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48"/>
        <w:rPr>
          <w:rFonts w:hint="eastAsia"/>
        </w:rPr>
      </w:pPr>
      <w:r>
        <w:rPr>
          <w:rFonts w:hint="eastAsia"/>
        </w:rPr>
      </w:r>
      <w:r/>
    </w:p>
    <w:p>
      <w:pPr>
        <w:pStyle w:val="959"/>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69"/>
        <w:ind w:firstLine="1506"/>
        <w:rPr>
          <w:rFonts w:ascii="Times New Roman" w:hAnsi="Times New Roman" w:eastAsia="宋体" w:cs="Times New Roman"/>
          <w:b/>
          <w:color w:val="000000"/>
          <w:sz w:val="30"/>
          <w:szCs w:val="30"/>
          <w:lang w:val="en-US" w:eastAsia="zh-CN"/>
        </w:rPr>
      </w:pPr>
      <w:r>
        <w:rPr>
          <w:rFonts w:hint="eastAsia" w:ascii="Times New Roman" w:hAnsi="Times New Roman" w:eastAsia="宋体" w:cs="Times New Roman"/>
          <w:b/>
          <w:color w:val="000000"/>
          <w:sz w:val="30"/>
          <w:szCs w:val="30"/>
          <w:lang w:eastAsia="zh-CN"/>
        </w:rPr>
        <w:t xml:space="preserve">项目名称：南京市中医院夫子庙院区无障碍垂直电梯</w:t>
      </w:r>
      <w:r>
        <w:rPr>
          <w:rFonts w:ascii="Times New Roman" w:hAnsi="Times New Roman" w:eastAsia="宋体" w:cs="Times New Roman"/>
          <w:b/>
          <w:color w:val="000000"/>
          <w:sz w:val="30"/>
          <w:szCs w:val="30"/>
          <w:lang w:val="en-US" w:eastAsia="zh-CN"/>
        </w:rPr>
      </w:r>
      <w:r/>
    </w:p>
    <w:p>
      <w:pPr>
        <w:pStyle w:val="869"/>
        <w:ind w:firstLine="1506"/>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项目编号：JSZC-320100-JZCG-G2026-0143</w:t>
      </w:r>
      <w:r>
        <w:rPr>
          <w:rFonts w:hint="eastAsia" w:ascii="Times New Roman" w:hAnsi="Times New Roman" w:eastAsia="宋体" w:cs="Times New Roman"/>
          <w:b/>
          <w:color w:val="000000"/>
          <w:sz w:val="30"/>
          <w:szCs w:val="30"/>
          <w:lang w:eastAsia="zh-CN"/>
        </w:rPr>
      </w:r>
      <w:r/>
    </w:p>
    <w:p>
      <w:pPr>
        <w:pStyle w:val="869"/>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1"/>
        <w:rPr>
          <w:rFonts w:hint="eastAsia"/>
        </w:rPr>
      </w:pPr>
      <w:r>
        <w:rPr>
          <w:rFonts w:hint="eastAsia"/>
        </w:rPr>
      </w:r>
      <w:r/>
    </w:p>
    <w:p>
      <w:pPr>
        <w:pStyle w:val="869"/>
        <w:rPr>
          <w:rFonts w:hint="eastAsia"/>
        </w:rPr>
      </w:pPr>
      <w:r>
        <w:rPr>
          <w:rFonts w:hint="eastAsia"/>
        </w:rPr>
      </w:r>
      <w:r/>
    </w:p>
    <w:p>
      <w:pPr>
        <w:pStyle w:val="881"/>
        <w:rPr>
          <w:rFonts w:hint="eastAsia"/>
        </w:rPr>
      </w:pPr>
      <w:r>
        <w:rPr>
          <w:rFonts w:hint="eastAsia"/>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9"/>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rPr>
          <w:rFonts w:hint="eastAsia"/>
          <w:b/>
          <w:bCs/>
          <w:color w:val="000000"/>
          <w:sz w:val="32"/>
          <w:lang w:eastAsia="zh-CN"/>
        </w:rPr>
      </w:r>
      <w:r/>
    </w:p>
    <w:p>
      <w:pPr>
        <w:pStyle w:val="869"/>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2026年6月</w:t>
      </w:r>
      <w:r>
        <w:rPr>
          <w:rFonts w:hint="eastAsia" w:ascii="Times New Roman" w:hAnsi="Times New Roman" w:eastAsia="宋体" w:cs="Times New Roman"/>
          <w:b/>
          <w:bCs w:val="0"/>
          <w:color w:val="000000"/>
          <w:sz w:val="32"/>
          <w:szCs w:val="32"/>
          <w:u w:val="none"/>
          <w:lang w:val="en-US" w:eastAsia="zh-CN"/>
        </w:rPr>
      </w:r>
      <w:r/>
    </w:p>
    <w:p>
      <w:pPr>
        <w:pStyle w:val="869"/>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6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69"/>
        <w:jc w:val="left"/>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69"/>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rPr>
          <w:rFonts w:ascii="Times New Roman" w:hAnsi="Times New Roman"/>
          <w:color w:val="000000"/>
          <w:szCs w:val="21"/>
        </w:rPr>
      </w:r>
      <w:r/>
    </w:p>
    <w:p>
      <w:pPr>
        <w:pStyle w:val="869"/>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523127445"/>
      <w:r/>
      <w:bookmarkStart w:id="2" w:name="_Toc513029200"/>
      <w:r/>
      <w:bookmarkStart w:id="3" w:name="_Toc20823272"/>
      <w:r/>
      <w:bookmarkStart w:id="4" w:name="_Toc16938516"/>
      <w:r/>
      <w:bookmarkStart w:id="5" w:name="_Toc479757206"/>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69"/>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bookmarkEnd w:id="0"/>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2</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4</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14</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18</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24</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28</w:t>
      </w:r>
      <w:r>
        <w:rPr>
          <w:rFonts w:hint="eastAsia" w:ascii="黑体" w:hAnsi="宋体" w:eastAsia="黑体" w:cs="Times New Roman"/>
          <w:color w:val="000000"/>
          <w:sz w:val="36"/>
          <w:szCs w:val="21"/>
        </w:rPr>
      </w:r>
      <w:r/>
    </w:p>
    <w:p>
      <w:pPr>
        <w:pStyle w:val="869"/>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69"/>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69"/>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869"/>
        <w:ind w:firstLine="48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p>
      <w:pPr>
        <w:pStyle w:val="869"/>
        <w:ind w:firstLine="480"/>
        <w:pageBreakBefore w:val="0"/>
        <w:spacing w:line="240" w:lineRule="auto"/>
        <w:widowControl w:val="off"/>
        <w:rPr>
          <w:rFonts w:hint="eastAsia" w:ascii="宋体" w:hAnsi="宋体" w:eastAsia="宋体" w:cs="Times New Roman"/>
          <w:b w:val="0"/>
          <w:bCs w:val="0"/>
          <w:color w:val="000000"/>
          <w:sz w:val="24"/>
          <w:szCs w:val="24"/>
          <w:lang w:eastAsia="zh-CN"/>
        </w:rPr>
      </w:pPr>
      <w:r/>
      <w:bookmarkStart w:id="6" w:name="_Toc28359079"/>
      <w:r/>
      <w:bookmarkStart w:id="7" w:name="_Toc35393790"/>
      <w:r/>
      <w:bookmarkStart w:id="8" w:name="_Toc38985263"/>
      <w:r/>
      <w:bookmarkStart w:id="9" w:name="_Toc28359002"/>
      <w:r/>
      <w:bookmarkStart w:id="10" w:name="_Toc35393621"/>
      <w:r/>
      <w:bookmarkStart w:id="11" w:name="_Hlk24379207"/>
      <w:r>
        <w:rPr>
          <w:rFonts w:hint="eastAsia" w:ascii="宋体" w:hAnsi="宋体" w:eastAsia="宋体" w:cs="Times New Roman"/>
          <w:b w:val="0"/>
          <w:bCs w:val="0"/>
          <w:color w:val="000000"/>
          <w:sz w:val="24"/>
          <w:szCs w:val="24"/>
          <w:lang w:eastAsia="zh-CN"/>
        </w:rPr>
        <w:t xml:space="preserve">受</w:t>
      </w:r>
      <w:bookmarkStart w:id="12" w:name="OLE_LINK3"/>
      <w:r>
        <w:rPr>
          <w:rFonts w:hint="eastAsia" w:ascii="宋体" w:hAnsi="宋体" w:eastAsia="宋体" w:cs="Times New Roman"/>
          <w:b w:val="0"/>
          <w:bCs w:val="0"/>
          <w:color w:val="000000"/>
          <w:sz w:val="24"/>
          <w:szCs w:val="24"/>
          <w:lang w:eastAsia="zh-CN"/>
        </w:rPr>
        <w:t xml:space="preserve">南京市中医院</w:t>
      </w:r>
      <w:bookmarkEnd w:id="12"/>
      <w:r>
        <w:rPr>
          <w:rFonts w:hint="eastAsia" w:ascii="宋体" w:hAnsi="宋体" w:eastAsia="宋体" w:cs="Times New Roman"/>
          <w:b w:val="0"/>
          <w:bCs w:val="0"/>
          <w:color w:val="000000"/>
          <w:sz w:val="24"/>
          <w:szCs w:val="24"/>
          <w:lang w:eastAsia="zh-CN"/>
        </w:rPr>
        <w:t xml:space="preserve">（</w:t>
      </w:r>
      <w:r>
        <w:rPr>
          <w:rFonts w:hint="eastAsia" w:ascii="宋体" w:hAnsi="宋体" w:eastAsia="宋体" w:cs="Times New Roman"/>
          <w:b w:val="0"/>
          <w:bCs w:val="0"/>
          <w:color w:val="000000"/>
          <w:sz w:val="24"/>
          <w:szCs w:val="24"/>
          <w:lang w:val="en-US" w:eastAsia="zh-CN"/>
        </w:rPr>
        <w:t xml:space="preserve">采购</w:t>
      </w:r>
      <w:r>
        <w:rPr>
          <w:rFonts w:hint="eastAsia" w:ascii="宋体" w:hAnsi="宋体" w:eastAsia="宋体" w:cs="Times New Roman"/>
          <w:b w:val="0"/>
          <w:bCs w:val="0"/>
          <w:color w:val="000000"/>
          <w:sz w:val="24"/>
          <w:szCs w:val="24"/>
          <w:lang w:eastAsia="zh-CN"/>
        </w:rPr>
        <w:t xml:space="preserve">单位）委托，南京市公共资源交易中心（</w:t>
      </w:r>
      <w:r>
        <w:rPr>
          <w:rFonts w:hint="eastAsia" w:ascii="宋体" w:hAnsi="宋体" w:eastAsia="宋体" w:cs="Times New Roman"/>
          <w:b w:val="0"/>
          <w:bCs w:val="0"/>
          <w:color w:val="000000"/>
          <w:sz w:val="24"/>
          <w:szCs w:val="24"/>
          <w:lang w:val="en-US" w:eastAsia="zh-CN"/>
        </w:rPr>
        <w:t xml:space="preserve">以下简称“交易中心”</w:t>
      </w:r>
      <w:r>
        <w:rPr>
          <w:rFonts w:hint="eastAsia" w:ascii="宋体" w:hAnsi="宋体" w:eastAsia="宋体" w:cs="Times New Roman"/>
          <w:b w:val="0"/>
          <w:bCs w:val="0"/>
          <w:color w:val="000000"/>
          <w:sz w:val="24"/>
          <w:szCs w:val="24"/>
          <w:lang w:eastAsia="zh-CN"/>
        </w:rPr>
        <w:t xml:space="preserve">）就南京市中医院夫子庙院区无障碍垂直电梯</w:t>
      </w:r>
      <w:r>
        <w:rPr>
          <w:rFonts w:hint="eastAsia" w:ascii="宋体" w:hAnsi="宋体" w:eastAsia="宋体" w:cs="Times New Roman"/>
          <w:b w:val="0"/>
          <w:bCs w:val="0"/>
          <w:color w:val="000000"/>
          <w:sz w:val="24"/>
          <w:szCs w:val="24"/>
          <w:lang w:val="en-US" w:eastAsia="zh-CN"/>
        </w:rPr>
        <w:t xml:space="preserve">（</w:t>
      </w:r>
      <w:r>
        <w:rPr>
          <w:rFonts w:hint="eastAsia" w:ascii="宋体" w:hAnsi="宋体" w:eastAsia="宋体" w:cs="Times New Roman"/>
          <w:b w:val="0"/>
          <w:bCs w:val="0"/>
          <w:color w:val="000000"/>
          <w:sz w:val="24"/>
          <w:szCs w:val="24"/>
          <w:lang w:eastAsia="zh-CN"/>
        </w:rPr>
        <w:t xml:space="preserve">项目名称</w:t>
      </w:r>
      <w:r>
        <w:rPr>
          <w:rFonts w:hint="eastAsia" w:ascii="宋体" w:hAnsi="宋体" w:eastAsia="宋体" w:cs="Times New Roman"/>
          <w:b w:val="0"/>
          <w:bCs w:val="0"/>
          <w:color w:val="000000"/>
          <w:sz w:val="24"/>
          <w:szCs w:val="24"/>
          <w:lang w:val="en-US" w:eastAsia="zh-CN"/>
        </w:rPr>
        <w:t xml:space="preserve">）</w:t>
      </w:r>
      <w:r>
        <w:rPr>
          <w:rFonts w:hint="eastAsia" w:ascii="宋体" w:hAnsi="宋体" w:eastAsia="宋体" w:cs="Times New Roman"/>
          <w:b w:val="0"/>
          <w:bCs w:val="0"/>
          <w:color w:val="000000"/>
          <w:sz w:val="24"/>
          <w:szCs w:val="24"/>
          <w:lang w:eastAsia="zh-CN"/>
        </w:rPr>
        <w:t xml:space="preserve">进行公开招标采购，欢迎符合条件的供应商投标。</w:t>
      </w:r>
      <w:r>
        <w:rPr>
          <w:rFonts w:hint="eastAsia" w:ascii="宋体" w:hAnsi="宋体" w:eastAsia="宋体" w:cs="Times New Roman"/>
          <w:b w:val="0"/>
          <w:bCs w:val="0"/>
          <w:color w:val="000000"/>
          <w:sz w:val="24"/>
          <w:szCs w:val="24"/>
          <w:lang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ascii="宋体" w:hAnsi="宋体"/>
          <w:color w:val="000000"/>
          <w:sz w:val="24"/>
          <w:szCs w:val="24"/>
        </w:rPr>
      </w:pPr>
      <w:r/>
      <w:bookmarkEnd w:id="11"/>
      <w:r/>
      <w:bookmarkStart w:id="13" w:name="_Toc28359080"/>
      <w:r/>
      <w:bookmarkStart w:id="14" w:name="_Toc38985264"/>
      <w:r/>
      <w:bookmarkStart w:id="15" w:name="_Toc28359003"/>
      <w:r/>
      <w:bookmarkStart w:id="16" w:name="_Toc35393622"/>
      <w:r/>
      <w:bookmarkStart w:id="17" w:name="_Toc35393791"/>
      <w:r>
        <w:rPr>
          <w:rFonts w:hint="eastAsia" w:ascii="宋体" w:hAnsi="宋体"/>
          <w:color w:val="000000"/>
          <w:sz w:val="24"/>
          <w:szCs w:val="24"/>
        </w:rPr>
        <w:t xml:space="preserve">1.项目编号：</w:t>
      </w:r>
      <w:r>
        <w:rPr>
          <w:rFonts w:hint="eastAsia" w:ascii="宋体" w:hAnsi="宋体" w:eastAsia="宋体" w:cs="Times New Roman"/>
          <w:color w:val="000000"/>
          <w:sz w:val="24"/>
          <w:szCs w:val="24"/>
          <w:lang w:eastAsia="zh-CN"/>
        </w:rPr>
        <w:t xml:space="preserve">JSZC-320100-JZCG-G2026-0143 </w:t>
      </w:r>
      <w:r>
        <w:rPr>
          <w:rFonts w:ascii="宋体" w:hAnsi="宋体"/>
          <w:color w:val="000000"/>
          <w:sz w:val="24"/>
          <w:szCs w:val="24"/>
        </w:rPr>
      </w:r>
      <w:r/>
    </w:p>
    <w:p>
      <w:pPr>
        <w:pStyle w:val="869"/>
        <w:ind w:firstLine="480"/>
        <w:pageBreakBefore w:val="0"/>
        <w:spacing w:line="24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eastAsia="宋体" w:cs="Times New Roman"/>
          <w:b w:val="0"/>
          <w:bCs w:val="0"/>
          <w:color w:val="000000"/>
          <w:sz w:val="24"/>
          <w:szCs w:val="24"/>
          <w:lang w:eastAsia="zh-CN"/>
        </w:rPr>
        <w:t xml:space="preserve">南京市中医院夫子庙院区无障碍垂直电梯</w:t>
      </w:r>
      <w:r>
        <w:rPr>
          <w:rFonts w:hint="eastAsia" w:ascii="宋体" w:hAnsi="宋体" w:eastAsia="宋体"/>
          <w:color w:val="000000"/>
          <w:sz w:val="24"/>
          <w:szCs w:val="24"/>
          <w:lang w:eastAsia="zh-CN"/>
        </w:rPr>
      </w:r>
      <w:r/>
    </w:p>
    <w:p>
      <w:pPr>
        <w:pStyle w:val="869"/>
        <w:ind w:firstLine="480"/>
        <w:pageBreakBefore w:val="0"/>
        <w:spacing w:line="240" w:lineRule="auto"/>
        <w:rPr>
          <w:rFonts w:ascii="宋体" w:hAnsi="宋体"/>
          <w:color w:val="000000"/>
          <w:sz w:val="24"/>
          <w:szCs w:val="24"/>
        </w:rPr>
      </w:pPr>
      <w:r>
        <w:rPr>
          <w:rFonts w:hint="eastAsia" w:ascii="宋体" w:hAnsi="宋体"/>
          <w:color w:val="000000"/>
          <w:sz w:val="24"/>
          <w:szCs w:val="24"/>
        </w:rPr>
        <w:t xml:space="preserve">3.预算金额：</w:t>
      </w:r>
      <w:r>
        <w:rPr>
          <w:rFonts w:hint="eastAsia" w:ascii="宋体" w:hAnsi="宋体" w:eastAsia="宋体" w:cs="Times New Roman"/>
          <w:color w:val="000000"/>
          <w:sz w:val="24"/>
          <w:szCs w:val="24"/>
          <w:lang w:val="en-US" w:eastAsia="zh-CN"/>
        </w:rPr>
        <w:t xml:space="preserve">35万元</w:t>
      </w:r>
      <w:r>
        <w:rPr>
          <w:rFonts w:ascii="宋体" w:hAnsi="宋体"/>
          <w:color w:val="000000"/>
          <w:sz w:val="24"/>
          <w:szCs w:val="24"/>
        </w:rPr>
      </w:r>
      <w:r/>
    </w:p>
    <w:p>
      <w:pPr>
        <w:pStyle w:val="869"/>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eastAsia="宋体" w:cs="Times New Roman"/>
          <w:color w:val="000000"/>
          <w:sz w:val="24"/>
          <w:szCs w:val="24"/>
          <w:lang w:val="en-US" w:eastAsia="zh-CN"/>
        </w:rPr>
        <w:t xml:space="preserve">35万元</w:t>
      </w:r>
      <w:r>
        <w:rPr>
          <w:rFonts w:hint="eastAsia" w:ascii="宋体" w:hAnsi="宋体" w:eastAsia="宋体" w:cs="Times New Roman"/>
          <w:color w:val="000000"/>
          <w:sz w:val="24"/>
          <w:szCs w:val="24"/>
          <w:lang w:val="en-US" w:eastAsia="zh-CN"/>
        </w:rPr>
      </w:r>
      <w:r/>
    </w:p>
    <w:p>
      <w:pPr>
        <w:pStyle w:val="869"/>
        <w:ind w:firstLine="480"/>
        <w:pageBreakBefore w:val="0"/>
        <w:spacing w:line="240"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eastAsia="宋体" w:cs="宋体"/>
          <w:color w:val="000000"/>
          <w:sz w:val="24"/>
          <w:szCs w:val="24"/>
          <w:highlight w:val="none"/>
          <w:lang w:val="en-US" w:eastAsia="zh-CN"/>
        </w:rPr>
        <w:t xml:space="preserve">南京市中医院夫子庙院区门诊楼更换电梯项目，包含</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台旧电梯报废拆除、回收；现场井道、机房、厅门等土建整改；新电梯供货安装验收</w:t>
      </w:r>
      <w:r>
        <w:rPr>
          <w:rFonts w:hint="eastAsia" w:ascii="宋体" w:hAnsi="宋体" w:cs="宋体"/>
          <w:color w:val="000000"/>
          <w:sz w:val="24"/>
          <w:szCs w:val="24"/>
          <w:highlight w:val="none"/>
          <w:lang w:val="en-US" w:eastAsia="zh-CN"/>
        </w:rPr>
        <w:t xml:space="preserve">合格、证件办理等</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rPr>
        <w:t xml:space="preserve">（详细内容见本招标文件第四章） </w:t>
      </w:r>
      <w:r>
        <w:rPr>
          <w:rFonts w:ascii="宋体" w:hAnsi="宋体"/>
          <w:color w:val="000000"/>
          <w:sz w:val="24"/>
          <w:szCs w:val="24"/>
          <w:u w:val="single"/>
        </w:rPr>
      </w:r>
      <w:r/>
    </w:p>
    <w:p>
      <w:pPr>
        <w:pStyle w:val="869"/>
        <w:ind w:firstLine="480"/>
        <w:pageBreakBefore w:val="0"/>
        <w:spacing w:line="24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6.合同履行期限：</w:t>
      </w:r>
      <w:r>
        <w:rPr>
          <w:rFonts w:hint="eastAsia" w:ascii="宋体" w:hAnsi="宋体"/>
          <w:color w:val="000000"/>
          <w:sz w:val="24"/>
          <w:szCs w:val="24"/>
          <w:lang w:val="en-US" w:eastAsia="zh-CN"/>
        </w:rPr>
        <w:t xml:space="preserve">45天</w:t>
      </w:r>
      <w:r>
        <w:rPr>
          <w:rFonts w:hint="eastAsia" w:ascii="宋体" w:hAnsi="宋体" w:eastAsia="宋体"/>
          <w:color w:val="000000"/>
          <w:sz w:val="24"/>
          <w:szCs w:val="24"/>
          <w:lang w:eastAsia="zh-CN"/>
        </w:rPr>
      </w:r>
      <w:r/>
    </w:p>
    <w:p>
      <w:pPr>
        <w:pStyle w:val="869"/>
        <w:ind w:firstLine="48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69"/>
        <w:ind w:firstLine="480"/>
        <w:pageBreakBefore w:val="0"/>
        <w:spacing w:line="240" w:lineRule="auto"/>
        <w:rPr>
          <w:rFonts w:hint="eastAsia"/>
          <w:color w:val="000000"/>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lang w:val="en-US" w:eastAsia="zh-CN"/>
        </w:rPr>
        <w:t xml:space="preserve">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进口产品投标。</w:t>
      </w:r>
      <w:r>
        <w:rPr>
          <w:rFonts w:hint="eastAsia"/>
          <w:color w:val="000000"/>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3"/>
      <w:r/>
      <w:bookmarkEnd w:id="14"/>
      <w:r/>
      <w:bookmarkEnd w:id="15"/>
      <w:r/>
      <w:bookmarkEnd w:id="16"/>
      <w:r/>
      <w:bookmarkEnd w:id="17"/>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hint="eastAsia" w:ascii="宋体" w:hAnsi="宋体" w:eastAsia="宋体" w:cs="宋体"/>
          <w:b w:val="0"/>
          <w:bCs w:val="0"/>
          <w:color w:val="000000"/>
          <w:sz w:val="24"/>
          <w:szCs w:val="24"/>
          <w:highlight w:val="none"/>
        </w:rPr>
      </w:pPr>
      <w:r/>
      <w:bookmarkStart w:id="18" w:name="_Toc35393623"/>
      <w:r/>
      <w:bookmarkStart w:id="19" w:name="_Toc35393792"/>
      <w:r/>
      <w:bookmarkStart w:id="20" w:name="_Toc28359004"/>
      <w:r/>
      <w:bookmarkStart w:id="21" w:name="_Toc38985265"/>
      <w:r/>
      <w:bookmarkStart w:id="22" w:name="_Toc28359081"/>
      <w:r>
        <w:rPr>
          <w:rFonts w:hint="eastAsia" w:ascii="宋体" w:hAnsi="宋体" w:eastAsia="宋体" w:cs="宋体"/>
          <w:b w:val="0"/>
          <w:bCs w:val="0"/>
          <w:color w:val="000000"/>
          <w:sz w:val="24"/>
          <w:szCs w:val="24"/>
          <w:highlight w:val="none"/>
        </w:rPr>
        <w:t xml:space="preserve">（一）通用资格要求</w:t>
      </w:r>
      <w:r>
        <w:rPr>
          <w:rFonts w:hint="eastAsia" w:ascii="宋体" w:hAnsi="宋体" w:eastAsia="宋体" w:cs="宋体"/>
          <w:b w:val="0"/>
          <w:bCs w:val="0"/>
          <w:color w:val="000000"/>
          <w:sz w:val="24"/>
          <w:szCs w:val="24"/>
          <w:highlight w:val="none"/>
        </w:rPr>
      </w:r>
      <w:r/>
    </w:p>
    <w:p>
      <w:pPr>
        <w:pStyle w:val="869"/>
        <w:ind w:firstLine="480"/>
        <w:pageBreakBefore w:val="0"/>
        <w:spacing w:line="240" w:lineRule="auto"/>
        <w:widowControl w:val="off"/>
        <w:rPr>
          <w:rFonts w:ascii="宋体" w:hAnsi="宋体"/>
          <w:color w:val="000000"/>
          <w:sz w:val="24"/>
          <w:szCs w:val="24"/>
        </w:rPr>
      </w:pPr>
      <w:r>
        <w:rPr>
          <w:rFonts w:hint="eastAsia" w:ascii="宋体" w:hAnsi="宋体"/>
          <w:color w:val="000000"/>
          <w:sz w:val="24"/>
          <w:szCs w:val="24"/>
        </w:rPr>
        <w:t xml:space="preserve">1.满足《中华人民共和国政府采购法》第二十二条规定</w:t>
      </w:r>
      <w:r>
        <w:rPr>
          <w:rFonts w:hint="eastAsia" w:ascii="宋体" w:hAnsi="宋体"/>
          <w:color w:val="000000"/>
          <w:sz w:val="24"/>
          <w:szCs w:val="24"/>
          <w:lang w:eastAsia="zh-CN"/>
        </w:rPr>
        <w:t xml:space="preserve">，</w:t>
      </w:r>
      <w:r>
        <w:rPr>
          <w:rFonts w:hint="eastAsia" w:ascii="宋体" w:hAnsi="宋体"/>
          <w:color w:val="000000"/>
          <w:sz w:val="24"/>
          <w:szCs w:val="24"/>
        </w:rPr>
        <w:t xml:space="preserve">并提供下列材料：</w:t>
      </w:r>
      <w:r>
        <w:rPr>
          <w:rFonts w:ascii="宋体" w:hAnsi="宋体"/>
          <w:color w:val="000000"/>
          <w:sz w:val="24"/>
          <w:szCs w:val="24"/>
        </w:rPr>
      </w:r>
      <w:r/>
    </w:p>
    <w:p>
      <w:pPr>
        <w:pStyle w:val="869"/>
        <w:ind w:firstLine="480"/>
        <w:pageBreakBefore w:val="0"/>
        <w:spacing w:line="240" w:lineRule="auto"/>
        <w:widowControl w:val="off"/>
        <w:rPr>
          <w:rFonts w:hint="eastAsia" w:ascii="宋体" w:hAnsi="宋体" w:eastAsia="宋体"/>
          <w:b w:val="0"/>
          <w:bCs w:val="0"/>
          <w:color w:val="000000"/>
          <w:sz w:val="24"/>
          <w:szCs w:val="24"/>
          <w:highlight w:val="none"/>
          <w:lang w:eastAsia="zh-CN"/>
        </w:rPr>
      </w:pPr>
      <w:r>
        <w:rPr>
          <w:rFonts w:hint="eastAsia" w:ascii="宋体" w:hAnsi="宋体"/>
          <w:b w:val="0"/>
          <w:bCs w:val="0"/>
          <w:color w:val="000000"/>
          <w:sz w:val="24"/>
          <w:szCs w:val="24"/>
          <w:highlight w:val="none"/>
          <w:lang w:val="en-US" w:eastAsia="zh-CN"/>
        </w:rPr>
        <w:t xml:space="preserve">1.1</w:t>
      </w:r>
      <w:r>
        <w:rPr>
          <w:rFonts w:hint="eastAsia" w:ascii="宋体" w:hAnsi="宋体" w:eastAsia="宋体" w:cs="Times New Roman"/>
          <w:color w:val="000000"/>
          <w:sz w:val="24"/>
          <w:szCs w:val="24"/>
          <w:highlight w:val="none"/>
          <w:lang w:val="zh-CN"/>
        </w:rPr>
        <w:t xml:space="preserve">供应商</w:t>
      </w:r>
      <w:r>
        <w:rPr>
          <w:rFonts w:hint="eastAsia" w:ascii="宋体" w:hAnsi="宋体" w:cs="Times New Roman"/>
          <w:color w:val="000000"/>
          <w:sz w:val="24"/>
          <w:szCs w:val="24"/>
          <w:highlight w:val="none"/>
          <w:lang w:val="zh-CN"/>
        </w:rPr>
        <w:t xml:space="preserve">信用</w:t>
      </w:r>
      <w:r>
        <w:rPr>
          <w:rFonts w:hint="eastAsia" w:ascii="宋体" w:hAnsi="宋体" w:eastAsia="宋体" w:cs="Times New Roman"/>
          <w:color w:val="000000"/>
          <w:sz w:val="24"/>
          <w:szCs w:val="24"/>
          <w:highlight w:val="none"/>
          <w:lang w:val="zh-CN"/>
        </w:rPr>
        <w:t xml:space="preserve">承诺函</w:t>
      </w:r>
      <w:r>
        <w:rPr>
          <w:rFonts w:hint="eastAsia" w:ascii="宋体" w:hAnsi="宋体" w:cs="Times New Roman"/>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cs="Times New Roman"/>
          <w:color w:val="000000"/>
          <w:sz w:val="24"/>
          <w:szCs w:val="24"/>
          <w:highlight w:val="none"/>
          <w:lang w:val="zh-CN"/>
        </w:rPr>
        <w:t xml:space="preserve">）</w:t>
      </w:r>
      <w:r>
        <w:rPr>
          <w:rFonts w:hint="eastAsia" w:ascii="宋体" w:hAnsi="宋体"/>
          <w:b w:val="0"/>
          <w:bCs w:val="0"/>
          <w:color w:val="000000"/>
          <w:sz w:val="24"/>
          <w:szCs w:val="24"/>
          <w:highlight w:val="none"/>
          <w:lang w:val="zh-CN" w:eastAsia="zh-CN"/>
        </w:rPr>
        <w:t xml:space="preserve">。</w:t>
      </w:r>
      <w:r>
        <w:rPr>
          <w:rFonts w:hint="eastAsia" w:ascii="宋体" w:hAnsi="宋体" w:eastAsia="宋体"/>
          <w:b w:val="0"/>
          <w:bCs w:val="0"/>
          <w:color w:val="000000"/>
          <w:sz w:val="24"/>
          <w:szCs w:val="24"/>
          <w:highlight w:val="none"/>
          <w:lang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69"/>
        <w:ind w:firstLine="480"/>
        <w:pageBreakBefore w:val="0"/>
        <w:spacing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lang w:val="en-US" w:eastAsia="zh-CN"/>
        </w:rPr>
        <w:t xml:space="preserve">3.在</w:t>
      </w:r>
      <w:r>
        <w:rPr>
          <w:rFonts w:hint="eastAsia" w:ascii="宋体" w:hAnsi="宋体" w:eastAsia="宋体" w:cs="Times New Roman"/>
          <w:color w:val="000000"/>
          <w:sz w:val="24"/>
          <w:szCs w:val="24"/>
        </w:rPr>
        <w:t xml:space="preserve">“信用中国”网站（www.creditchina.gov.cn）</w:t>
      </w:r>
      <w:r>
        <w:rPr>
          <w:rFonts w:hint="eastAsia" w:ascii="宋体" w:hAnsi="宋体" w:eastAsia="宋体" w:cs="Times New Roman"/>
          <w:color w:val="000000"/>
          <w:sz w:val="24"/>
          <w:szCs w:val="24"/>
          <w:lang w:val="en-US" w:eastAsia="zh-CN"/>
        </w:rPr>
        <w:t xml:space="preserve">查询，不存在被</w:t>
      </w:r>
      <w:r>
        <w:rPr>
          <w:rFonts w:hint="eastAsia" w:ascii="宋体" w:hAnsi="宋体" w:eastAsia="宋体" w:cs="Times New Roman"/>
          <w:color w:val="000000"/>
          <w:sz w:val="24"/>
          <w:szCs w:val="24"/>
        </w:rPr>
        <w:t xml:space="preserve">列入失信被执行人、重大税收违法案件当事人名单、政府采购严重违法失信行为记录名单</w:t>
      </w:r>
      <w:r>
        <w:rPr>
          <w:rFonts w:hint="eastAsia" w:ascii="宋体" w:hAnsi="宋体" w:eastAsia="宋体" w:cs="Times New Roman"/>
          <w:color w:val="000000"/>
          <w:sz w:val="24"/>
          <w:szCs w:val="24"/>
          <w:highlight w:val="none"/>
        </w:rPr>
        <w:t xml:space="preserve">及其他不符合《中华人民共和国政府采购法》第二十二条规定条件的信用记录情形。（</w:t>
      </w:r>
      <w:r>
        <w:rPr>
          <w:rFonts w:hint="eastAsia" w:ascii="宋体" w:hAnsi="宋体" w:eastAsia="宋体" w:cs="Times New Roman"/>
          <w:color w:val="000000"/>
          <w:sz w:val="24"/>
          <w:szCs w:val="24"/>
          <w:highlight w:val="none"/>
          <w:lang w:val="en-US" w:eastAsia="zh-CN"/>
        </w:rPr>
        <w:t xml:space="preserve">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rPr>
      </w:r>
      <w:r/>
    </w:p>
    <w:p>
      <w:pPr>
        <w:pStyle w:val="869"/>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宋体"/>
          <w:color w:val="000000"/>
          <w:sz w:val="24"/>
          <w:szCs w:val="24"/>
          <w:highlight w:val="none"/>
        </w:rPr>
        <w:t xml:space="preserve">（二）本项目特定资格要求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4"/>
          <w:u w:val="none"/>
          <w:lang w:val="en-US" w:eastAsia="zh-CN"/>
        </w:rPr>
      </w:r>
      <w:r/>
    </w:p>
    <w:p>
      <w:pPr>
        <w:pStyle w:val="869"/>
        <w:ind w:firstLine="480"/>
        <w:pageBreakBefore w:val="0"/>
        <w:spacing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（1）供应商如为设备制造商，则须具有有效期内的《中华人民共和国特种设备生产许可证》</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许可证</w:t>
      </w:r>
      <w:r>
        <w:rPr>
          <w:rFonts w:hint="eastAsia" w:ascii="宋体" w:hAnsi="宋体" w:eastAsia="宋体" w:cs="Times New Roman"/>
          <w:color w:val="000000"/>
          <w:sz w:val="24"/>
          <w:szCs w:val="24"/>
        </w:rPr>
        <w:t xml:space="preserve">许可项目</w:t>
      </w:r>
      <w:r>
        <w:rPr>
          <w:rFonts w:hint="eastAsia" w:ascii="宋体" w:hAnsi="宋体" w:eastAsia="宋体" w:cs="Times New Roman"/>
          <w:color w:val="000000"/>
          <w:sz w:val="24"/>
          <w:szCs w:val="24"/>
          <w:lang w:val="en-US" w:eastAsia="zh-CN"/>
        </w:rPr>
        <w:t xml:space="preserve">为</w:t>
      </w:r>
      <w:r>
        <w:rPr>
          <w:rFonts w:hint="eastAsia" w:ascii="宋体" w:hAnsi="宋体" w:eastAsia="宋体" w:cs="Times New Roman"/>
          <w:color w:val="000000"/>
          <w:sz w:val="24"/>
          <w:szCs w:val="24"/>
        </w:rPr>
        <w:t xml:space="preserve">电梯制造(含安装、修理、改造</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许可子项目</w:t>
      </w:r>
      <w:r>
        <w:rPr>
          <w:rFonts w:hint="eastAsia" w:ascii="宋体" w:hAnsi="宋体" w:eastAsia="宋体" w:cs="Times New Roman"/>
          <w:color w:val="000000"/>
          <w:sz w:val="24"/>
          <w:szCs w:val="24"/>
          <w:lang w:val="en-US" w:eastAsia="zh-CN"/>
        </w:rPr>
        <w:t xml:space="preserve">为</w:t>
      </w:r>
      <w:r>
        <w:rPr>
          <w:rFonts w:hint="eastAsia" w:ascii="宋体" w:hAnsi="宋体" w:eastAsia="宋体" w:cs="Times New Roman"/>
          <w:color w:val="000000"/>
          <w:sz w:val="24"/>
          <w:szCs w:val="24"/>
        </w:rPr>
        <w:t xml:space="preserve">曳引驱动乘客电梯（提供证书或证明文件扫描件）；</w:t>
      </w:r>
      <w:r>
        <w:rPr>
          <w:rFonts w:hint="eastAsia" w:ascii="宋体" w:hAnsi="宋体" w:eastAsia="宋体" w:cs="Times New Roman"/>
          <w:color w:val="000000"/>
          <w:sz w:val="24"/>
          <w:szCs w:val="24"/>
        </w:rPr>
      </w:r>
      <w:r/>
    </w:p>
    <w:p>
      <w:pPr>
        <w:pStyle w:val="869"/>
        <w:ind w:firstLine="480"/>
        <w:pageBreakBefore w:val="0"/>
        <w:spacing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（2）供应商如为设备代理商，则须具有有效期内的《中华人民共和国特种设备生产许可证》</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许可证</w:t>
      </w:r>
      <w:r>
        <w:rPr>
          <w:rFonts w:hint="eastAsia" w:ascii="宋体" w:hAnsi="宋体" w:eastAsia="宋体" w:cs="Times New Roman"/>
          <w:color w:val="000000"/>
          <w:sz w:val="24"/>
          <w:szCs w:val="24"/>
        </w:rPr>
        <w:t xml:space="preserve">许可项目</w:t>
      </w:r>
      <w:r>
        <w:rPr>
          <w:rFonts w:hint="eastAsia" w:ascii="宋体" w:hAnsi="宋体" w:eastAsia="宋体" w:cs="Times New Roman"/>
          <w:color w:val="000000"/>
          <w:sz w:val="24"/>
          <w:szCs w:val="24"/>
          <w:lang w:val="en-US" w:eastAsia="zh-CN"/>
        </w:rPr>
        <w:t xml:space="preserve">为</w:t>
      </w:r>
      <w:r>
        <w:rPr>
          <w:rFonts w:hint="eastAsia" w:ascii="宋体" w:hAnsi="宋体" w:eastAsia="宋体" w:cs="Times New Roman"/>
          <w:color w:val="000000"/>
          <w:sz w:val="24"/>
          <w:szCs w:val="24"/>
        </w:rPr>
        <w:t xml:space="preserve">电梯安装（含修理</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许可子项目</w:t>
      </w:r>
      <w:r>
        <w:rPr>
          <w:rFonts w:hint="eastAsia" w:ascii="宋体" w:hAnsi="宋体" w:eastAsia="宋体" w:cs="Times New Roman"/>
          <w:color w:val="000000"/>
          <w:sz w:val="24"/>
          <w:szCs w:val="24"/>
          <w:lang w:val="en-US" w:eastAsia="zh-CN"/>
        </w:rPr>
        <w:t xml:space="preserve">为</w:t>
      </w:r>
      <w:r>
        <w:rPr>
          <w:rFonts w:hint="eastAsia" w:ascii="宋体" w:hAnsi="宋体" w:eastAsia="宋体" w:cs="Times New Roman"/>
          <w:color w:val="000000"/>
          <w:sz w:val="24"/>
          <w:szCs w:val="24"/>
        </w:rPr>
        <w:t xml:space="preserve">曳引驱动乘客电梯；其代理的电梯制造商应具有有效期内的《中华人民共和国特种设备生产许可证》</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许可证</w:t>
      </w:r>
      <w:r>
        <w:rPr>
          <w:rFonts w:hint="eastAsia" w:ascii="宋体" w:hAnsi="宋体" w:eastAsia="宋体" w:cs="Times New Roman"/>
          <w:color w:val="000000"/>
          <w:sz w:val="24"/>
          <w:szCs w:val="24"/>
        </w:rPr>
        <w:t xml:space="preserve">许可项目</w:t>
      </w:r>
      <w:r>
        <w:rPr>
          <w:rFonts w:hint="eastAsia" w:ascii="宋体" w:hAnsi="宋体" w:eastAsia="宋体" w:cs="Times New Roman"/>
          <w:color w:val="000000"/>
          <w:sz w:val="24"/>
          <w:szCs w:val="24"/>
          <w:lang w:val="en-US" w:eastAsia="zh-CN"/>
        </w:rPr>
        <w:t xml:space="preserve">为</w:t>
      </w:r>
      <w:r>
        <w:rPr>
          <w:rFonts w:hint="eastAsia" w:ascii="宋体" w:hAnsi="宋体" w:eastAsia="宋体" w:cs="Times New Roman"/>
          <w:color w:val="000000"/>
          <w:sz w:val="24"/>
          <w:szCs w:val="24"/>
        </w:rPr>
        <w:t xml:space="preserve">电梯制造(含安装、修理、改造</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许可子项目</w:t>
      </w:r>
      <w:r>
        <w:rPr>
          <w:rFonts w:hint="eastAsia" w:ascii="宋体" w:hAnsi="宋体" w:eastAsia="宋体" w:cs="Times New Roman"/>
          <w:color w:val="000000"/>
          <w:sz w:val="24"/>
          <w:szCs w:val="24"/>
          <w:lang w:val="en-US" w:eastAsia="zh-CN"/>
        </w:rPr>
        <w:t xml:space="preserve">为</w:t>
      </w:r>
      <w:r>
        <w:rPr>
          <w:rFonts w:hint="eastAsia" w:ascii="宋体" w:hAnsi="宋体" w:eastAsia="宋体" w:cs="Times New Roman"/>
          <w:color w:val="000000"/>
          <w:sz w:val="24"/>
          <w:szCs w:val="24"/>
        </w:rPr>
        <w:t xml:space="preserve">曳引驱动乘客电梯（提供证书或证明文件扫描件）。</w:t>
      </w:r>
      <w:r>
        <w:rPr>
          <w:rFonts w:hint="eastAsia" w:ascii="宋体" w:hAnsi="宋体" w:eastAsia="宋体" w:cs="Times New Roman"/>
          <w:color w:val="000000"/>
          <w:sz w:val="24"/>
          <w:szCs w:val="24"/>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8"/>
      <w:r/>
      <w:bookmarkEnd w:id="19"/>
      <w:r/>
      <w:bookmarkEnd w:id="20"/>
      <w:r/>
      <w:bookmarkEnd w:id="21"/>
      <w:r/>
      <w:bookmarkEnd w:id="22"/>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ascii="宋体" w:hAnsi="宋体" w:cs="宋体"/>
          <w:color w:val="000000"/>
          <w:sz w:val="24"/>
          <w:szCs w:val="24"/>
        </w:rPr>
      </w:pPr>
      <w:r/>
      <w:bookmarkStart w:id="23" w:name="_Toc35393624"/>
      <w:r/>
      <w:bookmarkStart w:id="24" w:name="_Toc38985266"/>
      <w:r/>
      <w:bookmarkStart w:id="25" w:name="_Toc28359082"/>
      <w:r/>
      <w:bookmarkStart w:id="26" w:name="_Toc28359005"/>
      <w:r/>
      <w:bookmarkStart w:id="27" w:name="_Toc35393793"/>
      <w:r>
        <w:rPr>
          <w:rFonts w:hint="eastAsia" w:ascii="宋体" w:hAnsi="宋体" w:cs="宋体"/>
          <w:color w:val="000000"/>
          <w:sz w:val="24"/>
          <w:szCs w:val="24"/>
        </w:rPr>
        <w:t xml:space="preserve">1.时间：自招标文件公告发布之日起。</w:t>
      </w:r>
      <w:r>
        <w:rPr>
          <w:rFonts w:ascii="宋体" w:hAnsi="宋体" w:cs="宋体"/>
          <w:color w:val="000000"/>
          <w:sz w:val="24"/>
          <w:szCs w:val="24"/>
        </w:rPr>
      </w:r>
      <w:r/>
    </w:p>
    <w:p>
      <w:pPr>
        <w:pStyle w:val="869"/>
        <w:ind w:firstLine="480"/>
        <w:pageBreakBefore w:val="0"/>
        <w:spacing w:line="240" w:lineRule="auto"/>
        <w:widowControl w:val="off"/>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ascii="宋体" w:hAnsi="宋体" w:cs="宋体"/>
          <w:color w:val="000000"/>
          <w:sz w:val="24"/>
          <w:szCs w:val="24"/>
          <w:u w:val="single"/>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5"/>
      <w:r/>
      <w:bookmarkEnd w:id="26"/>
      <w:r>
        <w:rPr>
          <w:rFonts w:hint="eastAsia" w:ascii="方正黑体_GBK" w:hAnsi="方正黑体_GBK" w:eastAsia="方正黑体_GBK" w:cs="方正黑体_GBK"/>
          <w:b w:val="0"/>
          <w:bCs w:val="0"/>
          <w:color w:val="000000"/>
          <w:sz w:val="30"/>
          <w:szCs w:val="30"/>
        </w:rPr>
        <w:t xml:space="preserve">截止时间、开标时间和地点</w:t>
      </w:r>
      <w:bookmarkEnd w:id="23"/>
      <w:r/>
      <w:bookmarkEnd w:id="24"/>
      <w:r/>
      <w:bookmarkEnd w:id="27"/>
      <w:r>
        <w:rPr>
          <w:rFonts w:hint="eastAsia" w:ascii="方正黑体_GBK" w:hAnsi="方正黑体_GBK" w:eastAsia="方正黑体_GBK" w:cs="方正黑体_GBK"/>
          <w:b w:val="0"/>
          <w:bCs w:val="0"/>
          <w:color w:val="000000"/>
          <w:sz w:val="30"/>
          <w:szCs w:val="30"/>
        </w:rPr>
      </w:r>
      <w:r/>
    </w:p>
    <w:p>
      <w:pPr>
        <w:ind w:firstLine="480"/>
        <w:pageBreakBefore w:val="0"/>
        <w:spacing w:line="240" w:lineRule="auto"/>
        <w:widowControl w:val="off"/>
        <w:rPr>
          <w:rFonts w:hint="eastAsia" w:ascii="宋体" w:hAnsi="宋体" w:eastAsia="宋体"/>
          <w:bCs/>
          <w:color w:val="000000"/>
          <w:sz w:val="24"/>
          <w:szCs w:val="24"/>
          <w:u w:val="single"/>
          <w:lang w:val="en-US" w:eastAsia="zh-CN"/>
        </w:rPr>
      </w:pPr>
      <w:r/>
      <w:bookmarkStart w:id="28" w:name="_Toc28359084"/>
      <w:r/>
      <w:bookmarkStart w:id="29" w:name="_Toc35393625"/>
      <w:r/>
      <w:bookmarkStart w:id="30" w:name="_Toc28359007"/>
      <w:r/>
      <w:bookmarkStart w:id="31" w:name="_Toc35393794"/>
      <w:r/>
      <w:bookmarkStart w:id="32" w:name="_Toc38985267"/>
      <w:r>
        <w:rPr>
          <w:rFonts w:hint="eastAsia" w:ascii="宋体" w:hAnsi="宋体" w:eastAsia="宋体" w:cs="宋体"/>
          <w:color w:val="000000"/>
          <w:sz w:val="24"/>
          <w:szCs w:val="24"/>
        </w:rPr>
        <w:t xml:space="preserve">1.提交投标文件截止时间、开标时间</w:t>
      </w:r>
      <w:r>
        <w:rPr>
          <w:rFonts w:hint="eastAsia" w:ascii="宋体" w:hAnsi="宋体" w:eastAsia="宋体" w:cs="宋体"/>
          <w:color w:val="000000"/>
          <w:sz w:val="24"/>
          <w:szCs w:val="24"/>
          <w:lang w:eastAsia="zh-CN"/>
        </w:rPr>
        <w:t xml:space="preserve">：</w:t>
      </w:r>
      <w:r>
        <w:rPr>
          <w:rFonts w:hint="eastAsia" w:ascii="Times New Roman" w:hAnsi="Times New Roman" w:eastAsia="宋体" w:cs="Times New Roman"/>
          <w:color w:val="000000" w:themeColor="text1"/>
          <w:sz w:val="24"/>
          <w:szCs w:val="24"/>
          <w:u w:val="none"/>
          <w:lang w:val="en-US" w:eastAsia="zh-CN"/>
        </w:rPr>
        <w:t xml:space="preserve">20</w:t>
      </w:r>
      <w:r>
        <w:rPr>
          <w:rFonts w:hint="eastAsia" w:ascii="Times New Roman" w:hAnsi="Times New Roman" w:eastAsia="宋体" w:cs="Times New Roman"/>
          <w:color w:val="000000" w:themeColor="text1"/>
          <w:sz w:val="24"/>
          <w:szCs w:val="24"/>
          <w:u w:val="none"/>
          <w:lang w:val="en-US" w:eastAsia="zh-CN"/>
        </w:rPr>
        <w:t xml:space="preserve">26</w:t>
      </w:r>
      <w:r>
        <w:rPr>
          <w:rFonts w:hint="eastAsia" w:ascii="Times New Roman" w:hAnsi="Times New Roman" w:eastAsia="宋体" w:cs="Times New Roman"/>
          <w:color w:val="000000" w:themeColor="text1"/>
          <w:sz w:val="24"/>
          <w:szCs w:val="24"/>
          <w:u w:val="none"/>
          <w:lang w:val="en-US" w:eastAsia="zh-CN"/>
        </w:rPr>
        <w:t xml:space="preserve">年</w:t>
      </w:r>
      <w:r>
        <w:rPr>
          <w:rFonts w:hint="eastAsia" w:ascii="Times New Roman" w:hAnsi="Times New Roman" w:eastAsia="宋体" w:cs="Times New Roman"/>
          <w:color w:val="000000" w:themeColor="text1"/>
          <w:sz w:val="24"/>
          <w:szCs w:val="24"/>
          <w:u w:val="none"/>
          <w:lang w:val="en-US" w:eastAsia="zh-CN"/>
        </w:rPr>
        <w:t xml:space="preserve">06</w:t>
      </w:r>
      <w:r>
        <w:rPr>
          <w:rFonts w:hint="eastAsia" w:ascii="Times New Roman" w:hAnsi="Times New Roman" w:eastAsia="宋体" w:cs="Times New Roman"/>
          <w:color w:val="000000" w:themeColor="text1"/>
          <w:sz w:val="24"/>
          <w:szCs w:val="24"/>
          <w:u w:val="none"/>
          <w:lang w:val="en-US" w:eastAsia="zh-CN"/>
        </w:rPr>
        <w:t xml:space="preserve">月</w:t>
      </w:r>
      <w:r>
        <w:rPr>
          <w:rFonts w:hint="eastAsia" w:ascii="Times New Roman" w:hAnsi="Times New Roman" w:eastAsia="宋体" w:cs="Times New Roman"/>
          <w:color w:val="000000" w:themeColor="text1"/>
          <w:sz w:val="24"/>
          <w:szCs w:val="24"/>
          <w:u w:val="none"/>
          <w:lang w:val="en-US" w:eastAsia="zh-CN"/>
        </w:rPr>
        <w:t xml:space="preserve">30</w:t>
      </w:r>
      <w:r>
        <w:rPr>
          <w:rFonts w:hint="eastAsia" w:ascii="Times New Roman" w:hAnsi="Times New Roman" w:eastAsia="宋体" w:cs="Times New Roman"/>
          <w:color w:val="000000" w:themeColor="text1"/>
          <w:sz w:val="24"/>
          <w:szCs w:val="24"/>
          <w:u w:val="none"/>
          <w:lang w:val="en-US" w:eastAsia="zh-CN"/>
        </w:rPr>
        <w:t xml:space="preserve">日14</w:t>
      </w:r>
      <w:r>
        <w:rPr>
          <w:rFonts w:hint="eastAsia" w:ascii="Times New Roman" w:hAnsi="Times New Roman" w:eastAsia="宋体" w:cs="Times New Roman"/>
          <w:color w:val="000000" w:themeColor="text1"/>
          <w:sz w:val="24"/>
          <w:szCs w:val="24"/>
          <w:u w:val="none"/>
          <w:lang w:val="en-US" w:eastAsia="zh-CN"/>
        </w:rPr>
        <w:t xml:space="preserve">时00</w:t>
      </w:r>
      <w:r>
        <w:rPr>
          <w:rFonts w:hint="eastAsia" w:ascii="Times New Roman" w:hAnsi="Times New Roman" w:eastAsia="宋体" w:cs="Times New Roman"/>
          <w:color w:val="000000" w:themeColor="text1"/>
          <w:sz w:val="24"/>
          <w:szCs w:val="24"/>
          <w:u w:val="none"/>
          <w:lang w:val="en-US" w:eastAsia="zh-CN"/>
        </w:rPr>
        <w:t xml:space="preserve">分</w:t>
      </w:r>
      <w:r>
        <w:rPr>
          <w:rFonts w:hint="eastAsia" w:ascii="宋体" w:hAnsi="宋体"/>
          <w:bCs/>
          <w:color w:val="000000"/>
          <w:sz w:val="24"/>
          <w:szCs w:val="24"/>
        </w:rPr>
        <w:t xml:space="preserve">（北京时间）</w:t>
      </w:r>
      <w:r>
        <w:rPr>
          <w:rFonts w:hint="eastAsia" w:ascii="宋体" w:hAnsi="宋体"/>
          <w:bCs/>
          <w:color w:val="000000"/>
          <w:sz w:val="24"/>
          <w:szCs w:val="24"/>
          <w:lang w:val="en-US" w:eastAsia="zh-CN"/>
        </w:rPr>
        <w:t xml:space="preserve">。</w:t>
      </w:r>
      <w:r>
        <w:rPr>
          <w:rFonts w:hint="eastAsia" w:ascii="宋体" w:hAnsi="宋体" w:eastAsia="宋体"/>
          <w:bCs/>
          <w:color w:val="000000"/>
          <w:sz w:val="24"/>
          <w:szCs w:val="24"/>
          <w:u w:val="single"/>
          <w:lang w:val="en-US" w:eastAsia="zh-CN"/>
        </w:rPr>
      </w:r>
      <w:r/>
    </w:p>
    <w:p>
      <w:pPr>
        <w:pStyle w:val="869"/>
        <w:ind w:firstLine="480"/>
        <w:pageBreakBefore w:val="0"/>
        <w:spacing w:line="240" w:lineRule="auto"/>
        <w:widowControl w:val="off"/>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olor w:val="000000"/>
          <w:sz w:val="24"/>
          <w:szCs w:val="24"/>
          <w:lang w:eastAsia="zh-CN"/>
        </w:rPr>
        <w:t xml:space="preserve">：</w:t>
      </w:r>
      <w:r>
        <w:rPr>
          <w:rFonts w:hint="eastAsia" w:ascii="宋体" w:hAnsi="宋体" w:eastAsia="宋体" w:cs="宋体"/>
          <w:color w:val="000000"/>
          <w:sz w:val="24"/>
          <w:szCs w:val="24"/>
          <w:lang w:val="en-US" w:eastAsia="zh-CN"/>
        </w:rPr>
        <w:t xml:space="preserve">江苏省</w:t>
      </w:r>
      <w:r>
        <w:rPr>
          <w:rFonts w:hint="eastAsia" w:ascii="宋体" w:hAnsi="宋体" w:eastAsia="宋体" w:cs="宋体"/>
          <w:color w:val="000000"/>
          <w:sz w:val="24"/>
          <w:szCs w:val="24"/>
        </w:rPr>
        <w:t xml:space="preserve">政府采购交易系统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以下简称“苏采云系统”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网上开标大厅。</w:t>
      </w:r>
      <w:r>
        <w:rPr>
          <w:rFonts w:hint="eastAsia" w:ascii="宋体" w:hAnsi="宋体"/>
          <w:bCs/>
          <w:color w:val="000000"/>
          <w:sz w:val="24"/>
          <w:szCs w:val="24"/>
          <w:u w:val="single"/>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8"/>
      <w:r/>
      <w:bookmarkEnd w:id="29"/>
      <w:r/>
      <w:bookmarkEnd w:id="30"/>
      <w:r/>
      <w:bookmarkEnd w:id="31"/>
      <w:r/>
      <w:bookmarkEnd w:id="32"/>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ascii="宋体" w:hAnsi="宋体" w:cs="宋体"/>
          <w:color w:val="000000"/>
          <w:sz w:val="24"/>
          <w:szCs w:val="24"/>
        </w:rPr>
      </w:pPr>
      <w:r/>
      <w:bookmarkStart w:id="33" w:name="_Toc38985268"/>
      <w:r/>
      <w:bookmarkStart w:id="34" w:name="_Toc35393795"/>
      <w:r/>
      <w:bookmarkStart w:id="35" w:name="_Toc35393626"/>
      <w:r>
        <w:rPr>
          <w:rFonts w:hint="eastAsia" w:ascii="宋体" w:hAnsi="宋体" w:cs="宋体"/>
          <w:color w:val="000000"/>
          <w:sz w:val="24"/>
          <w:szCs w:val="24"/>
        </w:rPr>
        <w:t xml:space="preserve">公告期限为自本公告发布之日起5个工作日。</w:t>
      </w:r>
      <w:r>
        <w:rPr>
          <w:rFonts w:ascii="宋体" w:hAnsi="宋体" w:cs="宋体"/>
          <w:color w:val="000000"/>
          <w:sz w:val="24"/>
          <w:szCs w:val="24"/>
        </w:rPr>
      </w:r>
      <w:r/>
    </w:p>
    <w:p>
      <w:pPr>
        <w:pStyle w:val="872"/>
        <w:ind w:firstLine="498"/>
        <w:pageBreakBefore w:val="0"/>
        <w:spacing w:before="145" w:after="145" w:line="240"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3"/>
      <w:r/>
      <w:bookmarkEnd w:id="34"/>
      <w:r/>
      <w:bookmarkEnd w:id="35"/>
      <w:r>
        <w:rPr>
          <w:rFonts w:hint="eastAsia" w:ascii="Times New Roman" w:hAnsi="Times New Roman" w:eastAsia="宋体" w:cs="Times New Roman"/>
          <w:b/>
          <w:bCs/>
          <w:color w:val="000000"/>
        </w:rPr>
      </w:r>
      <w:r/>
    </w:p>
    <w:p>
      <w:pPr>
        <w:pStyle w:val="869"/>
        <w:ind w:firstLine="480"/>
        <w:pageBreakBefore w:val="0"/>
        <w:spacing w:line="240" w:lineRule="auto"/>
        <w:widowControl w:val="off"/>
        <w:tabs>
          <w:tab w:val="left" w:pos="900" w:leader="none"/>
        </w:tabs>
        <w:rPr>
          <w:rFonts w:hint="eastAsia" w:ascii="宋体" w:hAnsi="宋体"/>
          <w:bCs/>
          <w:color w:val="000000"/>
          <w:sz w:val="24"/>
          <w:szCs w:val="24"/>
        </w:rPr>
      </w:pPr>
      <w:r/>
      <w:bookmarkStart w:id="36" w:name="_Toc38985269"/>
      <w:r/>
      <w:bookmarkStart w:id="37" w:name="_Toc35393627"/>
      <w:r/>
      <w:bookmarkStart w:id="38" w:name="_Toc28359085"/>
      <w:r/>
      <w:bookmarkStart w:id="39" w:name="_Toc35393796"/>
      <w:r/>
      <w:bookmarkStart w:id="40" w:name="_Toc28359008"/>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ind w:firstLine="480"/>
        <w:pageBreakBefore w:val="0"/>
        <w:spacing w:line="240" w:lineRule="auto"/>
        <w:widowControl w:val="off"/>
        <w:rPr>
          <w:rFonts w:hint="eastAsia" w:ascii="宋体" w:hAnsi="宋体" w:eastAsia="宋体" w:cs="宋体"/>
          <w:color w:val="000000"/>
          <w:sz w:val="24"/>
          <w:szCs w:val="24"/>
          <w:highlight w:val="none"/>
          <w:lang w:val="en-US" w:eastAsia="zh-CN"/>
          <w14:ligatures w14:val="none"/>
        </w:rPr>
      </w:pPr>
      <w:r>
        <w:rPr>
          <w:rFonts w:hint="eastAsia" w:ascii="宋体" w:hAnsi="宋体"/>
          <w:color w:val="000000"/>
          <w:sz w:val="24"/>
          <w:szCs w:val="24"/>
        </w:rPr>
        <w:t xml:space="preserve">2.</w:t>
      </w:r>
      <w:r>
        <w:rPr>
          <w:rFonts w:hint="eastAsia" w:ascii="宋体" w:hAnsi="宋体" w:eastAsia="宋体" w:cs="宋体"/>
          <w:color w:val="000000"/>
          <w:sz w:val="24"/>
          <w:szCs w:val="24"/>
          <w:highlight w:val="none"/>
          <w:lang w:val="en-US" w:eastAsia="zh-CN"/>
        </w:rPr>
        <w:t xml:space="preserve">本项目组织</w:t>
      </w:r>
      <w:r>
        <w:rPr>
          <w:rFonts w:hint="eastAsia" w:ascii="宋体" w:hAnsi="宋体" w:eastAsia="宋体" w:cs="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w:t>
      </w:r>
      <w:r>
        <w:rPr>
          <w:rFonts w:hint="eastAsia" w:ascii="宋体" w:hAnsi="宋体" w:eastAsia="宋体" w:cs="宋体"/>
          <w:color w:val="000000"/>
          <w:sz w:val="24"/>
          <w:szCs w:val="24"/>
          <w:highlight w:val="none"/>
          <w:lang w:val="en-US" w:eastAsia="zh-CN"/>
        </w:rPr>
        <w:t xml:space="preserve">应商代表携带加盖单位公章的营</w:t>
      </w:r>
      <w:r>
        <w:rPr>
          <w:rFonts w:hint="eastAsia" w:ascii="宋体" w:hAnsi="宋体" w:eastAsia="宋体" w:cs="宋体"/>
          <w:color w:val="000000"/>
          <w:sz w:val="24"/>
          <w:szCs w:val="24"/>
          <w:highlight w:val="none"/>
          <w:lang w:val="en-US" w:eastAsia="zh-CN"/>
        </w:rPr>
        <w:t xml:space="preserve">业执照复印件、法定代表人授权委托书、身份证参加。签到时间：</w:t>
      </w:r>
      <w:r>
        <w:rPr>
          <w:rFonts w:hint="eastAsia" w:ascii="Times New Roman" w:hAnsi="Times New Roman" w:eastAsia="宋体" w:cs="Times New Roman"/>
          <w:color w:val="000000" w:themeColor="text1"/>
          <w:sz w:val="24"/>
          <w:szCs w:val="24"/>
          <w:u w:val="none"/>
          <w:lang w:val="en-US" w:eastAsia="zh-CN"/>
        </w:rPr>
        <w:t xml:space="preserve">2026年06月</w:t>
      </w:r>
      <w:r>
        <w:rPr>
          <w:rFonts w:hint="eastAsia" w:ascii="Times New Roman" w:hAnsi="Times New Roman" w:eastAsia="宋体" w:cs="Times New Roman"/>
          <w:color w:val="000000" w:themeColor="text1"/>
          <w:sz w:val="24"/>
          <w:szCs w:val="24"/>
          <w:u w:val="none"/>
          <w:lang w:val="en-US" w:eastAsia="zh-CN"/>
        </w:rPr>
        <w:t xml:space="preserve">12日09时30</w:t>
      </w:r>
      <w:r>
        <w:rPr>
          <w:rFonts w:hint="eastAsia" w:ascii="Times New Roman" w:hAnsi="Times New Roman" w:eastAsia="宋体" w:cs="Times New Roman"/>
          <w:color w:val="000000" w:themeColor="text1"/>
          <w:sz w:val="24"/>
          <w:szCs w:val="24"/>
          <w:u w:val="none"/>
          <w:lang w:val="en-US" w:eastAsia="zh-CN"/>
        </w:rPr>
        <w:t xml:space="preserve">分至</w:t>
      </w:r>
      <w:r>
        <w:rPr>
          <w:rFonts w:hint="eastAsia" w:ascii="Times New Roman" w:hAnsi="Times New Roman" w:eastAsia="宋体" w:cs="Times New Roman"/>
          <w:color w:val="000000" w:themeColor="text1"/>
          <w:sz w:val="24"/>
          <w:szCs w:val="24"/>
          <w:u w:val="none"/>
          <w:lang w:val="en-US" w:eastAsia="zh-CN"/>
        </w:rPr>
        <w:t xml:space="preserve">09时40</w:t>
      </w:r>
      <w:r>
        <w:rPr>
          <w:rFonts w:hint="eastAsia" w:ascii="Times New Roman" w:hAnsi="Times New Roman" w:eastAsia="宋体" w:cs="Times New Roman"/>
          <w:color w:val="000000" w:themeColor="text1"/>
          <w:sz w:val="24"/>
          <w:szCs w:val="24"/>
          <w:u w:val="none"/>
          <w:lang w:val="en-US" w:eastAsia="zh-CN"/>
        </w:rPr>
        <w:t xml:space="preserve">分</w:t>
      </w:r>
      <w:r>
        <w:rPr>
          <w:rFonts w:hint="eastAsia" w:ascii="宋体" w:hAnsi="宋体" w:eastAsia="宋体" w:cs="宋体"/>
          <w:color w:val="000000"/>
          <w:sz w:val="24"/>
          <w:szCs w:val="24"/>
          <w:highlight w:val="none"/>
          <w:lang w:val="en-US" w:eastAsia="zh-CN"/>
        </w:rPr>
        <w:t xml:space="preserve">，地址：南京市秦淮区许家巷44号，联系人：王刚，联系电话：15380</w:t>
      </w:r>
      <w:r>
        <w:rPr>
          <w:rFonts w:hint="eastAsia" w:ascii="宋体" w:hAnsi="宋体" w:eastAsia="宋体" w:cs="宋体"/>
          <w:color w:val="000000"/>
          <w:sz w:val="24"/>
          <w:szCs w:val="24"/>
          <w:highlight w:val="none"/>
          <w:lang w:val="en-US" w:eastAsia="zh-CN"/>
        </w:rPr>
        <w:t xml:space="preserve">881264。</w:t>
      </w:r>
      <w:r>
        <w:rPr>
          <w:rFonts w:hint="eastAsia" w:ascii="宋体" w:hAnsi="宋体" w:eastAsia="宋体" w:cs="宋体"/>
          <w:color w:val="000000"/>
          <w:sz w:val="24"/>
          <w:szCs w:val="24"/>
          <w:highlight w:val="none"/>
          <w:lang w:val="en-US" w:eastAsia="zh-CN"/>
        </w:rPr>
      </w:r>
      <w:r/>
    </w:p>
    <w:p>
      <w:pPr>
        <w:pStyle w:val="869"/>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rFonts w:hint="eastAsia" w:ascii="宋体" w:hAnsi="宋体" w:eastAsia="宋体" w:cs="宋体"/>
          <w:color w:val="000000"/>
          <w:sz w:val="24"/>
          <w:szCs w:val="24"/>
          <w:highlight w:val="none"/>
          <w:lang w:eastAsia="zh-CN"/>
        </w:rPr>
      </w:r>
      <w:r/>
    </w:p>
    <w:p>
      <w:pPr>
        <w:pStyle w:val="869"/>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69"/>
        <w:ind w:firstLine="482"/>
        <w:pageBreakBefore w:val="0"/>
        <w:spacing w:line="240"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69"/>
        <w:ind w:firstLine="480"/>
        <w:pageBreakBefore w:val="0"/>
        <w:spacing w:line="240" w:lineRule="auto"/>
        <w:rPr>
          <w:rFonts w:ascii="宋体" w:hAnsi="宋体" w:eastAsia="宋体" w:cs="Times New Roman"/>
          <w:color w:val="000000"/>
          <w:sz w:val="24"/>
          <w:szCs w:val="24"/>
          <w:u w:val="none"/>
          <w:lang w:val="en-US" w:eastAsia="zh-CN"/>
        </w:rPr>
      </w:pPr>
      <w:r>
        <w:rPr>
          <w:rFonts w:hint="eastAsia" w:ascii="宋体" w:hAnsi="宋体" w:eastAsia="宋体" w:cs="Times New Roman"/>
          <w:b w:val="0"/>
          <w:bCs w:val="0"/>
          <w:color w:val="000000"/>
          <w:sz w:val="24"/>
          <w:lang w:val="en-US" w:eastAsia="zh-CN"/>
        </w:rPr>
        <w:t xml:space="preserve">采购人《质疑函》收件人：</w:t>
      </w:r>
      <w:r>
        <w:rPr>
          <w:rFonts w:hint="eastAsia" w:ascii="宋体" w:hAnsi="宋体" w:eastAsia="宋体" w:cs="Times New Roman"/>
          <w:color w:val="000000"/>
          <w:sz w:val="24"/>
          <w:szCs w:val="24"/>
          <w:lang w:val="en-US" w:eastAsia="zh-CN"/>
        </w:rPr>
        <w:t xml:space="preserve">夏先生</w:t>
      </w:r>
      <w:r>
        <w:rPr>
          <w:rFonts w:hint="eastAsia" w:ascii="宋体" w:hAnsi="宋体" w:eastAsia="宋体" w:cs="Times New Roman"/>
          <w:b w:val="0"/>
          <w:bCs w:val="0"/>
          <w:color w:val="000000"/>
          <w:sz w:val="24"/>
          <w:lang w:val="en-US" w:eastAsia="zh-CN"/>
        </w:rPr>
        <w:t xml:space="preserve">，收件地址：</w:t>
      </w:r>
      <w:r>
        <w:rPr>
          <w:rFonts w:hint="eastAsia" w:ascii="宋体" w:hAnsi="宋体" w:eastAsia="宋体" w:cs="Times New Roman"/>
          <w:color w:val="000000"/>
          <w:sz w:val="24"/>
          <w:szCs w:val="24"/>
          <w:u w:val="none"/>
          <w:lang w:val="en-US" w:eastAsia="zh-CN"/>
        </w:rPr>
        <w:t xml:space="preserve">南京市秦淮区大明路157号，联系电话：025-86363663。</w:t>
      </w:r>
      <w:r>
        <w:rPr>
          <w:rFonts w:ascii="宋体" w:hAnsi="宋体" w:eastAsia="宋体" w:cs="Times New Roman"/>
          <w:color w:val="000000"/>
          <w:sz w:val="24"/>
          <w:szCs w:val="24"/>
          <w:u w:val="none"/>
          <w:lang w:val="en-US" w:eastAsia="zh-CN"/>
        </w:rPr>
      </w:r>
      <w:r/>
    </w:p>
    <w:p>
      <w:pPr>
        <w:pStyle w:val="869"/>
        <w:ind w:firstLine="480"/>
        <w:keepLines w:val="0"/>
        <w:keepNext w:val="0"/>
        <w:pageBreakBefore w:val="0"/>
        <w:spacing w:line="240"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6"/>
      <w:r/>
      <w:bookmarkEnd w:id="37"/>
      <w:r/>
      <w:bookmarkEnd w:id="38"/>
      <w:r/>
      <w:bookmarkEnd w:id="39"/>
      <w:r/>
      <w:bookmarkEnd w:id="40"/>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1.采购人</w:t>
      </w:r>
      <w:r>
        <w:rPr>
          <w:rFonts w:hint="eastAsia" w:ascii="宋体" w:hAnsi="宋体" w:eastAsia="宋体" w:cs="Times New Roman"/>
          <w:color w:val="000000"/>
          <w:sz w:val="24"/>
          <w:szCs w:val="24"/>
          <w:u w:val="none"/>
          <w:lang w:val="en-US" w:eastAsia="zh-CN"/>
        </w:rPr>
      </w:r>
      <w:r/>
    </w:p>
    <w:p>
      <w:pPr>
        <w:pStyle w:val="869"/>
        <w:ind w:firstLine="480"/>
        <w:pageBreakBefore w:val="0"/>
        <w:spacing w:line="240" w:lineRule="auto"/>
        <w:widowControl/>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  称：南京市中医院         </w:t>
      </w:r>
      <w:r>
        <w:rPr>
          <w:rFonts w:hint="eastAsia" w:ascii="宋体" w:hAnsi="宋体" w:eastAsia="宋体" w:cs="Times New Roman"/>
          <w:color w:val="000000"/>
          <w:sz w:val="24"/>
          <w:szCs w:val="24"/>
          <w:u w:val="none"/>
          <w:lang w:val="en-US" w:eastAsia="zh-CN"/>
        </w:rPr>
      </w:r>
      <w:r/>
    </w:p>
    <w:p>
      <w:pPr>
        <w:pStyle w:val="869"/>
        <w:ind w:firstLine="480"/>
        <w:pageBreakBefore w:val="0"/>
        <w:spacing w:line="240" w:lineRule="auto"/>
        <w:widowControl/>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址：南京市秦淮区大明路157号    </w:t>
      </w:r>
      <w:r>
        <w:rPr>
          <w:rFonts w:hint="eastAsia" w:ascii="宋体" w:hAnsi="宋体" w:eastAsia="宋体" w:cs="Times New Roman"/>
          <w:color w:val="000000"/>
          <w:sz w:val="24"/>
          <w:szCs w:val="24"/>
          <w:u w:val="none"/>
          <w:lang w:val="en-US" w:eastAsia="zh-CN"/>
        </w:rPr>
      </w:r>
      <w:r/>
    </w:p>
    <w:p>
      <w:pPr>
        <w:pStyle w:val="869"/>
        <w:ind w:firstLine="480"/>
        <w:pageBreakBefore w:val="0"/>
        <w:spacing w:line="240" w:lineRule="auto"/>
        <w:widowControl/>
        <w:rPr>
          <w:rFonts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联系人：夏先生</w:t>
      </w:r>
      <w:r>
        <w:rPr>
          <w:rFonts w:ascii="宋体" w:hAnsi="宋体" w:eastAsia="宋体" w:cs="Times New Roman"/>
          <w:color w:val="000000"/>
          <w:sz w:val="24"/>
          <w:szCs w:val="24"/>
          <w:u w:val="none"/>
          <w:lang w:val="en-US" w:eastAsia="zh-CN"/>
        </w:rPr>
      </w:r>
      <w:r/>
    </w:p>
    <w:p>
      <w:pPr>
        <w:pStyle w:val="869"/>
        <w:ind w:firstLine="480"/>
        <w:pageBreakBefore w:val="0"/>
        <w:spacing w:line="240" w:lineRule="auto"/>
        <w:widowControl/>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w:t>
      </w:r>
      <w:bookmarkStart w:id="41" w:name="_Toc28359009"/>
      <w:r/>
      <w:bookmarkStart w:id="42" w:name="_Toc28359086"/>
      <w:r>
        <w:rPr>
          <w:rFonts w:hint="eastAsia" w:ascii="宋体" w:hAnsi="宋体" w:eastAsia="宋体" w:cs="Times New Roman"/>
          <w:color w:val="000000"/>
          <w:sz w:val="24"/>
          <w:szCs w:val="24"/>
          <w:u w:val="none"/>
          <w:lang w:val="en-US" w:eastAsia="zh-CN"/>
        </w:rPr>
        <w:t xml:space="preserve">025-86363663</w:t>
      </w:r>
      <w:r>
        <w:rPr>
          <w:rFonts w:hint="eastAsia" w:ascii="宋体" w:hAnsi="宋体" w:eastAsia="宋体" w:cs="Times New Roman"/>
          <w:color w:val="000000"/>
          <w:sz w:val="24"/>
          <w:szCs w:val="24"/>
          <w:u w:val="none"/>
          <w:lang w:val="en-US" w:eastAsia="zh-CN"/>
        </w:rPr>
      </w:r>
      <w:r/>
    </w:p>
    <w:p>
      <w:pPr>
        <w:pStyle w:val="869"/>
        <w:ind w:firstLine="480"/>
        <w:pageBreakBefore w:val="0"/>
        <w:spacing w:line="240" w:lineRule="auto"/>
        <w:widowControl/>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41"/>
      <w:r/>
      <w:bookmarkEnd w:id="42"/>
      <w:r>
        <w:rPr>
          <w:rFonts w:hint="eastAsia" w:ascii="宋体" w:hAnsi="宋体" w:eastAsia="宋体" w:cs="Times New Roman"/>
          <w:color w:val="000000"/>
          <w:sz w:val="24"/>
          <w:szCs w:val="24"/>
          <w:u w:val="none"/>
          <w:lang w:val="en-US" w:eastAsia="zh-CN"/>
        </w:rPr>
      </w:r>
      <w:r/>
    </w:p>
    <w:p>
      <w:pPr>
        <w:pStyle w:val="869"/>
        <w:ind w:firstLine="480"/>
        <w:pageBreakBefore w:val="0"/>
        <w:spacing w:line="240" w:lineRule="auto"/>
        <w:widowControl/>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869"/>
        <w:ind w:firstLine="480"/>
        <w:pageBreakBefore w:val="0"/>
        <w:spacing w:line="240" w:lineRule="auto"/>
        <w:widowControl/>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联系人：陈先生</w:t>
      </w:r>
      <w:r>
        <w:rPr>
          <w:rFonts w:hint="eastAsia" w:ascii="宋体" w:hAnsi="宋体" w:eastAsia="宋体" w:cs="Times New Roman"/>
          <w:color w:val="000000"/>
          <w:sz w:val="24"/>
          <w:szCs w:val="24"/>
          <w:u w:val="none"/>
          <w:lang w:val="en-US" w:eastAsia="zh-CN"/>
        </w:rPr>
      </w:r>
      <w:r/>
    </w:p>
    <w:p>
      <w:pPr>
        <w:pStyle w:val="869"/>
        <w:ind w:firstLine="480"/>
        <w:pageBreakBefore w:val="0"/>
        <w:spacing w:line="240" w:lineRule="auto"/>
        <w:widowControl/>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联系电话：025-68505915</w:t>
      </w:r>
      <w:r>
        <w:rPr>
          <w:rFonts w:hint="eastAsia" w:ascii="宋体" w:hAnsi="宋体" w:eastAsia="宋体" w:cs="Times New Roman"/>
          <w:color w:val="000000"/>
          <w:sz w:val="24"/>
          <w:szCs w:val="24"/>
          <w:u w:val="none"/>
          <w:lang w:val="en-US" w:eastAsia="zh-CN"/>
        </w:rPr>
      </w:r>
      <w:r/>
    </w:p>
    <w:p>
      <w:pPr>
        <w:pStyle w:val="869"/>
        <w:ind w:right="0" w:firstLine="480"/>
        <w:jc w:val="center"/>
        <w:spacing w:line="240" w:lineRule="auto"/>
        <w:rPr>
          <w:rFonts w:hint="eastAsia"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End w:id="1"/>
      <w:r/>
      <w:bookmarkEnd w:id="2"/>
      <w:r/>
      <w:bookmarkEnd w:id="3"/>
      <w:r/>
      <w:bookmarkEnd w:id="4"/>
      <w:r/>
      <w:bookmarkEnd w:id="5"/>
      <w:r/>
      <w:bookmarkStart w:id="43" w:name="_Toc120614211"/>
      <w:r>
        <w:rPr>
          <w:rFonts w:hint="eastAsia" w:ascii="方正小标宋简体" w:hAnsi="方正小标宋简体" w:eastAsia="方正小标宋简体" w:cs="方正小标宋简体"/>
          <w:color w:val="000000"/>
          <w:sz w:val="36"/>
          <w:szCs w:val="36"/>
        </w:rPr>
        <w:t xml:space="preserve">第二章  </w:t>
      </w:r>
      <w:bookmarkEnd w:id="43"/>
      <w:r/>
      <w:bookmarkStart w:id="44" w:name="_Toc120614213"/>
      <w:r/>
      <w:bookmarkStart w:id="45" w:name="_Toc513029202"/>
      <w:r/>
      <w:bookmarkStart w:id="46" w:name="_Toc16938518"/>
      <w:r/>
      <w:bookmarkStart w:id="47" w:name="_Toc20823274"/>
      <w:r>
        <w:rPr>
          <w:rFonts w:hint="eastAsia" w:ascii="方正小标宋简体" w:hAnsi="方正小标宋简体" w:eastAsia="方正小标宋简体" w:cs="方正小标宋简体"/>
          <w:color w:val="000000"/>
          <w:sz w:val="36"/>
          <w:szCs w:val="36"/>
        </w:rPr>
        <w:t xml:space="preserve">投标人须知</w:t>
      </w:r>
      <w:bookmarkEnd w:id="44"/>
      <w:r/>
      <w:bookmarkEnd w:id="45"/>
      <w:r/>
      <w:bookmarkEnd w:id="46"/>
      <w:r/>
      <w:bookmarkEnd w:id="47"/>
      <w:r>
        <w:rPr>
          <w:rFonts w:hint="eastAsia" w:ascii="方正小标宋简体" w:hAnsi="方正小标宋简体" w:eastAsia="方正小标宋简体" w:cs="方正小标宋简体"/>
          <w:color w:val="000000"/>
          <w:sz w:val="36"/>
          <w:szCs w:val="36"/>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8" w:name="_Toc513029203"/>
      <w:r/>
      <w:bookmarkStart w:id="49" w:name="_Toc20823275"/>
      <w:r/>
      <w:bookmarkStart w:id="50" w:name="_Toc16938519"/>
      <w:r/>
      <w:bookmarkStart w:id="51" w:name="_Toc120614214"/>
      <w:r/>
      <w:bookmarkStart w:id="52" w:name="_Toc20823314"/>
      <w:r/>
      <w:bookmarkStart w:id="53" w:name="_Toc479757207"/>
      <w:r/>
      <w:bookmarkStart w:id="54" w:name="_Toc513029242"/>
      <w:r/>
      <w:bookmarkStart w:id="55" w:name="_Toc120614221"/>
      <w:r/>
      <w:bookmarkStart w:id="56" w:name="_Toc16938558"/>
      <w:r>
        <w:rPr>
          <w:rFonts w:hint="eastAsia" w:ascii="方正黑体_GBK" w:hAnsi="方正黑体_GBK" w:eastAsia="方正黑体_GBK" w:cs="方正黑体_GBK"/>
          <w:b w:val="0"/>
          <w:bCs w:val="0"/>
          <w:color w:val="000000"/>
          <w:sz w:val="30"/>
          <w:szCs w:val="30"/>
        </w:rPr>
        <w:t xml:space="preserve">一、总则</w:t>
      </w:r>
      <w:bookmarkEnd w:id="48"/>
      <w:r/>
      <w:bookmarkEnd w:id="49"/>
      <w:r/>
      <w:bookmarkEnd w:id="50"/>
      <w:r/>
      <w:bookmarkEnd w:id="51"/>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57" w:name="_Hlt16619475"/>
      <w:r/>
      <w:bookmarkEnd w:id="57"/>
      <w:r/>
      <w:bookmarkStart w:id="58" w:name="_Toc458694821"/>
      <w:r/>
      <w:bookmarkStart w:id="59" w:name="_Toc20823276"/>
      <w:r/>
      <w:bookmarkStart w:id="60" w:name="_Toc16938520"/>
      <w:r/>
      <w:bookmarkStart w:id="61" w:name="_Toc513029204"/>
      <w:r>
        <w:rPr>
          <w:rFonts w:hint="eastAsia" w:ascii="方正楷体_GBK" w:hAnsi="方正楷体_GBK" w:eastAsia="方正楷体_GBK" w:cs="方正楷体_GBK"/>
          <w:b/>
          <w:bCs/>
        </w:rPr>
        <w:t xml:space="preserve">1</w:t>
      </w:r>
      <w:bookmarkEnd w:id="58"/>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9"/>
      <w:r/>
      <w:bookmarkEnd w:id="60"/>
      <w:r/>
      <w:bookmarkEnd w:id="61"/>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62" w:name="_Toc20823277"/>
      <w:r/>
      <w:bookmarkStart w:id="63" w:name="_Toc513029205"/>
      <w:r/>
      <w:bookmarkStart w:id="64" w:name="_Toc1693852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2"/>
      <w:r/>
      <w:bookmarkEnd w:id="63"/>
      <w:r/>
      <w:bookmarkEnd w:id="64"/>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65" w:name="_Toc20823278"/>
      <w:r/>
      <w:bookmarkStart w:id="66" w:name="_Toc16938522"/>
      <w:r/>
      <w:bookmarkStart w:id="67" w:name="_Toc513029206"/>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5"/>
      <w:r/>
      <w:bookmarkEnd w:id="66"/>
      <w:r/>
      <w:bookmarkEnd w:id="67"/>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68" w:name="_Toc513029207"/>
      <w:r/>
      <w:bookmarkStart w:id="69" w:name="_Toc16938523"/>
      <w:r/>
      <w:bookmarkStart w:id="70" w:name="_Toc20823279"/>
      <w:r/>
      <w:bookmarkStart w:id="71" w:name="_Toc462564067"/>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8"/>
      <w:r/>
      <w:bookmarkEnd w:id="69"/>
      <w:r/>
      <w:bookmarkEnd w:id="70"/>
      <w:r/>
      <w:bookmarkEnd w:id="71"/>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rPr>
          <w:rFonts w:hint="eastAsia" w:ascii="宋体" w:hAnsi="宋体" w:eastAsia="宋体" w:cs="Times New Roman"/>
          <w:color w:val="000000"/>
          <w:sz w:val="24"/>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2" w:name="_Toc120614215"/>
      <w:r/>
      <w:bookmarkStart w:id="73" w:name="_Toc513029209"/>
      <w:r/>
      <w:bookmarkStart w:id="74" w:name="_Toc16938525"/>
      <w:r/>
      <w:bookmarkStart w:id="75" w:name="_Toc20823281"/>
      <w:r>
        <w:rPr>
          <w:rFonts w:hint="eastAsia" w:ascii="方正黑体_GBK" w:hAnsi="方正黑体_GBK" w:eastAsia="方正黑体_GBK" w:cs="方正黑体_GBK"/>
          <w:b w:val="0"/>
          <w:bCs w:val="0"/>
          <w:color w:val="000000"/>
          <w:sz w:val="30"/>
          <w:szCs w:val="30"/>
        </w:rPr>
        <w:t xml:space="preserve">二、招标文件</w:t>
      </w:r>
      <w:bookmarkEnd w:id="72"/>
      <w:r/>
      <w:bookmarkEnd w:id="73"/>
      <w:r/>
      <w:bookmarkEnd w:id="74"/>
      <w:r/>
      <w:bookmarkEnd w:id="75"/>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76" w:name="_Toc513029210"/>
      <w:r/>
      <w:bookmarkStart w:id="77" w:name="_Toc16938526"/>
      <w:r/>
      <w:bookmarkStart w:id="78" w:name="_Toc20823282"/>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6"/>
      <w:r/>
      <w:bookmarkEnd w:id="77"/>
      <w:r/>
      <w:bookmarkEnd w:id="78"/>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79" w:name="_Toc20823283"/>
      <w:r/>
      <w:bookmarkStart w:id="80" w:name="_Toc16938527"/>
      <w:r/>
      <w:bookmarkStart w:id="81" w:name="_Toc513029211"/>
      <w:r/>
      <w:bookmarkStart w:id="82" w:name="_Toc462564070"/>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9"/>
      <w:r/>
      <w:bookmarkEnd w:id="80"/>
      <w:r/>
      <w:bookmarkEnd w:id="81"/>
      <w:r/>
      <w:bookmarkEnd w:id="82"/>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83" w:name="_Toc16938528"/>
      <w:r/>
      <w:bookmarkStart w:id="84" w:name="_Toc20823284"/>
      <w:r/>
      <w:bookmarkStart w:id="85" w:name="_Toc513029212"/>
      <w:r/>
      <w:bookmarkStart w:id="86" w:name="_Toc462564071"/>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3"/>
      <w:r/>
      <w:bookmarkEnd w:id="84"/>
      <w:r/>
      <w:bookmarkEnd w:id="85"/>
      <w:r/>
      <w:bookmarkEnd w:id="86"/>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bookmarkStart w:id="87" w:name="_Toc20823285"/>
      <w:r/>
      <w:bookmarkStart w:id="88" w:name="_Toc513029213"/>
      <w:r/>
      <w:bookmarkStart w:id="89" w:name="_Toc462564072"/>
      <w:r/>
      <w:bookmarkStart w:id="90" w:name="_Toc16938529"/>
      <w:r/>
      <w:bookmarkStart w:id="91" w:name="_Toc120614216"/>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rPr>
          <w:rFonts w:hint="eastAsia" w:ascii="宋体" w:hAnsi="宋体" w:eastAsia="宋体" w:cs="Times New Roman"/>
          <w:color w:val="000000"/>
          <w:sz w:val="24"/>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7"/>
      <w:r/>
      <w:bookmarkEnd w:id="88"/>
      <w:r/>
      <w:bookmarkEnd w:id="89"/>
      <w:r/>
      <w:bookmarkEnd w:id="90"/>
      <w:r/>
      <w:bookmarkEnd w:id="91"/>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92" w:name="_Toc16938530"/>
      <w:r/>
      <w:bookmarkStart w:id="93" w:name="_Toc462564073"/>
      <w:r/>
      <w:bookmarkStart w:id="94" w:name="_Toc20823286"/>
      <w:r/>
      <w:bookmarkStart w:id="95" w:name="_Toc513029214"/>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2"/>
      <w:r/>
      <w:bookmarkEnd w:id="93"/>
      <w:r/>
      <w:bookmarkEnd w:id="94"/>
      <w:r/>
      <w:bookmarkEnd w:id="95"/>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96" w:name="_Toc513029215"/>
      <w:r/>
      <w:bookmarkStart w:id="97" w:name="_Toc462564074"/>
      <w:r/>
      <w:bookmarkStart w:id="98" w:name="_Toc16938531"/>
      <w:r/>
      <w:bookmarkStart w:id="99" w:name="_Toc20823287"/>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6"/>
      <w:r/>
      <w:bookmarkEnd w:id="97"/>
      <w:r/>
      <w:bookmarkEnd w:id="98"/>
      <w:r/>
      <w:bookmarkEnd w:id="99"/>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b w:val="0"/>
          <w:bCs w:val="0"/>
          <w:i w:val="0"/>
          <w:iCs w:val="0"/>
          <w:color w:val="000000"/>
          <w:sz w:val="24"/>
          <w:u w:val="none"/>
        </w:rPr>
        <w:t xml:space="preserve">以“江苏政府采购网”发布的招标文件为准。</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100" w:name="_Hlt26670360"/>
      <w:r/>
      <w:bookmarkEnd w:id="100"/>
      <w:r/>
      <w:bookmarkStart w:id="101" w:name="_Hlt26668975"/>
      <w:r/>
      <w:bookmarkEnd w:id="101"/>
      <w:r/>
      <w:bookmarkStart w:id="102" w:name="_Toc513029219"/>
      <w:r/>
      <w:bookmarkStart w:id="103" w:name="_Toc49090509"/>
      <w:r/>
      <w:bookmarkStart w:id="104" w:name="_Toc14577357"/>
      <w:r/>
      <w:bookmarkStart w:id="105" w:name="_Toc14577354"/>
      <w:r/>
      <w:bookmarkStart w:id="106" w:name="_Toc513029216"/>
      <w:r/>
      <w:bookmarkStart w:id="107" w:name="_Toc49090507"/>
      <w:r/>
      <w:bookmarkStart w:id="108" w:name="_Hlt26954838"/>
      <w:r/>
      <w:bookmarkEnd w:id="108"/>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102"/>
      <w:r/>
      <w:bookmarkEnd w:id="103"/>
      <w:r/>
      <w:bookmarkEnd w:id="104"/>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bookmarkEnd w:id="105"/>
      <w:r/>
      <w:bookmarkEnd w:id="106"/>
      <w:r/>
      <w:bookmarkEnd w:id="107"/>
      <w:r/>
      <w:bookmarkStart w:id="109" w:name="_Toc49090508"/>
      <w:r/>
      <w:bookmarkStart w:id="110" w:name="_Toc14577355"/>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10"/>
      <w:r/>
      <w:bookmarkStart w:id="111" w:name="_Hlt26670373"/>
      <w:r/>
      <w:bookmarkEnd w:id="111"/>
      <w:r>
        <w:rPr>
          <w:rFonts w:hint="eastAsia" w:ascii="方正楷体_GBK" w:hAnsi="方正楷体_GBK" w:eastAsia="方正楷体_GBK" w:cs="方正楷体_GBK"/>
          <w:b/>
          <w:bCs/>
        </w:rPr>
        <w:t xml:space="preserve">表</w:t>
      </w:r>
      <w:bookmarkEnd w:id="109"/>
      <w:r>
        <w:rPr>
          <w:rFonts w:hint="eastAsia" w:ascii="方正楷体_GBK" w:hAnsi="方正楷体_GBK" w:eastAsia="方正楷体_GBK" w:cs="方正楷体_GBK"/>
          <w:b/>
          <w:bCs/>
          <w:color w:val="000000"/>
          <w:lang w:eastAsia="zh-CN"/>
        </w:rPr>
        <w:t xml:space="preserve">（如有）</w:t>
      </w:r>
      <w:r>
        <w:rPr>
          <w:rFonts w:hint="eastAsia" w:ascii="方正楷体_GBK" w:hAnsi="方正楷体_GBK" w:eastAsia="方正楷体_GBK" w:cs="方正楷体_GBK"/>
          <w:b/>
          <w:bCs/>
          <w:color w:val="000000"/>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2" w:name="_Hlt26954840"/>
      <w:r/>
      <w:bookmarkEnd w:id="112"/>
      <w:r>
        <w:rPr>
          <w:rFonts w:hint="eastAsia" w:ascii="宋体" w:hAnsi="宋体" w:eastAsia="宋体" w:cs="Times New Roman"/>
          <w:color w:val="000000"/>
          <w:sz w:val="24"/>
        </w:rPr>
        <w:t xml:space="preserve">标人应按照招标文件规定格式填报投标分项报价表</w:t>
      </w:r>
      <w:bookmarkStart w:id="113" w:name="_Hlt26670399"/>
      <w:r/>
      <w:bookmarkEnd w:id="113"/>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114" w:name="_Hlt26670482"/>
      <w:r/>
      <w:bookmarkEnd w:id="114"/>
      <w:r/>
      <w:bookmarkStart w:id="115" w:name="_Hlt26954846"/>
      <w:r/>
      <w:bookmarkEnd w:id="115"/>
      <w:r/>
      <w:bookmarkStart w:id="116" w:name="_Hlt26954844"/>
      <w:r/>
      <w:bookmarkEnd w:id="116"/>
      <w:r/>
      <w:bookmarkStart w:id="117" w:name="_Hlt26668983"/>
      <w:r/>
      <w:bookmarkEnd w:id="117"/>
      <w:r/>
      <w:bookmarkStart w:id="118" w:name="_Hlt26670486"/>
      <w:r/>
      <w:bookmarkEnd w:id="118"/>
      <w:r/>
      <w:bookmarkStart w:id="119" w:name="_Hlt26954848"/>
      <w:r/>
      <w:bookmarkEnd w:id="119"/>
      <w:r/>
      <w:bookmarkStart w:id="120" w:name="_Hlt26670425"/>
      <w:r/>
      <w:bookmarkEnd w:id="120"/>
      <w:r/>
      <w:bookmarkStart w:id="121" w:name="_Hlt26670403"/>
      <w:r/>
      <w:bookmarkEnd w:id="121"/>
      <w:r/>
      <w:bookmarkStart w:id="122" w:name="_Hlt26954731"/>
      <w:r/>
      <w:bookmarkEnd w:id="122"/>
      <w:r/>
      <w:bookmarkStart w:id="123" w:name="_Hlt26954842"/>
      <w:r/>
      <w:bookmarkEnd w:id="123"/>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124" w:name="_Toc49090510"/>
      <w:r/>
      <w:bookmarkStart w:id="125" w:name="_Toc14577359"/>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r>
        <w:rPr>
          <w:rFonts w:hint="eastAsia" w:ascii="宋体" w:hAnsi="宋体" w:eastAsia="宋体" w:cs="Times New Roman"/>
          <w:color w:val="000000"/>
          <w:sz w:val="24"/>
          <w:lang w:val="zh-CN"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End w:id="124"/>
      <w:r/>
      <w:bookmarkEnd w:id="125"/>
      <w:r/>
      <w:bookmarkStart w:id="126" w:name="_Hlt26670489"/>
      <w:r/>
      <w:bookmarkEnd w:id="126"/>
      <w:r/>
      <w:bookmarkStart w:id="127" w:name="_Hlt26954850"/>
      <w:r/>
      <w:bookmarkEnd w:id="127"/>
      <w:r/>
      <w:bookmarkStart w:id="128" w:name="_Hlt26954734"/>
      <w:r/>
      <w:bookmarkEnd w:id="128"/>
      <w:r/>
      <w:bookmarkStart w:id="129" w:name="_Toc14577360"/>
      <w:r/>
      <w:bookmarkStart w:id="130" w:name="_Toc49090511"/>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9"/>
      <w:r/>
      <w:bookmarkEnd w:id="130"/>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1" w:name="_Hlt26954739"/>
      <w:r/>
      <w:bookmarkEnd w:id="131"/>
      <w:r/>
      <w:bookmarkStart w:id="132" w:name="_Hlt26954852"/>
      <w:r/>
      <w:bookmarkEnd w:id="132"/>
      <w:r/>
      <w:bookmarkStart w:id="133" w:name="_Toc513029224"/>
      <w:r/>
      <w:bookmarkStart w:id="134" w:name="_Toc20823296"/>
      <w:r/>
      <w:bookmarkStart w:id="135" w:name="_Toc120614217"/>
      <w:r/>
      <w:bookmarkStart w:id="136" w:name="_Toc16938540"/>
      <w:r>
        <w:rPr>
          <w:rFonts w:hint="eastAsia" w:ascii="方正黑体_GBK" w:hAnsi="方正黑体_GBK" w:eastAsia="方正黑体_GBK" w:cs="方正黑体_GBK"/>
          <w:b w:val="0"/>
          <w:bCs w:val="0"/>
          <w:color w:val="000000"/>
          <w:sz w:val="30"/>
          <w:szCs w:val="30"/>
        </w:rPr>
        <w:t xml:space="preserve">四、投标文件的递交</w:t>
      </w:r>
      <w:bookmarkEnd w:id="133"/>
      <w:r/>
      <w:bookmarkEnd w:id="134"/>
      <w:r/>
      <w:bookmarkEnd w:id="135"/>
      <w:r/>
      <w:bookmarkEnd w:id="136"/>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137" w:name="_Toc16938541"/>
      <w:r/>
      <w:bookmarkStart w:id="138" w:name="_Toc20823297"/>
      <w:r/>
      <w:bookmarkStart w:id="139" w:name="_Toc462564084"/>
      <w:r/>
      <w:bookmarkStart w:id="140" w:name="_Toc513029225"/>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7"/>
      <w:r/>
      <w:bookmarkEnd w:id="138"/>
      <w:r/>
      <w:bookmarkEnd w:id="139"/>
      <w:r/>
      <w:bookmarkEnd w:id="140"/>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1" w:name="_Toc16938542"/>
      <w:r/>
      <w:bookmarkStart w:id="142" w:name="_Toc20823298"/>
      <w:r/>
      <w:bookmarkStart w:id="143" w:name="_Toc513029226"/>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1"/>
      <w:r/>
      <w:bookmarkEnd w:id="142"/>
      <w:r/>
      <w:bookmarkEnd w:id="143"/>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144" w:name="_Toc16938543"/>
      <w:r/>
      <w:bookmarkStart w:id="145" w:name="_Toc513029227"/>
      <w:r/>
      <w:bookmarkStart w:id="146" w:name="_Toc20823299"/>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4"/>
      <w:r/>
      <w:bookmarkEnd w:id="145"/>
      <w:r/>
      <w:bookmarkEnd w:id="146"/>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147" w:name="_Toc20823300"/>
      <w:r/>
      <w:bookmarkStart w:id="148" w:name="_Toc513029228"/>
      <w:r/>
      <w:bookmarkStart w:id="149" w:name="_Toc16938544"/>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7"/>
      <w:r/>
      <w:bookmarkEnd w:id="148"/>
      <w:r/>
      <w:bookmarkEnd w:id="149"/>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0" w:name="_Toc513029229"/>
      <w:r/>
      <w:bookmarkStart w:id="151" w:name="_Toc120614218"/>
      <w:r/>
      <w:bookmarkStart w:id="152" w:name="_Toc20823301"/>
      <w:r/>
      <w:bookmarkStart w:id="153" w:name="_Toc16938545"/>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0"/>
      <w:r/>
      <w:bookmarkEnd w:id="151"/>
      <w:r/>
      <w:bookmarkEnd w:id="152"/>
      <w:r/>
      <w:bookmarkEnd w:id="153"/>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154" w:name="_Toc513029230"/>
      <w:r/>
      <w:bookmarkStart w:id="155" w:name="_Toc16938546"/>
      <w:r/>
      <w:bookmarkStart w:id="156"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4"/>
      <w:r/>
      <w:bookmarkEnd w:id="155"/>
      <w:r/>
      <w:bookmarkEnd w:id="156"/>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157" w:name="_Toc513029231"/>
      <w:r/>
      <w:bookmarkStart w:id="158" w:name="_Toc16938547"/>
      <w:r/>
      <w:bookmarkStart w:id="159" w:name="_Toc2082330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7"/>
      <w:r/>
      <w:bookmarkEnd w:id="158"/>
      <w:r/>
      <w:bookmarkEnd w:id="159"/>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160" w:name="_Toc16938548"/>
      <w:r/>
      <w:bookmarkStart w:id="161" w:name="_Toc513029232"/>
      <w:r/>
      <w:bookmarkStart w:id="162" w:name="_Toc20823304"/>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0"/>
      <w:r/>
      <w:bookmarkEnd w:id="161"/>
      <w:r/>
      <w:bookmarkEnd w:id="162"/>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lang w:eastAsia="zh-CN"/>
        </w:rPr>
      </w:pPr>
      <w:r/>
      <w:bookmarkStart w:id="163" w:name="_Toc16938549"/>
      <w:r/>
      <w:bookmarkStart w:id="164" w:name="_Toc20823305"/>
      <w:r/>
      <w:bookmarkStart w:id="165" w:name="_Toc51302923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3"/>
      <w:r/>
      <w:bookmarkEnd w:id="164"/>
      <w:r/>
      <w:bookmarkEnd w:id="165"/>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6" w:name="_Toc16938550"/>
      <w:r/>
      <w:bookmarkStart w:id="167" w:name="_Toc513029234"/>
      <w:r/>
      <w:bookmarkStart w:id="168" w:name="_Toc2082330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9"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69"/>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6"/>
      <w:r/>
      <w:bookmarkEnd w:id="167"/>
      <w:r/>
      <w:bookmarkEnd w:id="168"/>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Start w:id="170" w:name="_Toc16938551"/>
      <w:r/>
      <w:bookmarkStart w:id="171" w:name="_Toc20823307"/>
      <w:r/>
      <w:bookmarkStart w:id="172" w:name="_Toc120614219"/>
      <w:r/>
      <w:bookmarkStart w:id="173" w:name="_Toc513029235"/>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w:t>
      </w:r>
      <w:r>
        <w:rPr>
          <w:rFonts w:hint="eastAsia" w:ascii="宋体" w:hAnsi="宋体" w:eastAsia="宋体" w:cs="Times New Roman"/>
          <w:color w:val="000000"/>
          <w:sz w:val="24"/>
          <w:lang w:val="en-US" w:eastAsia="zh-CN"/>
        </w:rPr>
        <w:t xml:space="preserve">违法</w:t>
      </w:r>
      <w:r>
        <w:rPr>
          <w:rFonts w:hint="eastAsia" w:ascii="宋体" w:hAnsi="宋体" w:eastAsia="宋体" w:cs="Times New Roman"/>
          <w:color w:val="000000"/>
          <w:sz w:val="24"/>
          <w:lang w:val="zh-CN"/>
        </w:rPr>
        <w:t xml:space="preserve">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w:t>
      </w:r>
      <w:r>
        <w:rPr>
          <w:rFonts w:hint="eastAsia" w:ascii="宋体" w:hAnsi="宋体" w:eastAsia="宋体" w:cs="Times New Roman"/>
          <w:color w:val="000000"/>
          <w:sz w:val="24"/>
          <w:lang w:val="zh-CN"/>
        </w:rPr>
        <w:t xml:space="preserve">标文件含有采购人不能接受的附加条件。</w:t>
      </w:r>
      <w:r>
        <w:rPr>
          <w:rFonts w:hint="eastAsia" w:ascii="宋体" w:hAnsi="宋体" w:eastAsia="宋体" w:cs="Times New Roman"/>
          <w:color w:val="000000"/>
          <w:sz w:val="24"/>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rPr>
          <w:rFonts w:hint="eastAsia" w:ascii="宋体" w:hAnsi="宋体" w:eastAsia="宋体" w:cs="Times New Roman"/>
          <w:color w:val="000000"/>
          <w:sz w:val="24"/>
          <w:szCs w:val="22"/>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zh-CN"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zh-CN"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69"/>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w:t>
      </w:r>
      <w:r>
        <w:rPr>
          <w:rFonts w:hint="eastAsia" w:ascii="宋体" w:hAnsi="宋体" w:eastAsia="宋体" w:cs="Times New Roman"/>
          <w:b/>
          <w:bCs/>
          <w:color w:val="000000"/>
          <w:sz w:val="24"/>
          <w:szCs w:val="22"/>
          <w:lang w:val="en-US" w:eastAsia="zh-CN" w:bidi="ar"/>
        </w:rPr>
        <w:t xml:space="preserve">对</w:t>
      </w:r>
      <w:r>
        <w:rPr>
          <w:rFonts w:hint="eastAsia" w:ascii="宋体" w:hAnsi="宋体" w:eastAsia="宋体" w:cs="Times New Roman"/>
          <w:b/>
          <w:bCs/>
          <w:color w:val="000000"/>
          <w:sz w:val="24"/>
          <w:szCs w:val="22"/>
          <w:lang w:val="zh-CN" w:eastAsia="zh-CN" w:bidi="ar"/>
        </w:rPr>
        <w:t xml:space="preserve">招标文件是否存在不合理条款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70"/>
      <w:r/>
      <w:bookmarkEnd w:id="171"/>
      <w:r/>
      <w:bookmarkEnd w:id="173"/>
      <w:r>
        <w:rPr>
          <w:rFonts w:hint="eastAsia" w:ascii="方正黑体_GBK" w:hAnsi="方正黑体_GBK" w:eastAsia="方正黑体_GBK" w:cs="方正黑体_GBK"/>
          <w:b w:val="0"/>
          <w:bCs w:val="0"/>
          <w:color w:val="000000"/>
          <w:sz w:val="30"/>
          <w:szCs w:val="30"/>
        </w:rPr>
        <w:t xml:space="preserve">定标</w:t>
      </w:r>
      <w:bookmarkEnd w:id="172"/>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174" w:name="_Toc513029238"/>
      <w:r/>
      <w:bookmarkStart w:id="175" w:name="_Toc20823310"/>
      <w:r/>
      <w:bookmarkStart w:id="176" w:name="_Toc16938554"/>
      <w:r>
        <w:rPr>
          <w:rFonts w:hint="eastAsia" w:ascii="方正楷体_GBK" w:hAnsi="方正楷体_GBK" w:eastAsia="方正楷体_GBK" w:cs="方正楷体_GBK"/>
          <w:b/>
          <w:bCs/>
        </w:rPr>
        <w:t xml:space="preserve">2</w:t>
      </w:r>
      <w:bookmarkEnd w:id="174"/>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5"/>
      <w:r/>
      <w:bookmarkEnd w:id="176"/>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7"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End w:id="17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8" w:name="_Toc120614220"/>
      <w:r/>
      <w:bookmarkStart w:id="179" w:name="_Toc16938552"/>
      <w:r/>
      <w:bookmarkStart w:id="180" w:name="_Toc513029236"/>
      <w:r/>
      <w:bookmarkStart w:id="181" w:name="_Toc20823308"/>
      <w:r>
        <w:rPr>
          <w:rFonts w:hint="eastAsia" w:ascii="方正黑体_GBK" w:hAnsi="方正黑体_GBK" w:eastAsia="方正黑体_GBK" w:cs="方正黑体_GBK"/>
          <w:b w:val="0"/>
          <w:bCs w:val="0"/>
          <w:color w:val="000000"/>
          <w:sz w:val="30"/>
          <w:szCs w:val="30"/>
        </w:rPr>
        <w:t xml:space="preserve">七、授予合同</w:t>
      </w:r>
      <w:bookmarkEnd w:id="178"/>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End w:id="179"/>
      <w:r/>
      <w:bookmarkEnd w:id="180"/>
      <w:r/>
      <w:bookmarkEnd w:id="181"/>
      <w:r/>
      <w:bookmarkStart w:id="182" w:name="_Toc513029237"/>
      <w:r/>
      <w:bookmarkStart w:id="183" w:name="_Toc20823309"/>
      <w:r/>
      <w:bookmarkStart w:id="184" w:name="_Toc16938553"/>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eastAsia="宋体" w:cs="Times New Roman"/>
          <w:color w:val="000000"/>
          <w:sz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End w:id="182"/>
      <w:r/>
      <w:bookmarkEnd w:id="183"/>
      <w:r/>
      <w:bookmarkEnd w:id="184"/>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t xml:space="preserve">交易中心或采购人将只对供应商第一次质疑作出答复。</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69"/>
        <w:ind w:firstLine="420"/>
        <w:jc w:val="left"/>
        <w:keepLines w:val="0"/>
        <w:keepNext w:val="0"/>
        <w:pageBreakBefore w:val="0"/>
        <w:spacing w:line="240" w:lineRule="auto"/>
        <w:widowControl w:val="off"/>
        <w:rPr>
          <w:rFonts w:hint="eastAsia" w:ascii="宋体" w:hAnsi="宋体" w:eastAsia="宋体" w:cs="Times New Roman"/>
          <w:b/>
          <w:bCs/>
          <w:color w:val="0000ff"/>
          <w:sz w:val="24"/>
          <w:szCs w:val="22"/>
          <w:lang w:val="zh-CN" w:eastAsia="zh-CN" w:bidi="ar-SA"/>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w:t>
      </w:r>
      <w:r>
        <w:rPr>
          <w:rFonts w:hint="eastAsia" w:ascii="宋体" w:hAnsi="宋体" w:cs="仿宋"/>
          <w:b/>
          <w:bCs/>
          <w:sz w:val="24"/>
          <w:szCs w:val="24"/>
        </w:rPr>
        <w:t xml:space="preserve">《质疑函》</w:t>
      </w:r>
      <w:r>
        <w:rPr>
          <w:rFonts w:hint="eastAsia" w:ascii="宋体" w:hAnsi="宋体" w:eastAsia="宋体" w:cs="Times New Roman"/>
          <w:b/>
          <w:bCs/>
          <w:color w:val="000000"/>
          <w:sz w:val="24"/>
          <w:szCs w:val="22"/>
          <w:lang w:val="en-US" w:eastAsia="zh-CN"/>
        </w:rPr>
        <w:t xml:space="preserve">《质疑答复函》抄送交易中心。</w:t>
      </w:r>
      <w:r>
        <w:rPr>
          <w:rFonts w:hint="eastAsia" w:ascii="宋体" w:hAnsi="宋体" w:eastAsia="宋体" w:cs="Times New Roman"/>
          <w:b/>
          <w:bCs/>
          <w:color w:val="0000ff"/>
          <w:sz w:val="24"/>
          <w:szCs w:val="22"/>
          <w:lang w:val="zh-CN" w:eastAsia="zh-CN" w:bidi="ar-SA"/>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3"/>
        <w:ind w:firstLine="422"/>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69"/>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由中小企业制造</w:t>
      </w:r>
      <w:r>
        <w:rPr>
          <w:rFonts w:hint="eastAsia" w:ascii="宋体" w:hAnsi="宋体" w:eastAsia="宋体" w:cs="Times New Roman"/>
          <w:color w:val="000000"/>
          <w:sz w:val="24"/>
          <w:lang w:val="zh-CN"/>
        </w:rPr>
        <w:t xml:space="preserve">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3"/>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69"/>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873"/>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69"/>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3"/>
        <w:ind w:firstLine="422"/>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73"/>
        <w:ind w:firstLine="422"/>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69"/>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69"/>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69"/>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69"/>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869"/>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948"/>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48"/>
        <w:ind w:left="0" w:firstLine="0"/>
        <w:jc w:val="center"/>
        <w:rPr>
          <w:rFonts w:hint="eastAsia" w:ascii="黑体" w:hAnsi="Times New Roman" w:eastAsia="黑体" w:cs="Times New Roman"/>
          <w:color w:val="000000"/>
          <w:sz w:val="44"/>
          <w:szCs w:val="44"/>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2"/>
      <w:r/>
      <w:bookmarkEnd w:id="53"/>
      <w:r/>
      <w:bookmarkEnd w:id="54"/>
      <w:r/>
      <w:bookmarkEnd w:id="55"/>
      <w:r/>
      <w:bookmarkEnd w:id="56"/>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869"/>
        <w:ind w:firstLine="480"/>
        <w:keepLines w:val="0"/>
        <w:keepNext w:val="0"/>
        <w:pageBreakBefore w:val="0"/>
        <w:spacing w:line="264" w:lineRule="auto"/>
        <w:widowControl w:val="off"/>
        <w:rPr>
          <w:rFonts w:hint="eastAsia" w:ascii="宋体" w:hAnsi="宋体"/>
          <w:bCs/>
          <w:color w:val="000000"/>
          <w:sz w:val="24"/>
          <w:szCs w:val="21"/>
        </w:rPr>
      </w:pPr>
      <w:r/>
      <w:bookmarkStart w:id="185" w:name="_Toc513029243"/>
      <w:r/>
      <w:bookmarkStart w:id="186" w:name="_Toc20823315"/>
      <w:r/>
      <w:bookmarkStart w:id="187" w:name="_Toc16938559"/>
      <w:r/>
      <w:bookmarkStart w:id="188" w:name="_Hlt16619350"/>
      <w:r/>
      <w:bookmarkStart w:id="189" w:name="_Toc120614244"/>
      <w:r/>
      <w:bookmarkStart w:id="190" w:name="_Toc16938590"/>
      <w:r/>
      <w:bookmarkStart w:id="191" w:name="_Toc20823346"/>
      <w:r/>
      <w:bookmarkStart w:id="192" w:name="_Toc479757211"/>
      <w:r/>
      <w:bookmarkStart w:id="193"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869"/>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86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869"/>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69"/>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69"/>
        <w:spacing w:line="240" w:lineRule="auto"/>
        <w:rPr>
          <w:rFonts w:hint="eastAsia"/>
          <w:color w:val="000000"/>
        </w:rPr>
        <w:outlineLvl w:val="9"/>
      </w:pPr>
      <w:r>
        <w:rPr>
          <w:rFonts w:ascii="宋体" w:hAnsi="宋体" w:eastAsia="宋体" w:cs="宋体"/>
          <w:color w:val="000000"/>
          <w:sz w:val="24"/>
          <w:szCs w:val="24"/>
        </w:rPr>
        <w:t xml:space="preserve">1.8</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color w:val="000000"/>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0"/>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ascii="宋体" w:hAnsi="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6.1 本项目乙方无需缴纳</w:t>
      </w:r>
      <w:r>
        <w:rPr>
          <w:rFonts w:hint="eastAsia" w:ascii="宋体" w:hAnsi="宋体" w:eastAsia="宋体" w:cs="Courier New"/>
          <w:color w:val="000000"/>
          <w:sz w:val="24"/>
          <w:szCs w:val="24"/>
        </w:rPr>
        <w:t xml:space="preserve">履约保证金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0"/>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供货结束并验收合格后，甲方支付合同总价款的70%。</w:t>
      </w:r>
      <w:r>
        <w:rPr>
          <w:rFonts w:hint="eastAsia" w:ascii="宋体" w:hAnsi="宋体" w:eastAsia="宋体" w:cs="Courier New"/>
          <w:color w:val="000000"/>
          <w:sz w:val="24"/>
          <w:szCs w:val="24"/>
          <w:highlight w:val="none"/>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color w:val="000000"/>
          <w:sz w:val="24"/>
          <w:szCs w:val="24"/>
          <w:lang w:val="en-US" w:eastAsia="zh-CN"/>
        </w:rPr>
        <w:t xml:space="preserve">8.1.3 满足合同约定支付条件的，甲方收到乙方发票后10个工作日内，将资金支付到合同约定的乙方账户。</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910"/>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rPr>
          <w:rFonts w:hint="eastAsia" w:ascii="宋体" w:hAnsi="宋体" w:eastAsia="宋体" w:cs="Courier New"/>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w:t>
      </w:r>
      <w:r>
        <w:rPr>
          <w:rFonts w:hint="eastAsia" w:ascii="宋体" w:hAnsi="宋体" w:eastAsia="宋体" w:cs="Courier New"/>
          <w:color w:val="000000"/>
          <w:sz w:val="24"/>
          <w:szCs w:val="24"/>
          <w:lang w:val="en-US" w:eastAsia="zh-CN"/>
        </w:rPr>
        <w:t xml:space="preserve">身</w:t>
      </w:r>
      <w:r>
        <w:rPr>
          <w:rFonts w:hint="eastAsia" w:ascii="宋体" w:hAnsi="宋体" w:eastAsia="宋体" w:cs="Courier New"/>
          <w:color w:val="000000"/>
          <w:sz w:val="24"/>
          <w:szCs w:val="24"/>
        </w:rPr>
        <w:t xml:space="preserve">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69"/>
        <w:spacing w:line="264" w:lineRule="auto"/>
        <w:rPr>
          <w:rFonts w:eastAsia="宋体"/>
          <w:lang w:val="en-US" w:eastAsia="zh-CN"/>
        </w:rPr>
      </w:pPr>
      <w:r>
        <w:rPr>
          <w:rFonts w:hint="eastAsia" w:ascii="宋体" w:hAnsi="宋体" w:eastAsia="宋体" w:cs="Courier New"/>
          <w:color w:val="000000"/>
          <w:sz w:val="24"/>
          <w:szCs w:val="24"/>
          <w:lang w:val="en-US" w:eastAsia="zh-CN"/>
        </w:rPr>
        <w:t xml:space="preserve">11.7</w:t>
      </w:r>
      <w:r>
        <w:rPr>
          <w:rFonts w:hint="eastAsia" w:ascii="宋体" w:hAnsi="宋体" w:eastAsia="宋体" w:cs="Courier New"/>
          <w:color w:val="000000"/>
          <w:sz w:val="24"/>
          <w:szCs w:val="24"/>
          <w:lang w:val="zh-CN" w:eastAsia="zh-CN"/>
        </w:rPr>
        <w:t xml:space="preserve">网络安全、</w:t>
      </w:r>
      <w:r>
        <w:rPr>
          <w:rFonts w:hint="eastAsia" w:ascii="宋体" w:hAnsi="宋体" w:eastAsia="宋体" w:cs="Courier New"/>
          <w:color w:val="000000"/>
          <w:sz w:val="24"/>
          <w:szCs w:val="24"/>
          <w:lang w:val="en-US" w:eastAsia="zh-CN"/>
        </w:rPr>
        <w:t xml:space="preserve">市场准入</w:t>
      </w:r>
      <w:r>
        <w:rPr>
          <w:rFonts w:hint="eastAsia" w:ascii="宋体" w:hAnsi="宋体" w:eastAsia="宋体" w:cs="Courier New"/>
          <w:color w:val="000000"/>
          <w:sz w:val="24"/>
          <w:szCs w:val="24"/>
          <w:lang w:val="zh-CN" w:eastAsia="zh-CN"/>
        </w:rPr>
        <w:t xml:space="preserve">要求（</w:t>
      </w:r>
      <w:r>
        <w:rPr>
          <w:rFonts w:hint="eastAsia" w:ascii="宋体" w:hAnsi="宋体" w:eastAsia="宋体" w:cs="Courier New"/>
          <w:color w:val="000000"/>
          <w:sz w:val="24"/>
          <w:szCs w:val="24"/>
          <w:lang w:val="en-US" w:eastAsia="zh-CN"/>
        </w:rPr>
        <w:t xml:space="preserve">如有</w:t>
      </w:r>
      <w:r>
        <w:rPr>
          <w:rFonts w:hint="eastAsia" w:ascii="宋体" w:hAnsi="宋体" w:eastAsia="宋体" w:cs="Courier New"/>
          <w:color w:val="000000"/>
          <w:sz w:val="24"/>
          <w:szCs w:val="24"/>
          <w:lang w:val="zh-CN" w:eastAsia="zh-CN"/>
        </w:rPr>
        <w:t xml:space="preserve">）：</w:t>
      </w:r>
      <w:r>
        <w:rPr>
          <w:rFonts w:eastAsia="宋体"/>
          <w:lang w:val="en-US" w:eastAsia="zh-CN"/>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百分之五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万分之五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但违约金最高不得超过合同总价的</w:t>
      </w:r>
      <w:r>
        <w:rPr>
          <w:rFonts w:hint="eastAsia" w:ascii="宋体" w:hAnsi="宋体" w:eastAsia="宋体" w:cs="Courier New"/>
          <w:color w:val="000000"/>
          <w:sz w:val="24"/>
          <w:szCs w:val="24"/>
          <w:u w:val="single"/>
          <w:lang w:val="en-US" w:eastAsia="zh-CN"/>
        </w:rPr>
        <w:t xml:space="preserve"> 百分之三十</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乙方逾期交付货物的，应按逾期交货总额每日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万分之五 </w:t>
      </w:r>
      <w:r>
        <w:rPr>
          <w:rFonts w:hint="eastAsia" w:ascii="宋体" w:hAnsi="宋体" w:eastAsia="宋体" w:cs="Courier New"/>
          <w:color w:val="000000"/>
          <w:sz w:val="24"/>
          <w:szCs w:val="24"/>
        </w:rPr>
        <w:t xml:space="preserve">向甲方支付违约金，由甲方从待付货款中扣除。超过约定日期10个工作日不能交货的，甲方可解除本合同。乙方因逾期交货或因其他违约行为导致甲方解除合同的，应向甲方支付合同总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百分之五 </w:t>
      </w:r>
      <w:r>
        <w:rPr>
          <w:rFonts w:hint="eastAsia" w:ascii="宋体" w:hAnsi="宋体" w:eastAsia="宋体" w:cs="Courier New"/>
          <w:color w:val="000000"/>
          <w:sz w:val="24"/>
          <w:szCs w:val="24"/>
        </w:rPr>
        <w:t xml:space="preserve">的违约金。 </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color w:val="000000"/>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10"/>
        <w:keepLines w:val="0"/>
        <w:keepNext w:val="0"/>
        <w:pageBreakBefore w:val="0"/>
        <w:spacing w:before="120" w:after="120" w:line="264" w:lineRule="auto"/>
        <w:widowControl w:val="off"/>
        <w:rPr>
          <w:rFonts w:hint="eastAsia" w:hAnsi="宋体" w:eastAsia="宋体" w:cs="Courier New"/>
          <w:sz w:val="24"/>
          <w:szCs w:val="24"/>
        </w:rPr>
      </w:pPr>
      <w:r/>
      <w:bookmarkEnd w:id="185"/>
      <w:r/>
      <w:bookmarkEnd w:id="186"/>
      <w:r/>
      <w:bookmarkEnd w:id="187"/>
      <w:r/>
      <w:bookmarkStart w:id="194" w:name="_Hlt16619369"/>
      <w:r/>
      <w:bookmarkEnd w:id="194"/>
      <w:r>
        <w:rPr>
          <w:rFonts w:hint="eastAsia" w:hAnsi="宋体" w:eastAsia="宋体" w:cs="Courier New"/>
          <w:sz w:val="24"/>
          <w:szCs w:val="24"/>
        </w:rPr>
        <w:t xml:space="preserve">  </w:t>
      </w:r>
      <w:r>
        <w:rPr>
          <w:rFonts w:hint="eastAsia" w:hAnsi="宋体" w:eastAsia="宋体" w:cs="Courier New"/>
          <w:sz w:val="24"/>
          <w:szCs w:val="24"/>
        </w:rPr>
      </w:r>
      <w:r/>
    </w:p>
    <w:p>
      <w:pPr>
        <w:pStyle w:val="910"/>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rPr>
      </w:r>
      <w:r/>
    </w:p>
    <w:p>
      <w:pPr>
        <w:pStyle w:val="91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0"/>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0"/>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rPr>
          <w:rFonts w:hint="eastAsia" w:hAnsi="宋体" w:eastAsia="宋体" w:cs="Courier New"/>
          <w:sz w:val="24"/>
          <w:szCs w:val="24"/>
        </w:rPr>
      </w:r>
      <w:r/>
    </w:p>
    <w:p>
      <w:pPr>
        <w:pStyle w:val="869"/>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69"/>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86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10"/>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69"/>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8"/>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9"/>
      <w:r/>
      <w:bookmarkEnd w:id="190"/>
      <w:r/>
      <w:bookmarkEnd w:id="191"/>
      <w:r>
        <w:rPr>
          <w:rFonts w:hint="eastAsia" w:ascii="方正小标宋简体" w:hAnsi="方正小标宋简体" w:eastAsia="方正小标宋简体" w:cs="方正小标宋简体"/>
          <w:color w:val="000000"/>
          <w:sz w:val="36"/>
          <w:szCs w:val="36"/>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5" w:name="_Toc26554093"/>
      <w:r/>
      <w:bookmarkStart w:id="196"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（一）项目背景</w:t>
      </w:r>
      <w:r>
        <w:rPr>
          <w:rFonts w:hint="eastAsia" w:ascii="宋体" w:hAnsi="宋体" w:eastAsia="宋体" w:cs="宋体"/>
          <w:bCs/>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南京市中医院夫子庙院区门诊楼电梯更换项目，包含1台旧电梯报废拆除、回收；现场井道、机房、厅门等土建整改；新电梯供货安装验收合格、证件办理等。</w:t>
      </w:r>
      <w:r>
        <w:rPr>
          <w:rFonts w:hint="eastAsia" w:ascii="宋体" w:hAnsi="宋体" w:eastAsia="宋体" w:cs="宋体"/>
          <w:bCs/>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sz w:val="24"/>
          <w:szCs w:val="24"/>
          <w:lang w:eastAsia="zh-CN"/>
        </w:rPr>
        <w:t xml:space="preserve">（二）项目建设遵循标准</w:t>
      </w:r>
      <w:r>
        <w:rPr>
          <w:rFonts w:hint="eastAsia" w:ascii="宋体" w:hAnsi="宋体" w:eastAsia="宋体" w:cs="宋体"/>
          <w:bCs/>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遵循国家、行业及地方现行的规范和标准。</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宋体" w:hAnsi="宋体" w:eastAsia="宋体" w:cs="宋体"/>
          <w:bCs/>
          <w:color w:val="000000"/>
          <w:sz w:val="24"/>
          <w:szCs w:val="24"/>
          <w:lang w:eastAsia="zh-CN"/>
        </w:rPr>
      </w:r>
      <w:r/>
    </w:p>
    <w:tbl>
      <w:tblPr>
        <w:tblStyle w:val="985"/>
        <w:tblW w:w="5004"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48"/>
        <w:gridCol w:w="1946"/>
        <w:gridCol w:w="726"/>
        <w:gridCol w:w="694"/>
        <w:gridCol w:w="1056"/>
        <w:gridCol w:w="1195"/>
        <w:gridCol w:w="1031"/>
        <w:gridCol w:w="1199"/>
        <w:gridCol w:w="1275"/>
      </w:tblGrid>
      <w:tr>
        <w:trPr>
          <w:trHeight w:val="470"/>
        </w:trPr>
        <w:tc>
          <w:tcPr>
            <w:tcW w:w="33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序号</w:t>
            </w:r>
            <w:r>
              <w:rPr>
                <w:rFonts w:hint="eastAsia" w:ascii="宋体" w:hAnsi="宋体" w:eastAsia="宋体" w:cs="宋体"/>
                <w:bCs/>
                <w:color w:val="000000"/>
                <w:sz w:val="24"/>
                <w:szCs w:val="24"/>
              </w:rPr>
            </w:r>
            <w:r/>
          </w:p>
        </w:tc>
        <w:tc>
          <w:tcPr>
            <w:tcW w:w="99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分项</w:t>
            </w:r>
            <w:r>
              <w:rPr>
                <w:rFonts w:hint="eastAsia" w:ascii="宋体" w:hAnsi="宋体" w:eastAsia="宋体" w:cs="宋体"/>
                <w:bCs/>
                <w:color w:val="000000"/>
                <w:sz w:val="24"/>
                <w:szCs w:val="24"/>
              </w:rPr>
              <w:t xml:space="preserve">名称</w:t>
            </w:r>
            <w:r>
              <w:rPr>
                <w:rFonts w:hint="eastAsia" w:ascii="宋体" w:hAnsi="宋体" w:eastAsia="宋体" w:cs="宋体"/>
                <w:bCs/>
                <w:color w:val="000000"/>
                <w:sz w:val="24"/>
                <w:szCs w:val="24"/>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数量</w:t>
            </w:r>
            <w:r>
              <w:rPr>
                <w:rFonts w:hint="eastAsia" w:ascii="宋体" w:hAnsi="宋体" w:eastAsia="宋体" w:cs="宋体"/>
                <w:bCs/>
                <w:color w:val="000000"/>
                <w:sz w:val="24"/>
                <w:szCs w:val="24"/>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单位</w:t>
            </w:r>
            <w:r>
              <w:rPr>
                <w:rFonts w:hint="eastAsia" w:ascii="宋体" w:hAnsi="宋体" w:eastAsia="宋体" w:cs="宋体"/>
                <w:bCs/>
                <w:color w:val="000000"/>
                <w:sz w:val="24"/>
                <w:szCs w:val="24"/>
                <w:lang w:val="en-US" w:eastAsia="zh-CN" w:bidi="ar-SA"/>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单价上限</w:t>
            </w:r>
            <w:r>
              <w:rPr>
                <w:rFonts w:hint="eastAsia" w:ascii="宋体" w:hAnsi="宋体" w:eastAsia="宋体" w:cs="宋体"/>
                <w:bCs/>
                <w:color w:val="000000"/>
                <w:sz w:val="24"/>
                <w:szCs w:val="24"/>
                <w:lang w:eastAsia="zh-CN"/>
              </w:rPr>
            </w:r>
            <w:r/>
          </w:p>
          <w:p>
            <w:pPr>
              <w:pStyle w:val="869"/>
              <w:jc w:val="center"/>
              <w:spacing w:line="264"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元</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产品类型</w:t>
            </w:r>
            <w:r>
              <w:rPr>
                <w:rFonts w:hint="eastAsia" w:ascii="宋体" w:hAnsi="宋体" w:eastAsia="宋体" w:cs="宋体"/>
                <w:bCs/>
                <w:color w:val="000000"/>
                <w:sz w:val="24"/>
                <w:szCs w:val="24"/>
                <w:lang w:val="en-US" w:eastAsia="zh-CN" w:bidi="ar-SA"/>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所属</w:t>
            </w:r>
            <w:r>
              <w:rPr>
                <w:rFonts w:hint="eastAsia" w:ascii="宋体" w:hAnsi="宋体" w:eastAsia="宋体" w:cs="宋体"/>
                <w:bCs/>
                <w:color w:val="000000"/>
                <w:sz w:val="24"/>
                <w:szCs w:val="24"/>
                <w:lang w:eastAsia="zh-CN"/>
              </w:rPr>
              <w:t xml:space="preserve">行业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4"/>
                <w:szCs w:val="24"/>
                <w:lang w:eastAsia="zh-CN"/>
                <w14:ligatures w14:val="none"/>
              </w:rPr>
            </w:pPr>
            <w:r>
              <w:rPr>
                <w:rFonts w:hint="eastAsia" w:ascii="宋体" w:hAnsi="宋体" w:eastAsia="宋体" w:cs="宋体"/>
                <w:color w:val="000000"/>
                <w:sz w:val="24"/>
                <w:szCs w:val="24"/>
                <w:lang w:eastAsia="zh-CN"/>
              </w:rPr>
              <w:t xml:space="preserve">属性</w:t>
            </w:r>
            <w:r>
              <w:rPr>
                <w:rFonts w:hint="eastAsia" w:ascii="宋体" w:hAnsi="宋体" w:eastAsia="宋体" w:cs="宋体"/>
                <w:color w:val="000000"/>
                <w:sz w:val="24"/>
                <w:szCs w:val="24"/>
                <w:lang w:eastAsia="zh-CN"/>
              </w:rPr>
            </w:r>
            <w:r/>
          </w:p>
        </w:tc>
        <w:tc>
          <w:tcPr>
            <w:tcW w:w="652"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4"/>
                <w:szCs w:val="24"/>
                <w:lang w:eastAsia="zh-CN"/>
                <w14:ligatures w14:val="none"/>
              </w:rPr>
            </w:pPr>
            <w:r>
              <w:rPr>
                <w:rFonts w:hint="eastAsia" w:ascii="宋体" w:hAnsi="宋体" w:eastAsia="宋体" w:cs="宋体"/>
                <w:color w:val="000000"/>
                <w:sz w:val="24"/>
                <w:szCs w:val="24"/>
                <w:lang w:eastAsia="zh-CN"/>
              </w:rPr>
              <w:t xml:space="preserve">备注</w:t>
            </w:r>
            <w:r>
              <w:rPr>
                <w:rFonts w:hint="eastAsia" w:ascii="宋体" w:hAnsi="宋体" w:eastAsia="宋体" w:cs="宋体"/>
                <w:color w:val="000000"/>
                <w:sz w:val="24"/>
                <w:szCs w:val="24"/>
                <w:lang w:eastAsia="zh-CN"/>
              </w:rPr>
            </w:r>
            <w:r/>
          </w:p>
        </w:tc>
      </w:tr>
      <w:tr>
        <w:trPr>
          <w:trHeight w:val="414"/>
        </w:trPr>
        <w:tc>
          <w:tcPr>
            <w:tcW w:w="33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rPr>
            </w:r>
            <w:r/>
          </w:p>
        </w:tc>
        <w:tc>
          <w:tcPr>
            <w:tcW w:w="1942"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夫子庙院区无障碍垂直电梯</w:t>
            </w:r>
            <w:r>
              <w:rPr>
                <w:rFonts w:hint="eastAsia" w:ascii="宋体" w:hAnsi="宋体" w:eastAsia="宋体" w:cs="宋体"/>
                <w:bCs/>
                <w:color w:val="000000"/>
                <w:sz w:val="24"/>
                <w:szCs w:val="24"/>
              </w:rPr>
            </w:r>
            <w:r/>
          </w:p>
        </w:tc>
        <w:tc>
          <w:tcPr>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r>
            <w:r/>
          </w:p>
        </w:tc>
        <w:tc>
          <w:tcPr>
            <w:tcW w:w="69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部</w:t>
            </w:r>
            <w:r>
              <w:rPr>
                <w:rFonts w:hint="eastAsia" w:ascii="宋体" w:hAnsi="宋体" w:eastAsia="宋体" w:cs="宋体"/>
                <w:bCs/>
                <w:color w:val="000000"/>
                <w:sz w:val="24"/>
                <w:szCs w:val="24"/>
                <w:lang w:val="en-US" w:eastAsia="zh-CN" w:bidi="ar-SA"/>
              </w:rPr>
            </w:r>
            <w:r/>
          </w:p>
        </w:tc>
        <w:tc>
          <w:tcPr>
            <w:tcW w:w="1054"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350000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核心产品</w:t>
            </w:r>
            <w:r>
              <w:rPr>
                <w:rFonts w:hint="eastAsia" w:ascii="宋体" w:hAnsi="宋体" w:eastAsia="宋体" w:cs="宋体"/>
                <w:bCs/>
                <w:color w:val="000000"/>
                <w:sz w:val="24"/>
                <w:szCs w:val="24"/>
                <w:lang w:val="en-US" w:eastAsia="zh-CN" w:bidi="ar-SA"/>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eastAsia="zh-CN"/>
              </w:rPr>
            </w:r>
            <w:r/>
          </w:p>
        </w:tc>
        <w:tc>
          <w:tcPr>
            <w:tcW w:w="652" w:type="dxa"/>
            <w:vAlign w:val="center"/>
            <w:textDirection w:val="lrTb"/>
            <w:noWrap w:val="false"/>
          </w:tcPr>
          <w:p>
            <w:r/>
            <w:r/>
          </w:p>
        </w:tc>
      </w:tr>
    </w:tbl>
    <w:p>
      <w:pPr>
        <w:pStyle w:val="869"/>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tbl>
      <w:tblPr>
        <w:tblW w:w="991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94"/>
        <w:gridCol w:w="420"/>
        <w:gridCol w:w="795"/>
        <w:gridCol w:w="1903"/>
        <w:gridCol w:w="5505"/>
      </w:tblGrid>
      <w:tr>
        <w:trPr>
          <w:trHeight w:val="434"/>
        </w:trPr>
        <w:tc>
          <w:tcPr>
            <w:gridSpan w:val="4"/>
            <w:tcBorders>
              <w:top w:val="single" w:color="000000" w:sz="4" w:space="0"/>
              <w:left w:val="single" w:color="000000" w:sz="4" w:space="0"/>
              <w:bottom w:val="single" w:color="000000" w:sz="4" w:space="0"/>
              <w:right w:val="single" w:color="000000" w:sz="4" w:space="0"/>
            </w:tcBorders>
            <w:tcW w:w="4412"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技术参数</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技术</w:t>
            </w:r>
            <w:r>
              <w:rPr>
                <w:rFonts w:hint="eastAsia" w:ascii="宋体" w:hAnsi="宋体" w:eastAsia="宋体" w:cs="宋体"/>
                <w:color w:val="000000"/>
                <w:sz w:val="24"/>
                <w:szCs w:val="24"/>
                <w:highlight w:val="none"/>
                <w:lang w:bidi="ar"/>
              </w:rPr>
              <w:t xml:space="preserve">要求</w:t>
            </w:r>
            <w:r>
              <w:rPr>
                <w:rFonts w:hint="eastAsia" w:ascii="宋体" w:hAnsi="宋体" w:eastAsia="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restart"/>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建筑</w:t>
            </w:r>
            <w:r>
              <w:rPr>
                <w:rFonts w:hint="eastAsia" w:ascii="宋体" w:hAnsi="宋体" w:eastAsia="宋体" w:cs="宋体"/>
                <w:color w:val="000000"/>
                <w:sz w:val="24"/>
                <w:szCs w:val="24"/>
                <w:highlight w:val="none"/>
                <w:lang w:bidi="ar"/>
              </w:rPr>
              <w:t xml:space="preserve">尺寸</w:t>
            </w:r>
            <w:r>
              <w:rPr>
                <w:rFonts w:hint="eastAsia" w:ascii="宋体" w:hAnsi="宋体" w:eastAsia="宋体" w:cs="宋体"/>
                <w:color w:val="000000"/>
                <w:sz w:val="24"/>
                <w:szCs w:val="24"/>
                <w:highlight w:val="none"/>
                <w:lang w:val="zh-CN" w:bidi="ar"/>
              </w:rPr>
              <w:t xml:space="preserve">（仅供参考，</w:t>
            </w:r>
            <w:r>
              <w:rPr>
                <w:rFonts w:hint="eastAsia" w:ascii="宋体" w:hAnsi="宋体" w:eastAsia="宋体" w:cs="宋体"/>
                <w:b w:val="0"/>
                <w:bCs w:val="0"/>
                <w:color w:val="000000"/>
                <w:sz w:val="24"/>
                <w:szCs w:val="24"/>
                <w:highlight w:val="none"/>
                <w:lang w:val="en-US" w:eastAsia="zh-CN" w:bidi="ar"/>
              </w:rPr>
              <w:t xml:space="preserve">以现场实际为准</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井道尺寸（宽*深mm）</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color w:val="000000"/>
                <w:sz w:val="22"/>
                <w:szCs w:val="24"/>
                <w:highlight w:val="none"/>
                <w:lang w:val="en-US" w:eastAsia="zh-CN"/>
              </w:rPr>
              <w:t xml:space="preserve">2460X2780</w:t>
            </w:r>
            <w:r>
              <w:rPr>
                <w:rFonts w:ascii="宋体" w:hAnsi="宋体" w:eastAsia="宋体" w:cs="宋体"/>
                <w:b w:val="0"/>
                <w:bCs w:val="0"/>
                <w:color w:val="000000"/>
                <w:sz w:val="24"/>
                <w:szCs w:val="24"/>
                <w:highlight w:val="none"/>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开门尺寸（宽*高mm）</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 w:val="0"/>
                <w:bCs w:val="0"/>
                <w:color w:val="000000"/>
                <w:sz w:val="24"/>
                <w:szCs w:val="24"/>
                <w:highlight w:val="none"/>
              </w:rPr>
            </w:pPr>
            <w:r>
              <w:rPr>
                <w:rFonts w:hint="eastAsia" w:ascii="宋体" w:hAnsi="宋体"/>
                <w:color w:val="000000"/>
                <w:sz w:val="22"/>
                <w:szCs w:val="24"/>
                <w:highlight w:val="none"/>
                <w:lang w:val="en-US" w:eastAsia="zh-CN"/>
              </w:rPr>
              <w:t xml:space="preserve">1100X2100</w:t>
            </w:r>
            <w:r>
              <w:rPr>
                <w:rFonts w:hint="eastAsia" w:ascii="宋体" w:hAnsi="宋体" w:eastAsia="宋体" w:cs="宋体"/>
                <w:b w:val="0"/>
                <w:bCs w:val="0"/>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Times New Roman"/>
                <w:b w:val="0"/>
                <w:bCs w:val="0"/>
                <w:color w:val="000000"/>
                <w:sz w:val="22"/>
                <w:szCs w:val="24"/>
                <w:highlight w:val="none"/>
              </w:rPr>
            </w:pPr>
            <w:r>
              <w:rPr>
                <w:rFonts w:hint="eastAsia" w:ascii="宋体" w:hAnsi="宋体" w:eastAsia="宋体" w:cs="Times New Roman"/>
                <w:b w:val="0"/>
                <w:bCs w:val="0"/>
                <w:color w:val="000000"/>
                <w:sz w:val="22"/>
                <w:szCs w:val="24"/>
                <w:highlight w:val="none"/>
                <w:lang w:bidi="ar"/>
              </w:rPr>
              <w:t xml:space="preserve">轿厢尺寸（宽*深mm）</w:t>
            </w:r>
            <w:r>
              <w:rPr>
                <w:rFonts w:hint="eastAsia" w:ascii="宋体" w:hAnsi="宋体" w:eastAsia="宋体" w:cs="Times New Roman"/>
                <w:b w:val="0"/>
                <w:bCs w:val="0"/>
                <w:color w:val="000000"/>
                <w:sz w:val="22"/>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Times New Roman"/>
                <w:b w:val="0"/>
                <w:bCs w:val="0"/>
                <w:color w:val="000000"/>
                <w:sz w:val="22"/>
                <w:szCs w:val="24"/>
                <w:highlight w:val="none"/>
                <w:lang w:val="en-US" w:eastAsia="zh-CN"/>
              </w:rPr>
            </w:pPr>
            <w:r>
              <w:rPr>
                <w:rFonts w:hint="eastAsia" w:ascii="宋体" w:hAnsi="宋体" w:eastAsia="宋体" w:cs="Times New Roman"/>
                <w:color w:val="000000"/>
                <w:sz w:val="22"/>
                <w:szCs w:val="24"/>
                <w:highlight w:val="none"/>
                <w:lang w:val="en-US" w:eastAsia="zh-CN"/>
              </w:rPr>
              <w:t xml:space="preserve">1600X2100</w:t>
            </w:r>
            <w:r>
              <w:rPr>
                <w:rFonts w:hint="eastAsia" w:ascii="宋体" w:hAnsi="宋体" w:eastAsia="宋体" w:cs="Times New Roman"/>
                <w:b w:val="0"/>
                <w:bCs w:val="0"/>
                <w:color w:val="000000"/>
                <w:sz w:val="22"/>
                <w:szCs w:val="24"/>
                <w:highlight w:val="none"/>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轿厢净高（mm）</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Times New Roman"/>
                <w:color w:val="000000"/>
                <w:sz w:val="22"/>
                <w:szCs w:val="24"/>
                <w:highlight w:val="none"/>
                <w:lang w:val="en-US" w:eastAsia="zh-CN"/>
              </w:rPr>
              <w:t xml:space="preserve">2600</w:t>
            </w:r>
            <w:r>
              <w:rPr>
                <w:rFonts w:ascii="宋体" w:hAnsi="宋体" w:eastAsia="宋体" w:cs="宋体"/>
                <w:b w:val="0"/>
                <w:bCs w:val="0"/>
                <w:color w:val="000000"/>
                <w:sz w:val="24"/>
                <w:szCs w:val="24"/>
                <w:highlight w:val="none"/>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顶层净高（mm）</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4490</w:t>
            </w:r>
            <w:r>
              <w:rPr>
                <w:rFonts w:ascii="宋体" w:hAnsi="宋体" w:eastAsia="宋体" w:cs="宋体"/>
                <w:b w:val="0"/>
                <w:bCs w:val="0"/>
                <w:color w:val="000000"/>
                <w:sz w:val="24"/>
                <w:szCs w:val="24"/>
                <w:highlight w:val="none"/>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Cs/>
                <w:color w:val="000000"/>
                <w:sz w:val="24"/>
                <w:szCs w:val="24"/>
                <w:lang w:val="en-US" w:eastAsia="zh-CN"/>
              </w:rPr>
              <w:t xml:space="preserve">机房尺寸(宽×深×高)(mm)</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ascii="宋体" w:hAnsi="宋体" w:eastAsia="宋体" w:cs="宋体"/>
                <w:b w:val="0"/>
                <w:bCs w:val="0"/>
                <w:color w:val="000000"/>
                <w:sz w:val="24"/>
                <w:szCs w:val="24"/>
                <w:highlight w:val="none"/>
                <w:lang w:val="en-US"/>
              </w:rPr>
            </w:pPr>
            <w:r>
              <w:rPr>
                <w:rFonts w:hint="eastAsia" w:ascii="宋体" w:hAnsi="宋体" w:eastAsia="宋体" w:cs="宋体"/>
                <w:bCs/>
                <w:color w:val="000000"/>
                <w:sz w:val="24"/>
                <w:szCs w:val="24"/>
                <w:lang w:val="en-US" w:eastAsia="zh-CN"/>
              </w:rPr>
              <w:t xml:space="preserve">4000X6400X3050</w:t>
            </w:r>
            <w:r>
              <w:rPr>
                <w:rFonts w:ascii="宋体" w:hAnsi="宋体" w:eastAsia="宋体" w:cs="宋体"/>
                <w:b w:val="0"/>
                <w:bCs w:val="0"/>
                <w:color w:val="000000"/>
                <w:sz w:val="24"/>
                <w:szCs w:val="24"/>
                <w:highlight w:val="none"/>
                <w:lang w:val="en-US"/>
              </w:rPr>
            </w:r>
            <w:r/>
          </w:p>
        </w:tc>
      </w:tr>
      <w:tr>
        <w:trPr>
          <w:trHeight w:val="90"/>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底坑深度（mm）</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2380</w:t>
            </w:r>
            <w:r>
              <w:rPr>
                <w:rFonts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restart"/>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配置</w:t>
            </w:r>
            <w:r>
              <w:rPr>
                <w:rFonts w:hint="eastAsia" w:ascii="宋体" w:hAnsi="宋体" w:eastAsia="宋体" w:cs="宋体"/>
                <w:color w:val="000000"/>
                <w:sz w:val="24"/>
                <w:szCs w:val="24"/>
                <w:highlight w:val="none"/>
                <w:lang w:bidi="ar"/>
              </w:rPr>
            </w:r>
            <w:r/>
          </w:p>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要求</w:t>
            </w: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调速</w:t>
            </w:r>
            <w:r>
              <w:rPr>
                <w:rFonts w:hint="eastAsia" w:ascii="宋体" w:hAnsi="宋体" w:eastAsia="宋体" w:cs="宋体"/>
                <w:color w:val="000000"/>
                <w:sz w:val="24"/>
                <w:szCs w:val="24"/>
                <w:highlight w:val="none"/>
                <w:lang w:bidi="ar"/>
              </w:rPr>
              <w:t xml:space="preserve">方式</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交流变频变压 VVVF</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传动方式</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永磁同步无齿轮曳引机</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控制方式</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单控</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开门方式</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旁开门（</w:t>
            </w:r>
            <w:r>
              <w:rPr>
                <w:rFonts w:hint="eastAsia" w:ascii="宋体" w:hAnsi="宋体" w:eastAsia="宋体" w:cs="宋体"/>
                <w:bCs/>
                <w:color w:val="000000"/>
                <w:sz w:val="24"/>
                <w:szCs w:val="24"/>
                <w:lang w:val="zh-CN" w:eastAsia="zh-CN"/>
              </w:rPr>
              <w:t xml:space="preserve">左开门</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门保护装置</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光幕保护</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电源适应</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动力电源：AC 3相 380V 50Hz</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
              </w:rPr>
              <w:t xml:space="preserve">额定</w:t>
            </w:r>
            <w:r>
              <w:rPr>
                <w:rFonts w:hint="eastAsia" w:ascii="宋体" w:hAnsi="宋体" w:eastAsia="宋体" w:cs="宋体"/>
                <w:color w:val="000000"/>
                <w:sz w:val="24"/>
                <w:szCs w:val="24"/>
                <w:highlight w:val="none"/>
                <w:lang w:bidi="ar"/>
              </w:rPr>
              <w:t xml:space="preserve">速度</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m/s</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≥1.5m/s</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数量</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1台</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bidi="ar"/>
              </w:rPr>
              <w:t xml:space="preserve">层站门</w:t>
            </w:r>
            <w:r>
              <w:rPr>
                <w:rFonts w:hint="eastAsia" w:ascii="宋体" w:hAnsi="宋体" w:eastAsia="宋体" w:cs="宋体"/>
                <w:color w:val="000000"/>
                <w:sz w:val="24"/>
                <w:szCs w:val="24"/>
                <w:highlight w:val="none"/>
                <w:lang w:val="en-US" w:eastAsia="zh-CN" w:bidi="ar"/>
              </w:rPr>
              <w:t xml:space="preserve">数</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5层/5站/5门</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val="en-US" w:eastAsia="zh-CN" w:bidi="ar"/>
              </w:rPr>
              <w:t xml:space="preserve">额定</w:t>
            </w:r>
            <w:r>
              <w:rPr>
                <w:rFonts w:hint="eastAsia" w:ascii="宋体" w:hAnsi="宋体" w:eastAsia="宋体" w:cs="宋体"/>
                <w:color w:val="000000"/>
                <w:sz w:val="24"/>
                <w:szCs w:val="24"/>
                <w:highlight w:val="none"/>
                <w:lang w:bidi="ar"/>
              </w:rPr>
              <w:t xml:space="preserve">载重</w:t>
            </w:r>
            <w:r>
              <w:rPr>
                <w:rFonts w:hint="eastAsia" w:ascii="宋体" w:hAnsi="宋体" w:eastAsia="宋体" w:cs="宋体"/>
                <w:color w:val="000000"/>
                <w:sz w:val="24"/>
                <w:szCs w:val="24"/>
                <w:highlight w:val="none"/>
                <w:lang w:val="en-US" w:eastAsia="zh-CN" w:bidi="ar"/>
              </w:rPr>
              <w:t xml:space="preserve">量（kg）</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≥1600kg</w:t>
            </w:r>
            <w:r>
              <w:rPr>
                <w:rFonts w:hint="eastAsia" w:ascii="宋体" w:hAnsi="宋体" w:eastAsia="宋体" w:cs="宋体"/>
                <w:bCs/>
                <w:color w:val="000000"/>
                <w:sz w:val="24"/>
                <w:szCs w:val="24"/>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提升高度（m）</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13.51</w:t>
            </w:r>
            <w:r>
              <w:rPr>
                <w:rFonts w:ascii="宋体" w:hAnsi="宋体" w:eastAsia="宋体" w:cs="宋体"/>
                <w:bCs/>
                <w:color w:val="000000"/>
                <w:sz w:val="24"/>
                <w:szCs w:val="24"/>
                <w:lang w:val="en-US" w:eastAsia="zh-CN"/>
              </w:rPr>
            </w:r>
            <w:r/>
          </w:p>
        </w:tc>
      </w:tr>
      <w:tr>
        <w:trPr>
          <w:trHeight w:val="580"/>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乘客电梯轿厢运行时垂直方向和水平方向的振动加速度</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符合国标</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平层准确度</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zh-CN" w:eastAsia="zh-CN"/>
              </w:rPr>
              <w:t xml:space="preserve">≤</w:t>
            </w:r>
            <w:r>
              <w:rPr>
                <w:rFonts w:hint="eastAsia" w:ascii="宋体" w:hAnsi="宋体" w:eastAsia="宋体" w:cs="宋体"/>
                <w:bCs/>
                <w:color w:val="000000"/>
                <w:sz w:val="24"/>
                <w:szCs w:val="24"/>
                <w:lang w:val="en-US" w:eastAsia="zh-CN"/>
              </w:rPr>
              <w:t xml:space="preserve">±5mm</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噪声</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满足国标</w:t>
            </w:r>
            <w:r>
              <w:rPr>
                <w:rFonts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restart"/>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内外</w:t>
            </w:r>
            <w:r>
              <w:rPr>
                <w:rFonts w:hint="eastAsia" w:ascii="宋体" w:hAnsi="宋体" w:eastAsia="宋体" w:cs="宋体"/>
                <w:color w:val="000000"/>
                <w:sz w:val="24"/>
                <w:szCs w:val="24"/>
                <w:highlight w:val="none"/>
                <w:lang w:bidi="ar"/>
              </w:rPr>
            </w:r>
            <w:r/>
          </w:p>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装饰</w:t>
            </w:r>
            <w:r>
              <w:rPr>
                <w:rFonts w:hint="eastAsia" w:ascii="宋体" w:hAnsi="宋体" w:eastAsia="宋体" w:cs="宋体"/>
                <w:color w:val="000000"/>
                <w:sz w:val="24"/>
                <w:szCs w:val="24"/>
                <w:highlight w:val="none"/>
                <w:lang w:bidi="ar"/>
              </w:rPr>
            </w:r>
            <w:r/>
          </w:p>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要求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restart"/>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轿厢</w:t>
            </w: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轿厢顶</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LED照明，通风、监控设备</w:t>
            </w:r>
            <w:r>
              <w:rPr>
                <w:rFonts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轿厢壁</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304发纹不锈钢≥1.5mm </w:t>
            </w:r>
            <w:r>
              <w:rPr>
                <w:rFonts w:hint="eastAsia" w:ascii="宋体" w:hAnsi="宋体" w:eastAsia="宋体" w:cs="宋体"/>
                <w:bCs/>
                <w:color w:val="000000"/>
                <w:sz w:val="24"/>
                <w:szCs w:val="24"/>
                <w:lang w:val="en-US" w:eastAsia="zh-CN"/>
              </w:rPr>
            </w:r>
            <w:r/>
          </w:p>
          <w:p>
            <w:pPr>
              <w:pStyle w:val="869"/>
              <w:jc w:val="center"/>
              <w:keepLines w:val="0"/>
              <w:keepNext w:val="0"/>
              <w:pageBreakBefore w:val="0"/>
              <w:spacing w:after="0" w:line="240"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后壁不锈钢镜面+三侧扶手</w:t>
            </w:r>
            <w:r>
              <w:rPr>
                <w:rFonts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轿厢门</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304发纹不锈钢≥1.5mm</w:t>
            </w:r>
            <w:r>
              <w:rPr>
                <w:rFonts w:hint="eastAsia" w:ascii="宋体" w:hAnsi="宋体" w:eastAsia="宋体" w:cs="宋体"/>
                <w:bCs/>
                <w:color w:val="000000"/>
                <w:sz w:val="24"/>
                <w:szCs w:val="24"/>
                <w:lang w:val="en-US" w:eastAsia="zh-CN"/>
              </w:rPr>
            </w:r>
            <w:r/>
          </w:p>
        </w:tc>
      </w:tr>
      <w:tr>
        <w:trPr>
          <w:trHeight w:val="287"/>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地坎</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硬质铝合金</w:t>
            </w:r>
            <w:r>
              <w:rPr>
                <w:rFonts w:hint="eastAsia" w:ascii="宋体" w:hAnsi="宋体" w:eastAsia="宋体" w:cs="宋体"/>
                <w:bCs/>
                <w:color w:val="000000"/>
                <w:sz w:val="24"/>
                <w:szCs w:val="24"/>
                <w:lang w:val="en-US" w:eastAsia="zh-CN"/>
              </w:rPr>
            </w:r>
            <w:r/>
          </w:p>
        </w:tc>
      </w:tr>
      <w:tr>
        <w:trPr>
          <w:trHeight w:val="317"/>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轿厢地面</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PVC（颜色由采购人指定）</w:t>
            </w:r>
            <w:r>
              <w:rPr>
                <w:rFonts w:hint="eastAsia" w:ascii="宋体" w:hAnsi="宋体" w:eastAsia="宋体" w:cs="宋体"/>
                <w:bCs/>
                <w:color w:val="000000"/>
                <w:sz w:val="24"/>
                <w:szCs w:val="24"/>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操作盘</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面板材质</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发纹不锈钢</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显示器</w:t>
            </w:r>
            <w:r>
              <w:rPr>
                <w:rFonts w:hint="eastAsia" w:ascii="宋体" w:hAnsi="宋体" w:eastAsia="宋体" w:cs="宋体"/>
                <w:color w:val="000000"/>
                <w:sz w:val="24"/>
                <w:szCs w:val="24"/>
                <w:highlight w:val="none"/>
                <w:lang w:val="en-US" w:eastAsia="zh-CN" w:bidi="ar"/>
              </w:rPr>
              <w:t xml:space="preserve">及</w:t>
            </w:r>
            <w:r>
              <w:rPr>
                <w:rFonts w:hint="eastAsia" w:ascii="宋体" w:hAnsi="宋体" w:eastAsia="宋体" w:cs="宋体"/>
                <w:color w:val="000000"/>
                <w:sz w:val="24"/>
                <w:szCs w:val="24"/>
                <w:highlight w:val="none"/>
                <w:lang w:bidi="ar"/>
              </w:rPr>
              <w:t xml:space="preserve">显示内容</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段码、运行方向、位置</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操作功能</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标准配置（按钮选层、开关门、紧急呼叫 ）</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标示要求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标准配置+残疾人操纵箱</w:t>
            </w:r>
            <w:r>
              <w:rPr>
                <w:rFonts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按钮要求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zh-CN" w:eastAsia="zh-CN"/>
              </w:rPr>
              <w:t xml:space="preserve">圆型不锈钢、</w:t>
            </w:r>
            <w:r>
              <w:rPr>
                <w:rFonts w:hint="eastAsia" w:ascii="宋体" w:hAnsi="宋体" w:eastAsia="宋体" w:cs="宋体"/>
                <w:bCs/>
                <w:color w:val="000000"/>
                <w:sz w:val="24"/>
                <w:szCs w:val="24"/>
                <w:lang w:val="en-US" w:eastAsia="zh-CN"/>
              </w:rPr>
              <w:t xml:space="preserve">盲文按钮</w:t>
            </w:r>
            <w:r>
              <w:rPr>
                <w:rFonts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restart"/>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厅门</w:t>
            </w:r>
            <w:r>
              <w:rPr>
                <w:rFonts w:hint="eastAsia" w:ascii="宋体" w:hAnsi="宋体" w:eastAsia="宋体" w:cs="宋体"/>
                <w:color w:val="000000"/>
                <w:sz w:val="24"/>
                <w:szCs w:val="24"/>
                <w:highlight w:val="none"/>
                <w:lang w:bidi="ar"/>
              </w:rPr>
            </w:r>
            <w:r/>
          </w:p>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及门套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厅门</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材质</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304发纹不锈钢</w:t>
            </w:r>
            <w:r>
              <w:rPr>
                <w:rFonts w:hint="eastAsia" w:ascii="宋体" w:hAnsi="宋体" w:eastAsia="宋体" w:cs="宋体"/>
                <w:bCs/>
                <w:color w:val="000000"/>
                <w:sz w:val="24"/>
                <w:szCs w:val="24"/>
                <w:lang w:val="en-US" w:eastAsia="zh-CN"/>
              </w:rPr>
            </w:r>
            <w:r/>
          </w:p>
        </w:tc>
      </w:tr>
      <w:tr>
        <w:trPr>
          <w:trHeight w:val="286"/>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厚度</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≥1.5mm</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颜色</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不锈钢原色</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其他要求</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耐火完整性≥120分钟</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门套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材质</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304发纹不锈钢</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厚度</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≥1.5mm</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颜色</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不锈钢原色</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楼层召唤</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显示</w:t>
            </w:r>
            <w:r>
              <w:rPr>
                <w:rFonts w:hint="eastAsia" w:ascii="宋体" w:hAnsi="宋体" w:eastAsia="宋体" w:cs="宋体"/>
                <w:color w:val="000000"/>
                <w:sz w:val="24"/>
                <w:szCs w:val="24"/>
                <w:highlight w:val="none"/>
                <w:lang w:val="en-US" w:eastAsia="zh-CN" w:bidi="ar"/>
              </w:rPr>
              <w:t xml:space="preserve">及</w:t>
            </w:r>
            <w:r>
              <w:rPr>
                <w:rFonts w:hint="eastAsia" w:ascii="宋体" w:hAnsi="宋体" w:eastAsia="宋体" w:cs="宋体"/>
                <w:color w:val="000000"/>
                <w:sz w:val="24"/>
                <w:szCs w:val="24"/>
                <w:highlight w:val="none"/>
                <w:lang w:bidi="ar"/>
              </w:rPr>
              <w:t xml:space="preserve">内容</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段码、运行方向、位置</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面板材质</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发纹不锈钢</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安装位置</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位置参照现场、外招内嵌式</w:t>
            </w:r>
            <w:r>
              <w:rPr>
                <w:rFonts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其他要求</w:t>
            </w:r>
            <w:r>
              <w:rPr>
                <w:rFonts w:hint="eastAsia" w:ascii="宋体" w:hAnsi="宋体" w:eastAsia="宋体" w:cs="宋体"/>
                <w:color w:val="000000"/>
                <w:sz w:val="24"/>
                <w:szCs w:val="24"/>
                <w:highlight w:val="none"/>
                <w:lang w:val="en-US" w:eastAsia="zh-CN"/>
              </w:rPr>
            </w:r>
            <w:r/>
          </w:p>
        </w:tc>
        <w:tc>
          <w:tcPr>
            <w:gridSpan w:val="4"/>
            <w:tcBorders>
              <w:top w:val="single" w:color="000000" w:sz="4" w:space="0"/>
              <w:left w:val="single" w:color="000000" w:sz="4" w:space="0"/>
              <w:bottom w:val="single" w:color="000000" w:sz="4" w:space="0"/>
              <w:right w:val="single" w:color="000000" w:sz="4" w:space="0"/>
            </w:tcBorders>
            <w:tcW w:w="8623" w:type="dxa"/>
            <w:vAlign w:val="center"/>
            <w:textDirection w:val="lrTb"/>
            <w:noWrap w:val="false"/>
          </w:tcPr>
          <w:p>
            <w:pPr>
              <w:pStyle w:val="869"/>
              <w:jc w:val="both"/>
              <w:keepLines w:val="0"/>
              <w:keepNext w:val="0"/>
              <w:pageBreakBefore w:val="0"/>
              <w:spacing w:after="0" w:line="240" w:lineRule="auto"/>
              <w:widowControl w:val="off"/>
              <w:rPr>
                <w:rFonts w:hint="eastAsia" w:ascii="宋体" w:hAnsi="宋体" w:eastAsia="宋体" w:cs="宋体"/>
                <w:bCs/>
                <w:color w:val="0000ff"/>
                <w:sz w:val="24"/>
                <w:szCs w:val="24"/>
                <w:lang w:val="en-US" w:eastAsia="zh-CN"/>
              </w:rPr>
            </w:pPr>
            <w:r>
              <w:rPr>
                <w:rFonts w:hint="eastAsia" w:ascii="宋体" w:hAnsi="宋体" w:eastAsia="宋体" w:cs="宋体"/>
                <w:bCs/>
                <w:color w:val="000000"/>
                <w:sz w:val="24"/>
                <w:szCs w:val="24"/>
                <w:lang w:val="en-US" w:eastAsia="zh-CN"/>
              </w:rPr>
              <w:t xml:space="preserve">现场井道、机房、厅门改造：包含井道增加槽钢（因井道内无支架圈梁）、底坑整改、门套更换、机房所有孔洞整改、所有外召孔洞整改等，确保达到验收合格条件。</w:t>
            </w:r>
            <w:r>
              <w:rPr>
                <w:rFonts w:hint="eastAsia" w:ascii="宋体" w:hAnsi="宋体" w:eastAsia="宋体" w:cs="宋体"/>
                <w:bCs/>
                <w:color w:val="0000ff"/>
                <w:sz w:val="24"/>
                <w:szCs w:val="24"/>
                <w:lang w:val="en-US" w:eastAsia="zh-CN"/>
              </w:rPr>
            </w:r>
            <w:r/>
          </w:p>
        </w:tc>
      </w:tr>
      <w:tr>
        <w:trPr>
          <w:trHeight w:val="628"/>
        </w:trPr>
        <w:tc>
          <w:tcPr>
            <w:tcBorders>
              <w:top w:val="single" w:color="000000" w:sz="4" w:space="0"/>
              <w:left w:val="single" w:color="000000" w:sz="4" w:space="0"/>
              <w:bottom w:val="none" w:color="000000" w:sz="0" w:space="0"/>
              <w:right w:val="single" w:color="000000" w:sz="4" w:space="0"/>
            </w:tcBorders>
            <w:tcW w:w="1294" w:type="dxa"/>
            <w:vAlign w:val="center"/>
            <w:vMerge w:val="restart"/>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功能及要求</w:t>
            </w: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none" w:color="000000" w:sz="0"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曳引机</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曳引机同步运行</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超速电气保护</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超速机械保护</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电动机空转保护</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轿厢意外移动保护装置</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双重减震</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运行时间监测</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位置异常自动校正</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超载报警（与主机负载相关）</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ff"/>
                <w:sz w:val="24"/>
                <w:szCs w:val="24"/>
                <w:lang w:val="en-US" w:eastAsia="zh-CN"/>
              </w:rPr>
            </w:pPr>
            <w:r>
              <w:rPr>
                <w:rFonts w:hint="eastAsia" w:ascii="宋体" w:hAnsi="宋体" w:eastAsia="宋体" w:cs="宋体"/>
                <w:bCs/>
                <w:color w:val="000000"/>
                <w:sz w:val="24"/>
                <w:szCs w:val="24"/>
                <w:lang w:val="en-US" w:eastAsia="zh-CN"/>
              </w:rPr>
              <w:t xml:space="preserve">电源相位故障监测</w:t>
            </w:r>
            <w:r>
              <w:rPr>
                <w:rFonts w:hint="eastAsia" w:ascii="宋体" w:hAnsi="宋体" w:eastAsia="宋体" w:cs="宋体"/>
                <w:bCs/>
                <w:color w:val="0000ff"/>
                <w:sz w:val="24"/>
                <w:szCs w:val="24"/>
                <w:lang w:val="en-US" w:eastAsia="zh-CN"/>
              </w:rPr>
            </w:r>
            <w:r/>
          </w:p>
        </w:tc>
      </w:tr>
      <w:tr>
        <w:trPr>
          <w:trHeight w:val="97"/>
        </w:trPr>
        <w:tc>
          <w:tcPr>
            <w:tcBorders>
              <w:top w:val="none" w:color="000000" w:sz="0" w:space="0"/>
              <w:left w:val="single" w:color="000000" w:sz="4" w:space="0"/>
              <w:bottom w:val="none" w:color="000000" w:sz="0"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门机系统</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光幕</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门的异常检查装置</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轿门防扒开装置</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耐冲击层门系统</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开门报警</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强制关门</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开门时间自动调整</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ff"/>
                <w:sz w:val="24"/>
                <w:szCs w:val="24"/>
                <w:lang w:val="en-US" w:eastAsia="zh-CN"/>
              </w:rPr>
            </w:pPr>
            <w:r>
              <w:rPr>
                <w:rFonts w:hint="eastAsia" w:ascii="宋体" w:hAnsi="宋体" w:eastAsia="宋体" w:cs="宋体"/>
                <w:bCs/>
                <w:color w:val="000000"/>
                <w:sz w:val="24"/>
                <w:szCs w:val="24"/>
                <w:lang w:val="en-US" w:eastAsia="zh-CN"/>
              </w:rPr>
              <w:t xml:space="preserve">不能开门时救出运转（门机逻辑+控制）</w:t>
            </w:r>
            <w:r>
              <w:rPr>
                <w:rFonts w:hint="eastAsia" w:ascii="宋体" w:hAnsi="宋体" w:eastAsia="宋体" w:cs="宋体"/>
                <w:bCs/>
                <w:color w:val="0000ff"/>
                <w:sz w:val="24"/>
                <w:szCs w:val="24"/>
                <w:lang w:val="en-US" w:eastAsia="zh-CN"/>
              </w:rPr>
            </w:r>
            <w:r/>
          </w:p>
        </w:tc>
      </w:tr>
      <w:tr>
        <w:trPr>
          <w:trHeight w:val="1072"/>
        </w:trPr>
        <w:tc>
          <w:tcPr>
            <w:tcBorders>
              <w:top w:val="none" w:color="000000" w:sz="0" w:space="0"/>
              <w:left w:val="single" w:color="000000" w:sz="4" w:space="0"/>
              <w:bottom w:val="none" w:color="000000" w:sz="0"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控制系统</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层高自测定</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启动补偿功能</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最近楼层服务运转</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自动再平层</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防捣乱功能</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取消错误呼叫功能</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禁止反向运行登录</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满载不停</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停用运转</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b0f0"/>
                <w:sz w:val="24"/>
                <w:szCs w:val="24"/>
                <w:lang w:val="en-US" w:eastAsia="zh-CN"/>
              </w:rPr>
            </w:pPr>
            <w:r>
              <w:rPr>
                <w:rFonts w:hint="eastAsia" w:ascii="宋体" w:hAnsi="宋体" w:eastAsia="宋体" w:cs="宋体"/>
                <w:bCs/>
                <w:color w:val="000000"/>
                <w:sz w:val="24"/>
                <w:szCs w:val="24"/>
                <w:lang w:val="en-US" w:eastAsia="zh-CN"/>
              </w:rPr>
              <w:t xml:space="preserve">基准层返回</w:t>
            </w:r>
            <w:r>
              <w:rPr>
                <w:rFonts w:hint="eastAsia" w:ascii="宋体" w:hAnsi="宋体" w:eastAsia="宋体" w:cs="宋体"/>
                <w:bCs/>
                <w:color w:val="00b0f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故障电梯自动分离</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运行次数显示</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故障自动检测</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故障自动存储</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操作盘文字信息</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到站响钟（轿厢内）</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五方通话</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警铃（轿顶）</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轿厢应急照明</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轿厢照明、换气扇自动关闭</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火灾管制运转（一个避难层且在端层）</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避难层返回信号输出</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消防服务运转（嵌入式）</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井道内急停开关</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网络数字视频网线（轿厢至控制柜）</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电梯运行监视用信号输出接口</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轿厢摄像头</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ascii="宋体" w:hAnsi="宋体" w:eastAsia="宋体" w:cs="宋体"/>
                <w:bCs/>
                <w:color w:val="ff0000"/>
                <w:sz w:val="24"/>
                <w:szCs w:val="24"/>
                <w:lang w:val="en-US" w:eastAsia="zh-CN"/>
              </w:rPr>
            </w:pPr>
            <w:r>
              <w:rPr>
                <w:rFonts w:hint="eastAsia" w:ascii="宋体" w:hAnsi="宋体" w:eastAsia="宋体" w:cs="宋体"/>
                <w:bCs/>
                <w:color w:val="000000"/>
                <w:sz w:val="24"/>
                <w:szCs w:val="24"/>
                <w:lang w:val="en-US" w:eastAsia="zh-CN"/>
              </w:rPr>
              <w:t xml:space="preserve">控柜预留RS-485接口功能</w:t>
            </w:r>
            <w:r>
              <w:rPr>
                <w:rFonts w:ascii="宋体" w:hAnsi="宋体" w:eastAsia="宋体" w:cs="宋体"/>
                <w:bCs/>
                <w:color w:val="ff0000"/>
                <w:sz w:val="24"/>
                <w:szCs w:val="24"/>
                <w:lang w:val="en-US" w:eastAsia="zh-CN"/>
              </w:rPr>
            </w:r>
            <w:r/>
          </w:p>
        </w:tc>
      </w:tr>
      <w:tr>
        <w:trPr>
          <w:trHeight w:val="662"/>
        </w:trPr>
        <w:tc>
          <w:tcPr>
            <w:tcBorders>
              <w:top w:val="none" w:color="000000" w:sz="0"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配套设备</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电梯机房空调（2P柜机，符合国标）</w:t>
            </w:r>
            <w:r>
              <w:rPr>
                <w:rFonts w:hint="eastAsia" w:ascii="宋体" w:hAnsi="宋体" w:eastAsia="宋体" w:cs="宋体"/>
                <w:bCs/>
                <w:color w:val="000000"/>
                <w:sz w:val="24"/>
                <w:szCs w:val="24"/>
                <w:lang w:val="en-US" w:eastAsia="zh-CN"/>
              </w:rPr>
            </w:r>
            <w:r/>
          </w:p>
        </w:tc>
      </w:tr>
      <w:tr>
        <w:trPr>
          <w:trHeight w:val="660"/>
        </w:trPr>
        <w:tc>
          <w:tcPr>
            <w:gridSpan w:val="4"/>
            <w:tcBorders>
              <w:top w:val="single" w:color="000000" w:sz="4" w:space="0"/>
              <w:left w:val="single" w:color="000000" w:sz="4" w:space="0"/>
              <w:bottom w:val="single" w:color="000000" w:sz="4" w:space="0"/>
              <w:right w:val="single" w:color="000000" w:sz="4" w:space="0"/>
            </w:tcBorders>
            <w:tcW w:w="4412"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
              </w:rPr>
              <w:t xml:space="preserve">其他技术要求</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(1)控制柜抗雷击浪涌电压达到</w:t>
            </w:r>
            <w:r>
              <w:rPr>
                <w:rFonts w:hint="eastAsia" w:ascii="宋体" w:hAnsi="宋体" w:eastAsia="宋体" w:cs="宋体"/>
                <w:bCs/>
                <w:color w:val="000000"/>
                <w:sz w:val="24"/>
                <w:szCs w:val="24"/>
                <w:highlight w:val="none"/>
                <w:lang w:val="en-US" w:eastAsia="zh-CN"/>
              </w:rPr>
              <w:t xml:space="preserve">15KVkV</w:t>
            </w:r>
            <w:r>
              <w:rPr>
                <w:rFonts w:hint="eastAsia" w:ascii="宋体" w:hAnsi="宋体" w:eastAsia="宋体" w:cs="宋体"/>
                <w:bCs/>
                <w:color w:val="000000"/>
                <w:sz w:val="24"/>
                <w:szCs w:val="24"/>
                <w:lang w:val="en-US" w:eastAsia="zh-CN"/>
              </w:rPr>
              <w:t xml:space="preserve">及以上。</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(2)电梯具备物联网功能。</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上述技术要求签订合同时提供第三方机构出具的检测报告供采购人核验。</w:t>
            </w:r>
            <w:r>
              <w:rPr>
                <w:rFonts w:hint="eastAsia" w:ascii="宋体" w:hAnsi="宋体" w:eastAsia="宋体" w:cs="宋体"/>
                <w:bCs/>
                <w:color w:val="000000"/>
                <w:sz w:val="24"/>
                <w:szCs w:val="24"/>
                <w:lang w:val="en-US" w:eastAsia="zh-CN"/>
              </w:rPr>
            </w:r>
            <w:r/>
          </w:p>
        </w:tc>
      </w:tr>
    </w:tbl>
    <w:p>
      <w:pPr>
        <w:pStyle w:val="869"/>
        <w:ind w:firstLine="480"/>
        <w:keepLines w:val="0"/>
        <w:keepNext w:val="0"/>
        <w:pageBreakBefore w:val="0"/>
        <w:spacing w:line="264" w:lineRule="auto"/>
        <w:widowControl w:val="off"/>
        <w:rPr>
          <w:rFonts w:hint="eastAsia" w:ascii="宋体" w:hAnsi="宋体" w:eastAsia="宋体" w:cs="Times New Roman"/>
          <w:b w:val="0"/>
          <w:bCs w:val="0"/>
          <w:i w:val="0"/>
          <w:iCs w:val="0"/>
          <w:color w:val="000000"/>
          <w:sz w:val="24"/>
          <w:u w:val="none"/>
          <w:lang w:val="en-US" w:eastAsia="zh-CN"/>
        </w:rPr>
        <w:outlineLvl w:val="9"/>
      </w:pPr>
      <w:r>
        <w:rPr>
          <w:rFonts w:hint="eastAsia" w:ascii="宋体" w:hAnsi="宋体" w:eastAsia="宋体" w:cs="Times New Roman"/>
          <w:b w:val="0"/>
          <w:bCs w:val="0"/>
          <w:i w:val="0"/>
          <w:iCs w:val="0"/>
          <w:color w:val="000000"/>
          <w:sz w:val="24"/>
          <w:u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197" w:name="_Toc120614281"/>
      <w:r>
        <w:rPr>
          <w:rFonts w:hint="eastAsia" w:ascii="宋体" w:hAnsi="宋体" w:eastAsia="宋体" w:cs="宋体"/>
          <w:color w:val="000000"/>
          <w:sz w:val="24"/>
          <w:szCs w:val="24"/>
          <w:lang w:val="en-US" w:eastAsia="zh-CN"/>
        </w:rPr>
        <w:t xml:space="preserve">1.报价要求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（1）投标报价为固定总价，供应商可以在投标前勘察现场，数据以现场实测为准，并充分考虑所有相关因素及各类市场风险和政策性调整确定风险系数计入投标总价，中标后不作调整。</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现场不提供办公、住宿场所，供应商自行考虑相关费用，相关费用已包含在本次报价中。电源提供二级箱接入点，相关使用费用，供应商自行考虑，相关费用已包含在本次报价中。水源提供地面接入点，相关使用费用，供应商自行考虑，相关费用已包含在本次报价中。</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（4）供应商的任何错漏、优惠、竞争性报价不得作为减轻责任、减少服务、增加收费、降低服务质量的理由。</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（5）供应商报价除包含招标文件中列明的项目外，还应包括保障产品正常使用应当具有的物资和服务，对产品正常使用应当具有的物资和服务理解不一致的以采购人理解为准。</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b/>
          <w:bCs/>
          <w:color w:val="000000"/>
          <w:sz w:val="24"/>
          <w:szCs w:val="24"/>
          <w:lang w:val="en-US" w:eastAsia="zh-CN"/>
        </w:rPr>
        <w:t xml:space="preserve">本项目报价中，包含原旧电梯（迅达有机房5层5站电梯，含轿厢、钢丝绳、随行电缆、层门、门套、曳引机等附属设备）的设备拆除、拆除现场清理、搬运出院以及配合办理报废手续及新电梯使用登记手续的费用，供应商在报价时，应自行考虑由此产生的费用</w:t>
      </w:r>
      <w:r>
        <w:rPr>
          <w:rFonts w:hint="eastAsia" w:ascii="宋体" w:hAnsi="宋体" w:eastAsia="宋体" w:cs="宋体"/>
          <w:b/>
          <w:bCs/>
          <w:color w:val="000000"/>
          <w:sz w:val="24"/>
          <w:szCs w:val="24"/>
          <w:lang w:val="en-US" w:eastAsia="zh-CN"/>
        </w:rPr>
        <w:t xml:space="preserve">，相关费用应包含在本次报价中，否则按</w:t>
      </w:r>
      <w:r>
        <w:rPr>
          <w:rFonts w:hint="eastAsia" w:ascii="宋体" w:hAnsi="宋体" w:eastAsia="宋体" w:cs="宋体"/>
          <w:b/>
          <w:bCs/>
          <w:color w:val="000000"/>
          <w:sz w:val="24"/>
          <w:szCs w:val="24"/>
          <w:lang w:val="zh-CN" w:eastAsia="zh-CN"/>
        </w:rPr>
        <w:t xml:space="preserve">无效投标处理。</w:t>
      </w:r>
      <w:r>
        <w:rPr>
          <w:rFonts w:hint="eastAsia" w:ascii="宋体" w:hAnsi="宋体" w:eastAsia="宋体" w:cs="宋体"/>
          <w:color w:val="000000"/>
          <w:sz w:val="24"/>
          <w:szCs w:val="24"/>
          <w:lang w:val="zh-CN"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2.实施要求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（1）总体要求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本次电梯拆除及安装工程，供应商严格按照投标文件承诺的施工组织方案，组建项目管理团队并组织专业施工力量负责实施。供应商对工程的质量、安全、进度及文明施工负全责。为确保工程质量和施工安全，严禁供应商以任何形式将本项目整体转包、违法分包或变相转让给其他法人、组织或个人。供应商应提供其注册执业资格的项目经理及特种作业人员（电梯安装维修工）的劳动合同、社保缴纳证明及上岗证书（备查），确保现场实际施工主体与投标承诺及合同约定完全一致。如发现擅自转包行为，采购人有权立即终止合同，并追究供应商的违约责任。</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①供应商提供所需全部电梯设备、材料，运抵采购人工地现场，负责安装、调试，直至通过采购人所在地特种设备检验机构验收合格，获得特种设备检验机构发给的验收合格证，交付采购人使用，即交钥匙工程。</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本项目为交钥匙工程。供应商有义务保证采购人系统的功能性和完整性，未在招标文件中明示的附配件，供应商应予以补充。如项目实施过程中因缺少线材辅料、配件或服务导致采购人系统无法正常运行的，供应商须提供相关材料，以上所有相关费用包含在本次项目报价中。</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③供应商应为其项目实施人员办理各项保险，保险费由供应商承担，加强安全管理，严格操作规程，在货物运输、实施过程中如出现任何安全事故，责任由供应商承担。</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（2）质量要求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①供应商应保证货物是全新、未使用过的、符合国家质量检测标准的原装合格正品。</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②所有设备、附（配）件应具备该类产品的功能要求，无瑕疵和缺陷，质量为合格产品，同时有明确的生产厂商或制造厂商，设备到货后应派员保管。</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③供应商应保证提供的产品不得侵犯第三方专利权、商标权和工业设计权、版权等。否则供应商应负全部责任，并承担由此引起的一切后果。</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④供应商提供的货物必须符合国家有关质量技术标准及相关法律、法规规定的要求。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⑤供应商应保证其货物在正常使用时，其使用寿命期内应具有良好的性能。货物最终验收后，供应商应对由于设计、工艺或材料的缺陷而发生的任何不足或质量问题负责，并承担由此引起的一切后果。</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（3）验收要求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①验收标准：供应商提供的设备必须符合我国最新颁布的与之相关的技术规范与标准，同时须满足符合投标响应文件要求。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验收包括：数量、外观、质量、性能、随机备品备件、产品合格证、电梯特种设备注册登记证、装箱单、随机资料及包装。所有设备和附配件应符合其规定的性能，无瑕疵和缺陷，质量为合格品，同时有明确的制造厂商。供应商对质量问题负责包退、包换和包修，因此发生的费用由供应商负责。</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④供应商授权的技术人员在采购人指定地点开箱、安装、调试，协同用户一起进行验收，直至设备技术指标经验收合格，出具验收报告，经最终用户同意签字才能正式交付用户使用。</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⑤产品配置必须符合投标文件要求。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⑥项目验收时间：向政府相关部门报验，最终得到政府相关部门验收合格、取得新电梯特种设备注册登记证后七个工作日内。</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（4）质保（维保）及售后要求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①质保和维保期限：本项目整体质保期2年(质保期间免费维保及电梯年检)，所有相关费用包含在本次报价中（自验收报告签字确认之日起，进入质保期）。</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②质保期内因设备本身缺陷造成各种故障应由供应商提供技术服务和维修（费用包含在投标总价中）。</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产品出现故障损坏时，供应商接到报修通知后的响应时间为10分钟，安排的维修人员在30分钟内赶到现场，一般故障1小时内解决，现场解决不了的重大故障，须从故障报修的隔天起计，2个自然日内解决。质保期后，供应商提供终身服务，在设备的设计使用寿命周期内，供应商应能保证采购人更换到原厂正宗的备件材料，确保产品的正常使用，维修费用按照材料成本收取。</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④质保和维保期内，供应商需按照《电梯维护保养规则》最新版本的要求提供以下服务：每月、每季度、半年、全年实施定期性保养；一梯一档记录；监护（保驾）服务：当有重大活动时，或有重要领导或重要客人来访时，采购人提前通知维修部，供应商须提前对要使用的电梯进行安全运行方面的检测和确认，并在活动期间派专人对电梯进行现场监护，提醒服务，年检服务等。</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（5）保密要求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供应商不得将在履行本合同中知悉的采购人任何信息随意泄露、擅自使用。如违反本条款规定，供应商应当承担相应的法律责任。</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3.付款条件</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lang w:val="en-US" w:eastAsia="zh-CN"/>
        </w:rPr>
        <w:t xml:space="preserve">交付时间及地点</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（1）交付时间：</w:t>
      </w:r>
      <w:r>
        <w:rPr>
          <w:rFonts w:hint="eastAsia" w:ascii="宋体" w:hAnsi="宋体" w:eastAsia="宋体" w:cs="宋体"/>
          <w:color w:val="000000"/>
          <w:sz w:val="24"/>
          <w:szCs w:val="24"/>
          <w:lang w:val="en-US" w:eastAsia="zh-CN"/>
        </w:rPr>
        <w:t xml:space="preserve">签订合同后45天内完成本项目（包含取得使用合格证所需时间），将所有设备安装到位通过验收并交付采购人使用。</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（2）交付地点：采购人指定地点</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6.其他要求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招标文件</w:t>
      </w:r>
      <w:r>
        <w:rPr>
          <w:rFonts w:ascii="宋体" w:hAnsi="宋体" w:eastAsia="宋体" w:cs="宋体"/>
          <w:color w:val="000000"/>
          <w:sz w:val="24"/>
          <w:szCs w:val="24"/>
          <w:lang w:val="en-US" w:eastAsia="zh-CN"/>
        </w:rPr>
        <w:t xml:space="preserve">中要求提供证明材料的，签订合同时供应商应按</w:t>
      </w:r>
      <w:r>
        <w:rPr>
          <w:rFonts w:hint="eastAsia" w:ascii="宋体" w:hAnsi="宋体" w:eastAsia="宋体" w:cs="宋体"/>
          <w:color w:val="000000"/>
          <w:sz w:val="24"/>
          <w:szCs w:val="24"/>
          <w:lang w:val="en-US" w:eastAsia="zh-CN"/>
        </w:rPr>
        <w:t xml:space="preserve">招标文件</w:t>
      </w:r>
      <w:r>
        <w:rPr>
          <w:rFonts w:ascii="宋体" w:hAnsi="宋体" w:eastAsia="宋体" w:cs="宋体"/>
          <w:color w:val="000000"/>
          <w:sz w:val="24"/>
          <w:szCs w:val="24"/>
          <w:lang w:val="en-US" w:eastAsia="zh-CN"/>
        </w:rPr>
        <w:t xml:space="preserve">要求和投标文件响应内容提供相应证明材料原件供采购人核验。供应商未按</w:t>
      </w:r>
      <w:r>
        <w:rPr>
          <w:rFonts w:hint="eastAsia" w:ascii="宋体" w:hAnsi="宋体" w:eastAsia="宋体" w:cs="宋体"/>
          <w:color w:val="000000"/>
          <w:sz w:val="24"/>
          <w:szCs w:val="24"/>
          <w:lang w:val="en-US" w:eastAsia="zh-CN"/>
        </w:rPr>
        <w:t xml:space="preserve">招标文件</w:t>
      </w:r>
      <w:r>
        <w:rPr>
          <w:rFonts w:ascii="宋体" w:hAnsi="宋体" w:eastAsia="宋体" w:cs="宋体"/>
          <w:color w:val="000000"/>
          <w:sz w:val="24"/>
          <w:szCs w:val="24"/>
          <w:lang w:val="en-US" w:eastAsia="zh-CN"/>
        </w:rPr>
        <w:t xml:space="preserve">要求和投标文件响应内容提供或者提供的证明材料不符合</w:t>
      </w:r>
      <w:r>
        <w:rPr>
          <w:rFonts w:hint="eastAsia" w:ascii="宋体" w:hAnsi="宋体" w:eastAsia="宋体" w:cs="宋体"/>
          <w:color w:val="000000"/>
          <w:sz w:val="24"/>
          <w:szCs w:val="24"/>
          <w:lang w:val="en-US" w:eastAsia="zh-CN"/>
        </w:rPr>
        <w:t xml:space="preserve">采购文件</w:t>
      </w:r>
      <w:r>
        <w:rPr>
          <w:rFonts w:ascii="宋体" w:hAnsi="宋体" w:eastAsia="宋体" w:cs="宋体"/>
          <w:color w:val="000000"/>
          <w:sz w:val="24"/>
          <w:szCs w:val="24"/>
          <w:lang w:val="en-US" w:eastAsia="zh-CN"/>
        </w:rPr>
        <w:t xml:space="preserve">要求的，视为提供虚假材料谋取中标，采购人将取消其中标资格。</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招标文件</w:t>
      </w:r>
      <w:r>
        <w:rPr>
          <w:rFonts w:ascii="宋体" w:hAnsi="宋体" w:eastAsia="宋体" w:cs="宋体"/>
          <w:color w:val="000000"/>
          <w:sz w:val="24"/>
          <w:szCs w:val="24"/>
          <w:lang w:val="en-US" w:eastAsia="zh-CN"/>
        </w:rPr>
        <w:t xml:space="preserve">评标方法与评标标准中涉及的相关证明材料，应在投标文件中提供，由评审委员会在评审现场予以确认，否则无法得到相应分值。签订合同时供应商应按采购人要求提供上述证明材料原件供采购人核验。</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pStyle w:val="881"/>
        <w:rPr>
          <w:rFonts w:hint="eastAsia"/>
          <w:lang w:val="en-US" w:eastAsia="zh-CN"/>
        </w:rPr>
      </w:pPr>
      <w:r>
        <w:rPr>
          <w:rFonts w:hint="eastAsia"/>
          <w:lang w:val="en-US" w:eastAsia="zh-CN"/>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pStyle w:val="869"/>
        <w:ind w:firstLine="560"/>
        <w:keepLines w:val="0"/>
        <w:keepNext w:val="0"/>
        <w:pageBreakBefore w:val="0"/>
        <w:spacing w:line="264" w:lineRule="auto"/>
        <w:widowControl w:val="off"/>
        <w:rPr>
          <w:rFonts w:hint="eastAsia" w:ascii="黑体" w:hAnsi="黑体" w:eastAsia="黑体" w:cs="黑体"/>
          <w:color w:val="000000"/>
          <w:sz w:val="28"/>
          <w:szCs w:val="28"/>
          <w:lang w:val="en-US" w:eastAsia="zh-CN"/>
        </w:rPr>
      </w:pPr>
      <w:r>
        <w:rPr>
          <w:rFonts w:hint="eastAsia" w:ascii="黑体" w:hAnsi="黑体" w:eastAsia="黑体" w:cs="黑体"/>
          <w:color w:val="000000"/>
          <w:sz w:val="28"/>
          <w:szCs w:val="28"/>
          <w:lang w:val="en-US" w:eastAsia="zh-CN"/>
        </w:rPr>
        <w:t xml:space="preserve">附件</w:t>
      </w:r>
      <w:r>
        <w:rPr>
          <w:rFonts w:hint="eastAsia" w:ascii="黑体" w:hAnsi="黑体" w:eastAsia="黑体" w:cs="黑体"/>
          <w:color w:val="000000"/>
          <w:sz w:val="28"/>
          <w:szCs w:val="28"/>
          <w:lang w:val="en-US" w:eastAsia="zh-CN"/>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eastAsia="宋体"/>
          <w:lang w:eastAsia="zh-CN"/>
        </w:rPr>
        <mc:AlternateContent>
          <mc:Choice Requires="wpg">
            <w:drawing>
              <wp:inline xmlns:wp="http://schemas.openxmlformats.org/drawingml/2006/wordprocessingDrawing" distT="0" distB="0" distL="0" distR="0">
                <wp:extent cx="3796716" cy="315034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3796716" cy="31503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99.0pt;height:248.1pt;mso-wrap-distance-left:0.0pt;mso-wrap-distance-top:0.0pt;mso-wrap-distance-right:0.0pt;mso-wrap-distance-bottom:0.0pt;" stroked="f">
                <v:path textboxrect="0,0,0,0"/>
                <v:imagedata r:id="rId12" o:title=""/>
              </v:shape>
            </w:pict>
          </mc:Fallback>
        </mc:AlternateContent>
      </w:r>
      <w:r>
        <w:rPr>
          <w:rFonts w:ascii="宋体" w:hAnsi="宋体" w:eastAsia="宋体" w:cs="宋体"/>
          <w:b w:val="0"/>
          <w:bCs w:val="0"/>
          <w:color w:val="0000ff"/>
          <w:sz w:val="24"/>
          <w:szCs w:val="24"/>
          <w:highlight w:val="none"/>
          <w:u w:val="none"/>
          <w:lang w:val="en-US" w:eastAsia="zh-CN"/>
        </w:rPr>
        <mc:AlternateContent>
          <mc:Choice Requires="wpg">
            <w:drawing>
              <wp:inline xmlns:wp="http://schemas.openxmlformats.org/drawingml/2006/wordprocessingDrawing" distT="0" distB="0" distL="0" distR="0">
                <wp:extent cx="1698511" cy="3177413"/>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698511" cy="31774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3.7pt;height:250.2pt;mso-wrap-distance-left:0.0pt;mso-wrap-distance-top:0.0pt;mso-wrap-distance-right:0.0pt;mso-wrap-distance-bottom:0.0pt;" stroked="f">
                <v:path textboxrect="0,0,0,0"/>
                <v:imagedata r:id="rId13" o:title=""/>
              </v:shape>
            </w:pict>
          </mc:Fallback>
        </mc:AlternateContent>
      </w: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w:t>
      </w:r>
      <w:r>
        <w:rPr>
          <w:rFonts w:hint="eastAsia" w:ascii="宋体" w:hAnsi="宋体" w:eastAsia="宋体" w:cs="宋体"/>
          <w:sz w:val="24"/>
          <w:szCs w:val="24"/>
          <w:lang w:eastAsia="zh-CN"/>
        </w:rPr>
        <w:t xml:space="preserve">后得分由高到低顺序排列。得分相同的，按投标报价由低到高顺序排列。得分且投标报价相同的，按“评标标准</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技术</w:t>
      </w:r>
      <w:r>
        <w:rPr>
          <w:rFonts w:hint="eastAsia" w:ascii="宋体" w:hAnsi="宋体" w:eastAsia="宋体" w:cs="宋体"/>
          <w:sz w:val="24"/>
          <w:szCs w:val="24"/>
          <w:lang w:eastAsia="zh-CN"/>
        </w:rPr>
        <w:t xml:space="preserve">项”得分由高到低顺序排列。</w:t>
      </w:r>
      <w:r>
        <w:rPr>
          <w:rFonts w:hint="eastAsia" w:ascii="宋体" w:hAnsi="宋体" w:eastAsia="宋体" w:cs="宋体"/>
          <w:sz w:val="24"/>
          <w:szCs w:val="24"/>
          <w:lang w:val="en-US" w:eastAsia="zh-CN"/>
        </w:rPr>
        <w:t xml:space="preserve">在</w:t>
      </w:r>
      <w:r>
        <w:rPr>
          <w:rFonts w:hint="eastAsia" w:ascii="宋体" w:hAnsi="宋体" w:eastAsia="宋体" w:cs="宋体"/>
          <w:sz w:val="24"/>
          <w:szCs w:val="24"/>
          <w:lang w:eastAsia="zh-CN"/>
        </w:rPr>
        <w:t xml:space="preserve">投标文件满足招标文件全部实质性要求</w:t>
      </w:r>
      <w:r>
        <w:rPr>
          <w:rFonts w:hint="eastAsia" w:ascii="宋体" w:hAnsi="宋体" w:eastAsia="宋体" w:cs="宋体"/>
          <w:sz w:val="24"/>
          <w:szCs w:val="24"/>
          <w:lang w:val="en-US" w:eastAsia="zh-CN"/>
        </w:rPr>
        <w:t xml:space="preserve">的供应商中</w:t>
      </w:r>
      <w:r>
        <w:rPr>
          <w:rFonts w:hint="eastAsia" w:ascii="宋体" w:hAnsi="宋体" w:eastAsia="宋体" w:cs="宋体"/>
          <w:sz w:val="24"/>
          <w:szCs w:val="24"/>
          <w:lang w:eastAsia="zh-CN"/>
        </w:rPr>
        <w:t xml:space="preserve">，按照评审得分</w:t>
      </w:r>
      <w:r>
        <w:rPr>
          <w:rFonts w:hint="eastAsia" w:ascii="宋体" w:hAnsi="宋体" w:eastAsia="宋体" w:cs="宋体"/>
          <w:sz w:val="24"/>
          <w:szCs w:val="24"/>
          <w:lang w:val="en-US" w:eastAsia="zh-CN"/>
        </w:rPr>
        <w:t xml:space="preserve">由高到低推荐3</w:t>
      </w:r>
      <w:r>
        <w:rPr>
          <w:rFonts w:hint="eastAsia" w:ascii="宋体" w:hAnsi="宋体" w:eastAsia="宋体" w:cs="宋体"/>
          <w:sz w:val="24"/>
          <w:szCs w:val="24"/>
          <w:lang w:eastAsia="zh-CN"/>
        </w:rPr>
        <w:t xml:space="preserve">名中标候选人。</w:t>
      </w:r>
      <w:r>
        <w:rPr>
          <w:rFonts w:hint="eastAsia" w:ascii="宋体" w:hAnsi="宋体" w:eastAsia="宋体" w:cs="宋体"/>
          <w:sz w:val="24"/>
          <w:szCs w:val="24"/>
          <w:lang w:eastAsia="zh-CN"/>
        </w:rPr>
      </w:r>
      <w:r/>
    </w:p>
    <w:p>
      <w:pPr>
        <w:pStyle w:val="869"/>
        <w:ind w:firstLine="480"/>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69"/>
        <w:ind w:firstLine="480"/>
        <w:spacing w:line="24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rPr>
          <w:rFonts w:hint="eastAsia" w:ascii="黑体" w:hAnsi="黑体" w:eastAsia="黑体" w:cs="黑体"/>
          <w:color w:val="000000"/>
          <w:sz w:val="24"/>
          <w:szCs w:val="24"/>
          <w:lang w:val="en-US" w:eastAsia="zh-CN"/>
        </w:rPr>
      </w:r>
      <w:r/>
    </w:p>
    <w:p>
      <w:pPr>
        <w:pStyle w:val="869"/>
        <w:ind w:firstLine="420"/>
        <w:spacing w:line="240" w:lineRule="auto"/>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1.本</w:t>
      </w:r>
      <w:r>
        <w:rPr>
          <w:rFonts w:hint="eastAsia" w:ascii="宋体" w:hAnsi="宋体" w:eastAsia="宋体" w:cs="Times New Roman"/>
          <w:sz w:val="24"/>
          <w:szCs w:val="24"/>
        </w:rPr>
        <w:t xml:space="preserve">项目如</w:t>
      </w:r>
      <w:r>
        <w:rPr>
          <w:rFonts w:hint="eastAsia" w:ascii="宋体" w:hAnsi="宋体" w:eastAsia="宋体" w:cs="Times New Roman"/>
          <w:sz w:val="24"/>
          <w:szCs w:val="24"/>
          <w:lang w:val="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sz w:val="24"/>
          <w:szCs w:val="24"/>
          <w:lang w:val="zh-CN"/>
        </w:rPr>
      </w:r>
      <w:r/>
    </w:p>
    <w:p>
      <w:pPr>
        <w:pStyle w:val="869"/>
        <w:ind w:firstLine="420"/>
        <w:spacing w:line="24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sz w:val="24"/>
          <w:szCs w:val="24"/>
          <w:lang w:val="en-US"/>
        </w:rPr>
        <w:t xml:space="preserve">20%</w:t>
      </w:r>
      <w:r>
        <w:rPr>
          <w:rFonts w:hint="eastAsia" w:ascii="宋体" w:hAnsi="宋体" w:eastAsia="宋体" w:cs="Times New Roman"/>
          <w:sz w:val="24"/>
          <w:szCs w:val="24"/>
        </w:rPr>
        <w:t xml:space="preserve">的价格扣除，用扣除后的价格参与评审。</w:t>
      </w:r>
      <w:r>
        <w:rPr>
          <w:rFonts w:hint="eastAsia" w:ascii="宋体" w:hAnsi="宋体" w:eastAsia="宋体" w:cs="Times New Roman"/>
          <w:sz w:val="24"/>
          <w:szCs w:val="24"/>
        </w:rPr>
      </w:r>
      <w:r/>
    </w:p>
    <w:p>
      <w:pPr>
        <w:pStyle w:val="869"/>
        <w:ind w:firstLine="420"/>
        <w:spacing w:line="240" w:lineRule="auto"/>
        <w:rPr>
          <w:rFonts w:hint="eastAsia" w:ascii="宋体" w:hAnsi="宋体" w:eastAsia="宋体" w:cs="Times New Roman"/>
          <w:sz w:val="24"/>
          <w:szCs w:val="24"/>
        </w:rPr>
      </w:pPr>
      <w:r>
        <w:rPr>
          <w:rFonts w:hint="eastAsia" w:ascii="宋体" w:hAnsi="宋体" w:eastAsia="宋体" w:cs="Times New Roman"/>
          <w:sz w:val="24"/>
          <w:szCs w:val="24"/>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sz w:val="24"/>
          <w:szCs w:val="24"/>
          <w:lang w:val="en-US"/>
        </w:rPr>
        <w:t xml:space="preserve">80%</w:t>
      </w:r>
      <w:r>
        <w:rPr>
          <w:rFonts w:hint="eastAsia" w:ascii="宋体" w:hAnsi="宋体" w:eastAsia="宋体" w:cs="Times New Roman"/>
          <w:sz w:val="24"/>
          <w:szCs w:val="24"/>
        </w:rPr>
        <w:t xml:space="preserve">以上时，且供应商在投标（响应）文件中对此作出承诺的</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按照采购文件要求在《投标分项报价表》中作出承诺</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，则依法对该供应商提供的全部产品给予价格评审优惠，即对该供应商提供的全部产品的总报价给予</w:t>
      </w:r>
      <w:r>
        <w:rPr>
          <w:rFonts w:hint="eastAsia" w:ascii="宋体" w:hAnsi="宋体" w:eastAsia="宋体" w:cs="Times New Roman"/>
          <w:sz w:val="24"/>
          <w:szCs w:val="24"/>
          <w:lang w:val="en-US"/>
        </w:rPr>
        <w:t xml:space="preserve">20%</w:t>
      </w:r>
      <w:r>
        <w:rPr>
          <w:rFonts w:hint="eastAsia" w:ascii="宋体" w:hAnsi="宋体" w:eastAsia="宋体" w:cs="Times New Roman"/>
          <w:sz w:val="24"/>
          <w:szCs w:val="24"/>
        </w:rPr>
        <w:t xml:space="preserve">的价格扣除，用扣除后的价格参与评审。全部产品是指货物或服务采购项目或采购包中包含的全部货物、服务产品</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r>
      <w:r/>
    </w:p>
    <w:p>
      <w:pPr>
        <w:pStyle w:val="869"/>
        <w:ind w:firstLine="420"/>
        <w:spacing w:line="240" w:lineRule="auto"/>
        <w:rPr>
          <w:rFonts w:hint="eastAsia" w:ascii="宋体" w:hAnsi="宋体" w:eastAsia="宋体" w:cs="Times New Roman"/>
          <w:sz w:val="24"/>
          <w:szCs w:val="24"/>
        </w:rPr>
      </w:pPr>
      <w:r>
        <w:rPr>
          <w:rFonts w:hint="eastAsia" w:ascii="宋体" w:hAnsi="宋体" w:eastAsia="宋体" w:cs="Times New Roman"/>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rPr>
          <w:rFonts w:hint="eastAsia" w:ascii="宋体" w:hAnsi="宋体" w:eastAsia="宋体" w:cs="Times New Roman"/>
          <w:sz w:val="24"/>
          <w:szCs w:val="24"/>
        </w:rPr>
      </w:r>
      <w:r/>
    </w:p>
    <w:p>
      <w:pPr>
        <w:pStyle w:val="869"/>
        <w:ind w:firstLine="422"/>
        <w:spacing w:line="240" w:lineRule="auto"/>
        <w:widowControl/>
        <w:rPr>
          <w:rFonts w:hint="eastAsia" w:ascii="宋体" w:hAnsi="宋体" w:cs="宋体"/>
          <w:b/>
          <w:bCs/>
          <w:color w:val="0000ff"/>
          <w:sz w:val="24"/>
          <w:szCs w:val="24"/>
        </w:rPr>
      </w:pPr>
      <w:r>
        <w:rPr>
          <w:rFonts w:hint="eastAsia" w:ascii="宋体" w:hAnsi="宋体"/>
          <w:b/>
          <w:bCs/>
          <w:sz w:val="24"/>
          <w:szCs w:val="24"/>
          <w:lang w:val="en-US" w:eastAsia="zh-CN"/>
        </w:rPr>
        <w:t xml:space="preserve">4</w:t>
      </w:r>
      <w:r>
        <w:rPr>
          <w:rFonts w:hint="eastAsia" w:ascii="宋体" w:hAnsi="宋体"/>
          <w:b/>
          <w:bCs/>
          <w:sz w:val="24"/>
          <w:szCs w:val="24"/>
        </w:rPr>
        <w:t xml:space="preserve">.</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cs="宋体"/>
          <w:b/>
          <w:bCs/>
          <w:color w:val="0000ff"/>
          <w:sz w:val="24"/>
          <w:szCs w:val="24"/>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本项目全部货物制造商为小微企业</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w:t>
      </w:r>
      <w:r>
        <w:rPr>
          <w:rFonts w:hint="eastAsia" w:ascii="宋体" w:hAnsi="宋体" w:eastAsia="宋体" w:cs="宋体"/>
          <w:sz w:val="24"/>
          <w:szCs w:val="24"/>
        </w:rPr>
        <w:t xml:space="preserve">予10%的扣除，用扣除后的价格参与评审。</w:t>
      </w:r>
      <w:r>
        <w:rPr>
          <w:rFonts w:hint="eastAsia" w:ascii="宋体" w:hAnsi="宋体" w:eastAsia="宋体" w:cs="宋体"/>
          <w:sz w:val="24"/>
          <w:szCs w:val="24"/>
          <w:lang w:eastAsia="zh-CN"/>
        </w:rPr>
      </w:r>
      <w:r/>
    </w:p>
    <w:p>
      <w:pPr>
        <w:pStyle w:val="869"/>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eastAsia="宋体" w:cs="宋体"/>
          <w:sz w:val="24"/>
          <w:szCs w:val="24"/>
          <w:lang w:val="en-US" w:eastAsia="zh-CN"/>
        </w:rPr>
        <w:t xml:space="preserve">与小微企业相同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eastAsia="宋体" w:cs="宋体"/>
          <w:sz w:val="24"/>
          <w:szCs w:val="24"/>
          <w:lang w:val="en-US" w:eastAsia="zh-CN"/>
        </w:rPr>
        <w:t xml:space="preserve">与小微企业相同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w:t>
      </w:r>
      <w:r>
        <w:rPr>
          <w:rFonts w:hint="eastAsia" w:ascii="宋体" w:hAnsi="宋体" w:eastAsia="宋体" w:cs="宋体"/>
          <w:sz w:val="24"/>
          <w:szCs w:val="24"/>
        </w:rPr>
        <w:t xml:space="preserve">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9"/>
        <w:ind w:firstLine="480"/>
        <w:keepLines w:val="0"/>
        <w:keepNext w:val="0"/>
        <w:pageBreakBefore w:val="0"/>
        <w:spacing w:line="240" w:lineRule="auto"/>
        <w:widowControl w:val="off"/>
        <w:rPr>
          <w:rFonts w:hint="eastAsia"/>
          <w:sz w:val="24"/>
          <w:szCs w:val="24"/>
          <w:lang w:eastAsia="zh-CN"/>
        </w:rPr>
      </w:pPr>
      <w:r>
        <w:rPr>
          <w:rFonts w:hint="eastAsia" w:ascii="黑体" w:hAnsi="黑体" w:eastAsia="黑体" w:cs="黑体"/>
          <w:color w:val="000000"/>
          <w:sz w:val="24"/>
          <w:szCs w:val="24"/>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sz w:val="24"/>
          <w:szCs w:val="24"/>
          <w:lang w:eastAsia="zh-CN"/>
        </w:rPr>
      </w:r>
      <w:r/>
    </w:p>
    <w:tbl>
      <w:tblPr>
        <w:tblStyle w:val="985"/>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4"/>
                <w:szCs w:val="24"/>
              </w:rPr>
            </w:pPr>
            <w:r>
              <w:rPr>
                <w:rFonts w:ascii="宋体" w:hAnsi="宋体" w:eastAsia="宋体" w:cs="宋体"/>
                <w:b/>
                <w:bCs/>
                <w:color w:val="000000"/>
                <w:spacing w:val="-3"/>
                <w:sz w:val="24"/>
                <w:szCs w:val="24"/>
              </w:rPr>
              <w:t xml:space="preserve">序号</w:t>
            </w:r>
            <w:r>
              <w:rPr>
                <w:rFonts w:ascii="宋体" w:hAnsi="宋体" w:eastAsia="宋体" w:cs="宋体"/>
                <w:b/>
                <w:bCs/>
                <w:color w:val="000000"/>
                <w:spacing w:val="-3"/>
                <w:sz w:val="24"/>
                <w:szCs w:val="24"/>
              </w:rPr>
            </w:r>
            <w:r/>
          </w:p>
        </w:tc>
        <w:tc>
          <w:tcPr>
            <w:tcW w:w="1179"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4"/>
                <w:szCs w:val="24"/>
              </w:rPr>
            </w:pPr>
            <w:r>
              <w:rPr>
                <w:rFonts w:ascii="宋体" w:hAnsi="宋体" w:eastAsia="宋体" w:cs="宋体"/>
                <w:b/>
                <w:bCs/>
                <w:color w:val="000000"/>
                <w:spacing w:val="-3"/>
                <w:sz w:val="24"/>
                <w:szCs w:val="24"/>
              </w:rPr>
              <w:t xml:space="preserve">评审因素</w:t>
            </w:r>
            <w:r>
              <w:rPr>
                <w:rFonts w:ascii="宋体" w:hAnsi="宋体" w:eastAsia="宋体" w:cs="宋体"/>
                <w:b/>
                <w:bCs/>
                <w:color w:val="000000"/>
                <w:spacing w:val="-3"/>
                <w:sz w:val="24"/>
                <w:szCs w:val="24"/>
              </w:rPr>
            </w:r>
            <w:r/>
          </w:p>
        </w:tc>
        <w:tc>
          <w:tcPr>
            <w:tcW w:w="6330"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4"/>
                <w:szCs w:val="24"/>
              </w:rPr>
            </w:pPr>
            <w:r>
              <w:rPr>
                <w:rFonts w:ascii="宋体" w:hAnsi="宋体" w:eastAsia="宋体" w:cs="宋体"/>
                <w:b/>
                <w:bCs/>
                <w:color w:val="000000"/>
                <w:spacing w:val="-3"/>
                <w:sz w:val="24"/>
                <w:szCs w:val="24"/>
              </w:rPr>
              <w:t xml:space="preserve">评审细则</w:t>
            </w:r>
            <w:r>
              <w:rPr>
                <w:rFonts w:ascii="宋体" w:hAnsi="宋体" w:eastAsia="宋体" w:cs="宋体"/>
                <w:b/>
                <w:bCs/>
                <w:color w:val="000000"/>
                <w:spacing w:val="-3"/>
                <w:sz w:val="24"/>
                <w:szCs w:val="24"/>
              </w:rPr>
            </w:r>
            <w:r/>
          </w:p>
        </w:tc>
        <w:tc>
          <w:tcPr>
            <w:tcW w:w="647"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4"/>
                <w:szCs w:val="24"/>
              </w:rPr>
            </w:pPr>
            <w:r>
              <w:rPr>
                <w:rFonts w:ascii="宋体" w:hAnsi="宋体" w:eastAsia="宋体" w:cs="宋体"/>
                <w:b/>
                <w:bCs/>
                <w:color w:val="000000"/>
                <w:spacing w:val="-3"/>
                <w:sz w:val="24"/>
                <w:szCs w:val="24"/>
              </w:rPr>
              <w:t xml:space="preserve">分值</w:t>
            </w:r>
            <w:r>
              <w:rPr>
                <w:rFonts w:ascii="宋体" w:hAnsi="宋体" w:eastAsia="宋体" w:cs="宋体"/>
                <w:b/>
                <w:bCs/>
                <w:color w:val="000000"/>
                <w:spacing w:val="-3"/>
                <w:sz w:val="24"/>
                <w:szCs w:val="24"/>
              </w:rPr>
            </w:r>
            <w:r/>
          </w:p>
        </w:tc>
        <w:tc>
          <w:tcPr>
            <w:tcW w:w="900"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4"/>
                <w:szCs w:val="24"/>
              </w:rPr>
            </w:pPr>
            <w:r>
              <w:rPr>
                <w:rFonts w:ascii="宋体" w:hAnsi="宋体" w:eastAsia="宋体" w:cs="宋体"/>
                <w:b/>
                <w:bCs/>
                <w:color w:val="000000"/>
                <w:spacing w:val="-3"/>
                <w:sz w:val="24"/>
                <w:szCs w:val="24"/>
              </w:rPr>
              <w:t xml:space="preserve">类型</w:t>
            </w:r>
            <w:r>
              <w:rPr>
                <w:rFonts w:ascii="宋体" w:hAnsi="宋体" w:eastAsia="宋体" w:cs="宋体"/>
                <w:b/>
                <w:bCs/>
                <w:color w:val="000000"/>
                <w:spacing w:val="-3"/>
                <w:sz w:val="24"/>
                <w:szCs w:val="24"/>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2" w:line="264" w:lineRule="auto"/>
              <w:widowControl w:val="off"/>
              <w:rPr>
                <w:rFonts w:hint="eastAsia" w:ascii="宋体" w:hAnsi="宋体" w:eastAsia="宋体" w:cs="宋体"/>
                <w:color w:val="000000"/>
                <w:sz w:val="24"/>
                <w:szCs w:val="24"/>
              </w:rPr>
            </w:pPr>
            <w:r>
              <w:rPr>
                <w:rFonts w:hint="eastAsia" w:ascii="宋体" w:hAnsi="宋体" w:eastAsia="宋体" w:cs="宋体"/>
                <w:b/>
                <w:bCs/>
                <w:color w:val="000000"/>
                <w:spacing w:val="-3"/>
                <w:sz w:val="24"/>
                <w:szCs w:val="24"/>
                <w:lang w:val="en-US" w:eastAsia="zh-CN"/>
              </w:rPr>
              <w:t xml:space="preserve">1.</w:t>
            </w:r>
            <w:r>
              <w:rPr>
                <w:rFonts w:hint="eastAsia" w:ascii="宋体" w:hAnsi="宋体" w:eastAsia="宋体" w:cs="宋体"/>
                <w:b/>
                <w:bCs/>
                <w:color w:val="000000"/>
                <w:spacing w:val="-3"/>
                <w:sz w:val="24"/>
                <w:szCs w:val="24"/>
              </w:rPr>
              <w:t xml:space="preserve">价</w:t>
            </w:r>
            <w:r>
              <w:rPr>
                <w:rFonts w:hint="eastAsia" w:ascii="宋体" w:hAnsi="宋体" w:eastAsia="宋体" w:cs="宋体"/>
                <w:b/>
                <w:bCs/>
                <w:color w:val="000000"/>
                <w:spacing w:val="-2"/>
                <w:sz w:val="24"/>
                <w:szCs w:val="24"/>
              </w:rPr>
              <w:t xml:space="preserve">格</w:t>
            </w:r>
            <w:r>
              <w:rPr>
                <w:rFonts w:hint="eastAsia" w:ascii="宋体" w:hAnsi="宋体" w:eastAsia="宋体" w:cs="宋体"/>
                <w:color w:val="000000"/>
                <w:sz w:val="24"/>
                <w:szCs w:val="24"/>
              </w:rPr>
            </w:r>
            <w:r/>
          </w:p>
        </w:tc>
      </w:tr>
      <w:tr>
        <w:trPr>
          <w:trHeight w:val="1030"/>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w:t>
            </w:r>
            <w:r>
              <w:rPr>
                <w:rFonts w:hint="eastAsia" w:ascii="宋体" w:hAnsi="宋体" w:eastAsia="宋体" w:cs="宋体"/>
                <w:color w:val="000000"/>
                <w:spacing w:val="-5"/>
                <w:sz w:val="24"/>
                <w:szCs w:val="24"/>
              </w:rPr>
              <w:t xml:space="preserve">.1</w:t>
            </w:r>
            <w:r>
              <w:rPr>
                <w:rFonts w:hint="eastAsia" w:ascii="宋体" w:hAnsi="宋体" w:eastAsia="宋体" w:cs="宋体"/>
                <w:color w:val="000000"/>
                <w:sz w:val="24"/>
                <w:szCs w:val="24"/>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价格分</w:t>
            </w:r>
            <w:r>
              <w:rPr>
                <w:rFonts w:hint="eastAsia" w:ascii="宋体" w:hAnsi="宋体" w:eastAsia="宋体" w:cs="宋体"/>
                <w:color w:val="000000"/>
                <w:sz w:val="24"/>
                <w:szCs w:val="24"/>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pacing w:val="1"/>
                <w:sz w:val="24"/>
                <w:szCs w:val="24"/>
              </w:rPr>
              <w:t xml:space="preserve">采用低价优先</w:t>
            </w:r>
            <w:r>
              <w:rPr>
                <w:rFonts w:hint="eastAsia" w:ascii="宋体" w:hAnsi="宋体" w:eastAsia="宋体" w:cs="宋体"/>
                <w:color w:val="000000"/>
                <w:sz w:val="24"/>
                <w:szCs w:val="24"/>
              </w:rPr>
              <w:t xml:space="preserve">法计算</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即满足招标文件要求且投标价格最低的投标</w:t>
            </w:r>
            <w:r>
              <w:rPr>
                <w:rFonts w:hint="eastAsia" w:ascii="宋体" w:hAnsi="宋体" w:eastAsia="宋体" w:cs="宋体"/>
                <w:color w:val="000000"/>
                <w:spacing w:val="1"/>
                <w:sz w:val="24"/>
                <w:szCs w:val="24"/>
              </w:rPr>
              <w:t xml:space="preserve">报价为评标基准</w:t>
            </w:r>
            <w:r>
              <w:rPr>
                <w:rFonts w:hint="eastAsia" w:ascii="宋体" w:hAnsi="宋体" w:eastAsia="宋体" w:cs="宋体"/>
                <w:color w:val="000000"/>
                <w:sz w:val="24"/>
                <w:szCs w:val="24"/>
              </w:rPr>
              <w:t xml:space="preserve">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其价格分为满分。其他投标人的价格分统一按</w:t>
            </w:r>
            <w:r>
              <w:rPr>
                <w:rFonts w:hint="eastAsia" w:ascii="宋体" w:hAnsi="宋体" w:eastAsia="宋体" w:cs="宋体"/>
                <w:color w:val="000000"/>
                <w:spacing w:val="-1"/>
                <w:sz w:val="24"/>
                <w:szCs w:val="24"/>
              </w:rPr>
              <w:t xml:space="preserve">照下列公</w:t>
            </w:r>
            <w:r>
              <w:rPr>
                <w:rFonts w:hint="eastAsia" w:ascii="宋体" w:hAnsi="宋体" w:eastAsia="宋体" w:cs="宋体"/>
                <w:color w:val="000000"/>
                <w:sz w:val="24"/>
                <w:szCs w:val="24"/>
              </w:rPr>
              <w:t xml:space="preserve">式计算：投标报价得分=(评标基准价/投标报价)×</w:t>
            </w:r>
            <w:r>
              <w:rPr>
                <w:rFonts w:hint="eastAsia" w:ascii="宋体" w:hAnsi="宋体" w:eastAsia="宋体" w:cs="宋体"/>
                <w:color w:val="000000"/>
                <w:sz w:val="24"/>
                <w:szCs w:val="24"/>
                <w:lang w:val="en-US" w:eastAsia="zh-CN"/>
              </w:rPr>
              <w:t xml:space="preserve">价格分值（小数点保留两位）</w:t>
            </w:r>
            <w:r>
              <w:rPr>
                <w:rFonts w:hint="eastAsia" w:ascii="宋体" w:hAnsi="宋体" w:eastAsia="宋体" w:cs="宋体"/>
                <w:color w:val="000000"/>
                <w:sz w:val="24"/>
                <w:szCs w:val="24"/>
                <w:lang w:val="en-US" w:eastAsia="zh-CN"/>
              </w:rPr>
            </w:r>
            <w:r/>
          </w:p>
        </w:tc>
        <w:tc>
          <w:tcPr>
            <w:tcW w:w="647"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30</w:t>
            </w:r>
            <w:r>
              <w:rPr>
                <w:rFonts w:ascii="宋体" w:hAnsi="宋体" w:eastAsia="宋体" w:cs="宋体"/>
                <w:color w:val="000000"/>
                <w:sz w:val="24"/>
                <w:szCs w:val="24"/>
                <w:highlight w:val="none"/>
                <w:lang w:val="en-US" w:eastAsia="zh-CN"/>
              </w:rPr>
            </w:r>
            <w:r/>
          </w:p>
        </w:tc>
        <w:tc>
          <w:tcPr>
            <w:tcW w:w="90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价格分</w:t>
            </w:r>
            <w:r>
              <w:rPr>
                <w:rFonts w:hint="eastAsia" w:ascii="宋体" w:hAnsi="宋体" w:eastAsia="宋体" w:cs="宋体"/>
                <w:color w:val="000000"/>
                <w:sz w:val="24"/>
                <w:szCs w:val="24"/>
                <w:highlight w:val="none"/>
                <w:lang w:val="en-US" w:eastAsia="zh-CN"/>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3" w:line="264" w:lineRule="auto"/>
              <w:widowControl w:val="off"/>
              <w:rPr>
                <w:rFonts w:hint="eastAsia" w:ascii="宋体" w:hAnsi="宋体" w:eastAsia="宋体" w:cs="宋体"/>
                <w:color w:val="000000"/>
                <w:sz w:val="24"/>
                <w:szCs w:val="24"/>
              </w:rPr>
            </w:pPr>
            <w:r>
              <w:rPr>
                <w:rFonts w:hint="eastAsia" w:ascii="宋体" w:hAnsi="宋体" w:eastAsia="宋体" w:cs="宋体"/>
                <w:b/>
                <w:bCs/>
                <w:color w:val="000000"/>
                <w:spacing w:val="-3"/>
                <w:sz w:val="24"/>
                <w:szCs w:val="24"/>
                <w:lang w:val="en-US" w:eastAsia="zh-CN"/>
              </w:rPr>
              <w:t xml:space="preserve">2.技术</w:t>
            </w:r>
            <w:r>
              <w:rPr>
                <w:rFonts w:hint="eastAsia" w:ascii="宋体" w:hAnsi="宋体" w:eastAsia="宋体" w:cs="宋体"/>
                <w:color w:val="000000"/>
                <w:sz w:val="24"/>
                <w:szCs w:val="24"/>
              </w:rPr>
            </w:r>
            <w:r/>
          </w:p>
        </w:tc>
      </w:tr>
      <w:tr>
        <w:trPr>
          <w:trHeight w:val="891"/>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2.1</w:t>
            </w:r>
            <w:r>
              <w:rPr>
                <w:rFonts w:hint="eastAsia" w:ascii="宋体" w:hAnsi="宋体" w:eastAsia="宋体" w:cs="宋体"/>
                <w:color w:val="000000"/>
                <w:spacing w:val="-2"/>
                <w:sz w:val="24"/>
                <w:szCs w:val="24"/>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2"/>
                <w:sz w:val="24"/>
                <w:szCs w:val="24"/>
                <w:lang w:eastAsia="zh-CN"/>
              </w:rPr>
            </w:pPr>
            <w:r>
              <w:rPr>
                <w:rFonts w:hint="eastAsia" w:ascii="宋体" w:hAnsi="宋体" w:eastAsia="宋体" w:cs="宋体"/>
                <w:color w:val="000000"/>
                <w:spacing w:val="-2"/>
                <w:sz w:val="24"/>
                <w:szCs w:val="24"/>
                <w:lang w:val="en-US" w:eastAsia="zh-CN"/>
              </w:rPr>
              <w:t xml:space="preserve">产品技术参数</w:t>
            </w:r>
            <w:r>
              <w:rPr>
                <w:rFonts w:hint="eastAsia" w:ascii="宋体" w:hAnsi="宋体" w:eastAsia="宋体" w:cs="宋体"/>
                <w:color w:val="000000"/>
                <w:spacing w:val="-2"/>
                <w:sz w:val="24"/>
                <w:szCs w:val="24"/>
                <w:lang w:eastAsia="zh-CN"/>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产品技术参数全部满足招标要求的得满分，打★指标为必须满足项，如有负偏离将作为无效投标，打▲指标为重要指标，有1项负偏离扣1分，其余指标有1项负偏离扣0.2分。</w:t>
            </w:r>
            <w:r>
              <w:rPr>
                <w:rFonts w:hint="eastAsia" w:ascii="宋体" w:hAnsi="宋体" w:eastAsia="宋体" w:cs="宋体"/>
                <w:color w:val="000000"/>
                <w:sz w:val="24"/>
                <w:szCs w:val="24"/>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rPr>
                <w:rFonts w:ascii="宋体" w:hAnsi="宋体" w:eastAsia="宋体" w:cs="宋体"/>
                <w:color w:val="000000"/>
                <w:sz w:val="24"/>
                <w:szCs w:val="24"/>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pacing w:val="-6"/>
                <w:sz w:val="24"/>
                <w:szCs w:val="24"/>
                <w:lang w:eastAsia="zh-CN"/>
              </w:rPr>
              <w:t xml:space="preserve">客</w:t>
            </w:r>
            <w:r>
              <w:rPr>
                <w:rFonts w:hint="eastAsia" w:ascii="宋体" w:hAnsi="宋体" w:eastAsia="宋体" w:cs="宋体"/>
                <w:color w:val="000000"/>
                <w:spacing w:val="-4"/>
                <w:sz w:val="24"/>
                <w:szCs w:val="24"/>
              </w:rPr>
              <w:t xml:space="preserve">观</w:t>
            </w:r>
            <w:r>
              <w:rPr>
                <w:rFonts w:hint="eastAsia" w:ascii="宋体" w:hAnsi="宋体" w:eastAsia="宋体" w:cs="宋体"/>
                <w:color w:val="000000"/>
                <w:spacing w:val="-4"/>
                <w:sz w:val="24"/>
                <w:szCs w:val="24"/>
                <w:lang w:eastAsia="zh-CN"/>
              </w:rPr>
              <w:t xml:space="preserve">分</w:t>
            </w:r>
            <w:r>
              <w:rPr>
                <w:rFonts w:hint="eastAsia" w:ascii="宋体" w:hAnsi="宋体" w:eastAsia="宋体" w:cs="宋体"/>
                <w:color w:val="000000"/>
                <w:sz w:val="24"/>
                <w:szCs w:val="24"/>
                <w:lang w:eastAsia="zh-CN"/>
              </w:rPr>
            </w:r>
            <w:r/>
          </w:p>
        </w:tc>
      </w:tr>
      <w:tr>
        <w:trPr>
          <w:trHeight w:val="889"/>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2.3</w:t>
            </w:r>
            <w:r>
              <w:rPr>
                <w:rFonts w:hint="eastAsia" w:ascii="宋体" w:hAnsi="宋体" w:eastAsia="宋体" w:cs="宋体"/>
                <w:color w:val="000000"/>
                <w:spacing w:val="-2"/>
                <w:sz w:val="24"/>
                <w:szCs w:val="24"/>
                <w:lang w:val="en-US" w:eastAsia="zh-CN"/>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2"/>
                <w:sz w:val="24"/>
                <w:szCs w:val="24"/>
                <w:lang w:val="en-US" w:eastAsia="zh-CN"/>
              </w:rPr>
              <w:t xml:space="preserve">检测报告</w:t>
            </w:r>
            <w:r>
              <w:rPr>
                <w:rFonts w:hint="eastAsia" w:ascii="宋体" w:hAnsi="宋体" w:eastAsia="宋体" w:cs="宋体"/>
                <w:color w:val="000000"/>
                <w:spacing w:val="0"/>
                <w:sz w:val="24"/>
                <w:szCs w:val="24"/>
                <w:highlight w:val="none"/>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投标人提供所投电梯产品检测报告（型式试验报告），检测（试验）内容如下：</w:t>
            </w:r>
            <w:r>
              <w:rPr>
                <w:rFonts w:hint="eastAsia" w:ascii="宋体" w:hAnsi="宋体" w:eastAsia="宋体" w:cs="宋体"/>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（1）曳引机（或主机或马达或驱动器）制动器，无故障实验动作次数（或运行次数）≥2000万次，得3分；1500万次≤无故障实验动作次数（或运行次数）＜2000万次，得1分；其余不得分。</w:t>
            </w:r>
            <w:r>
              <w:rPr>
                <w:rFonts w:hint="eastAsia" w:ascii="宋体" w:hAnsi="宋体" w:eastAsia="宋体" w:cs="宋体"/>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（2）光幕：接收管数目≥40对且光束≥230束；防护等级≥IP65；抗太阳光能力≥100000LUX，每满足一项得1分，最多得3分。</w:t>
            </w:r>
            <w:r>
              <w:rPr>
                <w:rFonts w:hint="eastAsia" w:ascii="宋体" w:hAnsi="宋体" w:eastAsia="宋体" w:cs="宋体"/>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（3）信号系统按钮试验次数(需满足10N(含)及以上按压力，1.5HZ(含)及以上按压频率)：1000万次（含）及以上得3分；500万次（含）-1000万次（不含）得1分；其余不得分。</w:t>
            </w:r>
            <w:r>
              <w:rPr>
                <w:rFonts w:hint="eastAsia" w:ascii="宋体" w:hAnsi="宋体" w:eastAsia="宋体" w:cs="宋体"/>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（4）电梯控制柜在满足TSG T7007-2022试验依据条件下，供电电压在三相AC380V的基础上，电压波动±15%试验符合要求得1分；其余不得分。</w:t>
            </w:r>
            <w:r>
              <w:rPr>
                <w:rFonts w:hint="eastAsia" w:ascii="宋体" w:hAnsi="宋体" w:eastAsia="宋体" w:cs="宋体"/>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（5）门机使用寿命次数：1500万次（含）及以上得3分；1500万次（不含）-1000万次（不含）得1分；其余不得分。</w:t>
            </w:r>
            <w:r>
              <w:rPr>
                <w:rFonts w:hint="eastAsia" w:ascii="宋体" w:hAnsi="宋体" w:eastAsia="宋体" w:cs="宋体"/>
                <w:color w:val="000000"/>
                <w:sz w:val="24"/>
                <w:szCs w:val="24"/>
                <w:lang w:val="en-US" w:eastAsia="zh-CN"/>
              </w:rPr>
            </w:r>
            <w:r/>
          </w:p>
          <w:p>
            <w:pPr>
              <w:pStyle w:val="869"/>
              <w:jc w:val="left"/>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ascii="宋体" w:hAnsi="宋体" w:eastAsia="宋体" w:cs="宋体"/>
                <w:color w:val="000000"/>
                <w:sz w:val="24"/>
                <w:szCs w:val="24"/>
                <w:lang w:val="en-US" w:eastAsia="zh-CN"/>
              </w:rPr>
              <w:t xml:space="preserve">曳引机、控制柜、门机、安全钳、限速器、缓冲器、轿厢上行超速保护装置、轿厢意外移动保护装置、绳头组合为原厂原品牌的得</w:t>
            </w: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rPr>
              <w:t xml:space="preserve">分，少一个扣</w:t>
            </w:r>
            <w:r>
              <w:rPr>
                <w:rFonts w:hint="eastAsia" w:ascii="宋体" w:hAnsi="宋体" w:eastAsia="宋体" w:cs="宋体"/>
                <w:color w:val="000000"/>
                <w:sz w:val="24"/>
                <w:szCs w:val="24"/>
                <w:lang w:val="en-US" w:eastAsia="zh-CN"/>
              </w:rPr>
              <w:t xml:space="preserve">0.5</w:t>
            </w:r>
            <w:r>
              <w:rPr>
                <w:rFonts w:ascii="宋体" w:hAnsi="宋体" w:eastAsia="宋体" w:cs="宋体"/>
                <w:color w:val="000000"/>
                <w:sz w:val="24"/>
                <w:szCs w:val="24"/>
                <w:lang w:val="en-US" w:eastAsia="zh-CN"/>
              </w:rPr>
              <w:t xml:space="preserve">分，扣完为止。</w:t>
            </w:r>
            <w:r>
              <w:rPr>
                <w:rFonts w:ascii="宋体" w:hAnsi="宋体" w:eastAsia="宋体" w:cs="宋体"/>
                <w:color w:val="000000"/>
                <w:sz w:val="24"/>
                <w:szCs w:val="24"/>
                <w:lang w:val="en-US" w:eastAsia="zh-CN"/>
              </w:rPr>
            </w:r>
            <w:r/>
          </w:p>
          <w:p>
            <w:pPr>
              <w:pStyle w:val="869"/>
              <w:jc w:val="left"/>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（7）物联网等级：</w:t>
            </w:r>
            <w:r>
              <w:rPr>
                <w:rFonts w:ascii="宋体" w:hAnsi="宋体" w:eastAsia="宋体" w:cs="宋体"/>
                <w:color w:val="000000"/>
                <w:sz w:val="24"/>
                <w:szCs w:val="24"/>
                <w:lang w:val="en-US" w:eastAsia="zh-CN"/>
              </w:rPr>
              <w:t xml:space="preserve">所投电梯品牌</w:t>
            </w:r>
            <w:r>
              <w:rPr>
                <w:rFonts w:hint="eastAsia" w:ascii="宋体" w:hAnsi="宋体" w:eastAsia="宋体" w:cs="宋体"/>
                <w:color w:val="000000"/>
                <w:sz w:val="24"/>
                <w:szCs w:val="24"/>
                <w:lang w:val="en-US" w:eastAsia="zh-CN"/>
              </w:rPr>
              <w:t xml:space="preserve">获得物联网系统安全等级3级得3分；安全等级2级得2分；1级的得1分；其余或未提供的不得分。</w:t>
            </w:r>
            <w:r>
              <w:rPr>
                <w:rFonts w:ascii="宋体" w:hAnsi="宋体" w:eastAsia="宋体" w:cs="宋体"/>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备注：</w:t>
            </w:r>
            <w:r>
              <w:rPr>
                <w:rFonts w:hint="eastAsia" w:ascii="宋体" w:hAnsi="宋体" w:eastAsia="宋体" w:cs="宋体"/>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所提供检测报告（型式试验报告）中“产品名称和检测（试验）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（2）上述涉及标准中未标年号的一律采用最新的标准；随着标准的修订，以修订后的最新标准为依据。除上述规范标准以外，须遵循国家、行业及地方现行的规范和标准要求。</w:t>
            </w:r>
            <w:r>
              <w:rPr>
                <w:rFonts w:hint="eastAsia" w:ascii="宋体" w:hAnsi="宋体" w:eastAsia="宋体" w:cs="宋体"/>
                <w:color w:val="000000"/>
                <w:sz w:val="24"/>
                <w:szCs w:val="24"/>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19</w:t>
            </w:r>
            <w:r>
              <w:rPr>
                <w:rFonts w:hint="eastAsia" w:ascii="宋体" w:hAnsi="宋体" w:eastAsia="宋体" w:cs="宋体"/>
                <w:color w:val="000000"/>
                <w:sz w:val="24"/>
                <w:szCs w:val="24"/>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pacing w:val="-6"/>
                <w:sz w:val="24"/>
                <w:szCs w:val="24"/>
                <w:lang w:eastAsia="zh-CN"/>
              </w:rPr>
              <w:t xml:space="preserve">客</w:t>
            </w:r>
            <w:r>
              <w:rPr>
                <w:rFonts w:hint="eastAsia" w:ascii="宋体" w:hAnsi="宋体" w:eastAsia="宋体" w:cs="宋体"/>
                <w:color w:val="000000"/>
                <w:spacing w:val="-4"/>
                <w:sz w:val="24"/>
                <w:szCs w:val="24"/>
              </w:rPr>
              <w:t xml:space="preserve">观</w:t>
            </w:r>
            <w:r>
              <w:rPr>
                <w:rFonts w:hint="eastAsia" w:ascii="宋体" w:hAnsi="宋体" w:eastAsia="宋体" w:cs="宋体"/>
                <w:color w:val="000000"/>
                <w:spacing w:val="-4"/>
                <w:sz w:val="24"/>
                <w:szCs w:val="24"/>
                <w:lang w:eastAsia="zh-CN"/>
              </w:rPr>
              <w:t xml:space="preserve">分</w:t>
            </w:r>
            <w:r>
              <w:rPr>
                <w:rFonts w:hint="eastAsia" w:ascii="宋体" w:hAnsi="宋体" w:eastAsia="宋体" w:cs="宋体"/>
                <w:color w:val="000000"/>
                <w:sz w:val="24"/>
                <w:szCs w:val="24"/>
                <w:lang w:val="en-US" w:eastAsia="zh-CN" w:bidi="ar-SA"/>
              </w:rPr>
            </w:r>
            <w:r/>
          </w:p>
        </w:tc>
      </w:tr>
      <w:tr>
        <w:trPr>
          <w:trHeight w:val="472"/>
        </w:trPr>
        <w:tc>
          <w:tcPr>
            <w:gridSpan w:val="5"/>
            <w:tcW w:w="9575" w:type="dxa"/>
            <w:vAlign w:val="center"/>
            <w:textDirection w:val="lrTb"/>
            <w:noWrap w:val="false"/>
          </w:tcPr>
          <w:p>
            <w:pPr>
              <w:pStyle w:val="869"/>
              <w:jc w:val="both"/>
              <w:keepLines w:val="0"/>
              <w:keepNext w:val="0"/>
              <w:pageBreakBefore w:val="0"/>
              <w:spacing w:before="68"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b/>
                <w:bCs/>
                <w:color w:val="000000"/>
                <w:spacing w:val="-3"/>
                <w:sz w:val="24"/>
                <w:szCs w:val="24"/>
                <w:lang w:val="en-US" w:eastAsia="zh-CN"/>
              </w:rPr>
              <w:t xml:space="preserve">3.服务</w:t>
            </w:r>
            <w:r>
              <w:rPr>
                <w:rFonts w:hint="eastAsia" w:ascii="宋体" w:hAnsi="宋体" w:eastAsia="宋体" w:cs="宋体"/>
                <w:color w:val="000000"/>
                <w:sz w:val="24"/>
                <w:szCs w:val="24"/>
                <w:lang w:eastAsia="zh-CN"/>
              </w:rPr>
            </w:r>
            <w:r/>
          </w:p>
        </w:tc>
      </w:tr>
      <w:tr>
        <w:trPr>
          <w:trHeight w:val="1083"/>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bidi="ar-SA"/>
              </w:rPr>
              <w:t xml:space="preserve">3.1</w:t>
            </w:r>
            <w:r>
              <w:rPr>
                <w:rFonts w:hint="eastAsia" w:ascii="宋体" w:hAnsi="宋体" w:eastAsia="宋体" w:cs="宋体"/>
                <w:color w:val="000000"/>
                <w:spacing w:val="-2"/>
                <w:sz w:val="24"/>
                <w:szCs w:val="24"/>
                <w:lang w:val="en-US" w:eastAsia="zh-CN"/>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深化设计方案</w:t>
            </w:r>
            <w:r>
              <w:rPr>
                <w:rFonts w:hint="eastAsia" w:ascii="宋体" w:hAnsi="宋体" w:eastAsia="宋体" w:cs="宋体"/>
                <w:color w:val="000000"/>
                <w:spacing w:val="-2"/>
                <w:sz w:val="24"/>
                <w:szCs w:val="24"/>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zh-CN" w:eastAsia="zh-CN"/>
              </w:rPr>
              <w:t xml:space="preserve">投标人</w:t>
            </w:r>
            <w:r>
              <w:rPr>
                <w:rFonts w:hint="eastAsia" w:ascii="宋体" w:hAnsi="宋体" w:eastAsia="宋体" w:cs="宋体"/>
                <w:color w:val="000000"/>
                <w:sz w:val="24"/>
                <w:szCs w:val="24"/>
                <w:lang w:val="en-US" w:eastAsia="zh-CN"/>
              </w:rPr>
              <w:t xml:space="preserve">根据本项目采购需求及基础图纸等资料编制深化设计方案，内容包含</w:t>
            </w:r>
            <w:r>
              <w:rPr>
                <w:rFonts w:hint="eastAsia" w:ascii="宋体" w:hAnsi="宋体" w:eastAsia="宋体" w:cs="宋体"/>
                <w:color w:val="000000"/>
                <w:sz w:val="24"/>
                <w:szCs w:val="24"/>
                <w:lang w:val="zh-CN" w:eastAsia="zh-CN"/>
              </w:rPr>
              <w:t xml:space="preserve">：1.井道及土建接口深化设计；2.非标部件与特殊工艺设计；3.电梯装饰与装潢深化设计。以上每项内容逐条阐述。</w:t>
            </w:r>
            <w:r>
              <w:rPr>
                <w:rFonts w:hint="eastAsia" w:ascii="宋体" w:hAnsi="宋体" w:eastAsia="宋体" w:cs="宋体"/>
                <w:color w:val="000000"/>
                <w:sz w:val="24"/>
                <w:szCs w:val="24"/>
                <w:lang w:val="en-US" w:eastAsia="zh-CN"/>
              </w:rPr>
              <w:t xml:space="preserve">评委根据投标方案对每项内容响应情况，逐条评分。</w:t>
            </w:r>
            <w:r>
              <w:rPr>
                <w:rFonts w:ascii="宋体" w:hAnsi="宋体" w:eastAsia="宋体" w:cs="宋体"/>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t xml:space="preserve">方案内容</w:t>
            </w:r>
            <w:r>
              <w:rPr>
                <w:rFonts w:hint="eastAsia" w:ascii="宋体" w:hAnsi="宋体" w:eastAsia="宋体" w:cs="宋体"/>
                <w:color w:val="000000"/>
                <w:sz w:val="24"/>
                <w:szCs w:val="24"/>
                <w:lang w:val="zh-CN" w:eastAsia="zh-CN"/>
              </w:rPr>
              <w:t xml:space="preserve">完整、科学合理</w:t>
            </w:r>
            <w:r>
              <w:rPr>
                <w:rFonts w:hint="eastAsia" w:ascii="宋体" w:hAnsi="宋体" w:eastAsia="宋体" w:cs="宋体"/>
                <w:color w:val="000000"/>
                <w:sz w:val="24"/>
                <w:szCs w:val="24"/>
                <w:lang w:val="en-US"/>
              </w:rPr>
              <w:t xml:space="preserve">，且专门针对本项目，</w:t>
            </w:r>
            <w:r>
              <w:rPr>
                <w:rFonts w:hint="eastAsia" w:ascii="宋体" w:hAnsi="宋体" w:eastAsia="宋体" w:cs="宋体"/>
                <w:color w:val="000000"/>
                <w:sz w:val="24"/>
                <w:szCs w:val="24"/>
                <w:lang w:val="en-US" w:eastAsia="zh-CN"/>
              </w:rPr>
              <w:t xml:space="preserve">契合</w:t>
            </w:r>
            <w:r>
              <w:rPr>
                <w:rFonts w:hint="eastAsia" w:ascii="宋体" w:hAnsi="宋体" w:eastAsia="宋体" w:cs="宋体"/>
                <w:color w:val="000000"/>
                <w:sz w:val="24"/>
                <w:szCs w:val="24"/>
                <w:lang w:val="en-US"/>
              </w:rPr>
              <w:t xml:space="preserve">采购需求视为符合；方案内容属于通用类，非专门针对本项目，部分</w:t>
            </w:r>
            <w:r>
              <w:rPr>
                <w:rFonts w:hint="eastAsia" w:ascii="宋体" w:hAnsi="宋体" w:eastAsia="宋体" w:cs="宋体"/>
                <w:color w:val="000000"/>
                <w:sz w:val="24"/>
                <w:szCs w:val="24"/>
                <w:lang w:val="en-US" w:eastAsia="zh-CN"/>
              </w:rPr>
              <w:t xml:space="preserve">契合采购需求</w:t>
            </w:r>
            <w:r>
              <w:rPr>
                <w:rFonts w:hint="eastAsia" w:ascii="宋体" w:hAnsi="宋体" w:eastAsia="宋体" w:cs="宋体"/>
                <w:color w:val="000000"/>
                <w:sz w:val="24"/>
                <w:szCs w:val="24"/>
                <w:lang w:val="en-US"/>
              </w:rPr>
              <w:t xml:space="preserve">视为部分符合；方案内容非专门针对本项目</w:t>
            </w:r>
            <w:r>
              <w:rPr>
                <w:rFonts w:hint="eastAsia" w:ascii="宋体" w:hAnsi="宋体" w:eastAsia="宋体" w:cs="宋体"/>
                <w:color w:val="000000"/>
                <w:sz w:val="24"/>
                <w:szCs w:val="24"/>
                <w:lang w:val="en-US" w:eastAsia="zh-CN"/>
              </w:rPr>
              <w:t xml:space="preserve">，脱离</w:t>
            </w:r>
            <w:r>
              <w:rPr>
                <w:rFonts w:hint="eastAsia" w:ascii="宋体" w:hAnsi="宋体" w:eastAsia="宋体" w:cs="宋体"/>
                <w:color w:val="000000"/>
                <w:sz w:val="24"/>
                <w:szCs w:val="24"/>
                <w:lang w:val="en-US"/>
              </w:rPr>
              <w:t xml:space="preserve">采购需求视为不符合。</w:t>
            </w:r>
            <w:r>
              <w:rPr>
                <w:rFonts w:hint="eastAsia" w:ascii="宋体" w:hAnsi="宋体" w:eastAsia="宋体" w:cs="宋体"/>
                <w:color w:val="000000"/>
                <w:sz w:val="24"/>
                <w:szCs w:val="24"/>
                <w:lang w:val="en-US"/>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rPr>
              <w:t xml:space="preserve">上述每项内容符合得2分；部分符合得1分；不符合或不提供不得分。</w:t>
            </w:r>
            <w:r>
              <w:rPr>
                <w:rFonts w:hint="eastAsia" w:ascii="宋体" w:hAnsi="宋体" w:eastAsia="宋体" w:cs="宋体"/>
                <w:color w:val="000000"/>
                <w:sz w:val="24"/>
                <w:szCs w:val="24"/>
                <w:lang w:val="en-US" w:eastAsia="zh-CN"/>
              </w:rPr>
            </w:r>
            <w:r/>
          </w:p>
        </w:tc>
        <w:tc>
          <w:tcPr>
            <w:tcW w:w="647" w:type="dxa"/>
            <w:vAlign w:val="center"/>
            <w:textDirection w:val="lrTb"/>
            <w:noWrap w:val="false"/>
          </w:tcPr>
          <w:p>
            <w:pPr>
              <w:pStyle w:val="869"/>
              <w:jc w:val="center"/>
              <w:spacing w:before="68" w:line="264" w:lineRule="auto"/>
              <w:rPr>
                <w:rFonts w:ascii="Arial" w:hAnsi="Arial" w:cs="Arial"/>
                <w:color w:val="000000"/>
                <w:sz w:val="24"/>
                <w:szCs w:val="24"/>
              </w:rPr>
            </w:pPr>
            <w:r>
              <w:rPr>
                <w:rFonts w:hint="eastAsia" w:ascii="宋体" w:hAnsi="宋体" w:eastAsia="宋体" w:cs="宋体"/>
                <w:color w:val="000000"/>
                <w:spacing w:val="0"/>
                <w:sz w:val="24"/>
                <w:szCs w:val="24"/>
                <w:highlight w:val="none"/>
                <w:lang w:val="en-US" w:eastAsia="zh-CN" w:bidi="ar-SA"/>
              </w:rPr>
              <w:t xml:space="preserve">6</w:t>
            </w:r>
            <w:r>
              <w:rPr>
                <w:rFonts w:ascii="Arial" w:hAnsi="Arial" w:cs="Arial"/>
                <w:color w:val="000000"/>
                <w:sz w:val="24"/>
                <w:szCs w:val="24"/>
              </w:rPr>
            </w:r>
            <w:r/>
          </w:p>
        </w:tc>
        <w:tc>
          <w:tcPr>
            <w:tcW w:w="900" w:type="dxa"/>
            <w:vAlign w:val="center"/>
            <w:textDirection w:val="lrTb"/>
            <w:noWrap w:val="false"/>
          </w:tcPr>
          <w:p>
            <w:pPr>
              <w:pStyle w:val="869"/>
              <w:jc w:val="center"/>
              <w:spacing w:before="68" w:line="264" w:lineRule="auto"/>
              <w:rPr>
                <w:rFonts w:hint="eastAsia" w:ascii="宋体" w:hAnsi="宋体" w:eastAsia="宋体" w:cs="宋体"/>
                <w:color w:val="000000"/>
                <w:spacing w:val="-6"/>
                <w:sz w:val="24"/>
                <w:szCs w:val="24"/>
                <w:lang w:val="en-US" w:eastAsia="zh-CN"/>
              </w:rPr>
            </w:pPr>
            <w:r>
              <w:rPr>
                <w:rFonts w:hint="eastAsia" w:ascii="宋体" w:hAnsi="宋体" w:eastAsia="宋体" w:cs="宋体"/>
                <w:color w:val="000000"/>
                <w:spacing w:val="-6"/>
                <w:sz w:val="24"/>
                <w:szCs w:val="24"/>
                <w:lang w:val="en-US" w:eastAsia="zh-CN"/>
              </w:rPr>
              <w:t xml:space="preserve">主观分</w:t>
            </w:r>
            <w:r>
              <w:rPr>
                <w:rFonts w:hint="eastAsia" w:ascii="宋体" w:hAnsi="宋体" w:eastAsia="宋体" w:cs="宋体"/>
                <w:color w:val="000000"/>
                <w:spacing w:val="-6"/>
                <w:sz w:val="24"/>
                <w:szCs w:val="24"/>
                <w:lang w:val="en-US" w:eastAsia="zh-CN"/>
              </w:rPr>
            </w:r>
            <w:r/>
          </w:p>
        </w:tc>
      </w:tr>
      <w:tr>
        <w:trPr>
          <w:trHeight w:val="1083"/>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3.2</w:t>
            </w:r>
            <w:r>
              <w:rPr>
                <w:rFonts w:hint="eastAsia" w:ascii="宋体" w:hAnsi="宋体" w:eastAsia="宋体" w:cs="宋体"/>
                <w:color w:val="000000"/>
                <w:spacing w:val="-2"/>
                <w:sz w:val="24"/>
                <w:szCs w:val="24"/>
                <w:lang w:val="en-US" w:eastAsia="zh-CN"/>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2"/>
                <w:sz w:val="24"/>
                <w:szCs w:val="24"/>
                <w:lang w:val="en-US" w:eastAsia="zh-CN"/>
              </w:rPr>
            </w:pPr>
            <w:r>
              <w:rPr>
                <w:rFonts w:ascii="宋体" w:hAnsi="宋体" w:eastAsia="宋体" w:cs="宋体"/>
                <w:color w:val="000000"/>
                <w:spacing w:val="0"/>
                <w:sz w:val="24"/>
                <w:szCs w:val="24"/>
                <w:highlight w:val="none"/>
                <w:lang w:val="en-US" w:eastAsia="zh-CN"/>
              </w:rPr>
              <w:t xml:space="preserve">实施方案</w:t>
            </w:r>
            <w:r>
              <w:rPr>
                <w:rFonts w:hint="eastAsia" w:ascii="宋体" w:hAnsi="宋体" w:eastAsia="宋体" w:cs="宋体"/>
                <w:color w:val="000000"/>
                <w:spacing w:val="-2"/>
                <w:sz w:val="24"/>
                <w:szCs w:val="24"/>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投标人根据本项目采购需求中实施要求编制实施方案，内容包含：</w:t>
            </w:r>
            <w:r>
              <w:rPr>
                <w:rFonts w:hint="eastAsia" w:ascii="宋体" w:hAnsi="宋体" w:eastAsia="宋体" w:cs="宋体"/>
                <w:color w:val="000000"/>
                <w:sz w:val="24"/>
                <w:szCs w:val="24"/>
                <w:lang w:val="zh-CN" w:eastAsia="zh-CN"/>
              </w:rPr>
              <w:t xml:space="preserve">1.供货进度保证措施；2.质量保证措施；3.协调配合措施；4.应急措施。</w:t>
            </w:r>
            <w:r>
              <w:rPr>
                <w:rFonts w:hint="eastAsia" w:ascii="宋体" w:hAnsi="宋体" w:eastAsia="宋体" w:cs="宋体"/>
                <w:color w:val="000000"/>
                <w:sz w:val="24"/>
                <w:szCs w:val="24"/>
                <w:lang w:val="en-US" w:eastAsia="zh-CN"/>
              </w:rPr>
              <w:t xml:space="preserve">以上每项内容逐条阐述。评委根据投标方案对每项内容响应情况，逐条评分。</w:t>
            </w:r>
            <w:r>
              <w:rPr>
                <w:rFonts w:hint="eastAsia" w:ascii="宋体" w:hAnsi="宋体" w:eastAsia="宋体" w:cs="宋体"/>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方案内容</w:t>
            </w:r>
            <w:r>
              <w:rPr>
                <w:rFonts w:hint="eastAsia" w:ascii="宋体" w:hAnsi="宋体" w:eastAsia="宋体" w:cs="宋体"/>
                <w:color w:val="000000"/>
                <w:sz w:val="24"/>
                <w:szCs w:val="24"/>
                <w:lang w:val="zh-CN" w:eastAsia="zh-CN"/>
              </w:rPr>
              <w:t xml:space="preserve">完整、科学合理，</w:t>
            </w:r>
            <w:r>
              <w:rPr>
                <w:rFonts w:hint="eastAsia" w:ascii="宋体" w:hAnsi="宋体" w:eastAsia="宋体" w:cs="宋体"/>
                <w:color w:val="000000"/>
                <w:sz w:val="24"/>
                <w:szCs w:val="24"/>
                <w:lang w:val="en-US" w:eastAsia="zh-CN"/>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上述每项内容符合得2分；部分符合得1分；不符合或不提供不得分。</w:t>
            </w:r>
            <w:r>
              <w:rPr>
                <w:rFonts w:hint="eastAsia" w:ascii="宋体" w:hAnsi="宋体" w:eastAsia="宋体" w:cs="宋体"/>
                <w:color w:val="000000"/>
                <w:sz w:val="24"/>
                <w:szCs w:val="24"/>
                <w:lang w:val="zh-CN" w:eastAsia="zh-CN"/>
              </w:rPr>
            </w:r>
            <w:r/>
          </w:p>
        </w:tc>
        <w:tc>
          <w:tcPr>
            <w:tcW w:w="6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pacing w:val="0"/>
                <w:sz w:val="24"/>
                <w:szCs w:val="24"/>
                <w:highlight w:val="none"/>
                <w:lang w:val="en-US" w:eastAsia="zh-CN" w:bidi="ar-SA"/>
              </w:rPr>
              <w:t xml:space="preserve">8</w:t>
            </w:r>
            <w:r>
              <w:rPr>
                <w:rFonts w:hint="eastAsia" w:ascii="宋体" w:hAnsi="宋体" w:eastAsia="宋体" w:cs="宋体"/>
                <w:color w:val="000000"/>
                <w:sz w:val="24"/>
                <w:szCs w:val="24"/>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6"/>
                <w:sz w:val="24"/>
                <w:szCs w:val="24"/>
                <w:lang w:val="en-US" w:eastAsia="zh-CN"/>
              </w:rPr>
            </w:pPr>
            <w:r>
              <w:rPr>
                <w:rFonts w:hint="eastAsia" w:ascii="宋体" w:hAnsi="宋体" w:eastAsia="宋体" w:cs="宋体"/>
                <w:color w:val="000000"/>
                <w:spacing w:val="-6"/>
                <w:sz w:val="24"/>
                <w:szCs w:val="24"/>
                <w:lang w:val="en-US" w:eastAsia="zh-CN"/>
              </w:rPr>
              <w:t xml:space="preserve">主观分</w:t>
            </w:r>
            <w:r>
              <w:rPr>
                <w:rFonts w:hint="eastAsia" w:ascii="宋体" w:hAnsi="宋体" w:eastAsia="宋体" w:cs="宋体"/>
                <w:color w:val="000000"/>
                <w:spacing w:val="-6"/>
                <w:sz w:val="24"/>
                <w:szCs w:val="24"/>
                <w:lang w:val="en-US" w:eastAsia="zh-CN"/>
              </w:rPr>
            </w:r>
            <w:r/>
          </w:p>
        </w:tc>
      </w:tr>
      <w:tr>
        <w:trPr>
          <w:trHeight w:val="133"/>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3.3</w:t>
            </w:r>
            <w:r>
              <w:rPr>
                <w:rFonts w:hint="eastAsia" w:ascii="宋体" w:hAnsi="宋体" w:eastAsia="宋体" w:cs="宋体"/>
                <w:color w:val="000000"/>
                <w:spacing w:val="-2"/>
                <w:sz w:val="24"/>
                <w:szCs w:val="24"/>
                <w:lang w:val="en-US" w:eastAsia="zh-CN"/>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拆梯方案</w:t>
            </w:r>
            <w:r>
              <w:rPr>
                <w:rFonts w:hint="eastAsia" w:ascii="宋体" w:hAnsi="宋体" w:eastAsia="宋体" w:cs="宋体"/>
                <w:color w:val="000000"/>
                <w:spacing w:val="0"/>
                <w:sz w:val="24"/>
                <w:szCs w:val="24"/>
                <w:highlight w:val="none"/>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投标人根据本项目采购需求中拆梯要求编制拆梯方案，内容包含：1.施工前的准备工作；2.电梯拆除程序；3.拆梯安全技术措施；4.安全保障措施。以上每项内容逐条阐述。评委根据投标方案对每项内容响应情况，逐条评分。</w:t>
            </w:r>
            <w:r>
              <w:rPr>
                <w:rFonts w:hint="eastAsia" w:ascii="宋体" w:hAnsi="宋体" w:eastAsia="宋体" w:cs="宋体"/>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方案内容</w:t>
            </w:r>
            <w:r>
              <w:rPr>
                <w:rFonts w:hint="eastAsia" w:ascii="宋体" w:hAnsi="宋体" w:eastAsia="宋体" w:cs="宋体"/>
                <w:color w:val="000000"/>
                <w:sz w:val="24"/>
                <w:szCs w:val="24"/>
                <w:lang w:val="zh-CN" w:eastAsia="zh-CN"/>
              </w:rPr>
              <w:t xml:space="preserve">完整、科学合理，</w:t>
            </w:r>
            <w:r>
              <w:rPr>
                <w:rFonts w:hint="eastAsia" w:ascii="宋体" w:hAnsi="宋体" w:eastAsia="宋体" w:cs="宋体"/>
                <w:color w:val="000000"/>
                <w:sz w:val="24"/>
                <w:szCs w:val="24"/>
                <w:lang w:val="en-US" w:eastAsia="zh-CN"/>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上述每项内容符合得2分；部分符合得1分；不符合或不提供不得分。</w:t>
            </w:r>
            <w:r>
              <w:rPr>
                <w:rFonts w:hint="eastAsia" w:ascii="宋体" w:hAnsi="宋体" w:eastAsia="宋体" w:cs="宋体"/>
                <w:color w:val="000000"/>
                <w:sz w:val="24"/>
                <w:szCs w:val="24"/>
                <w:lang w:val="en-US" w:eastAsia="zh-CN"/>
              </w:rPr>
            </w:r>
            <w:r/>
          </w:p>
        </w:tc>
        <w:tc>
          <w:tcPr>
            <w:tcW w:w="6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pacing w:val="0"/>
                <w:sz w:val="24"/>
                <w:szCs w:val="24"/>
                <w:highlight w:val="none"/>
                <w:lang w:val="en-US" w:eastAsia="zh-CN" w:bidi="ar-SA"/>
              </w:rPr>
              <w:t xml:space="preserve">8</w:t>
            </w:r>
            <w:r>
              <w:rPr>
                <w:rFonts w:hint="eastAsia" w:ascii="宋体" w:hAnsi="宋体" w:eastAsia="宋体" w:cs="宋体"/>
                <w:color w:val="000000"/>
                <w:sz w:val="24"/>
                <w:szCs w:val="24"/>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6"/>
                <w:sz w:val="24"/>
                <w:szCs w:val="24"/>
                <w:lang w:val="en-US" w:eastAsia="zh-CN"/>
              </w:rPr>
            </w:pPr>
            <w:r>
              <w:rPr>
                <w:rFonts w:hint="eastAsia" w:ascii="宋体" w:hAnsi="宋体" w:eastAsia="宋体" w:cs="宋体"/>
                <w:color w:val="000000"/>
                <w:spacing w:val="-6"/>
                <w:sz w:val="24"/>
                <w:szCs w:val="24"/>
                <w:lang w:val="en-US" w:eastAsia="zh-CN"/>
              </w:rPr>
              <w:t xml:space="preserve">主观分</w:t>
            </w:r>
            <w:r>
              <w:rPr>
                <w:rFonts w:hint="eastAsia" w:ascii="宋体" w:hAnsi="宋体" w:eastAsia="宋体" w:cs="宋体"/>
                <w:color w:val="000000"/>
                <w:spacing w:val="-6"/>
                <w:sz w:val="24"/>
                <w:szCs w:val="24"/>
                <w:lang w:val="en-US" w:eastAsia="zh-CN"/>
              </w:rPr>
            </w:r>
            <w:r/>
          </w:p>
        </w:tc>
      </w:tr>
      <w:tr>
        <w:trPr>
          <w:trHeight w:val="455"/>
        </w:trPr>
        <w:tc>
          <w:tcPr>
            <w:gridSpan w:val="5"/>
            <w:tcW w:w="9575"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b/>
                <w:bCs/>
                <w:color w:val="000000"/>
                <w:spacing w:val="-3"/>
                <w:sz w:val="24"/>
                <w:szCs w:val="24"/>
                <w:lang w:val="en-US" w:eastAsia="zh-CN"/>
              </w:rPr>
              <w:t xml:space="preserve">4.业绩</w:t>
            </w:r>
            <w:r>
              <w:rPr>
                <w:rFonts w:hint="eastAsia" w:ascii="宋体" w:hAnsi="宋体" w:eastAsia="宋体" w:cs="宋体"/>
                <w:color w:val="000000"/>
                <w:sz w:val="24"/>
                <w:szCs w:val="24"/>
              </w:rPr>
            </w:r>
            <w:r/>
          </w:p>
        </w:tc>
      </w:tr>
      <w:tr>
        <w:trPr>
          <w:trHeight w:val="1015"/>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lang w:val="en-US" w:eastAsia="zh-CN"/>
              </w:rPr>
              <w:t xml:space="preserve">4</w:t>
            </w:r>
            <w:r>
              <w:rPr>
                <w:rFonts w:hint="eastAsia" w:ascii="宋体" w:hAnsi="宋体" w:eastAsia="宋体" w:cs="宋体"/>
                <w:color w:val="000000"/>
                <w:spacing w:val="-2"/>
                <w:sz w:val="24"/>
                <w:szCs w:val="24"/>
              </w:rPr>
              <w:t xml:space="preserve">.1</w:t>
            </w:r>
            <w:r>
              <w:rPr>
                <w:rFonts w:hint="eastAsia" w:ascii="宋体" w:hAnsi="宋体" w:eastAsia="宋体" w:cs="宋体"/>
                <w:color w:val="000000"/>
                <w:spacing w:val="-2"/>
                <w:sz w:val="24"/>
                <w:szCs w:val="24"/>
              </w:rPr>
            </w:r>
            <w:r/>
          </w:p>
        </w:tc>
        <w:tc>
          <w:tcPr>
            <w:tcW w:w="1179" w:type="dxa"/>
            <w:vAlign w:val="center"/>
            <w:textDirection w:val="lrTb"/>
            <w:noWrap w:val="false"/>
          </w:tcPr>
          <w:p>
            <w:pPr>
              <w:pStyle w:val="869"/>
              <w:spacing w:before="69" w:line="264" w:lineRule="auto"/>
              <w:rPr>
                <w:rFonts w:hint="eastAsia" w:eastAsia="宋体"/>
                <w:color w:val="000000"/>
                <w:sz w:val="24"/>
                <w:szCs w:val="24"/>
                <w:lang w:val="en-US" w:eastAsia="zh-CN"/>
              </w:rPr>
            </w:pPr>
            <w:r>
              <w:rPr>
                <w:rFonts w:hint="eastAsia" w:ascii="宋体" w:hAnsi="宋体" w:eastAsia="宋体" w:cs="宋体"/>
                <w:color w:val="000000"/>
                <w:spacing w:val="0"/>
                <w:sz w:val="24"/>
                <w:szCs w:val="24"/>
                <w:highlight w:val="none"/>
                <w:lang w:val="en-US" w:eastAsia="zh-CN"/>
              </w:rPr>
              <w:t xml:space="preserve">投标人业绩</w:t>
            </w:r>
            <w:r>
              <w:rPr>
                <w:rFonts w:hint="eastAsia" w:eastAsia="宋体"/>
                <w:color w:val="000000"/>
                <w:sz w:val="24"/>
                <w:szCs w:val="24"/>
                <w:lang w:val="en-US" w:eastAsia="zh-CN"/>
              </w:rPr>
            </w:r>
            <w:r/>
          </w:p>
        </w:tc>
        <w:tc>
          <w:tcPr>
            <w:tcW w:w="6330" w:type="dxa"/>
            <w:vAlign w:val="center"/>
            <w:textDirection w:val="lrTb"/>
            <w:noWrap w:val="false"/>
          </w:tcPr>
          <w:p>
            <w:pPr>
              <w:pStyle w:val="869"/>
              <w:jc w:val="both"/>
              <w:spacing w:line="264" w:lineRule="auto"/>
              <w:widowControl w:val="off"/>
              <w:rPr>
                <w:rFonts w:ascii="宋体" w:hAnsi="宋体" w:eastAsia="宋体" w:cs="宋体"/>
                <w:color w:val="000000"/>
                <w:sz w:val="24"/>
                <w:szCs w:val="24"/>
                <w:lang w:val="en-US" w:eastAsia="zh-CN" w:bidi="zh-CN"/>
              </w:rPr>
            </w:pPr>
            <w:r>
              <w:rPr>
                <w:rFonts w:hint="eastAsia" w:ascii="宋体" w:hAnsi="宋体" w:eastAsia="宋体" w:cs="宋体"/>
                <w:color w:val="000000"/>
                <w:sz w:val="24"/>
                <w:szCs w:val="24"/>
                <w:lang w:val="en-US" w:eastAsia="zh-CN"/>
              </w:rPr>
              <w:t xml:space="preserve">投标人提供2024年1月1日（含）以来类似电梯项目业绩（至少包含供货、安装、质保），每提供1个得3分，最多得9分。（时间以合同签订时间为准，提供有效合同，合同页须清晰可见相应内容）</w:t>
            </w:r>
            <w:r>
              <w:rPr>
                <w:rFonts w:ascii="宋体" w:hAnsi="宋体" w:eastAsia="宋体" w:cs="宋体"/>
                <w:color w:val="000000"/>
                <w:sz w:val="24"/>
                <w:szCs w:val="24"/>
                <w:lang w:val="en-US" w:eastAsia="zh-CN" w:bidi="zh-CN"/>
              </w:rPr>
            </w:r>
            <w:r/>
          </w:p>
        </w:tc>
        <w:tc>
          <w:tcPr>
            <w:tcW w:w="647" w:type="dxa"/>
            <w:vAlign w:val="center"/>
            <w:textDirection w:val="lrTb"/>
            <w:noWrap w:val="false"/>
          </w:tcPr>
          <w:p>
            <w:pPr>
              <w:pStyle w:val="869"/>
              <w:jc w:val="center"/>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pacing w:val="-6"/>
                <w:sz w:val="24"/>
                <w:szCs w:val="24"/>
              </w:rPr>
              <w:t xml:space="preserve">客</w:t>
            </w:r>
            <w:r>
              <w:rPr>
                <w:rFonts w:hint="eastAsia" w:ascii="宋体" w:hAnsi="宋体" w:eastAsia="宋体" w:cs="宋体"/>
                <w:color w:val="000000"/>
                <w:spacing w:val="-4"/>
                <w:sz w:val="24"/>
                <w:szCs w:val="24"/>
              </w:rPr>
              <w:t xml:space="preserve">观</w:t>
            </w:r>
            <w:r>
              <w:rPr>
                <w:rFonts w:hint="eastAsia" w:ascii="宋体" w:hAnsi="宋体" w:eastAsia="宋体" w:cs="宋体"/>
                <w:color w:val="000000"/>
                <w:spacing w:val="-4"/>
                <w:sz w:val="24"/>
                <w:szCs w:val="24"/>
                <w:lang w:eastAsia="zh-CN"/>
              </w:rPr>
              <w:t xml:space="preserve">分</w:t>
            </w:r>
            <w:r>
              <w:rPr>
                <w:rFonts w:hint="eastAsia" w:ascii="宋体" w:hAnsi="宋体" w:eastAsia="宋体" w:cs="宋体"/>
                <w:color w:val="000000"/>
                <w:sz w:val="24"/>
                <w:szCs w:val="24"/>
                <w:lang w:eastAsia="zh-CN"/>
              </w:rPr>
            </w:r>
            <w:r/>
          </w:p>
        </w:tc>
      </w:tr>
      <w:tr>
        <w:trPr>
          <w:trHeight w:val="269"/>
        </w:trPr>
        <w:tc>
          <w:tcPr>
            <w:gridSpan w:val="5"/>
            <w:tcW w:w="9575" w:type="dxa"/>
            <w:vAlign w:val="top"/>
            <w:textDirection w:val="lrTb"/>
            <w:noWrap w:val="false"/>
          </w:tcPr>
          <w:p>
            <w:pPr>
              <w:pStyle w:val="869"/>
              <w:keepLines w:val="0"/>
              <w:keepNext w:val="0"/>
              <w:pageBreakBefore w:val="0"/>
              <w:spacing w:before="123" w:line="264" w:lineRule="auto"/>
              <w:widowControl w:val="off"/>
              <w:rPr>
                <w:rFonts w:hint="eastAsia" w:ascii="宋体" w:hAnsi="宋体" w:eastAsia="宋体" w:cs="宋体"/>
                <w:color w:val="000000"/>
                <w:sz w:val="24"/>
                <w:szCs w:val="24"/>
              </w:rPr>
            </w:pPr>
            <w:r>
              <w:rPr>
                <w:rFonts w:hint="eastAsia" w:ascii="宋体" w:hAnsi="宋体" w:eastAsia="宋体" w:cs="宋体"/>
                <w:b/>
                <w:bCs/>
                <w:color w:val="000000"/>
                <w:spacing w:val="-3"/>
                <w:sz w:val="24"/>
                <w:szCs w:val="24"/>
                <w:lang w:val="en-US" w:eastAsia="zh-CN"/>
              </w:rPr>
              <w:t xml:space="preserve">5.履约能力</w:t>
            </w:r>
            <w:r>
              <w:rPr>
                <w:rFonts w:hint="eastAsia" w:ascii="宋体" w:hAnsi="宋体" w:eastAsia="宋体" w:cs="宋体"/>
                <w:color w:val="000000"/>
                <w:sz w:val="24"/>
                <w:szCs w:val="24"/>
              </w:rPr>
            </w:r>
            <w:r/>
          </w:p>
        </w:tc>
      </w:tr>
      <w:tr>
        <w:trPr>
          <w:trHeight w:val="387"/>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5.1</w:t>
            </w:r>
            <w:r>
              <w:rPr>
                <w:rFonts w:hint="eastAsia" w:ascii="宋体" w:hAnsi="宋体" w:eastAsia="宋体" w:cs="宋体"/>
                <w:color w:val="000000"/>
                <w:spacing w:val="-5"/>
                <w:sz w:val="24"/>
                <w:szCs w:val="24"/>
                <w:lang w:val="en-US" w:eastAsia="zh-CN"/>
              </w:rPr>
            </w:r>
            <w:r/>
          </w:p>
        </w:tc>
        <w:tc>
          <w:tcPr>
            <w:tcW w:w="1179" w:type="dxa"/>
            <w:vAlign w:val="center"/>
            <w:textDirection w:val="lrTb"/>
            <w:noWrap w:val="false"/>
          </w:tcPr>
          <w:p>
            <w:pPr>
              <w:pStyle w:val="869"/>
              <w:spacing w:before="69" w:line="264" w:lineRule="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履约能力1</w:t>
            </w:r>
            <w:r>
              <w:rPr>
                <w:rFonts w:hint="eastAsia" w:ascii="宋体" w:hAnsi="宋体" w:eastAsia="宋体" w:cs="宋体"/>
                <w:color w:val="000000"/>
                <w:spacing w:val="0"/>
                <w:sz w:val="24"/>
                <w:szCs w:val="24"/>
                <w:highlight w:val="none"/>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投标人提供整梯质保（维保）的承诺函（质保期包含：电梯维修保养及配件更换，电梯年度报检、检测费、保险等相关费用），明确质保期限，满足质保期2年的基础上，每增加1年得2分，最多得6分。（提供加盖投标人公章的承诺函，格式自拟）</w:t>
            </w:r>
            <w:r>
              <w:rPr>
                <w:rFonts w:hint="eastAsia" w:ascii="宋体" w:hAnsi="宋体" w:eastAsia="宋体" w:cs="宋体"/>
                <w:color w:val="000000"/>
                <w:sz w:val="24"/>
                <w:szCs w:val="24"/>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pacing w:val="0"/>
                <w:sz w:val="24"/>
                <w:szCs w:val="24"/>
                <w:highlight w:val="none"/>
                <w:lang w:val="en-US" w:eastAsia="zh-CN" w:bidi="ar-SA"/>
              </w:rPr>
              <w:t xml:space="preserve">6</w:t>
            </w:r>
            <w:r>
              <w:rPr>
                <w:rFonts w:hint="eastAsia" w:ascii="宋体" w:hAnsi="宋体" w:eastAsia="宋体" w:cs="宋体"/>
                <w:color w:val="000000"/>
                <w:sz w:val="24"/>
                <w:szCs w:val="24"/>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rPr>
                <w:rFonts w:hint="eastAsia" w:ascii="宋体" w:hAnsi="宋体" w:eastAsia="宋体" w:cs="宋体"/>
                <w:color w:val="000000"/>
                <w:sz w:val="24"/>
                <w:szCs w:val="24"/>
              </w:rPr>
            </w:pPr>
            <w:r>
              <w:rPr>
                <w:rFonts w:hint="eastAsia" w:ascii="宋体" w:hAnsi="宋体" w:cs="宋体"/>
                <w:color w:val="000000"/>
                <w:spacing w:val="-6"/>
                <w:sz w:val="24"/>
                <w:szCs w:val="24"/>
              </w:rPr>
              <w:t xml:space="preserve">客观分</w:t>
            </w:r>
            <w:r>
              <w:rPr>
                <w:rFonts w:hint="eastAsia" w:ascii="宋体" w:hAnsi="宋体" w:eastAsia="宋体" w:cs="宋体"/>
                <w:color w:val="000000"/>
                <w:sz w:val="24"/>
                <w:szCs w:val="24"/>
              </w:rPr>
            </w:r>
            <w:r/>
          </w:p>
        </w:tc>
      </w:tr>
      <w:tr>
        <w:trPr>
          <w:trHeight w:val="383"/>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5.2</w:t>
            </w:r>
            <w:r>
              <w:rPr>
                <w:rFonts w:hint="eastAsia" w:ascii="宋体" w:hAnsi="宋体" w:eastAsia="宋体" w:cs="宋体"/>
                <w:color w:val="000000"/>
                <w:spacing w:val="-5"/>
                <w:sz w:val="24"/>
                <w:szCs w:val="24"/>
                <w:lang w:val="en-US" w:eastAsia="zh-CN"/>
              </w:rPr>
            </w:r>
            <w:r/>
          </w:p>
        </w:tc>
        <w:tc>
          <w:tcPr>
            <w:tcW w:w="1179" w:type="dxa"/>
            <w:vAlign w:val="center"/>
            <w:textDirection w:val="lrTb"/>
            <w:noWrap w:val="false"/>
          </w:tcPr>
          <w:p>
            <w:pPr>
              <w:pStyle w:val="869"/>
              <w:spacing w:before="69" w:line="264" w:lineRule="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履约能力2</w:t>
            </w:r>
            <w:r>
              <w:rPr>
                <w:rFonts w:hint="eastAsia" w:ascii="宋体" w:hAnsi="宋体" w:eastAsia="宋体" w:cs="宋体"/>
                <w:color w:val="000000"/>
                <w:spacing w:val="0"/>
                <w:sz w:val="24"/>
                <w:szCs w:val="24"/>
                <w:highlight w:val="none"/>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投标人或所投产品制造商承诺投保《公共及产品责任险》的累计责任限额＞人民币15000万元的得4分；＞人民币10000万元≤15000万元的得3分；＞人民币5000万元≤10000万元的得1分，其他不得分。（提供加盖投标人或所投产品制造商公章的承诺函，格式自拟）</w:t>
            </w:r>
            <w:r>
              <w:rPr>
                <w:rFonts w:hint="eastAsia" w:ascii="宋体" w:hAnsi="宋体" w:eastAsia="宋体" w:cs="宋体"/>
                <w:color w:val="000000"/>
                <w:sz w:val="24"/>
                <w:szCs w:val="24"/>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pacing w:val="0"/>
                <w:sz w:val="24"/>
                <w:szCs w:val="24"/>
                <w:highlight w:val="none"/>
                <w:lang w:val="en-US" w:eastAsia="zh-CN" w:bidi="ar-SA"/>
              </w:rPr>
              <w:t xml:space="preserve">4</w:t>
            </w:r>
            <w:r>
              <w:rPr>
                <w:rFonts w:hint="eastAsia" w:ascii="宋体" w:hAnsi="宋体" w:eastAsia="宋体" w:cs="宋体"/>
                <w:color w:val="000000"/>
                <w:sz w:val="24"/>
                <w:szCs w:val="24"/>
                <w:lang w:val="en-US" w:eastAsia="zh-CN" w:bidi="ar-SA"/>
              </w:rPr>
            </w:r>
            <w:r/>
          </w:p>
        </w:tc>
        <w:tc>
          <w:tcPr>
            <w:tcW w:w="900" w:type="dxa"/>
            <w:vAlign w:val="center"/>
            <w:textDirection w:val="lrTb"/>
            <w:noWrap w:val="false"/>
          </w:tcPr>
          <w:p>
            <w:pPr>
              <w:pStyle w:val="869"/>
              <w:jc w:val="center"/>
              <w:keepLines w:val="0"/>
              <w:keepNext w:val="0"/>
              <w:pageBreakBefore w:val="0"/>
              <w:spacing w:line="264" w:lineRule="auto"/>
              <w:rPr>
                <w:rFonts w:hint="eastAsia" w:ascii="宋体" w:hAnsi="宋体" w:eastAsia="宋体" w:cs="宋体"/>
                <w:color w:val="000000"/>
                <w:sz w:val="24"/>
                <w:szCs w:val="24"/>
              </w:rPr>
            </w:pPr>
            <w:r>
              <w:rPr>
                <w:rFonts w:hint="eastAsia"/>
                <w:color w:val="000000"/>
                <w:sz w:val="24"/>
                <w:szCs w:val="24"/>
                <w:highlight w:val="none"/>
                <w:u w:val="none"/>
              </w:rPr>
              <w:t xml:space="preserve">客观分</w:t>
            </w:r>
            <w:r>
              <w:rPr>
                <w:rFonts w:hint="eastAsia" w:ascii="宋体" w:hAnsi="宋体" w:eastAsia="宋体" w:cs="宋体"/>
                <w:color w:val="000000"/>
                <w:sz w:val="24"/>
                <w:szCs w:val="24"/>
              </w:rPr>
            </w:r>
            <w:r/>
          </w:p>
        </w:tc>
      </w:tr>
      <w:tr>
        <w:trPr>
          <w:trHeight w:val="464"/>
        </w:trPr>
        <w:tc>
          <w:tcPr>
            <w:tcW w:w="51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合</w:t>
            </w:r>
            <w:r>
              <w:rPr>
                <w:rFonts w:hint="eastAsia" w:ascii="宋体" w:hAnsi="宋体" w:eastAsia="宋体" w:cs="宋体"/>
                <w:color w:val="000000"/>
                <w:spacing w:val="-2"/>
                <w:sz w:val="24"/>
                <w:szCs w:val="24"/>
              </w:rPr>
              <w:t xml:space="preserve">计</w:t>
            </w:r>
            <w:r>
              <w:rPr>
                <w:rFonts w:hint="eastAsia" w:ascii="宋体" w:hAnsi="宋体" w:eastAsia="宋体" w:cs="宋体"/>
                <w:color w:val="000000"/>
                <w:sz w:val="24"/>
                <w:szCs w:val="24"/>
              </w:rPr>
            </w:r>
            <w:r/>
          </w:p>
        </w:tc>
        <w:tc>
          <w:tcPr>
            <w:gridSpan w:val="2"/>
            <w:tcW w:w="7509" w:type="dxa"/>
            <w:vAlign w:val="center"/>
            <w:textDirection w:val="lrTb"/>
            <w:noWrap w:val="false"/>
          </w:tcPr>
          <w:p>
            <w:pPr>
              <w:pStyle w:val="869"/>
              <w:ind w:left="172"/>
              <w:jc w:val="center"/>
              <w:keepLines w:val="0"/>
              <w:keepNext w:val="0"/>
              <w:pageBreakBefore w:val="0"/>
              <w:spacing w:before="123" w:line="264" w:lineRule="auto"/>
              <w:widowControl w:val="off"/>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gridSpan w:val="2"/>
            <w:tcW w:w="15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11"/>
                <w:sz w:val="24"/>
                <w:szCs w:val="24"/>
              </w:rPr>
              <w:t xml:space="preserve">100分</w:t>
            </w:r>
            <w:r>
              <w:rPr>
                <w:rFonts w:hint="eastAsia" w:ascii="宋体" w:hAnsi="宋体" w:eastAsia="宋体" w:cs="宋体"/>
                <w:color w:val="000000"/>
                <w:sz w:val="24"/>
                <w:szCs w:val="24"/>
              </w:rPr>
            </w:r>
            <w:r/>
          </w:p>
        </w:tc>
      </w:tr>
    </w:tbl>
    <w:p>
      <w:pPr>
        <w:pStyle w:val="869"/>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69"/>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lang w:val="en-US" w:eastAsia="zh-CN"/>
        </w:rPr>
      </w:pPr>
      <w:r>
        <w:rPr>
          <w:rFonts w:hint="eastAsia"/>
          <w:lang w:val="en-US" w:eastAsia="zh-CN"/>
        </w:rPr>
      </w:r>
      <w:r/>
    </w:p>
    <w:p>
      <w:pPr>
        <w:pStyle w:val="869"/>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rPr>
          <w:rFonts w:hint="eastAsia"/>
          <w:lang w:val="en-US" w:eastAsia="zh-CN"/>
        </w:rPr>
      </w:pPr>
      <w:r>
        <w:rPr>
          <w:rFonts w:hint="eastAsia"/>
          <w:lang w:val="en-US" w:eastAsia="zh-CN"/>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bookmarkStart w:id="198" w:name="OLE_LINK1"/>
      <w:r>
        <w:rPr>
          <w:rFonts w:hint="eastAsia" w:ascii="方正小标宋简体" w:hAnsi="方正小标宋简体" w:eastAsia="方正小标宋简体" w:cs="方正小标宋简体"/>
          <w:color w:val="000000"/>
          <w:sz w:val="36"/>
          <w:szCs w:val="36"/>
        </w:rPr>
        <w:t xml:space="preserve">第六章  投标</w:t>
      </w:r>
      <w:bookmarkEnd w:id="195"/>
      <w:r/>
      <w:bookmarkEnd w:id="196"/>
      <w:r/>
      <w:bookmarkEnd w:id="197"/>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869"/>
        <w:jc w:val="center"/>
        <w:rPr>
          <w:rFonts w:hint="eastAsia" w:ascii="宋体" w:hAnsi="宋体"/>
          <w:b/>
          <w:color w:val="000000"/>
          <w:sz w:val="72"/>
          <w:szCs w:val="21"/>
        </w:rPr>
      </w:pPr>
      <w:r/>
      <w:bookmarkEnd w:id="198"/>
      <w:r/>
      <w:bookmarkStart w:id="199" w:name="_Hlt26955039"/>
      <w:r/>
      <w:bookmarkEnd w:id="199"/>
      <w:r/>
      <w:bookmarkStart w:id="200" w:name="_Hlt26671244"/>
      <w:r/>
      <w:bookmarkEnd w:id="200"/>
      <w:r/>
      <w:bookmarkStart w:id="201" w:name="_Toc120614282"/>
      <w:r/>
      <w:bookmarkStart w:id="202" w:name="_Toc49090576"/>
      <w:r/>
      <w:bookmarkStart w:id="203" w:name="_Toc26554094"/>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869"/>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9"/>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9"/>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9"/>
        <w:spacing w:line="440" w:lineRule="exact"/>
        <w:rPr>
          <w:rFonts w:ascii="宋体" w:hAnsi="宋体"/>
          <w:color w:val="000000"/>
          <w:szCs w:val="21"/>
        </w:rPr>
      </w:pPr>
      <w:r>
        <w:rPr>
          <w:rFonts w:ascii="宋体" w:hAnsi="宋体"/>
          <w:color w:val="000000"/>
          <w:szCs w:val="21"/>
        </w:rPr>
      </w:r>
      <w:r/>
    </w:p>
    <w:p>
      <w:pPr>
        <w:pStyle w:val="869"/>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92"/>
      <w:r/>
      <w:bookmarkEnd w:id="193"/>
      <w:r/>
      <w:bookmarkEnd w:id="201"/>
      <w:r/>
      <w:bookmarkEnd w:id="202"/>
      <w:r/>
      <w:bookmarkEnd w:id="203"/>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204" w:name="_Toc120614284"/>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rPr>
          <w:rFonts w:hint="eastAsia" w:ascii="宋体" w:hAnsi="宋体" w:eastAsia="宋体" w:cs="宋体"/>
          <w:b w:val="0"/>
          <w:bCs w:val="0"/>
          <w:i w:val="0"/>
          <w:sz w:val="28"/>
          <w:szCs w:val="28"/>
          <w:u w:val="none"/>
          <w:lang w:val="en-US" w:eastAsia="zh-CN"/>
        </w:rPr>
      </w:r>
      <w:r/>
    </w:p>
    <w:p>
      <w:pPr>
        <w:pStyle w:val="869"/>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 xml:space="preserve">十二、关于符合本国产品标准的声明函（如有）</w:t>
      </w:r>
      <w:r>
        <w:rPr>
          <w:rFonts w:hint="eastAsia" w:ascii="宋体" w:hAnsi="宋体" w:eastAsia="宋体" w:cs="宋体"/>
          <w:sz w:val="28"/>
          <w:szCs w:val="28"/>
          <w:lang w:val="en-US" w:eastAsia="zh-CN"/>
        </w:rPr>
      </w:r>
      <w:r/>
    </w:p>
    <w:p>
      <w:pPr>
        <w:pStyle w:val="869"/>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pStyle w:val="869"/>
        <w:ind w:firstLine="480"/>
        <w:spacing w:line="440" w:lineRule="exact"/>
        <w:rPr>
          <w:rFonts w:ascii="宋体" w:hAnsi="宋体"/>
          <w:sz w:val="24"/>
        </w:rPr>
      </w:pPr>
      <w:r>
        <w:rPr>
          <w:rFonts w:ascii="宋体" w:hAnsi="宋体"/>
          <w:sz w:val="24"/>
        </w:rPr>
      </w:r>
      <w:r/>
    </w:p>
    <w:p>
      <w:pPr>
        <w:pStyle w:val="869"/>
        <w:ind w:firstLine="480"/>
        <w:spacing w:line="440" w:lineRule="exact"/>
        <w:rPr>
          <w:rFonts w:ascii="宋体" w:hAnsi="宋体"/>
          <w:sz w:val="24"/>
        </w:rPr>
      </w:pPr>
      <w:r>
        <w:rPr>
          <w:rFonts w:ascii="宋体" w:hAnsi="宋体"/>
          <w:sz w:val="24"/>
        </w:rPr>
      </w:r>
      <w:r/>
    </w:p>
    <w:p>
      <w:pPr>
        <w:pStyle w:val="869"/>
        <w:ind w:firstLine="480"/>
        <w:spacing w:line="440" w:lineRule="exact"/>
        <w:rPr>
          <w:rFonts w:ascii="宋体" w:hAnsi="宋体"/>
          <w:sz w:val="24"/>
        </w:rPr>
      </w:pPr>
      <w:r>
        <w:rPr>
          <w:rFonts w:ascii="宋体" w:hAnsi="宋体"/>
          <w:sz w:val="24"/>
        </w:rPr>
      </w:r>
      <w:r/>
    </w:p>
    <w:p>
      <w:pPr>
        <w:pStyle w:val="986"/>
        <w:rPr>
          <w:rFonts w:ascii="宋体" w:hAnsi="宋体"/>
          <w:sz w:val="24"/>
        </w:rPr>
      </w:pPr>
      <w:r>
        <w:rPr>
          <w:rFonts w:ascii="宋体" w:hAnsi="宋体"/>
          <w:sz w:val="24"/>
        </w:rPr>
      </w:r>
      <w:r/>
    </w:p>
    <w:p>
      <w:pPr>
        <w:pStyle w:val="986"/>
        <w:rPr>
          <w:rFonts w:ascii="宋体" w:hAnsi="宋体"/>
          <w:sz w:val="24"/>
        </w:rPr>
      </w:pPr>
      <w:r>
        <w:rPr>
          <w:rFonts w:ascii="宋体" w:hAnsi="宋体"/>
          <w:sz w:val="24"/>
        </w:rPr>
      </w:r>
      <w:r/>
    </w:p>
    <w:p>
      <w:pPr>
        <w:pStyle w:val="986"/>
        <w:rPr>
          <w:rFonts w:ascii="宋体" w:hAnsi="宋体"/>
          <w:sz w:val="24"/>
        </w:rPr>
      </w:pPr>
      <w:r>
        <w:rPr>
          <w:rFonts w:ascii="宋体" w:hAnsi="宋体"/>
          <w:sz w:val="24"/>
        </w:rPr>
      </w:r>
      <w:r/>
    </w:p>
    <w:p>
      <w:pPr>
        <w:pStyle w:val="986"/>
        <w:rPr>
          <w:rFonts w:ascii="宋体" w:hAnsi="宋体"/>
          <w:sz w:val="24"/>
        </w:rPr>
      </w:pPr>
      <w:r>
        <w:rPr>
          <w:rFonts w:ascii="宋体" w:hAnsi="宋体"/>
          <w:sz w:val="24"/>
        </w:rPr>
      </w:r>
      <w:r/>
    </w:p>
    <w:p>
      <w:pPr>
        <w:pStyle w:val="86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6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81"/>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69"/>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69"/>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69"/>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69"/>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869"/>
        <w:ind w:firstLine="492"/>
        <w:spacing w:line="460" w:lineRule="exact"/>
        <w:rPr>
          <w:color w:val="000000"/>
          <w:sz w:val="24"/>
          <w:szCs w:val="24"/>
        </w:rPr>
      </w:pPr>
      <w:r>
        <w:rPr>
          <w:color w:val="000000"/>
          <w:sz w:val="24"/>
          <w:szCs w:val="24"/>
        </w:rPr>
      </w:r>
      <w:r/>
    </w:p>
    <w:p>
      <w:pPr>
        <w:pStyle w:val="987"/>
        <w:rPr>
          <w:color w:val="000000"/>
          <w:sz w:val="24"/>
          <w:szCs w:val="24"/>
        </w:rPr>
      </w:pPr>
      <w:r>
        <w:rPr>
          <w:color w:val="000000"/>
          <w:sz w:val="24"/>
          <w:szCs w:val="24"/>
        </w:rPr>
      </w:r>
      <w:r/>
    </w:p>
    <w:p>
      <w:pPr>
        <w:pStyle w:val="869"/>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rPr>
          <w:sz w:val="24"/>
          <w:szCs w:val="24"/>
        </w:rPr>
      </w:pPr>
      <w:r>
        <w:rPr>
          <w:sz w:val="24"/>
          <w:szCs w:val="24"/>
        </w:rPr>
      </w:r>
      <w:r/>
    </w:p>
    <w:p>
      <w:pPr>
        <w:pStyle w:val="869"/>
        <w:spacing w:line="440" w:lineRule="exact"/>
        <w:rPr>
          <w:rFonts w:hint="eastAsia" w:ascii="宋体" w:hAnsi="宋体"/>
          <w:sz w:val="24"/>
          <w:szCs w:val="24"/>
          <w:lang w:eastAsia="zh-CN"/>
        </w:rPr>
      </w:pPr>
      <w:r>
        <w:rPr>
          <w:rFonts w:hint="eastAsia" w:ascii="宋体" w:hAnsi="宋体"/>
          <w:sz w:val="24"/>
          <w:szCs w:val="24"/>
          <w:lang w:eastAsia="zh-CN"/>
        </w:rPr>
      </w:r>
      <w:r/>
    </w:p>
    <w:p>
      <w:pPr>
        <w:pStyle w:val="869"/>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57"/>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88"/>
        <w:rPr>
          <w:rFonts w:hint="eastAsia"/>
        </w:rPr>
      </w:pPr>
      <w:r>
        <w:rPr>
          <w:rFonts w:hint="eastAsia"/>
        </w:rPr>
      </w:r>
      <w:r/>
    </w:p>
    <w:p>
      <w:pPr>
        <w:pStyle w:val="869"/>
        <w:rPr>
          <w:rFonts w:hint="eastAsia"/>
        </w:rPr>
      </w:pPr>
      <w:r>
        <w:rPr>
          <w:rFonts w:hint="eastAsia"/>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69"/>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69"/>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69"/>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57"/>
        <w:ind w:firstLine="480"/>
        <w:spacing w:line="420" w:lineRule="exact"/>
        <w:tabs>
          <w:tab w:val="left" w:pos="360" w:leader="none"/>
        </w:tabs>
        <w:rPr>
          <w:rFonts w:hint="eastAsia"/>
          <w:sz w:val="24"/>
          <w:szCs w:val="24"/>
        </w:rPr>
      </w:pPr>
      <w:r>
        <w:rPr>
          <w:rFonts w:hint="eastAsia"/>
          <w:sz w:val="24"/>
          <w:szCs w:val="24"/>
        </w:rPr>
      </w:r>
      <w:r/>
    </w:p>
    <w:p>
      <w:pPr>
        <w:pStyle w:val="957"/>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rPr>
          <w:rFonts w:hint="eastAsia"/>
          <w:sz w:val="24"/>
          <w:szCs w:val="24"/>
        </w:rPr>
      </w:r>
      <w:r/>
    </w:p>
    <w:p>
      <w:pPr>
        <w:pStyle w:val="957"/>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w:t>
      </w:r>
      <w:r>
        <w:rPr>
          <w:rFonts w:hint="eastAsia"/>
          <w:sz w:val="24"/>
          <w:szCs w:val="24"/>
          <w:lang w:eastAsia="zh-CN"/>
        </w:rPr>
        <w:t xml:space="preserve">，</w:t>
      </w:r>
      <w:r>
        <w:rPr>
          <w:rFonts w:hint="eastAsia"/>
          <w:sz w:val="24"/>
          <w:szCs w:val="24"/>
        </w:rPr>
        <w:t xml:space="preserve">特此声明。</w:t>
      </w:r>
      <w:r>
        <w:rPr>
          <w:rFonts w:hint="eastAsia"/>
          <w:sz w:val="24"/>
          <w:szCs w:val="24"/>
        </w:rPr>
      </w:r>
      <w:r/>
    </w:p>
    <w:p>
      <w:pPr>
        <w:pStyle w:val="957"/>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57"/>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57"/>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57"/>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57"/>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5" w:name="_Hlt26955070"/>
      <w:r/>
      <w:bookmarkEnd w:id="205"/>
      <w:r/>
      <w:bookmarkStart w:id="206" w:name="_Hlt26671380"/>
      <w:r/>
      <w:bookmarkEnd w:id="206"/>
      <w:r/>
      <w:bookmarkStart w:id="207" w:name="_格式3__银行出具的资信证明"/>
      <w:r/>
      <w:bookmarkEnd w:id="207"/>
      <w:r>
        <w:rPr>
          <w:rFonts w:hint="eastAsia"/>
          <w:sz w:val="24"/>
          <w:szCs w:val="24"/>
        </w:rPr>
      </w:r>
      <w:r/>
    </w:p>
    <w:p>
      <w:pPr>
        <w:pStyle w:val="889"/>
        <w:rPr>
          <w:rFonts w:hint="eastAsia"/>
          <w:i/>
          <w:sz w:val="24"/>
          <w:szCs w:val="24"/>
          <w:u w:val="single"/>
        </w:rPr>
      </w:pPr>
      <w:r>
        <w:rPr>
          <w:rFonts w:hint="eastAsia"/>
          <w:i/>
          <w:sz w:val="24"/>
          <w:szCs w:val="24"/>
          <w:u w:val="single"/>
        </w:rPr>
      </w:r>
      <w:r/>
    </w:p>
    <w:p>
      <w:pPr>
        <w:pStyle w:val="889"/>
        <w:ind w:firstLine="0"/>
        <w:rPr>
          <w:rFonts w:hint="eastAsia"/>
        </w:rPr>
      </w:pPr>
      <w:r>
        <w:rPr>
          <w:rFonts w:hint="eastAsia"/>
        </w:rPr>
      </w:r>
      <w:r/>
    </w:p>
    <w:p>
      <w:pPr>
        <w:pStyle w:val="869"/>
        <w:spacing w:line="460" w:lineRule="exact"/>
        <w:rPr>
          <w:rFonts w:hint="eastAsia" w:ascii="楷体" w:hAnsi="楷体" w:eastAsia="楷体"/>
          <w:bCs/>
          <w:sz w:val="24"/>
          <w:szCs w:val="24"/>
        </w:rPr>
      </w:pPr>
      <w:r>
        <w:rPr>
          <w:rFonts w:hint="eastAsia" w:ascii="楷体" w:hAnsi="楷体" w:eastAsia="楷体"/>
          <w:bCs/>
          <w:sz w:val="24"/>
          <w:szCs w:val="24"/>
        </w:rPr>
      </w:r>
      <w:r/>
    </w:p>
    <w:p>
      <w:pPr>
        <w:pStyle w:val="869"/>
        <w:spacing w:line="460" w:lineRule="exact"/>
        <w:rPr>
          <w:rFonts w:hint="eastAsia" w:ascii="宋体" w:hAnsi="宋体"/>
          <w:bCs/>
          <w:sz w:val="24"/>
        </w:rPr>
      </w:pPr>
      <w:r>
        <w:rPr>
          <w:rFonts w:hint="eastAsia" w:ascii="宋体" w:hAnsi="宋体"/>
          <w:bCs/>
          <w:sz w:val="24"/>
        </w:rPr>
      </w:r>
      <w:r/>
    </w:p>
    <w:p>
      <w:pPr>
        <w:pStyle w:val="986"/>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bCs w:val="0"/>
          <w:i w:val="0"/>
          <w:sz w:val="32"/>
          <w:szCs w:val="32"/>
          <w:u w:val="none"/>
          <w:lang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69"/>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59"/>
        <w:spacing w:before="0" w:after="0" w:line="360" w:lineRule="auto"/>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59"/>
        <w:ind w:firstLine="480"/>
        <w:spacing w:before="0" w:after="0" w:line="360" w:lineRule="auto"/>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59"/>
        <w:spacing w:before="0" w:after="0" w:line="360" w:lineRule="auto"/>
        <w:rPr>
          <w:rFonts w:hint="eastAsia" w:ascii="宋体" w:hAnsi="宋体"/>
          <w:szCs w:val="21"/>
        </w:rPr>
      </w:pPr>
      <w:r>
        <w:rPr>
          <w:rFonts w:hint="eastAsia" w:ascii="宋体" w:hAnsi="宋体"/>
          <w:szCs w:val="21"/>
        </w:rPr>
        <w:t xml:space="preserve">1.按招标文件规定的各项要求</w:t>
      </w:r>
      <w:r>
        <w:rPr>
          <w:rFonts w:hint="eastAsia" w:ascii="宋体" w:hAnsi="宋体"/>
          <w:szCs w:val="21"/>
          <w:lang w:eastAsia="zh-CN"/>
        </w:rPr>
        <w:t xml:space="preserve">，</w:t>
      </w:r>
      <w:r>
        <w:rPr>
          <w:rFonts w:hint="eastAsia" w:ascii="宋体" w:hAnsi="宋体"/>
          <w:szCs w:val="21"/>
        </w:rPr>
        <w:t xml:space="preserve">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rPr>
          <w:rFonts w:hint="eastAsia" w:ascii="宋体" w:hAnsi="宋体"/>
          <w:szCs w:val="21"/>
        </w:rPr>
      </w:r>
      <w:r/>
    </w:p>
    <w:p>
      <w:pPr>
        <w:pStyle w:val="959"/>
        <w:spacing w:before="0" w:after="0" w:line="360" w:lineRule="auto"/>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59"/>
        <w:spacing w:before="0" w:after="0" w:line="360" w:lineRule="auto"/>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lang w:eastAsia="zh-CN"/>
        </w:rPr>
        <w:t xml:space="preserve">，</w:t>
      </w:r>
      <w:r>
        <w:rPr>
          <w:rFonts w:hint="eastAsia" w:ascii="宋体" w:hAnsi="宋体"/>
          <w:szCs w:val="21"/>
        </w:rPr>
        <w:t xml:space="preserve">我们知道必须放弃提出含糊不清或误解问题的权利。</w:t>
      </w:r>
      <w:r>
        <w:rPr>
          <w:rFonts w:hint="eastAsia" w:ascii="宋体" w:hAnsi="宋体"/>
          <w:szCs w:val="21"/>
        </w:rPr>
      </w:r>
      <w:r/>
    </w:p>
    <w:p>
      <w:pPr>
        <w:pStyle w:val="959"/>
        <w:spacing w:before="0" w:after="0" w:line="360" w:lineRule="auto"/>
        <w:rPr>
          <w:rFonts w:hint="eastAsia" w:ascii="宋体" w:hAnsi="宋体"/>
          <w:szCs w:val="21"/>
        </w:rPr>
      </w:pPr>
      <w:r>
        <w:rPr>
          <w:rFonts w:hint="eastAsia" w:ascii="宋体" w:hAnsi="宋体"/>
          <w:szCs w:val="21"/>
        </w:rPr>
        <w:t xml:space="preserve">4.我们同意从规定的开标日期起遵循本投标文件</w:t>
      </w:r>
      <w:r>
        <w:rPr>
          <w:rFonts w:hint="eastAsia" w:ascii="宋体" w:hAnsi="宋体"/>
          <w:szCs w:val="21"/>
          <w:lang w:eastAsia="zh-CN"/>
        </w:rPr>
        <w:t xml:space="preserve">，</w:t>
      </w:r>
      <w:r>
        <w:rPr>
          <w:rFonts w:hint="eastAsia" w:ascii="宋体" w:hAnsi="宋体"/>
          <w:szCs w:val="21"/>
        </w:rPr>
        <w:t xml:space="preserve">并在规定的投标有效期期满之前均具有约束力。</w:t>
      </w:r>
      <w:r>
        <w:rPr>
          <w:rFonts w:hint="eastAsia" w:ascii="宋体" w:hAnsi="宋体"/>
          <w:szCs w:val="21"/>
        </w:rPr>
      </w:r>
      <w:r/>
    </w:p>
    <w:p>
      <w:pPr>
        <w:pStyle w:val="959"/>
        <w:spacing w:before="0" w:after="0" w:line="360" w:lineRule="auto"/>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w:t>
      </w:r>
      <w:r>
        <w:rPr>
          <w:rFonts w:hint="eastAsia" w:ascii="宋体" w:hAnsi="宋体"/>
          <w:szCs w:val="21"/>
          <w:lang w:eastAsia="zh-CN"/>
        </w:rPr>
        <w:t xml:space="preserve">，</w:t>
      </w:r>
      <w:r>
        <w:rPr>
          <w:rFonts w:hint="eastAsia" w:ascii="宋体" w:hAnsi="宋体"/>
          <w:szCs w:val="21"/>
        </w:rPr>
        <w:t xml:space="preserve">并保证我方已提供和将要提供的文件是真实的、准确的。</w:t>
      </w:r>
      <w:r>
        <w:rPr>
          <w:rFonts w:hint="eastAsia" w:ascii="宋体" w:hAnsi="宋体"/>
          <w:szCs w:val="21"/>
        </w:rPr>
      </w:r>
      <w:r/>
    </w:p>
    <w:p>
      <w:pPr>
        <w:pStyle w:val="959"/>
        <w:spacing w:before="0" w:after="0" w:line="360" w:lineRule="auto"/>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w:t>
      </w:r>
      <w:r>
        <w:rPr>
          <w:rFonts w:hint="eastAsia" w:ascii="宋体" w:hAnsi="宋体"/>
          <w:szCs w:val="21"/>
          <w:lang w:eastAsia="zh-CN"/>
        </w:rPr>
        <w:t xml:space="preserve">，</w:t>
      </w:r>
      <w:r>
        <w:rPr>
          <w:rFonts w:hint="eastAsia" w:ascii="宋体" w:hAnsi="宋体"/>
          <w:szCs w:val="21"/>
        </w:rPr>
        <w:t xml:space="preserve">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w:t>
      </w:r>
      <w:r>
        <w:rPr>
          <w:rFonts w:hint="eastAsia" w:ascii="宋体" w:hAnsi="宋体"/>
          <w:szCs w:val="21"/>
          <w:lang w:eastAsia="zh-CN"/>
        </w:rPr>
        <w:t xml:space="preserve">，</w:t>
      </w:r>
      <w:r>
        <w:rPr>
          <w:rFonts w:hint="eastAsia" w:ascii="宋体" w:hAnsi="宋体"/>
          <w:szCs w:val="21"/>
        </w:rPr>
        <w:t xml:space="preserve">交付买方验收、使用。</w:t>
      </w:r>
      <w:r>
        <w:rPr>
          <w:rFonts w:hint="eastAsia" w:ascii="宋体" w:hAnsi="宋体"/>
          <w:szCs w:val="21"/>
        </w:rPr>
      </w:r>
      <w:r/>
    </w:p>
    <w:p>
      <w:pPr>
        <w:pStyle w:val="869"/>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1"/>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881"/>
        <w:rPr>
          <w:rFonts w:eastAsia="宋体"/>
          <w:lang w:val="en-US" w:eastAsia="zh-CN"/>
        </w:rPr>
      </w:pPr>
      <w:r>
        <w:rPr>
          <w:rFonts w:hint="eastAsia" w:ascii="宋体" w:hAnsi="宋体" w:eastAsia="宋体" w:cs="Times New Roman"/>
          <w:sz w:val="24"/>
          <w:szCs w:val="21"/>
          <w:lang w:val="en-US" w:eastAsia="zh-CN"/>
        </w:rPr>
        <w:t xml:space="preserve">8.</w:t>
      </w:r>
      <w:r>
        <w:rPr>
          <w:rFonts w:hint="eastAsia"/>
          <w:sz w:val="24"/>
          <w:szCs w:val="24"/>
          <w:lang w:val="en-US" w:eastAsia="zh-CN"/>
        </w:rPr>
        <w:t xml:space="preserve">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eastAsia="宋体"/>
          <w:lang w:val="en-US" w:eastAsia="zh-CN"/>
        </w:rPr>
      </w:r>
      <w:r/>
    </w:p>
    <w:p>
      <w:pPr>
        <w:pStyle w:val="959"/>
        <w:spacing w:before="0" w:after="0" w:line="360" w:lineRule="auto"/>
        <w:rPr>
          <w:rFonts w:hint="eastAsia" w:ascii="宋体" w:hAnsi="宋体"/>
          <w:szCs w:val="21"/>
        </w:rPr>
      </w:pPr>
      <w:r>
        <w:rPr>
          <w:rFonts w:hint="eastAsia" w:ascii="宋体" w:hAnsi="宋体" w:eastAsia="宋体" w:cs="Times New Roman"/>
          <w:szCs w:val="21"/>
          <w:lang w:val="en-US" w:eastAsia="zh-CN"/>
        </w:rPr>
        <w:t xml:space="preserve">9</w:t>
      </w:r>
      <w:r>
        <w:rPr>
          <w:rFonts w:hint="eastAsia" w:ascii="宋体" w:hAnsi="宋体" w:eastAsia="宋体" w:cs="Times New Roman"/>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59"/>
        <w:ind w:left="0" w:firstLine="480"/>
        <w:spacing w:before="0" w:after="0" w:line="360" w:lineRule="auto"/>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59"/>
        <w:ind w:left="0" w:firstLine="480"/>
        <w:spacing w:before="0" w:after="0" w:line="360" w:lineRule="auto"/>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59"/>
        <w:ind w:left="0" w:firstLine="480"/>
        <w:spacing w:before="0" w:after="0" w:line="360" w:lineRule="auto"/>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59"/>
        <w:ind w:left="0" w:firstLine="480"/>
        <w:spacing w:before="0" w:after="0" w:line="360" w:lineRule="auto"/>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59"/>
        <w:ind w:left="0" w:firstLine="480"/>
        <w:spacing w:before="0" w:after="0" w:line="360" w:lineRule="auto"/>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59"/>
        <w:ind w:left="0" w:firstLine="480"/>
        <w:spacing w:before="0" w:after="0" w:line="360" w:lineRule="auto"/>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69"/>
        <w:ind w:right="180" w:firstLine="480"/>
        <w:jc w:val="both"/>
        <w:spacing w:line="360" w:lineRule="auto"/>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59"/>
        <w:ind w:left="0" w:firstLine="480"/>
        <w:spacing w:before="0" w:after="0" w:line="360" w:lineRule="auto"/>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69"/>
        <w:ind w:firstLine="240"/>
        <w:jc w:val="center"/>
        <w:spacing w:line="560" w:lineRule="exact"/>
        <w:rPr>
          <w:rFonts w:hint="eastAsia" w:ascii="宋体" w:hAnsi="宋体"/>
          <w:bCs/>
          <w:sz w:val="24"/>
        </w:rPr>
      </w:pPr>
      <w:r>
        <w:rPr>
          <w:rFonts w:hint="eastAsia" w:ascii="宋体" w:hAnsi="宋体"/>
          <w:bCs/>
          <w:sz w:val="24"/>
        </w:rPr>
      </w:r>
      <w:r/>
    </w:p>
    <w:p>
      <w:pPr>
        <w:pStyle w:val="869"/>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69"/>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69"/>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69"/>
        <w:ind w:firstLine="0"/>
        <w:rPr>
          <w:sz w:val="24"/>
          <w:szCs w:val="24"/>
        </w:rPr>
      </w:pPr>
      <w:r>
        <w:rPr>
          <w:rFonts w:hint="eastAsia" w:ascii="宋体" w:hAnsi="宋体"/>
          <w:sz w:val="24"/>
          <w:szCs w:val="24"/>
        </w:rPr>
        <w:t xml:space="preserve">项目名称：</w:t>
      </w:r>
      <w:r>
        <w:rPr>
          <w:sz w:val="24"/>
          <w:szCs w:val="24"/>
        </w:rPr>
      </w:r>
      <w:r/>
    </w:p>
    <w:p>
      <w:pPr>
        <w:pStyle w:val="869"/>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69"/>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959"/>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9"/>
        <w:rPr>
          <w:rFonts w:ascii="宋体" w:hAnsi="宋体"/>
          <w:sz w:val="24"/>
          <w:szCs w:val="24"/>
        </w:rPr>
      </w:pPr>
      <w:r>
        <w:rPr>
          <w:rFonts w:ascii="宋体" w:hAnsi="宋体"/>
          <w:sz w:val="24"/>
          <w:szCs w:val="24"/>
        </w:rPr>
      </w:r>
      <w:r/>
    </w:p>
    <w:p>
      <w:pPr>
        <w:pStyle w:val="869"/>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69"/>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69"/>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bCs w:val="0"/>
          <w:i w:val="0"/>
          <w:sz w:val="32"/>
          <w:szCs w:val="32"/>
          <w:u w:val="none"/>
          <w:lang w:val="en-US" w:eastAsia="zh-CN"/>
        </w:rPr>
        <w:outlineLvl w:val="9"/>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69"/>
        <w:ind w:firstLine="0"/>
        <w:jc w:val="left"/>
        <w:spacing w:line="360" w:lineRule="auto"/>
        <w:rPr>
          <w:rFonts w:hint="eastAsia" w:ascii="黑体" w:hAnsi="黑体" w:eastAsia="黑体" w:cs="Times New Roman"/>
          <w:bCs w:val="0"/>
          <w:i w:val="0"/>
          <w:sz w:val="32"/>
          <w:szCs w:val="32"/>
          <w:highlight w:val="none"/>
          <w:u w:val="none"/>
          <w:lang w:val="en-US" w:eastAsia="zh-CN"/>
        </w:rPr>
        <w:outlineLvl w:val="9"/>
      </w:pPr>
      <w:r>
        <w:rPr>
          <w:rFonts w:hint="eastAsia" w:ascii="黑体" w:hAnsi="黑体" w:eastAsia="黑体" w:cs="Times New Roman"/>
          <w:i w:val="0"/>
          <w:sz w:val="32"/>
          <w:szCs w:val="32"/>
          <w:u w:val="none"/>
          <w:lang w:val="en-US" w:eastAsia="zh-CN"/>
        </w:rPr>
        <w:t xml:space="preserve">六、核心产品品牌一览表</w:t>
      </w:r>
      <w:r>
        <w:rPr>
          <w:rFonts w:hint="eastAsia" w:ascii="黑体" w:hAnsi="黑体" w:eastAsia="黑体" w:cs="Times New Roman"/>
          <w:i w:val="0"/>
          <w:sz w:val="32"/>
          <w:szCs w:val="32"/>
          <w:u w:val="none"/>
          <w:lang w:val="en-US" w:eastAsia="zh-CN"/>
        </w:rPr>
      </w:r>
      <w:r/>
    </w:p>
    <w:p>
      <w:pPr>
        <w:pStyle w:val="869"/>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rPr>
      </w:r>
      <w:r/>
    </w:p>
    <w:tbl>
      <w:tblPr>
        <w:tblpPr w:horzAnchor="margin" w:tblpXSpec="center" w:vertAnchor="text" w:tblpY="133" w:leftFromText="180" w:topFromText="0" w:rightFromText="180" w:bottomFromText="0"/>
        <w:tblW w:w="9763" w:type="dxa"/>
        <w:jc w:val="center"/>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869"/>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序号</w:t>
            </w:r>
            <w:r>
              <w:rPr>
                <w:rFonts w:hint="eastAsia" w:ascii="宋体" w:hAnsi="宋体" w:eastAsia="宋体" w:cs="Times New Roman"/>
                <w:sz w:val="24"/>
                <w:szCs w:val="24"/>
                <w:lang w:val="en-US" w:eastAsia="zh-CN"/>
              </w:rPr>
            </w:r>
            <w:r/>
          </w:p>
        </w:tc>
        <w:tc>
          <w:tcPr>
            <w:tcW w:w="3753" w:type="dxa"/>
            <w:vAlign w:val="center"/>
            <w:textDirection w:val="lrTb"/>
            <w:noWrap w:val="false"/>
          </w:tcPr>
          <w:p>
            <w:pPr>
              <w:pStyle w:val="869"/>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产品名称</w:t>
            </w:r>
            <w:r>
              <w:rPr>
                <w:rFonts w:hint="eastAsia" w:ascii="宋体" w:hAnsi="宋体" w:eastAsia="宋体" w:cs="Times New Roman"/>
                <w:sz w:val="24"/>
                <w:szCs w:val="24"/>
                <w:lang w:val="en-US" w:eastAsia="zh-CN"/>
              </w:rPr>
            </w:r>
            <w:r/>
          </w:p>
        </w:tc>
        <w:tc>
          <w:tcPr>
            <w:tcW w:w="2158" w:type="dxa"/>
            <w:vAlign w:val="center"/>
            <w:textDirection w:val="lrTb"/>
            <w:noWrap w:val="false"/>
          </w:tcPr>
          <w:p>
            <w:pPr>
              <w:pStyle w:val="869"/>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产品品牌</w:t>
            </w:r>
            <w:r>
              <w:rPr>
                <w:rFonts w:hint="eastAsia" w:ascii="宋体" w:hAnsi="宋体" w:eastAsia="宋体" w:cs="Times New Roman"/>
                <w:sz w:val="24"/>
                <w:szCs w:val="24"/>
                <w:lang w:val="en-US" w:eastAsia="zh-CN"/>
              </w:rPr>
            </w:r>
            <w:r/>
          </w:p>
        </w:tc>
        <w:tc>
          <w:tcPr>
            <w:tcW w:w="2601" w:type="dxa"/>
            <w:vAlign w:val="center"/>
            <w:textDirection w:val="lrTb"/>
            <w:noWrap w:val="false"/>
          </w:tcPr>
          <w:p>
            <w:pPr>
              <w:pStyle w:val="869"/>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规格或型号</w:t>
            </w:r>
            <w:r>
              <w:rPr>
                <w:rFonts w:hint="eastAsia" w:ascii="宋体" w:hAnsi="宋体" w:eastAsia="宋体" w:cs="Times New Roman"/>
                <w:sz w:val="24"/>
                <w:szCs w:val="24"/>
                <w:lang w:val="en-US" w:eastAsia="zh-CN"/>
              </w:rPr>
            </w:r>
            <w:r/>
          </w:p>
        </w:tc>
      </w:tr>
      <w:tr>
        <w:trPr>
          <w:trHeight w:val="963"/>
        </w:trPr>
        <w:tc>
          <w:tcPr>
            <w:tcW w:w="1251" w:type="dxa"/>
            <w:vAlign w:val="center"/>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ascii="宋体" w:hAnsi="宋体" w:eastAsia="宋体" w:cs="宋体"/>
                <w:sz w:val="21"/>
                <w:szCs w:val="21"/>
                <w:lang w:val="zh-CN" w:eastAsia="zh-CN"/>
              </w:rPr>
              <w:t xml:space="preserve">1</w:t>
            </w:r>
            <w:r>
              <w:rPr>
                <w:rFonts w:hint="eastAsia" w:ascii="宋体" w:hAnsi="宋体" w:eastAsia="宋体" w:cs="Times New Roman"/>
                <w:sz w:val="24"/>
                <w:szCs w:val="24"/>
                <w:lang w:val="zh-CN" w:eastAsia="zh-CN"/>
              </w:rPr>
            </w:r>
            <w:r/>
          </w:p>
        </w:tc>
        <w:tc>
          <w:tcPr>
            <w:tcW w:w="3753" w:type="dxa"/>
            <w:vAlign w:val="center"/>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158" w:type="dxa"/>
            <w:vAlign w:val="top"/>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601" w:type="dxa"/>
            <w:vAlign w:val="top"/>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r>
    </w:tbl>
    <w:p>
      <w:pPr>
        <w:pStyle w:val="869"/>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69"/>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rPr>
          <w:rFonts w:hint="eastAsia" w:ascii="宋体" w:hAnsi="宋体" w:eastAsia="宋体" w:cs="Times New Roman"/>
          <w:sz w:val="24"/>
          <w:szCs w:val="24"/>
          <w:lang w:val="zh-CN" w:eastAsia="zh-CN"/>
        </w:rPr>
      </w:r>
      <w:r/>
    </w:p>
    <w:p>
      <w:pPr>
        <w:pStyle w:val="869"/>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lang w:eastAsia="zh-CN"/>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rPr>
          <w:rFonts w:hint="eastAsia" w:ascii="宋体" w:hAnsi="宋体" w:eastAsia="宋体" w:cs="Times New Roman"/>
          <w:b/>
          <w:bCs/>
          <w:sz w:val="24"/>
          <w:szCs w:val="24"/>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七、投标分项报价表</w:t>
      </w:r>
      <w:r>
        <w:rPr>
          <w:rFonts w:hint="eastAsia" w:ascii="黑体" w:hAnsi="黑体" w:eastAsia="黑体" w:cs="Times New Roman"/>
          <w:i w:val="0"/>
          <w:sz w:val="32"/>
          <w:szCs w:val="32"/>
          <w:u w:val="none"/>
          <w:lang w:val="en-US" w:eastAsia="zh-CN"/>
        </w:rPr>
      </w:r>
      <w:r/>
    </w:p>
    <w:p>
      <w:pPr>
        <w:pStyle w:val="869"/>
        <w:ind w:firstLine="0"/>
        <w:jc w:val="center"/>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p>
      <w:pPr>
        <w:pStyle w:val="869"/>
        <w:ind w:firstLine="0"/>
        <w:rPr>
          <w:sz w:val="24"/>
          <w:szCs w:val="24"/>
        </w:rPr>
      </w:pPr>
      <w:r>
        <w:rPr>
          <w:rFonts w:hint="eastAsia" w:ascii="宋体" w:hAnsi="宋体"/>
          <w:sz w:val="24"/>
          <w:szCs w:val="24"/>
        </w:rPr>
        <w:t xml:space="preserve">项目名称：</w:t>
      </w:r>
      <w:r>
        <w:rPr>
          <w:sz w:val="24"/>
          <w:szCs w:val="24"/>
        </w:rPr>
      </w:r>
      <w:r/>
    </w:p>
    <w:p>
      <w:pPr>
        <w:pStyle w:val="869"/>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869"/>
              <w:jc w:val="center"/>
              <w:spacing w:line="360" w:lineRule="auto"/>
              <w:rPr>
                <w:rFonts w:hint="eastAsia" w:ascii="宋体" w:hAnsi="宋体"/>
                <w:sz w:val="24"/>
                <w:szCs w:val="24"/>
              </w:rPr>
              <w:outlineLvl w:val="2"/>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79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47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83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82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rPr>
                <w:rFonts w:hint="eastAsia" w:ascii="宋体" w:hAnsi="宋体" w:eastAsia="宋体"/>
                <w:sz w:val="24"/>
                <w:szCs w:val="24"/>
                <w:lang w:val="en-US" w:eastAsia="zh-CN" w:bidi="ar-SA"/>
              </w:rPr>
            </w:r>
            <w:r/>
          </w:p>
        </w:tc>
        <w:tc>
          <w:tcPr>
            <w:tcW w:w="96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rPr>
                <w:rFonts w:hint="eastAsia" w:ascii="宋体" w:hAnsi="宋体" w:eastAsia="宋体"/>
                <w:sz w:val="24"/>
                <w:szCs w:val="24"/>
                <w:lang w:val="en-US" w:eastAsia="zh-CN" w:bidi="ar-SA"/>
              </w:rPr>
            </w:r>
            <w:r/>
          </w:p>
        </w:tc>
        <w:tc>
          <w:tcPr>
            <w:tcW w:w="1210" w:type="dxa"/>
            <w:vAlign w:val="center"/>
            <w:textDirection w:val="lrTb"/>
            <w:noWrap w:val="false"/>
          </w:tcPr>
          <w:p>
            <w:pPr>
              <w:pStyle w:val="869"/>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rPr>
                <w:rFonts w:ascii="宋体" w:hAnsi="宋体" w:eastAsia="宋体"/>
                <w:sz w:val="24"/>
                <w:szCs w:val="24"/>
                <w:lang w:val="en-US" w:eastAsia="zh-CN"/>
              </w:rPr>
            </w:r>
            <w:r/>
          </w:p>
        </w:tc>
      </w:tr>
      <w:tr>
        <w:trPr>
          <w:cantSplit/>
          <w:trHeight w:val="603"/>
        </w:trPr>
        <w:tc>
          <w:tcPr>
            <w:tcW w:w="581" w:type="dxa"/>
            <w:vAlign w:val="center"/>
            <w:vMerge w:val="continue"/>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lang w:eastAsia="zh-CN"/>
              </w:rPr>
            </w:pPr>
            <w:r>
              <w:rPr>
                <w:rFonts w:hint="eastAsia" w:ascii="宋体" w:hAnsi="宋体"/>
                <w:sz w:val="24"/>
                <w:szCs w:val="24"/>
              </w:rPr>
              <w:t xml:space="preserve">品牌</w:t>
            </w:r>
            <w:r>
              <w:rPr>
                <w:rFonts w:hint="eastAsia" w:ascii="宋体" w:hAnsi="宋体"/>
                <w:sz w:val="24"/>
                <w:szCs w:val="24"/>
                <w:lang w:eastAsia="zh-CN"/>
              </w:rPr>
            </w:r>
            <w:r/>
          </w:p>
        </w:tc>
        <w:tc>
          <w:tcPr>
            <w:tcW w:w="1790" w:type="dxa"/>
            <w:vAlign w:val="center"/>
            <w:textDirection w:val="lrTb"/>
            <w:noWrap w:val="false"/>
          </w:tcPr>
          <w:p>
            <w:pPr>
              <w:pStyle w:val="869"/>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470"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rPr>
                <w:rFonts w:hint="eastAsia" w:ascii="宋体" w:hAnsi="宋体" w:eastAsia="宋体"/>
                <w:sz w:val="24"/>
                <w:szCs w:val="24"/>
                <w:lang w:eastAsia="zh-CN"/>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ascii="宋体" w:hAnsi="宋体" w:eastAsia="宋体"/>
                <w:sz w:val="24"/>
                <w:szCs w:val="24"/>
                <w:lang w:val="en-US" w:eastAsia="zh-CN"/>
              </w:rPr>
            </w:r>
            <w:r/>
          </w:p>
        </w:tc>
        <w:tc>
          <w:tcPr>
            <w:tcW w:w="1210"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290" w:type="dxa"/>
            <w:vAlign w:val="center"/>
            <w:textDirection w:val="lrTb"/>
            <w:noWrap w:val="false"/>
          </w:tcPr>
          <w:p>
            <w:pPr>
              <w:pStyle w:val="869"/>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rPr>
                <w:rFonts w:hint="eastAsia" w:ascii="宋体" w:hAnsi="宋体"/>
                <w:sz w:val="24"/>
                <w:szCs w:val="24"/>
              </w:rPr>
            </w:r>
            <w:r/>
          </w:p>
        </w:tc>
      </w:tr>
      <w:tr>
        <w:trPr>
          <w:cantSplit/>
          <w:trHeight w:val="654"/>
        </w:trPr>
        <w:tc>
          <w:tcPr>
            <w:gridSpan w:val="9"/>
            <w:tcW w:w="9871" w:type="dxa"/>
            <w:vAlign w:val="center"/>
            <w:textDirection w:val="lrTb"/>
            <w:noWrap w:val="false"/>
          </w:tcPr>
          <w:p>
            <w:pPr>
              <w:pStyle w:val="869"/>
              <w:jc w:val="both"/>
              <w:spacing w:line="0" w:lineRule="atLeast"/>
              <w:rPr>
                <w:rFonts w:hint="eastAsia" w:ascii="宋体" w:hAnsi="宋体"/>
                <w:sz w:val="24"/>
                <w:szCs w:val="24"/>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rPr>
                <w:rFonts w:hint="eastAsia" w:ascii="宋体" w:hAnsi="宋体"/>
                <w:sz w:val="24"/>
                <w:szCs w:val="24"/>
              </w:rPr>
            </w:r>
            <w:r/>
          </w:p>
        </w:tc>
      </w:tr>
    </w:tbl>
    <w:p>
      <w:pPr>
        <w:pStyle w:val="869"/>
        <w:ind w:firstLine="0"/>
        <w:rPr>
          <w:rFonts w:hint="eastAsia" w:ascii="宋体" w:hAnsi="宋体"/>
          <w:sz w:val="24"/>
          <w:szCs w:val="24"/>
        </w:rPr>
      </w:pP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r>
      <w:r/>
    </w:p>
    <w:p>
      <w:pPr>
        <w:pStyle w:val="93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hint="eastAsia" w:ascii="宋体" w:hAnsi="宋体" w:eastAsia="宋体" w:cs="宋体"/>
          <w:color w:val="000000"/>
          <w:sz w:val="24"/>
          <w:szCs w:val="24"/>
          <w:lang w:val="en-US" w:eastAsia="zh-CN"/>
        </w:rPr>
      </w:r>
      <w:r/>
    </w:p>
    <w:p>
      <w:pPr>
        <w:pStyle w:val="934"/>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八、技术要求响应及偏离表</w:t>
      </w:r>
      <w:r>
        <w:rPr>
          <w:rFonts w:hint="eastAsia" w:ascii="黑体" w:hAnsi="黑体" w:eastAsia="黑体" w:cs="Times New Roman"/>
          <w:i w:val="0"/>
          <w:sz w:val="32"/>
          <w:szCs w:val="32"/>
          <w:u w:val="none"/>
          <w:lang w:val="en-US" w:eastAsia="zh-CN"/>
        </w:rPr>
      </w:r>
      <w:r/>
    </w:p>
    <w:p>
      <w:pPr>
        <w:pStyle w:val="869"/>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869"/>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869"/>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69"/>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34"/>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34"/>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技术要求中实质性要求及其他要求明确需要提供证明材料的，签订合同时中标供应商应按招标文件要求和投标文件响应内容提供相应证明材料供采购人核验（如：白皮书、彩页、手册、网站截图、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69"/>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rPr>
          <w:rFonts w:hint="eastAsia" w:ascii="黑体" w:hAnsi="黑体" w:eastAsia="黑体" w:cs="Times New Roman"/>
          <w:i w:val="0"/>
          <w:sz w:val="32"/>
          <w:szCs w:val="32"/>
          <w:u w:val="none"/>
          <w:lang w:val="en-US" w:eastAsia="zh-CN"/>
        </w:rPr>
      </w:r>
      <w:r/>
    </w:p>
    <w:p>
      <w:pPr>
        <w:pStyle w:val="869"/>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869"/>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869"/>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69"/>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69"/>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4"/>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ascii="宋体" w:hAnsi="宋体" w:eastAsia="宋体" w:cs="宋体"/>
          <w:color w:val="000000"/>
          <w:lang w:val="en-US" w:eastAsia="zh-CN"/>
        </w:rPr>
        <w:t xml:space="preserve">招标文件</w:t>
      </w:r>
      <w:r>
        <w:rPr>
          <w:rFonts w:hint="eastAsia" w:ascii="宋体" w:hAnsi="宋体" w:eastAsia="宋体" w:cs="宋体"/>
          <w:color w:val="000000"/>
          <w:lang w:val="en-US" w:eastAsia="zh-CN"/>
        </w:rPr>
        <w:t xml:space="preserve">商务要求中的实质性要求（斜体下划线内容或打“★”内容）做出明确响应，否则视为无效投标。</w:t>
      </w:r>
      <w:r>
        <w:rPr>
          <w:rFonts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69"/>
        <w:spacing w:line="480" w:lineRule="auto"/>
        <w:rPr>
          <w:rFonts w:hint="eastAsia" w:ascii="宋体" w:hAnsi="宋体"/>
          <w:color w:val="000000"/>
          <w:sz w:val="24"/>
          <w:szCs w:val="21"/>
        </w:rPr>
      </w:pPr>
      <w:r>
        <w:rPr>
          <w:rFonts w:hint="eastAsia" w:ascii="宋体" w:hAnsi="宋体"/>
          <w:color w:val="000000"/>
          <w:sz w:val="24"/>
          <w:szCs w:val="21"/>
        </w:rPr>
      </w:r>
      <w:r/>
    </w:p>
    <w:p>
      <w:pPr>
        <w:pStyle w:val="869"/>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869"/>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948"/>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pStyle w:val="869"/>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rPr>
          <w:rFonts w:hint="eastAsia" w:ascii="黑体" w:hAnsi="黑体" w:eastAsia="黑体" w:cs="Times New Roman"/>
          <w:i w:val="0"/>
          <w:iCs w:val="0"/>
          <w:sz w:val="32"/>
          <w:szCs w:val="32"/>
          <w:u w:val="none"/>
          <w:lang w:val="en-US" w:eastAsia="zh-CN"/>
        </w:rPr>
      </w:r>
      <w:r/>
    </w:p>
    <w:p>
      <w:pPr>
        <w:pStyle w:val="869"/>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869"/>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rPr>
          <w:rFonts w:hint="eastAsia" w:ascii="宋体" w:hAnsi="宋体"/>
          <w:sz w:val="24"/>
          <w:szCs w:val="24"/>
        </w:rPr>
      </w:r>
      <w:r/>
    </w:p>
    <w:p>
      <w:pPr>
        <w:pStyle w:val="869"/>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69"/>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69"/>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9"/>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rPr>
          <w:rFonts w:hint="eastAsia" w:ascii="宋体" w:hAnsi="宋体"/>
          <w:sz w:val="24"/>
          <w:szCs w:val="24"/>
        </w:rPr>
      </w:r>
      <w:r/>
    </w:p>
    <w:p>
      <w:pPr>
        <w:pStyle w:val="869"/>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48"/>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lang w:eastAsia="zh-CN"/>
        </w:rPr>
      </w:r>
      <w:r/>
    </w:p>
    <w:p>
      <w:pPr>
        <w:pStyle w:val="869"/>
        <w:keepLines w:val="0"/>
        <w:keepNext w:val="0"/>
        <w:pageBreakBefore w:val="0"/>
        <w:spacing w:line="336" w:lineRule="auto"/>
        <w:widowControl w:val="off"/>
        <w:rPr>
          <w:rFonts w:hint="eastAsia"/>
          <w:lang w:eastAsia="zh-CN"/>
        </w:rPr>
      </w:pPr>
      <w:r>
        <w:rPr>
          <w:rFonts w:hint="eastAsia"/>
          <w:lang w:eastAsia="zh-CN"/>
        </w:rPr>
      </w:r>
      <w:r/>
    </w:p>
    <w:p>
      <w:pPr>
        <w:pStyle w:val="869"/>
        <w:ind w:right="180" w:firstLine="360"/>
        <w:jc w:val="center"/>
        <w:keepLines w:val="0"/>
        <w:keepNext w:val="0"/>
        <w:pageBreakBefore w:val="0"/>
        <w:spacing w:line="336"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36"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pStyle w:val="869"/>
        <w:ind w:firstLine="480"/>
        <w:spacing w:line="336"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rPr>
          <w:rFonts w:hint="eastAsia" w:ascii="宋体" w:hAnsi="宋体" w:eastAsia="宋体" w:cs="Times New Roman"/>
          <w:sz w:val="24"/>
          <w:szCs w:val="24"/>
          <w:lang w:eastAsia="zh-CN"/>
        </w:rPr>
      </w:r>
      <w:r/>
    </w:p>
    <w:p>
      <w:pPr>
        <w:pStyle w:val="869"/>
        <w:ind w:firstLine="0"/>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十一、残疾人福利性单位声明函</w:t>
      </w:r>
      <w:r>
        <w:rPr>
          <w:rFonts w:hint="eastAsia" w:ascii="黑体" w:hAnsi="黑体" w:eastAsia="黑体"/>
          <w:b w:val="0"/>
          <w:sz w:val="32"/>
          <w:szCs w:val="32"/>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869"/>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rPr>
          <w:rFonts w:hint="eastAsia" w:ascii="宋体" w:hAnsi="宋体"/>
          <w:sz w:val="24"/>
          <w:szCs w:val="21"/>
        </w:rPr>
      </w:r>
      <w:r/>
    </w:p>
    <w:p>
      <w:pPr>
        <w:pStyle w:val="869"/>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rPr>
          <w:rFonts w:hint="eastAsia" w:ascii="宋体" w:hAnsi="宋体"/>
          <w:sz w:val="24"/>
        </w:rPr>
      </w:r>
      <w:r/>
    </w:p>
    <w:p>
      <w:pPr>
        <w:pStyle w:val="948"/>
        <w:rPr>
          <w:rFonts w:hint="eastAsia" w:ascii="宋体" w:hAnsi="宋体"/>
          <w:sz w:val="24"/>
          <w:szCs w:val="24"/>
          <w:lang w:eastAsia="zh-CN"/>
        </w:rPr>
      </w:pPr>
      <w:r>
        <w:rPr>
          <w:rFonts w:hint="eastAsia" w:ascii="宋体" w:hAnsi="宋体"/>
          <w:sz w:val="24"/>
          <w:szCs w:val="24"/>
          <w:lang w:eastAsia="zh-CN"/>
        </w:rPr>
      </w:r>
      <w:r/>
    </w:p>
    <w:p>
      <w:pPr>
        <w:pStyle w:val="869"/>
        <w:rPr>
          <w:rFonts w:hint="eastAsia"/>
          <w:lang w:eastAsia="zh-CN"/>
        </w:rPr>
      </w:pPr>
      <w:r>
        <w:rPr>
          <w:rFonts w:hint="eastAsia"/>
          <w:lang w:eastAsia="zh-CN"/>
        </w:rPr>
      </w:r>
      <w:r/>
    </w:p>
    <w:p>
      <w:pPr>
        <w:pStyle w:val="86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spacing w:line="588" w:lineRule="exact"/>
        <w:rPr>
          <w:rFonts w:hint="eastAsia" w:ascii="宋体" w:hAnsi="宋体"/>
          <w:sz w:val="24"/>
        </w:rPr>
      </w:pPr>
      <w:r>
        <w:rPr>
          <w:rFonts w:hint="eastAsia" w:ascii="宋体" w:hAnsi="宋体"/>
          <w:sz w:val="24"/>
        </w:rPr>
      </w:r>
      <w:r/>
    </w:p>
    <w:p>
      <w:pPr>
        <w:pStyle w:val="869"/>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9"/>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rPr>
          <w:rFonts w:hint="eastAsia" w:ascii="宋体" w:hAnsi="宋体"/>
          <w:sz w:val="24"/>
        </w:rPr>
      </w:r>
      <w:r/>
    </w:p>
    <w:p>
      <w:pPr>
        <w:pStyle w:val="869"/>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此声明函将随中标结果同时公告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rPr>
          <w:rFonts w:ascii="宋体" w:hAnsi="宋体"/>
          <w:sz w:val="24"/>
        </w:rPr>
      </w:r>
      <w:r/>
    </w:p>
    <w:p>
      <w:pPr>
        <w:pStyle w:val="869"/>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86"/>
      </w:pPr>
      <w:r/>
      <w:r/>
    </w:p>
    <w:p>
      <w:pPr>
        <w:pStyle w:val="869"/>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宋体" w:hAnsi="宋体" w:eastAsia="宋体" w:cs="Times New Roman"/>
          <w:sz w:val="24"/>
          <w:szCs w:val="24"/>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十二、</w:t>
      </w:r>
      <w:r>
        <w:rPr>
          <w:rFonts w:hint="eastAsia" w:ascii="黑体" w:hAnsi="黑体" w:eastAsia="黑体" w:cs="Times New Roman"/>
          <w:i w:val="0"/>
          <w:iCs w:val="0"/>
          <w:sz w:val="32"/>
          <w:szCs w:val="32"/>
          <w:u w:val="none"/>
          <w:lang w:val="en-US" w:eastAsia="zh-CN"/>
        </w:rPr>
        <w:t xml:space="preserve">关于符合本国产品标准的声明函</w:t>
      </w:r>
      <w:r>
        <w:rPr>
          <w:rFonts w:hint="eastAsia" w:ascii="宋体" w:hAnsi="宋体" w:eastAsia="宋体" w:cs="Times New Roman"/>
          <w:sz w:val="24"/>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rPr>
          <w:rFonts w:hint="eastAsia" w:ascii="方正小标宋简体" w:hAnsi="方正小标宋简体" w:eastAsia="方正小标宋简体" w:cs="方正小标宋简体"/>
          <w:color w:val="000000"/>
          <w:sz w:val="32"/>
          <w:szCs w:val="32"/>
        </w:rPr>
      </w:r>
      <w:r/>
    </w:p>
    <w:p>
      <w:pPr>
        <w:pStyle w:val="934"/>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34"/>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44"/>
          <w:rFonts w:hint="eastAsia"/>
          <w:i w:val="0"/>
          <w:u w:val="single"/>
          <w:shd w:val="clear" w:color="auto" w:fill="ffffff"/>
        </w:rPr>
        <w:t xml:space="preserve">（产品名称1）</w:t>
      </w:r>
      <w:r>
        <w:rPr>
          <w:rStyle w:val="944"/>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44"/>
          <w:rFonts w:hint="eastAsia"/>
          <w:i w:val="0"/>
          <w:u w:val="single"/>
          <w:shd w:val="clear" w:color="auto" w:fill="ffffff"/>
        </w:rPr>
        <w:t xml:space="preserve">（厂名）</w:t>
      </w:r>
      <w:r>
        <w:rPr>
          <w:rStyle w:val="944"/>
          <w:rFonts w:hint="eastAsia"/>
          <w:i w:val="0"/>
          <w:shd w:val="clear" w:color="auto" w:fill="ffffff"/>
          <w:vertAlign w:val="superscript"/>
        </w:rPr>
        <w:t xml:space="preserve">2</w:t>
      </w:r>
      <w:r>
        <w:rPr>
          <w:rFonts w:hint="eastAsia"/>
          <w:shd w:val="clear" w:color="auto" w:fill="ffffff"/>
        </w:rPr>
        <w:t xml:space="preserve">，厂址为</w:t>
      </w:r>
      <w:r>
        <w:rPr>
          <w:rStyle w:val="944"/>
          <w:rFonts w:hint="eastAsia"/>
          <w:i w:val="0"/>
          <w:u w:val="single"/>
          <w:shd w:val="clear" w:color="auto" w:fill="ffffff"/>
        </w:rPr>
        <w:t xml:space="preserve">（生产厂址）</w:t>
      </w:r>
      <w:r>
        <w:rPr>
          <w:rFonts w:hint="eastAsia"/>
          <w:shd w:val="clear" w:color="auto" w:fill="ffffff"/>
        </w:rPr>
        <w:t xml:space="preserve">。</w:t>
      </w:r>
      <w:r>
        <w:rPr>
          <w:rStyle w:val="944"/>
          <w:rFonts w:hint="eastAsia"/>
          <w:i/>
          <w:strike w:val="0"/>
          <w:u w:val="single"/>
          <w:shd w:val="clear" w:color="auto" w:fill="ffffff"/>
        </w:rPr>
        <w:t xml:space="preserve">（产品名称1）</w:t>
      </w:r>
      <w:r>
        <w:rPr>
          <w:rFonts w:hint="eastAsia"/>
          <w:strike w:val="0"/>
          <w:shd w:val="clear" w:color="auto" w:fill="ffffff"/>
        </w:rPr>
        <w:t xml:space="preserve">的中国境内生产的组件成本占比≥</w:t>
      </w:r>
      <w:r>
        <w:rPr>
          <w:rStyle w:val="944"/>
          <w:rFonts w:hint="eastAsia"/>
          <w:i/>
          <w:strike w:val="0"/>
          <w:u w:val="single"/>
          <w:shd w:val="clear" w:color="auto" w:fill="ffffff"/>
        </w:rPr>
        <w:t xml:space="preserve">（规定比例）</w:t>
      </w:r>
      <w:r>
        <w:rPr>
          <w:rStyle w:val="944"/>
          <w:rFonts w:hint="eastAsia"/>
          <w:i w:val="0"/>
          <w:shd w:val="clear" w:color="auto" w:fill="ffffff"/>
          <w:vertAlign w:val="superscript"/>
        </w:rPr>
        <w:t xml:space="preserve">3</w:t>
      </w:r>
      <w:r>
        <w:rPr>
          <w:rFonts w:hint="eastAsia"/>
          <w:strike w:val="0"/>
          <w:shd w:val="clear" w:color="auto" w:fill="ffffff"/>
        </w:rPr>
        <w:t xml:space="preserve">。</w:t>
      </w:r>
      <w:r>
        <w:rPr>
          <w:rStyle w:val="944"/>
          <w:rFonts w:hint="eastAsia"/>
          <w:i/>
          <w:strike w:val="0"/>
          <w:u w:val="single"/>
          <w:shd w:val="clear" w:color="auto" w:fill="ffffff"/>
        </w:rPr>
        <w:t xml:space="preserve">（产品名称1）</w:t>
      </w:r>
      <w:r>
        <w:rPr>
          <w:rFonts w:hint="eastAsia"/>
          <w:strike w:val="0"/>
          <w:shd w:val="clear" w:color="auto" w:fill="ffffff"/>
        </w:rPr>
        <w:t xml:space="preserve">的</w:t>
      </w:r>
      <w:r>
        <w:rPr>
          <w:rStyle w:val="944"/>
          <w:rFonts w:hint="eastAsia"/>
          <w:i/>
          <w:strike w:val="0"/>
          <w:u w:val="single"/>
          <w:shd w:val="clear" w:color="auto" w:fill="ffffff"/>
        </w:rPr>
        <w:t xml:space="preserve">（关键组件）</w:t>
      </w:r>
      <w:r>
        <w:rPr>
          <w:rStyle w:val="944"/>
          <w:rFonts w:hint="eastAsia"/>
          <w:i w:val="0"/>
          <w:shd w:val="clear" w:color="auto" w:fill="ffffff"/>
          <w:vertAlign w:val="superscript"/>
        </w:rPr>
        <w:t xml:space="preserve">4</w:t>
      </w:r>
      <w:r>
        <w:rPr>
          <w:rFonts w:hint="eastAsia"/>
          <w:strike w:val="0"/>
          <w:shd w:val="clear" w:color="auto" w:fill="ffffff"/>
        </w:rPr>
        <w:t xml:space="preserve">在中国境内生产。</w:t>
      </w:r>
      <w:r>
        <w:rPr>
          <w:rStyle w:val="944"/>
          <w:rFonts w:hint="eastAsia"/>
          <w:i/>
          <w:strike w:val="0"/>
          <w:u w:val="single"/>
          <w:shd w:val="clear" w:color="auto" w:fill="ffffff"/>
        </w:rPr>
        <w:t xml:space="preserve">（产品名称1）</w:t>
      </w:r>
      <w:r>
        <w:rPr>
          <w:rFonts w:hint="eastAsia"/>
          <w:strike w:val="0"/>
          <w:shd w:val="clear" w:color="auto" w:fill="ffffff"/>
        </w:rPr>
        <w:t xml:space="preserve">的</w:t>
      </w:r>
      <w:r>
        <w:rPr>
          <w:rStyle w:val="944"/>
          <w:rFonts w:hint="eastAsia"/>
          <w:i/>
          <w:strike w:val="0"/>
          <w:u w:val="single"/>
          <w:shd w:val="clear" w:color="auto" w:fill="ffffff"/>
        </w:rPr>
        <w:t xml:space="preserve">（关键工序）</w:t>
      </w:r>
      <w:r>
        <w:rPr>
          <w:rStyle w:val="944"/>
          <w:rFonts w:hint="eastAsia"/>
          <w:i w:val="0"/>
          <w:shd w:val="clear" w:color="auto" w:fill="ffffff"/>
          <w:vertAlign w:val="superscript"/>
        </w:rPr>
        <w:t xml:space="preserve">5</w:t>
      </w:r>
      <w:r>
        <w:rPr>
          <w:rFonts w:hint="eastAsia"/>
          <w:strike w:val="0"/>
          <w:shd w:val="clear" w:color="auto" w:fill="ffffff"/>
        </w:rPr>
        <w:t xml:space="preserve">在中国境内完成。</w:t>
      </w:r>
      <w:r>
        <w:rPr>
          <w:rFonts w:hint="eastAsia"/>
        </w:rPr>
      </w:r>
      <w:r/>
    </w:p>
    <w:p>
      <w:pPr>
        <w:pStyle w:val="934"/>
        <w:ind w:firstLine="420"/>
        <w:spacing w:before="24" w:beforeAutospacing="0" w:after="24" w:afterAutospacing="0" w:line="360" w:lineRule="auto"/>
        <w:shd w:val="clear" w:color="auto" w:fill="ffffff"/>
        <w:rPr>
          <w:rFonts w:hint="eastAsia"/>
          <w:strike w:val="0"/>
        </w:rPr>
      </w:pPr>
      <w:r>
        <w:rPr>
          <w:rFonts w:hint="eastAsia"/>
          <w:shd w:val="clear" w:color="auto" w:fill="ffffff"/>
        </w:rPr>
        <w:t xml:space="preserve">2.</w:t>
      </w:r>
      <w:r>
        <w:rPr>
          <w:rStyle w:val="944"/>
          <w:rFonts w:hint="eastAsia"/>
          <w:i w:val="0"/>
          <w:u w:val="single"/>
          <w:shd w:val="clear" w:color="auto" w:fill="ffffff"/>
        </w:rPr>
        <w:t xml:space="preserve">（产品名称2）</w:t>
      </w:r>
      <w:r>
        <w:rPr>
          <w:rFonts w:hint="eastAsia"/>
          <w:shd w:val="clear" w:color="auto" w:fill="ffffff"/>
        </w:rPr>
        <w:t xml:space="preserve">，生产厂为</w:t>
      </w:r>
      <w:r>
        <w:rPr>
          <w:rStyle w:val="944"/>
          <w:rFonts w:hint="eastAsia"/>
          <w:i w:val="0"/>
          <w:u w:val="single"/>
          <w:shd w:val="clear" w:color="auto" w:fill="ffffff"/>
        </w:rPr>
        <w:t xml:space="preserve">（厂名）</w:t>
      </w:r>
      <w:r>
        <w:rPr>
          <w:rFonts w:hint="eastAsia"/>
          <w:shd w:val="clear" w:color="auto" w:fill="ffffff"/>
        </w:rPr>
        <w:t xml:space="preserve">，厂址为</w:t>
      </w:r>
      <w:r>
        <w:rPr>
          <w:rStyle w:val="944"/>
          <w:rFonts w:hint="eastAsia"/>
          <w:i w:val="0"/>
          <w:u w:val="single"/>
          <w:shd w:val="clear" w:color="auto" w:fill="ffffff"/>
        </w:rPr>
        <w:t xml:space="preserve">（生产厂址）</w:t>
      </w:r>
      <w:r>
        <w:rPr>
          <w:rFonts w:hint="eastAsia"/>
          <w:shd w:val="clear" w:color="auto" w:fill="ffffff"/>
        </w:rPr>
        <w:t xml:space="preserve">。</w:t>
      </w:r>
      <w:r>
        <w:rPr>
          <w:rStyle w:val="944"/>
          <w:rFonts w:hint="eastAsia"/>
          <w:i/>
          <w:strike w:val="0"/>
          <w:u w:val="single"/>
          <w:shd w:val="clear" w:color="auto" w:fill="ffffff"/>
        </w:rPr>
        <w:t xml:space="preserve">（产品名称2）</w:t>
      </w:r>
      <w:r>
        <w:rPr>
          <w:rFonts w:hint="eastAsia"/>
          <w:strike w:val="0"/>
          <w:shd w:val="clear" w:color="auto" w:fill="ffffff"/>
        </w:rPr>
        <w:t xml:space="preserve">的中国境内生产的组件成本占比≥</w:t>
      </w:r>
      <w:r>
        <w:rPr>
          <w:rStyle w:val="944"/>
          <w:rFonts w:hint="eastAsia"/>
          <w:i/>
          <w:strike w:val="0"/>
          <w:u w:val="single"/>
          <w:shd w:val="clear" w:color="auto" w:fill="ffffff"/>
        </w:rPr>
        <w:t xml:space="preserve">（规定比例）</w:t>
      </w:r>
      <w:r>
        <w:rPr>
          <w:rFonts w:hint="eastAsia"/>
          <w:strike w:val="0"/>
          <w:shd w:val="clear" w:color="auto" w:fill="ffffff"/>
        </w:rPr>
        <w:t xml:space="preserve">。</w:t>
      </w:r>
      <w:r>
        <w:rPr>
          <w:rStyle w:val="944"/>
          <w:rFonts w:hint="eastAsia"/>
          <w:i/>
          <w:strike w:val="0"/>
          <w:u w:val="single"/>
          <w:shd w:val="clear" w:color="auto" w:fill="ffffff"/>
        </w:rPr>
        <w:t xml:space="preserve">（产品名称2）</w:t>
      </w:r>
      <w:r>
        <w:rPr>
          <w:rFonts w:hint="eastAsia"/>
          <w:strike w:val="0"/>
          <w:shd w:val="clear" w:color="auto" w:fill="ffffff"/>
        </w:rPr>
        <w:t xml:space="preserve">的</w:t>
      </w:r>
      <w:r>
        <w:rPr>
          <w:rStyle w:val="944"/>
          <w:rFonts w:hint="eastAsia"/>
          <w:i/>
          <w:strike w:val="0"/>
          <w:u w:val="single"/>
          <w:shd w:val="clear" w:color="auto" w:fill="ffffff"/>
        </w:rPr>
        <w:t xml:space="preserve">（关键组件）</w:t>
      </w:r>
      <w:r>
        <w:rPr>
          <w:rFonts w:hint="eastAsia"/>
          <w:strike w:val="0"/>
          <w:shd w:val="clear" w:color="auto" w:fill="ffffff"/>
        </w:rPr>
        <w:t xml:space="preserve">在中国境内生产。</w:t>
      </w:r>
      <w:r>
        <w:rPr>
          <w:rStyle w:val="944"/>
          <w:rFonts w:hint="eastAsia"/>
          <w:i/>
          <w:strike w:val="0"/>
          <w:u w:val="single"/>
          <w:shd w:val="clear" w:color="auto" w:fill="ffffff"/>
        </w:rPr>
        <w:t xml:space="preserve">（产品名称2）</w:t>
      </w:r>
      <w:r>
        <w:rPr>
          <w:rFonts w:hint="eastAsia"/>
          <w:strike w:val="0"/>
          <w:shd w:val="clear" w:color="auto" w:fill="ffffff"/>
        </w:rPr>
        <w:t xml:space="preserve">的</w:t>
      </w:r>
      <w:r>
        <w:rPr>
          <w:rStyle w:val="944"/>
          <w:rFonts w:hint="eastAsia"/>
          <w:i/>
          <w:strike w:val="0"/>
          <w:u w:val="single"/>
          <w:shd w:val="clear" w:color="auto" w:fill="ffffff"/>
        </w:rPr>
        <w:t xml:space="preserve">（关键工序）</w:t>
      </w:r>
      <w:r>
        <w:rPr>
          <w:rFonts w:hint="eastAsia"/>
          <w:strike w:val="0"/>
          <w:shd w:val="clear" w:color="auto" w:fill="ffffff"/>
        </w:rPr>
        <w:t xml:space="preserve">在中国境内完成。</w:t>
      </w:r>
      <w:r>
        <w:rPr>
          <w:rFonts w:hint="eastAsia"/>
          <w:strike w:val="0"/>
        </w:rPr>
      </w:r>
      <w:r/>
    </w:p>
    <w:p>
      <w:pPr>
        <w:pStyle w:val="934"/>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rPr>
          <w:rFonts w:hint="eastAsia"/>
          <w:shd w:val="clear" w:color="auto" w:fill="ffffff"/>
        </w:rPr>
      </w:r>
      <w:r/>
    </w:p>
    <w:p>
      <w:pPr>
        <w:pStyle w:val="934"/>
        <w:ind w:firstLine="0"/>
        <w:spacing w:before="24" w:beforeAutospacing="0" w:after="24" w:afterAutospacing="0" w:line="360" w:lineRule="auto"/>
        <w:shd w:val="clear" w:color="auto" w:fill="ffffff"/>
        <w:rPr>
          <w:rFonts w:hint="eastAsia"/>
          <w:shd w:val="clear" w:color="auto" w:fill="ffffff"/>
        </w:rPr>
      </w:pPr>
      <w:r>
        <w:rPr>
          <w:rFonts w:hint="eastAsia"/>
          <w:shd w:val="clear" w:color="auto" w:fill="ffffff"/>
        </w:rPr>
      </w:r>
      <w:r/>
    </w:p>
    <w:p>
      <w:pPr>
        <w:pStyle w:val="934"/>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934"/>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934"/>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934"/>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934"/>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934"/>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934"/>
        <w:ind w:firstLine="420"/>
        <w:spacing w:before="24" w:beforeAutospacing="0" w:after="24" w:afterAutospacing="0" w:line="360" w:lineRule="auto"/>
        <w:shd w:val="clear" w:color="auto" w:fill="ffffff"/>
        <w:rPr>
          <w:rFonts w:hint="eastAsia"/>
          <w:b w:val="0"/>
          <w:bCs w:val="0"/>
          <w:sz w:val="21"/>
          <w:szCs w:val="21"/>
        </w:rPr>
      </w:pPr>
      <w:r>
        <w:rPr>
          <w:rFonts w:hint="eastAsia"/>
          <w:b w:val="0"/>
          <w:bCs w:val="0"/>
          <w:sz w:val="21"/>
          <w:szCs w:val="21"/>
          <w:shd w:val="clear" w:color="auto" w:fill="ffffff"/>
        </w:rPr>
        <w:t xml:space="preserve">3.该产品的中国境内生产的组件成本占比相关要求实施前，“规定比例”栏可不填。</w:t>
      </w:r>
      <w:r>
        <w:rPr>
          <w:rFonts w:hint="eastAsia"/>
          <w:b w:val="0"/>
          <w:bCs w:val="0"/>
          <w:sz w:val="21"/>
          <w:szCs w:val="21"/>
        </w:rPr>
      </w:r>
      <w:r/>
    </w:p>
    <w:p>
      <w:pPr>
        <w:pStyle w:val="934"/>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4.该产品的关键组件要求实施前，“关键组件”栏可不填。</w:t>
      </w:r>
      <w:r>
        <w:rPr>
          <w:rFonts w:hint="eastAsia"/>
          <w:b w:val="0"/>
          <w:bCs w:val="0"/>
          <w:sz w:val="21"/>
          <w:szCs w:val="21"/>
          <w:shd w:val="clear" w:color="auto" w:fill="ffffff"/>
        </w:rPr>
      </w:r>
      <w:r/>
    </w:p>
    <w:p>
      <w:pPr>
        <w:pStyle w:val="934"/>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5.该产品的关键工序要求实施前，“关键工序”栏可不填。</w:t>
      </w:r>
      <w:r>
        <w:rPr>
          <w:rFonts w:hint="eastAsia"/>
          <w:b w:val="0"/>
          <w:bCs w:val="0"/>
          <w:sz w:val="21"/>
          <w:szCs w:val="21"/>
          <w:shd w:val="clear" w:color="auto" w:fill="ffffff"/>
        </w:rPr>
      </w:r>
      <w:r/>
    </w:p>
    <w:p>
      <w:pPr>
        <w:pStyle w:val="869"/>
        <w:spacing w:line="360" w:lineRule="auto"/>
      </w:pPr>
      <w:r/>
      <w:r/>
    </w:p>
    <w:p>
      <w:pPr>
        <w:pStyle w:val="869"/>
        <w:jc w:val="center"/>
        <w:rPr>
          <w:rFonts w:hint="eastAsia" w:ascii="方正小标宋简体" w:hAnsi="方正小标宋简体" w:eastAsia="方正小标宋简体" w:cs="方正小标宋简体"/>
          <w:b w:val="0"/>
          <w:bCs w:val="0"/>
          <w:sz w:val="32"/>
          <w:szCs w:val="32"/>
        </w:rPr>
      </w:pPr>
      <w:r>
        <w:br w:type="page" w:clear="all"/>
      </w:r>
      <w:bookmarkEnd w:id="204"/>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9"/>
        <w:rPr>
          <w:rFonts w:hint="eastAsia" w:ascii="宋体" w:hAnsi="宋体"/>
          <w:sz w:val="24"/>
          <w:szCs w:val="24"/>
        </w:rPr>
      </w:pPr>
      <w:r>
        <w:rPr>
          <w:rFonts w:hint="eastAsia" w:ascii="宋体" w:hAnsi="宋体"/>
          <w:sz w:val="24"/>
          <w:szCs w:val="24"/>
        </w:rPr>
      </w:r>
      <w:r/>
    </w:p>
    <w:p>
      <w:pPr>
        <w:pStyle w:val="869"/>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69"/>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69"/>
        <w:spacing w:line="480" w:lineRule="exact"/>
        <w:rPr>
          <w:rFonts w:hint="eastAsia" w:ascii="宋体" w:hAnsi="宋体"/>
          <w:b w:val="0"/>
          <w:bCs/>
          <w:sz w:val="24"/>
          <w:szCs w:val="24"/>
        </w:rPr>
      </w:pPr>
      <w:r>
        <w:rPr>
          <w:rFonts w:hint="eastAsia" w:ascii="宋体" w:hAnsi="宋体"/>
          <w:b w:val="0"/>
          <w:bCs/>
          <w:sz w:val="24"/>
          <w:szCs w:val="24"/>
        </w:rPr>
      </w:r>
      <w:r/>
    </w:p>
    <w:p>
      <w:pPr>
        <w:pStyle w:val="86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val="0"/>
          <w:sz w:val="24"/>
          <w:szCs w:val="24"/>
        </w:rPr>
      </w:pPr>
      <w:r>
        <w:rPr>
          <w:rFonts w:hint="eastAsia" w:ascii="宋体" w:hAnsi="宋体"/>
          <w:b w:val="0"/>
          <w:bCs/>
          <w:sz w:val="24"/>
          <w:szCs w:val="24"/>
          <w:highlight w:val="none"/>
        </w:rPr>
      </w:r>
      <w:r>
        <w:rPr>
          <w:rFonts w:hint="eastAsia" w:ascii="宋体" w:hAnsi="宋体"/>
          <w:b w:val="0"/>
          <w:bCs/>
          <w:sz w:val="24"/>
          <w:szCs w:val="24"/>
          <w:highlight w:val="none"/>
        </w:rPr>
      </w:r>
      <w:r/>
    </w:p>
    <w:p>
      <w:pPr>
        <w:ind w:firstLine="480"/>
        <w:spacing w:line="480" w:lineRule="exact"/>
        <w:rPr>
          <w:rFonts w:hint="eastAsia" w:ascii="宋体" w:hAnsi="宋体"/>
          <w:b w:val="0"/>
          <w:bCs w:val="0"/>
          <w:sz w:val="24"/>
          <w:szCs w:val="24"/>
          <w:highlight w:val="none"/>
        </w:rPr>
      </w:pPr>
      <w:r>
        <w:rPr>
          <w:rFonts w:hint="eastAsia" w:ascii="宋体" w:hAnsi="宋体"/>
          <w:b w:val="0"/>
          <w:bCs/>
          <w:sz w:val="24"/>
          <w:szCs w:val="24"/>
          <w:highlight w:val="none"/>
        </w:rPr>
      </w:r>
      <w:r>
        <w:rPr>
          <w:rFonts w:hint="eastAsia" w:ascii="宋体" w:hAnsi="宋体"/>
          <w:b w:val="0"/>
          <w:bCs/>
          <w:sz w:val="24"/>
          <w:szCs w:val="24"/>
          <w:highlight w:val="none"/>
        </w:rPr>
      </w:r>
      <w:r/>
    </w:p>
    <w:p>
      <w:pPr>
        <w:ind w:firstLine="480"/>
        <w:spacing w:line="480" w:lineRule="exact"/>
        <w:rPr>
          <w:rFonts w:hint="eastAsia" w:ascii="宋体" w:hAnsi="宋体"/>
          <w:b w:val="0"/>
          <w:bCs w:val="0"/>
          <w:sz w:val="24"/>
          <w:szCs w:val="24"/>
          <w:highlight w:val="none"/>
        </w:rPr>
      </w:pPr>
      <w:r>
        <w:rPr>
          <w:rFonts w:hint="eastAsia" w:ascii="宋体" w:hAnsi="宋体"/>
          <w:b w:val="0"/>
          <w:bCs/>
          <w:sz w:val="24"/>
          <w:szCs w:val="24"/>
          <w:highlight w:val="none"/>
        </w:rPr>
      </w:r>
      <w:r>
        <w:rPr>
          <w:rFonts w:hint="eastAsia" w:ascii="宋体" w:hAnsi="宋体"/>
          <w:b w:val="0"/>
          <w:bCs/>
          <w:sz w:val="24"/>
          <w:szCs w:val="24"/>
          <w:highlight w:val="none"/>
        </w:rPr>
      </w:r>
      <w:r/>
    </w:p>
    <w:p>
      <w:pPr>
        <w:pStyle w:val="869"/>
        <w:ind w:firstLine="480"/>
        <w:spacing w:line="480" w:lineRule="exact"/>
        <w:rPr>
          <w:rFonts w:hint="eastAsia" w:ascii="宋体" w:hAnsi="宋体"/>
          <w:b w:val="0"/>
          <w:bCs w:val="0"/>
          <w:sz w:val="24"/>
          <w:szCs w:val="24"/>
          <w:highlight w:val="none"/>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69"/>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2"/>
        <w:rFonts w:ascii="宋体" w:hAnsi="宋体"/>
      </w:rPr>
      <w:framePr w:wrap="around" w:vAnchor="text" w:hAnchor="margin" w:xAlign="center" w:y="1"/>
    </w:pPr>
    <w:r>
      <w:rPr>
        <w:rFonts w:ascii="宋体" w:hAnsi="宋体"/>
      </w:rPr>
      <w:fldChar w:fldCharType="begin"/>
    </w:r>
    <w:r>
      <w:rPr>
        <w:rStyle w:val="942"/>
        <w:rFonts w:ascii="宋体" w:hAnsi="宋体"/>
      </w:rPr>
      <w:instrText xml:space="preserve">PAGE  </w:instrText>
    </w:r>
    <w:r>
      <w:rPr>
        <w:rFonts w:ascii="宋体" w:hAnsi="宋体"/>
      </w:rPr>
      <w:fldChar w:fldCharType="separate"/>
    </w:r>
    <w:r>
      <w:rPr>
        <w:rStyle w:val="942"/>
        <w:rFonts w:ascii="宋体" w:hAnsi="宋体"/>
      </w:rPr>
      <w:t xml:space="preserve">４２</w:t>
    </w:r>
    <w:r>
      <w:rPr>
        <w:rFonts w:ascii="宋体" w:hAnsi="宋体"/>
      </w:rPr>
      <w:fldChar w:fldCharType="end"/>
    </w:r>
    <w:r>
      <w:rPr>
        <w:rStyle w:val="942"/>
        <w:rFonts w:ascii="宋体" w:hAnsi="宋体"/>
      </w:rPr>
    </w:r>
    <w:r/>
  </w:p>
  <w:p>
    <w:pPr>
      <w:pStyle w:val="91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1</w:t>
    </w:r>
    <w:r>
      <w:fldChar w:fldCharType="end"/>
    </w:r>
    <w:r>
      <w:rPr>
        <w:rStyle w:val="942"/>
      </w:rPr>
    </w:r>
    <w:r/>
  </w:p>
  <w:p>
    <w:pPr>
      <w:pStyle w:val="9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1"/>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8"/>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sz w:val="21"/>
      <w:szCs w:val="22"/>
      <w:lang w:val="en-US" w:eastAsia="zh-CN" w:bidi="ar-SA"/>
    </w:rPr>
  </w:style>
  <w:style w:type="paragraph" w:styleId="870">
    <w:name w:val="标题 1"/>
    <w:basedOn w:val="869"/>
    <w:next w:val="869"/>
    <w:link w:val="886"/>
    <w:qFormat/>
    <w:pPr>
      <w:jc w:val="center"/>
      <w:keepNext/>
      <w:outlineLvl w:val="0"/>
    </w:pPr>
    <w:rPr>
      <w:rFonts w:ascii="楷体_GB2312" w:hAnsi="Times New Roman" w:eastAsia="楷体_GB2312" w:cs="Times New Roman"/>
      <w:sz w:val="28"/>
      <w:szCs w:val="28"/>
    </w:rPr>
  </w:style>
  <w:style w:type="paragraph" w:styleId="871">
    <w:name w:val="标题 2"/>
    <w:basedOn w:val="869"/>
    <w:next w:val="869"/>
    <w:link w:val="887"/>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9"/>
    <w:link w:val="888"/>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9"/>
    <w:link w:val="891"/>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9"/>
    <w:link w:val="892"/>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9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9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6"/>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81">
    <w:name w:val="正文首行缩进 2"/>
    <w:basedOn w:val="882"/>
    <w:next w:val="869"/>
    <w:link w:val="885"/>
    <w:pPr>
      <w:ind w:left="0" w:firstLine="420"/>
      <w:spacing w:after="0" w:line="360" w:lineRule="auto"/>
    </w:pPr>
    <w:rPr>
      <w:rFonts w:ascii="宋体" w:hAnsi="宋体" w:eastAsia="宋体" w:cs="Times New Roman"/>
      <w:szCs w:val="20"/>
    </w:rPr>
  </w:style>
  <w:style w:type="paragraph" w:styleId="882">
    <w:name w:val="正文文本缩进"/>
    <w:basedOn w:val="869"/>
    <w:next w:val="884"/>
    <w:link w:val="883"/>
    <w:unhideWhenUsed/>
    <w:pPr>
      <w:ind w:left="420"/>
      <w:spacing w:after="120"/>
    </w:pPr>
  </w:style>
  <w:style w:type="character" w:styleId="883">
    <w:name w:val="正文文本缩进 Char"/>
    <w:basedOn w:val="879"/>
    <w:next w:val="883"/>
    <w:link w:val="882"/>
    <w:uiPriority w:val="99"/>
    <w:semiHidden/>
  </w:style>
  <w:style w:type="paragraph" w:styleId="884">
    <w:name w:val="寄信人地址"/>
    <w:basedOn w:val="869"/>
    <w:next w:val="884"/>
    <w:link w:val="869"/>
    <w:qFormat/>
    <w:rPr>
      <w:rFonts w:ascii="Arial" w:hAnsi="Arial" w:eastAsia="宋体" w:cs="宋体"/>
    </w:rPr>
  </w:style>
  <w:style w:type="character" w:styleId="885">
    <w:name w:val="正文首行缩进 2 Char"/>
    <w:next w:val="885"/>
    <w:link w:val="881"/>
    <w:rPr>
      <w:rFonts w:ascii="宋体" w:hAnsi="宋体" w:eastAsia="宋体" w:cs="Times New Roman"/>
      <w:szCs w:val="20"/>
    </w:rPr>
  </w:style>
  <w:style w:type="character" w:styleId="886">
    <w:name w:val="标题 1 Char"/>
    <w:next w:val="886"/>
    <w:link w:val="870"/>
    <w:rPr>
      <w:rFonts w:ascii="楷体_GB2312" w:hAnsi="Times New Roman" w:eastAsia="楷体_GB2312" w:cs="Times New Roman"/>
      <w:sz w:val="28"/>
      <w:szCs w:val="28"/>
    </w:rPr>
  </w:style>
  <w:style w:type="character" w:styleId="887">
    <w:name w:val="标题 2 Char"/>
    <w:next w:val="887"/>
    <w:link w:val="871"/>
    <w:rPr>
      <w:rFonts w:ascii="Arial" w:hAnsi="Arial" w:eastAsia="幼圆" w:cs="Arial"/>
      <w:b/>
      <w:bCs/>
      <w:sz w:val="44"/>
      <w:szCs w:val="44"/>
    </w:rPr>
  </w:style>
  <w:style w:type="character" w:styleId="888">
    <w:name w:val="标题 3 Char"/>
    <w:next w:val="888"/>
    <w:link w:val="872"/>
    <w:rPr>
      <w:rFonts w:ascii="Times New Roman" w:hAnsi="Times New Roman" w:eastAsia="宋体" w:cs="Times New Roman"/>
      <w:b/>
      <w:bCs/>
      <w:sz w:val="32"/>
      <w:szCs w:val="32"/>
    </w:rPr>
  </w:style>
  <w:style w:type="paragraph" w:styleId="889">
    <w:name w:val="正文缩进"/>
    <w:basedOn w:val="869"/>
    <w:next w:val="889"/>
    <w:link w:val="890"/>
    <w:pPr>
      <w:ind w:firstLine="420"/>
    </w:pPr>
    <w:rPr>
      <w:szCs w:val="21"/>
    </w:rPr>
  </w:style>
  <w:style w:type="character" w:styleId="890">
    <w:name w:val="正文缩进 Char"/>
    <w:next w:val="890"/>
    <w:link w:val="889"/>
    <w:rPr>
      <w:szCs w:val="21"/>
    </w:rPr>
  </w:style>
  <w:style w:type="character" w:styleId="891">
    <w:name w:val="标题 4 Char"/>
    <w:next w:val="891"/>
    <w:link w:val="873"/>
    <w:rPr>
      <w:rFonts w:ascii="Arial" w:hAnsi="Arial" w:eastAsia="黑体" w:cs="Arial"/>
      <w:b/>
      <w:bCs/>
      <w:sz w:val="28"/>
      <w:szCs w:val="28"/>
    </w:rPr>
  </w:style>
  <w:style w:type="character" w:styleId="892">
    <w:name w:val="标题 5 Char"/>
    <w:next w:val="892"/>
    <w:link w:val="874"/>
    <w:rPr>
      <w:rFonts w:ascii="宋体" w:hAnsi="Times New Roman" w:eastAsia="宋体" w:cs="Times New Roman"/>
      <w:color w:val="000000"/>
      <w:sz w:val="28"/>
      <w:szCs w:val="28"/>
    </w:rPr>
  </w:style>
  <w:style w:type="character" w:styleId="893">
    <w:name w:val="标题 6 Char"/>
    <w:next w:val="893"/>
    <w:link w:val="875"/>
    <w:rPr>
      <w:rFonts w:ascii="Arial" w:hAnsi="Arial" w:eastAsia="黑体" w:cs="Times New Roman"/>
      <w:b/>
      <w:bCs/>
      <w:sz w:val="24"/>
      <w:szCs w:val="24"/>
    </w:rPr>
  </w:style>
  <w:style w:type="character" w:styleId="894">
    <w:name w:val="标题 7 Char"/>
    <w:next w:val="894"/>
    <w:link w:val="876"/>
    <w:rPr>
      <w:rFonts w:ascii="Times New Roman" w:hAnsi="Times New Roman" w:eastAsia="宋体" w:cs="Times New Roman"/>
      <w:b/>
      <w:bCs/>
      <w:sz w:val="24"/>
      <w:szCs w:val="24"/>
    </w:rPr>
  </w:style>
  <w:style w:type="character" w:styleId="895">
    <w:name w:val="标题 8 Char"/>
    <w:next w:val="895"/>
    <w:link w:val="877"/>
    <w:rPr>
      <w:rFonts w:ascii="Arial" w:hAnsi="Arial" w:eastAsia="黑体" w:cs="Times New Roman"/>
      <w:sz w:val="24"/>
      <w:szCs w:val="24"/>
    </w:rPr>
  </w:style>
  <w:style w:type="character" w:styleId="896">
    <w:name w:val="标题 9 Char"/>
    <w:next w:val="896"/>
    <w:link w:val="878"/>
    <w:rPr>
      <w:rFonts w:ascii="Arial" w:hAnsi="Arial" w:eastAsia="黑体" w:cs="Times New Roman"/>
      <w:szCs w:val="21"/>
    </w:rPr>
  </w:style>
  <w:style w:type="paragraph" w:styleId="897">
    <w:name w:val="列表 3"/>
    <w:basedOn w:val="869"/>
    <w:next w:val="897"/>
    <w:link w:val="869"/>
    <w:pPr>
      <w:ind w:left="100" w:hanging="200"/>
    </w:pPr>
    <w:rPr>
      <w:rFonts w:ascii="Times New Roman" w:hAnsi="Times New Roman" w:eastAsia="宋体" w:cs="Times New Roman"/>
      <w:szCs w:val="21"/>
    </w:rPr>
  </w:style>
  <w:style w:type="paragraph" w:styleId="898">
    <w:name w:val="目录 7"/>
    <w:basedOn w:val="869"/>
    <w:next w:val="869"/>
    <w:link w:val="869"/>
    <w:semiHidden/>
    <w:pPr>
      <w:ind w:left="1260"/>
      <w:jc w:val="left"/>
    </w:pPr>
    <w:rPr>
      <w:rFonts w:ascii="Times New Roman" w:hAnsi="Times New Roman" w:eastAsia="宋体" w:cs="Times New Roman"/>
      <w:szCs w:val="21"/>
    </w:rPr>
  </w:style>
  <w:style w:type="paragraph" w:styleId="899">
    <w:name w:val="文档结构图"/>
    <w:basedOn w:val="869"/>
    <w:next w:val="899"/>
    <w:link w:val="900"/>
    <w:semiHidden/>
    <w:pPr>
      <w:shd w:val="clear" w:color="auto" w:fill="000080"/>
    </w:pPr>
    <w:rPr>
      <w:rFonts w:ascii="Times New Roman" w:hAnsi="Times New Roman" w:eastAsia="宋体" w:cs="Times New Roman"/>
      <w:szCs w:val="21"/>
    </w:rPr>
  </w:style>
  <w:style w:type="character" w:styleId="900">
    <w:name w:val="文档结构图 Char"/>
    <w:next w:val="900"/>
    <w:link w:val="899"/>
    <w:semiHidden/>
    <w:rPr>
      <w:rFonts w:ascii="Times New Roman" w:hAnsi="Times New Roman" w:eastAsia="宋体" w:cs="Times New Roman"/>
      <w:szCs w:val="21"/>
      <w:shd w:val="clear" w:color="auto" w:fill="000080"/>
    </w:rPr>
  </w:style>
  <w:style w:type="paragraph" w:styleId="901">
    <w:name w:val="批注文字"/>
    <w:basedOn w:val="869"/>
    <w:next w:val="901"/>
    <w:link w:val="902"/>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02">
    <w:name w:val="批注文字 字符"/>
    <w:basedOn w:val="879"/>
    <w:next w:val="902"/>
    <w:link w:val="901"/>
    <w:rPr>
      <w:rFonts w:ascii="Calibri" w:hAnsi="Calibri" w:eastAsia="宋体" w:cs="Times New Roman"/>
      <w:sz w:val="21"/>
      <w:szCs w:val="24"/>
    </w:rPr>
  </w:style>
  <w:style w:type="paragraph" w:styleId="903">
    <w:name w:val="正文文本 3"/>
    <w:basedOn w:val="869"/>
    <w:next w:val="903"/>
    <w:link w:val="904"/>
    <w:rPr>
      <w:rFonts w:ascii="仿宋_GB2312" w:hAnsi="Arial" w:eastAsia="仿宋_GB2312" w:cs="Times New Roman"/>
      <w:sz w:val="32"/>
      <w:szCs w:val="32"/>
    </w:rPr>
  </w:style>
  <w:style w:type="character" w:styleId="904">
    <w:name w:val="正文文本 3 Char"/>
    <w:next w:val="904"/>
    <w:link w:val="903"/>
    <w:rPr>
      <w:rFonts w:ascii="仿宋_GB2312" w:hAnsi="Arial" w:eastAsia="仿宋_GB2312" w:cs="Times New Roman"/>
      <w:sz w:val="32"/>
      <w:szCs w:val="32"/>
    </w:rPr>
  </w:style>
  <w:style w:type="paragraph" w:styleId="905">
    <w:name w:val="正文文本"/>
    <w:basedOn w:val="869"/>
    <w:next w:val="905"/>
    <w:link w:val="906"/>
    <w:rPr>
      <w:rFonts w:ascii="楷体_GB2312" w:hAnsi="Arial" w:eastAsia="楷体_GB2312" w:cs="Times New Roman"/>
      <w:sz w:val="28"/>
      <w:szCs w:val="28"/>
    </w:rPr>
  </w:style>
  <w:style w:type="character" w:styleId="906">
    <w:name w:val="正文文本 Char"/>
    <w:next w:val="906"/>
    <w:link w:val="905"/>
    <w:rPr>
      <w:rFonts w:ascii="楷体_GB2312" w:hAnsi="Arial" w:eastAsia="楷体_GB2312" w:cs="Times New Roman"/>
      <w:sz w:val="28"/>
      <w:szCs w:val="28"/>
    </w:rPr>
  </w:style>
  <w:style w:type="paragraph" w:styleId="907">
    <w:name w:val="列表 2"/>
    <w:basedOn w:val="869"/>
    <w:next w:val="907"/>
    <w:link w:val="869"/>
    <w:pPr>
      <w:ind w:left="100" w:hanging="200"/>
    </w:pPr>
    <w:rPr>
      <w:rFonts w:ascii="Times New Roman" w:hAnsi="Times New Roman" w:eastAsia="宋体" w:cs="Times New Roman"/>
      <w:szCs w:val="21"/>
    </w:rPr>
  </w:style>
  <w:style w:type="paragraph" w:styleId="908">
    <w:name w:val="目录 5"/>
    <w:basedOn w:val="869"/>
    <w:next w:val="869"/>
    <w:link w:val="869"/>
    <w:semiHidden/>
    <w:pPr>
      <w:ind w:left="840"/>
      <w:jc w:val="left"/>
    </w:pPr>
    <w:rPr>
      <w:rFonts w:ascii="Times New Roman" w:hAnsi="Times New Roman" w:eastAsia="宋体" w:cs="Times New Roman"/>
      <w:szCs w:val="21"/>
    </w:rPr>
  </w:style>
  <w:style w:type="paragraph" w:styleId="909">
    <w:name w:val="目录 3"/>
    <w:basedOn w:val="869"/>
    <w:next w:val="869"/>
    <w:link w:val="869"/>
    <w:semiHidden/>
    <w:pPr>
      <w:ind w:left="420"/>
      <w:jc w:val="left"/>
    </w:pPr>
    <w:rPr>
      <w:rFonts w:ascii="Times New Roman" w:hAnsi="Times New Roman" w:eastAsia="宋体" w:cs="Times New Roman"/>
      <w:i/>
      <w:iCs/>
      <w:szCs w:val="24"/>
    </w:rPr>
  </w:style>
  <w:style w:type="paragraph" w:styleId="910">
    <w:name w:val="纯文本"/>
    <w:basedOn w:val="869"/>
    <w:next w:val="910"/>
    <w:link w:val="911"/>
    <w:rPr>
      <w:rFonts w:ascii="宋体" w:hAnsi="Courier New" w:eastAsia="宋体" w:cs="Courier New"/>
      <w:szCs w:val="21"/>
    </w:rPr>
  </w:style>
  <w:style w:type="character" w:styleId="911">
    <w:name w:val="纯文本 Char"/>
    <w:next w:val="911"/>
    <w:link w:val="910"/>
    <w:rPr>
      <w:rFonts w:ascii="宋体" w:hAnsi="Courier New" w:eastAsia="宋体" w:cs="Courier New"/>
      <w:szCs w:val="21"/>
    </w:rPr>
  </w:style>
  <w:style w:type="paragraph" w:styleId="912">
    <w:name w:val="目录 8"/>
    <w:basedOn w:val="869"/>
    <w:next w:val="869"/>
    <w:link w:val="869"/>
    <w:semiHidden/>
    <w:pPr>
      <w:ind w:left="1470"/>
      <w:jc w:val="left"/>
    </w:pPr>
    <w:rPr>
      <w:rFonts w:ascii="Times New Roman" w:hAnsi="Times New Roman" w:eastAsia="宋体" w:cs="Times New Roman"/>
      <w:szCs w:val="21"/>
    </w:rPr>
  </w:style>
  <w:style w:type="paragraph" w:styleId="913">
    <w:name w:val="日期"/>
    <w:basedOn w:val="869"/>
    <w:next w:val="869"/>
    <w:link w:val="914"/>
    <w:rPr>
      <w:rFonts w:ascii="Times New Roman" w:hAnsi="Times New Roman" w:eastAsia="宋体" w:cs="Times New Roman"/>
      <w:sz w:val="24"/>
      <w:szCs w:val="24"/>
    </w:rPr>
  </w:style>
  <w:style w:type="character" w:styleId="914">
    <w:name w:val="日期 Char"/>
    <w:next w:val="914"/>
    <w:link w:val="913"/>
    <w:rPr>
      <w:rFonts w:ascii="Times New Roman" w:hAnsi="Times New Roman" w:eastAsia="宋体" w:cs="Times New Roman"/>
      <w:sz w:val="24"/>
      <w:szCs w:val="24"/>
    </w:rPr>
  </w:style>
  <w:style w:type="paragraph" w:styleId="915">
    <w:name w:val="正文文本缩进 2"/>
    <w:basedOn w:val="869"/>
    <w:next w:val="915"/>
    <w:link w:val="916"/>
    <w:pPr>
      <w:ind w:left="630" w:firstLine="645"/>
    </w:pPr>
    <w:rPr>
      <w:rFonts w:ascii="Arial" w:hAnsi="Arial" w:eastAsia="仿宋_GB2312" w:cs="Arial"/>
      <w:sz w:val="32"/>
      <w:szCs w:val="32"/>
    </w:rPr>
  </w:style>
  <w:style w:type="character" w:styleId="916">
    <w:name w:val="正文文本缩进 2 Char"/>
    <w:next w:val="916"/>
    <w:link w:val="915"/>
    <w:rPr>
      <w:rFonts w:ascii="Arial" w:hAnsi="Arial" w:eastAsia="仿宋_GB2312" w:cs="Arial"/>
      <w:sz w:val="32"/>
      <w:szCs w:val="32"/>
    </w:rPr>
  </w:style>
  <w:style w:type="paragraph" w:styleId="917">
    <w:name w:val="批注框文本"/>
    <w:basedOn w:val="869"/>
    <w:next w:val="917"/>
    <w:link w:val="918"/>
    <w:semiHidden/>
    <w:rPr>
      <w:rFonts w:ascii="Times New Roman" w:hAnsi="Times New Roman" w:eastAsia="宋体" w:cs="Times New Roman"/>
      <w:sz w:val="18"/>
      <w:szCs w:val="18"/>
    </w:rPr>
  </w:style>
  <w:style w:type="character" w:styleId="918">
    <w:name w:val="批注框文本 Char"/>
    <w:next w:val="918"/>
    <w:link w:val="917"/>
    <w:semiHidden/>
    <w:rPr>
      <w:rFonts w:ascii="Times New Roman" w:hAnsi="Times New Roman" w:eastAsia="宋体" w:cs="Times New Roman"/>
      <w:sz w:val="18"/>
      <w:szCs w:val="18"/>
    </w:rPr>
  </w:style>
  <w:style w:type="paragraph" w:styleId="919">
    <w:name w:val="页脚"/>
    <w:basedOn w:val="869"/>
    <w:next w:val="919"/>
    <w:link w:val="920"/>
    <w:pPr>
      <w:jc w:val="left"/>
      <w:tabs>
        <w:tab w:val="center" w:pos="4153" w:leader="none"/>
        <w:tab w:val="right" w:pos="8306" w:leader="none"/>
      </w:tabs>
    </w:pPr>
    <w:rPr>
      <w:rFonts w:ascii="Times New Roman" w:hAnsi="Times New Roman" w:eastAsia="宋体" w:cs="Times New Roman"/>
      <w:sz w:val="18"/>
      <w:szCs w:val="18"/>
    </w:rPr>
  </w:style>
  <w:style w:type="character" w:styleId="920">
    <w:name w:val="页脚 Char"/>
    <w:next w:val="920"/>
    <w:link w:val="919"/>
    <w:rPr>
      <w:rFonts w:ascii="Times New Roman" w:hAnsi="Times New Roman" w:eastAsia="宋体" w:cs="Times New Roman"/>
      <w:sz w:val="18"/>
      <w:szCs w:val="18"/>
    </w:rPr>
  </w:style>
  <w:style w:type="paragraph" w:styleId="921">
    <w:name w:val="页眉"/>
    <w:basedOn w:val="869"/>
    <w:next w:val="921"/>
    <w:link w:val="92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2">
    <w:name w:val="页眉 Char"/>
    <w:next w:val="922"/>
    <w:link w:val="921"/>
    <w:rPr>
      <w:rFonts w:ascii="Times New Roman" w:hAnsi="Times New Roman" w:eastAsia="宋体" w:cs="Times New Roman"/>
      <w:sz w:val="18"/>
      <w:szCs w:val="18"/>
    </w:rPr>
  </w:style>
  <w:style w:type="paragraph" w:styleId="923">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4">
    <w:name w:val="目录 4"/>
    <w:basedOn w:val="869"/>
    <w:next w:val="869"/>
    <w:link w:val="869"/>
    <w:semiHidden/>
    <w:pPr>
      <w:ind w:left="630"/>
      <w:jc w:val="left"/>
    </w:pPr>
    <w:rPr>
      <w:rFonts w:ascii="Times New Roman" w:hAnsi="Times New Roman" w:eastAsia="宋体" w:cs="Times New Roman"/>
      <w:szCs w:val="21"/>
    </w:rPr>
  </w:style>
  <w:style w:type="paragraph" w:styleId="925">
    <w:name w:val="列表"/>
    <w:basedOn w:val="869"/>
    <w:next w:val="925"/>
    <w:link w:val="869"/>
    <w:pPr>
      <w:ind w:left="200" w:hanging="200"/>
    </w:pPr>
    <w:rPr>
      <w:rFonts w:ascii="Times New Roman" w:hAnsi="Times New Roman" w:eastAsia="宋体" w:cs="Times New Roman"/>
      <w:szCs w:val="21"/>
    </w:rPr>
  </w:style>
  <w:style w:type="paragraph" w:styleId="926">
    <w:name w:val="目录 6"/>
    <w:basedOn w:val="869"/>
    <w:next w:val="869"/>
    <w:link w:val="869"/>
    <w:semiHidden/>
    <w:pPr>
      <w:ind w:left="1050"/>
      <w:jc w:val="left"/>
    </w:pPr>
    <w:rPr>
      <w:rFonts w:ascii="Times New Roman" w:hAnsi="Times New Roman" w:eastAsia="宋体" w:cs="Times New Roman"/>
      <w:szCs w:val="21"/>
    </w:rPr>
  </w:style>
  <w:style w:type="paragraph" w:styleId="927">
    <w:name w:val="正文文本缩进 3"/>
    <w:basedOn w:val="869"/>
    <w:next w:val="927"/>
    <w:link w:val="928"/>
    <w:pPr>
      <w:ind w:left="645" w:firstLine="645"/>
    </w:pPr>
    <w:rPr>
      <w:rFonts w:ascii="Arial" w:hAnsi="Arial" w:eastAsia="仿宋_GB2312" w:cs="Arial"/>
      <w:color w:val="ffff00"/>
      <w:sz w:val="32"/>
      <w:szCs w:val="32"/>
    </w:rPr>
  </w:style>
  <w:style w:type="character" w:styleId="928">
    <w:name w:val="正文文本缩进 3 Char"/>
    <w:next w:val="928"/>
    <w:link w:val="927"/>
    <w:rPr>
      <w:rFonts w:ascii="Arial" w:hAnsi="Arial" w:eastAsia="仿宋_GB2312" w:cs="Arial"/>
      <w:color w:val="ffff00"/>
      <w:sz w:val="32"/>
      <w:szCs w:val="32"/>
    </w:rPr>
  </w:style>
  <w:style w:type="paragraph" w:styleId="929">
    <w:name w:val="图表目录"/>
    <w:basedOn w:val="869"/>
    <w:next w:val="869"/>
    <w:link w:val="869"/>
    <w:semiHidden/>
    <w:pPr>
      <w:ind w:left="840" w:hanging="420"/>
    </w:pPr>
    <w:rPr>
      <w:rFonts w:ascii="Times New Roman" w:hAnsi="Times New Roman" w:eastAsia="宋体" w:cs="Times New Roman"/>
      <w:szCs w:val="21"/>
    </w:rPr>
  </w:style>
  <w:style w:type="paragraph" w:styleId="930">
    <w:name w:val="目录 2"/>
    <w:basedOn w:val="869"/>
    <w:next w:val="869"/>
    <w:link w:val="869"/>
    <w:semiHidden/>
    <w:pPr>
      <w:ind w:left="210"/>
      <w:jc w:val="left"/>
    </w:pPr>
    <w:rPr>
      <w:rFonts w:ascii="Times New Roman" w:hAnsi="Times New Roman" w:eastAsia="宋体" w:cs="Times New Roman"/>
      <w:smallCaps/>
      <w:szCs w:val="24"/>
    </w:rPr>
  </w:style>
  <w:style w:type="paragraph" w:styleId="931">
    <w:name w:val="目录 9"/>
    <w:basedOn w:val="869"/>
    <w:next w:val="869"/>
    <w:link w:val="869"/>
    <w:semiHidden/>
    <w:pPr>
      <w:ind w:left="1680"/>
      <w:jc w:val="left"/>
    </w:pPr>
    <w:rPr>
      <w:rFonts w:ascii="Times New Roman" w:hAnsi="Times New Roman" w:eastAsia="宋体" w:cs="Times New Roman"/>
      <w:szCs w:val="21"/>
    </w:rPr>
  </w:style>
  <w:style w:type="paragraph" w:styleId="932">
    <w:name w:val="正文文本 2"/>
    <w:basedOn w:val="869"/>
    <w:next w:val="932"/>
    <w:link w:val="933"/>
    <w:pPr>
      <w:jc w:val="center"/>
      <w:widowControl/>
    </w:pPr>
    <w:rPr>
      <w:rFonts w:ascii="楷体_GB2312" w:hAnsi="Times New Roman" w:eastAsia="楷体_GB2312" w:cs="Times New Roman"/>
      <w:sz w:val="28"/>
      <w:szCs w:val="28"/>
    </w:rPr>
  </w:style>
  <w:style w:type="character" w:styleId="933">
    <w:name w:val="正文文本 2 Char"/>
    <w:next w:val="933"/>
    <w:link w:val="932"/>
    <w:rPr>
      <w:rFonts w:ascii="楷体_GB2312" w:hAnsi="Times New Roman" w:eastAsia="楷体_GB2312" w:cs="Times New Roman"/>
      <w:sz w:val="28"/>
      <w:szCs w:val="28"/>
    </w:rPr>
  </w:style>
  <w:style w:type="paragraph" w:styleId="934">
    <w:name w:val="普通(网站)"/>
    <w:basedOn w:val="869"/>
    <w:next w:val="934"/>
    <w:link w:val="869"/>
    <w:uiPriority w:val="99"/>
    <w:pPr>
      <w:jc w:val="left"/>
      <w:spacing w:before="100" w:beforeAutospacing="1" w:after="100" w:afterAutospacing="1"/>
      <w:widowControl/>
    </w:pPr>
    <w:rPr>
      <w:rFonts w:ascii="宋体" w:hAnsi="宋体" w:eastAsia="宋体" w:cs="宋体"/>
      <w:sz w:val="24"/>
      <w:szCs w:val="24"/>
    </w:rPr>
  </w:style>
  <w:style w:type="paragraph" w:styleId="935">
    <w:name w:val="索引 1"/>
    <w:basedOn w:val="869"/>
    <w:next w:val="869"/>
    <w:link w:val="869"/>
    <w:semiHidden/>
    <w:pPr>
      <w:spacing w:line="240" w:lineRule="atLeast"/>
    </w:pPr>
    <w:rPr>
      <w:rFonts w:ascii="Times New Roman" w:hAnsi="Times New Roman" w:eastAsia="宋体" w:cs="Times New Roman"/>
      <w:b/>
      <w:bCs/>
      <w:szCs w:val="21"/>
    </w:rPr>
  </w:style>
  <w:style w:type="paragraph" w:styleId="936">
    <w:name w:val="批注主题"/>
    <w:basedOn w:val="901"/>
    <w:next w:val="901"/>
    <w:link w:val="937"/>
    <w:semiHidden/>
    <w:rPr>
      <w:rFonts w:ascii="Times New Roman" w:hAnsi="Times New Roman" w:eastAsia="宋体" w:cs="Times New Roman"/>
      <w:b/>
      <w:bCs/>
      <w:szCs w:val="21"/>
    </w:rPr>
  </w:style>
  <w:style w:type="character" w:styleId="937">
    <w:name w:val="批注主题 Char"/>
    <w:next w:val="937"/>
    <w:link w:val="936"/>
    <w:semiHidden/>
    <w:rPr>
      <w:rFonts w:ascii="Times New Roman" w:hAnsi="Times New Roman" w:eastAsia="宋体" w:cs="Times New Roman"/>
      <w:b/>
      <w:bCs/>
      <w:szCs w:val="21"/>
    </w:rPr>
  </w:style>
  <w:style w:type="paragraph" w:styleId="938">
    <w:name w:val="正文首行缩进"/>
    <w:basedOn w:val="869"/>
    <w:next w:val="938"/>
    <w:link w:val="939"/>
    <w:pPr>
      <w:ind w:firstLine="200"/>
      <w:spacing w:line="360" w:lineRule="auto"/>
    </w:pPr>
    <w:rPr>
      <w:rFonts w:ascii="仿宋_GB2312" w:hAnsi="Times New Roman" w:eastAsia="仿宋_GB2312" w:cs="Times New Roman"/>
      <w:sz w:val="30"/>
      <w:szCs w:val="30"/>
    </w:rPr>
  </w:style>
  <w:style w:type="character" w:styleId="939">
    <w:name w:val="正文首行缩进 Char"/>
    <w:next w:val="939"/>
    <w:link w:val="938"/>
    <w:rPr>
      <w:rFonts w:ascii="仿宋_GB2312" w:hAnsi="Times New Roman" w:eastAsia="仿宋_GB2312" w:cs="Times New Roman"/>
      <w:sz w:val="30"/>
      <w:szCs w:val="30"/>
    </w:rPr>
  </w:style>
  <w:style w:type="table" w:styleId="940">
    <w:name w:val="网格型"/>
    <w:basedOn w:val="880"/>
    <w:next w:val="940"/>
    <w:link w:val="869"/>
    <w:pPr>
      <w:jc w:val="both"/>
      <w:widowControl w:val="off"/>
    </w:pPr>
    <w:rPr>
      <w:rFonts w:ascii="Times New Roman" w:hAnsi="Times New Roman" w:eastAsia="宋体" w:cs="Times New Roman"/>
      <w:sz w:val="20"/>
      <w:szCs w:val="20"/>
    </w:rPr>
    <w:tblPr/>
  </w:style>
  <w:style w:type="character" w:styleId="941">
    <w:name w:val="要点"/>
    <w:next w:val="941"/>
    <w:link w:val="869"/>
    <w:qFormat/>
    <w:rPr>
      <w:b/>
      <w:bCs/>
    </w:rPr>
  </w:style>
  <w:style w:type="character" w:styleId="942">
    <w:name w:val="页码"/>
    <w:next w:val="942"/>
    <w:link w:val="869"/>
  </w:style>
  <w:style w:type="character" w:styleId="943">
    <w:name w:val="已访问的超链接"/>
    <w:next w:val="943"/>
    <w:link w:val="869"/>
    <w:rPr>
      <w:color w:val="800080"/>
      <w:u w:val="single"/>
    </w:rPr>
  </w:style>
  <w:style w:type="character" w:styleId="944">
    <w:name w:val="强调"/>
    <w:next w:val="944"/>
    <w:link w:val="869"/>
    <w:qFormat/>
    <w:rPr>
      <w:i/>
    </w:rPr>
  </w:style>
  <w:style w:type="character" w:styleId="945">
    <w:name w:val="超链接"/>
    <w:next w:val="945"/>
    <w:link w:val="869"/>
    <w:rPr>
      <w:color w:val="0000ff"/>
      <w:u w:val="single"/>
    </w:rPr>
  </w:style>
  <w:style w:type="character" w:styleId="946">
    <w:name w:val="批注引用"/>
    <w:next w:val="946"/>
    <w:link w:val="869"/>
    <w:semiHidden/>
    <w:rPr>
      <w:sz w:val="21"/>
      <w:szCs w:val="21"/>
    </w:rPr>
  </w:style>
  <w:style w:type="character" w:styleId="947">
    <w:name w:val="批注文字 Char"/>
    <w:basedOn w:val="879"/>
    <w:next w:val="947"/>
    <w:link w:val="901"/>
    <w:uiPriority w:val="99"/>
    <w:semiHidden/>
  </w:style>
  <w:style w:type="paragraph" w:styleId="948">
    <w:name w:val="索引 41"/>
    <w:basedOn w:val="869"/>
    <w:next w:val="869"/>
    <w:link w:val="869"/>
    <w:semiHidden/>
    <w:qFormat/>
    <w:pPr>
      <w:ind w:left="1260"/>
    </w:pPr>
    <w:rPr>
      <w:rFonts w:ascii="Calibri" w:hAnsi="Calibri" w:eastAsia="Calibri" w:cs="宋体"/>
      <w:sz w:val="20"/>
      <w:lang w:val="zh-CN"/>
    </w:rPr>
  </w:style>
  <w:style w:type="character" w:styleId="949">
    <w:name w:val="font5 Char"/>
    <w:next w:val="949"/>
    <w:link w:val="869"/>
    <w:rPr>
      <w:rFonts w:ascii="宋体" w:hAnsi="宋体" w:eastAsia="宋体"/>
      <w:sz w:val="28"/>
      <w:szCs w:val="28"/>
      <w:lang w:val="en-US" w:eastAsia="zh-CN" w:bidi="ar-SA"/>
    </w:rPr>
  </w:style>
  <w:style w:type="character" w:styleId="950">
    <w:name w:val="二级目录 Char"/>
    <w:next w:val="950"/>
    <w:link w:val="951"/>
    <w:rPr>
      <w:b/>
      <w:sz w:val="30"/>
      <w:szCs w:val="28"/>
    </w:rPr>
  </w:style>
  <w:style w:type="paragraph" w:styleId="951">
    <w:name w:val="二级目录"/>
    <w:next w:val="869"/>
    <w:link w:val="950"/>
    <w:pPr>
      <w:numPr>
        <w:ilvl w:val="0"/>
        <w:numId w:val="2"/>
      </w:numPr>
      <w:tabs>
        <w:tab w:val="left" w:pos="907" w:leader="none"/>
        <w:tab w:val="left" w:pos="1145" w:leader="none"/>
      </w:tabs>
      <w:outlineLvl w:val="1"/>
    </w:pPr>
    <w:rPr>
      <w:b/>
      <w:sz w:val="30"/>
      <w:szCs w:val="28"/>
      <w:lang w:val="en-US" w:eastAsia="zh-CN" w:bidi="ar-SA"/>
    </w:rPr>
  </w:style>
  <w:style w:type="character" w:styleId="952">
    <w:name w:val="列出段落 Char,Bullet List Char,numbered Char,FooterText Char,List Paragraph1 Char,Paragraphe de liste1 Char"/>
    <w:next w:val="952"/>
    <w:link w:val="953"/>
    <w:rPr>
      <w:rFonts w:ascii="Calibri" w:hAnsi="Calibri"/>
      <w:sz w:val="24"/>
      <w:szCs w:val="24"/>
      <w:lang w:eastAsia="en-US" w:bidi="en-US"/>
    </w:rPr>
  </w:style>
  <w:style w:type="paragraph" w:styleId="953">
    <w:name w:val="列出段落1"/>
    <w:basedOn w:val="869"/>
    <w:next w:val="953"/>
    <w:link w:val="952"/>
    <w:qFormat/>
    <w:pPr>
      <w:contextualSpacing/>
      <w:ind w:left="720"/>
      <w:jc w:val="left"/>
      <w:widowControl/>
    </w:pPr>
    <w:rPr>
      <w:rFonts w:ascii="Calibri" w:hAnsi="Calibri"/>
      <w:sz w:val="24"/>
      <w:szCs w:val="24"/>
      <w:lang w:eastAsia="en-US" w:bidi="en-US"/>
    </w:rPr>
  </w:style>
  <w:style w:type="paragraph" w:styleId="954">
    <w:name w:val="Body Text(ch)"/>
    <w:basedOn w:val="869"/>
    <w:next w:val="905"/>
    <w:link w:val="869"/>
    <w:pPr>
      <w:spacing w:after="120"/>
    </w:pPr>
    <w:rPr>
      <w:rFonts w:ascii="宋体" w:hAnsi="Arial" w:eastAsia="宋体" w:cs="Times New Roman"/>
      <w:bCs/>
      <w:iCs/>
      <w:szCs w:val="24"/>
    </w:rPr>
  </w:style>
  <w:style w:type="paragraph" w:styleId="955">
    <w:name w:val="xl27"/>
    <w:basedOn w:val="869"/>
    <w:next w:val="955"/>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6">
    <w:name w:val="xl26"/>
    <w:basedOn w:val="869"/>
    <w:next w:val="956"/>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7">
    <w:name w:val="Char"/>
    <w:basedOn w:val="869"/>
    <w:next w:val="957"/>
    <w:link w:val="869"/>
    <w:pPr>
      <w:ind w:firstLine="200"/>
      <w:tabs>
        <w:tab w:val="left" w:pos="360" w:leader="none"/>
      </w:tabs>
    </w:pPr>
    <w:rPr>
      <w:rFonts w:ascii="Times New Roman" w:hAnsi="Times New Roman" w:eastAsia="宋体" w:cs="Times New Roman"/>
      <w:sz w:val="28"/>
      <w:szCs w:val="30"/>
    </w:rPr>
  </w:style>
  <w:style w:type="paragraph" w:styleId="958">
    <w:name w:val=" Char"/>
    <w:basedOn w:val="899"/>
    <w:next w:val="958"/>
    <w:link w:val="869"/>
    <w:rPr>
      <w:rFonts w:ascii="Tahoma" w:hAnsi="Tahoma"/>
      <w:sz w:val="24"/>
      <w:szCs w:val="24"/>
    </w:rPr>
  </w:style>
  <w:style w:type="paragraph" w:styleId="959">
    <w:name w:val="普通正文"/>
    <w:basedOn w:val="869"/>
    <w:next w:val="959"/>
    <w:link w:val="869"/>
    <w:pPr>
      <w:ind w:firstLine="480"/>
      <w:jc w:val="left"/>
      <w:spacing w:before="120" w:after="120" w:line="360" w:lineRule="auto"/>
    </w:pPr>
    <w:rPr>
      <w:rFonts w:ascii="Arial" w:hAnsi="Arial" w:eastAsia="宋体" w:cs="Times New Roman"/>
      <w:sz w:val="24"/>
      <w:szCs w:val="24"/>
    </w:rPr>
  </w:style>
  <w:style w:type="paragraph" w:styleId="960">
    <w:name w:val="table_lines"/>
    <w:basedOn w:val="869"/>
    <w:next w:val="960"/>
    <w:link w:val="869"/>
    <w:pPr>
      <w:jc w:val="left"/>
      <w:widowControl/>
    </w:pPr>
    <w:rPr>
      <w:rFonts w:ascii="Times New Roman" w:hAnsi="Times New Roman" w:eastAsia="宋体" w:cs="Times New Roman"/>
      <w:sz w:val="20"/>
      <w:szCs w:val="20"/>
      <w:lang w:val="de-DE" w:eastAsia="de-DE"/>
    </w:rPr>
  </w:style>
  <w:style w:type="paragraph" w:styleId="961">
    <w:name w:val="附录1"/>
    <w:next w:val="961"/>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2">
    <w:name w:val="font7"/>
    <w:basedOn w:val="869"/>
    <w:next w:val="962"/>
    <w:link w:val="869"/>
    <w:pPr>
      <w:jc w:val="left"/>
      <w:spacing w:before="100" w:beforeAutospacing="1" w:after="100" w:afterAutospacing="1"/>
      <w:widowControl/>
    </w:pPr>
    <w:rPr>
      <w:rFonts w:hint="eastAsia" w:ascii="宋体" w:hAnsi="宋体" w:eastAsia="宋体" w:cs="Times New Roman"/>
      <w:sz w:val="18"/>
      <w:szCs w:val="18"/>
    </w:rPr>
  </w:style>
  <w:style w:type="paragraph" w:styleId="963">
    <w:name w:val=" Char Char Char Char"/>
    <w:basedOn w:val="899"/>
    <w:next w:val="963"/>
    <w:link w:val="869"/>
    <w:pPr>
      <w:spacing w:line="360" w:lineRule="auto"/>
    </w:pPr>
    <w:rPr>
      <w:rFonts w:ascii="Tahoma" w:hAnsi="Tahoma"/>
      <w:sz w:val="24"/>
      <w:szCs w:val="24"/>
    </w:rPr>
  </w:style>
  <w:style w:type="paragraph" w:styleId="964">
    <w:name w:val="列出段落"/>
    <w:basedOn w:val="869"/>
    <w:next w:val="964"/>
    <w:link w:val="869"/>
    <w:qFormat/>
    <w:pPr>
      <w:contextualSpacing/>
      <w:ind w:left="720"/>
      <w:jc w:val="left"/>
      <w:widowControl/>
    </w:pPr>
    <w:rPr>
      <w:rFonts w:ascii="Calibri" w:hAnsi="Calibri" w:eastAsia="宋体" w:cs="Times New Roman"/>
      <w:sz w:val="24"/>
      <w:szCs w:val="24"/>
      <w:lang w:eastAsia="en-US" w:bidi="en-US"/>
    </w:rPr>
  </w:style>
  <w:style w:type="paragraph" w:styleId="965">
    <w:name w:val="4"/>
    <w:basedOn w:val="869"/>
    <w:next w:val="927"/>
    <w:link w:val="869"/>
    <w:pPr>
      <w:ind w:firstLine="420"/>
      <w:spacing w:line="360" w:lineRule="auto"/>
    </w:pPr>
    <w:rPr>
      <w:rFonts w:ascii="Times New Roman" w:hAnsi="Times New Roman" w:eastAsia="宋体" w:cs="Times New Roman"/>
      <w:color w:val="ff0000"/>
      <w:sz w:val="24"/>
      <w:szCs w:val="24"/>
    </w:rPr>
  </w:style>
  <w:style w:type="paragraph" w:styleId="966">
    <w:name w:val="普通 (Web)"/>
    <w:basedOn w:val="869"/>
    <w:next w:val="966"/>
    <w:link w:val="869"/>
    <w:pPr>
      <w:jc w:val="left"/>
      <w:spacing w:before="100" w:beforeAutospacing="1" w:after="100" w:afterAutospacing="1"/>
      <w:widowControl/>
    </w:pPr>
    <w:rPr>
      <w:rFonts w:ascii="宋体" w:hAnsi="宋体" w:eastAsia="宋体" w:cs="Times New Roman"/>
      <w:sz w:val="24"/>
      <w:szCs w:val="24"/>
    </w:rPr>
  </w:style>
  <w:style w:type="paragraph" w:styleId="967">
    <w:name w:val=" Char Char Char Char Char Char Char Char Char Char"/>
    <w:basedOn w:val="869"/>
    <w:next w:val="967"/>
    <w:link w:val="869"/>
    <w:pPr>
      <w:spacing w:line="360" w:lineRule="auto"/>
    </w:pPr>
    <w:rPr>
      <w:rFonts w:ascii="Times New Roman" w:hAnsi="Times New Roman" w:eastAsia="宋体" w:cs="Times New Roman"/>
      <w:sz w:val="24"/>
      <w:szCs w:val="20"/>
    </w:rPr>
  </w:style>
  <w:style w:type="paragraph" w:styleId="968">
    <w:name w:val="样式1"/>
    <w:basedOn w:val="869"/>
    <w:next w:val="968"/>
    <w:link w:val="869"/>
    <w:pPr>
      <w:numPr>
        <w:ilvl w:val="0"/>
        <w:numId w:val="3"/>
      </w:numPr>
      <w:tabs>
        <w:tab w:val="left" w:pos="709" w:leader="none"/>
      </w:tabs>
    </w:pPr>
    <w:rPr>
      <w:rFonts w:ascii="宋体" w:hAnsi="宋体" w:eastAsia="宋体" w:cs="Times New Roman"/>
      <w:szCs w:val="21"/>
    </w:rPr>
  </w:style>
  <w:style w:type="paragraph" w:styleId="969">
    <w:name w:val="font6"/>
    <w:basedOn w:val="869"/>
    <w:next w:val="969"/>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0">
    <w:name w:val="xl25"/>
    <w:basedOn w:val="869"/>
    <w:next w:val="970"/>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1">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2">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3">
    <w:name w:val="xl24"/>
    <w:basedOn w:val="869"/>
    <w:next w:val="973"/>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4">
    <w:name w:val="xl29"/>
    <w:basedOn w:val="869"/>
    <w:next w:val="974"/>
    <w:link w:val="8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5">
    <w:name w:val="Char Char Char Char Char Char Char Char"/>
    <w:basedOn w:val="869"/>
    <w:next w:val="975"/>
    <w:link w:val="869"/>
    <w:pPr>
      <w:jc w:val="left"/>
      <w:spacing w:after="160" w:line="240" w:lineRule="exact"/>
      <w:widowControl/>
    </w:pPr>
    <w:rPr>
      <w:rFonts w:ascii="Verdana" w:hAnsi="Verdana" w:eastAsia="宋体" w:cs="Times New Roman"/>
      <w:sz w:val="20"/>
      <w:szCs w:val="20"/>
      <w:lang w:eastAsia="en-US"/>
    </w:rPr>
  </w:style>
  <w:style w:type="paragraph" w:styleId="976">
    <w:name w:val="xl28"/>
    <w:basedOn w:val="869"/>
    <w:next w:val="976"/>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7">
    <w:name w:val=" Char Char Char Char Char Char Char Char"/>
    <w:basedOn w:val="869"/>
    <w:next w:val="977"/>
    <w:link w:val="869"/>
    <w:pPr>
      <w:jc w:val="left"/>
      <w:spacing w:after="160" w:line="240" w:lineRule="exact"/>
      <w:widowControl/>
    </w:pPr>
    <w:rPr>
      <w:rFonts w:ascii="Verdana" w:hAnsi="Verdana" w:eastAsia="宋体" w:cs="Times New Roman"/>
      <w:sz w:val="20"/>
      <w:szCs w:val="20"/>
      <w:lang w:eastAsia="en-US"/>
    </w:rPr>
  </w:style>
  <w:style w:type="paragraph" w:styleId="978">
    <w:name w:val="xl30"/>
    <w:basedOn w:val="869"/>
    <w:next w:val="978"/>
    <w:link w:val="869"/>
    <w:pPr>
      <w:jc w:val="center"/>
      <w:spacing w:before="100" w:beforeAutospacing="1" w:after="100" w:afterAutospacing="1"/>
      <w:widowControl/>
    </w:pPr>
    <w:rPr>
      <w:rFonts w:ascii="宋体" w:hAnsi="宋体" w:eastAsia="宋体" w:cs="Times New Roman"/>
      <w:b/>
      <w:bCs/>
      <w:sz w:val="36"/>
      <w:szCs w:val="36"/>
    </w:rPr>
  </w:style>
  <w:style w:type="paragraph" w:styleId="979">
    <w:name w:val="Char Char Char Char"/>
    <w:basedOn w:val="899"/>
    <w:next w:val="979"/>
    <w:link w:val="869"/>
    <w:pPr>
      <w:spacing w:line="360" w:lineRule="auto"/>
    </w:pPr>
    <w:rPr>
      <w:rFonts w:ascii="Tahoma" w:hAnsi="Tahoma"/>
      <w:sz w:val="24"/>
      <w:szCs w:val="24"/>
    </w:rPr>
  </w:style>
  <w:style w:type="paragraph" w:styleId="980">
    <w:name w:val="table_1stline"/>
    <w:basedOn w:val="869"/>
    <w:next w:val="980"/>
    <w:link w:val="869"/>
    <w:pPr>
      <w:jc w:val="left"/>
      <w:spacing w:before="120"/>
      <w:widowControl/>
    </w:pPr>
    <w:rPr>
      <w:rFonts w:ascii="Times New Roman" w:hAnsi="Times New Roman" w:eastAsia="宋体" w:cs="Times New Roman"/>
      <w:bCs/>
      <w:sz w:val="20"/>
      <w:szCs w:val="20"/>
      <w:lang w:val="de-DE" w:eastAsia="de-DE"/>
    </w:rPr>
  </w:style>
  <w:style w:type="paragraph" w:styleId="981">
    <w:name w:val="font5"/>
    <w:basedOn w:val="869"/>
    <w:next w:val="981"/>
    <w:link w:val="869"/>
    <w:pPr>
      <w:jc w:val="left"/>
      <w:spacing w:before="100" w:beforeAutospacing="1" w:after="100" w:afterAutospacing="1"/>
      <w:widowControl/>
    </w:pPr>
    <w:rPr>
      <w:rFonts w:hint="eastAsia" w:ascii="宋体" w:hAnsi="宋体" w:eastAsia="宋体" w:cs="Times New Roman"/>
      <w:sz w:val="28"/>
      <w:szCs w:val="28"/>
    </w:rPr>
  </w:style>
  <w:style w:type="paragraph" w:styleId="982">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3">
    <w:name w:val="修订"/>
    <w:next w:val="983"/>
    <w:link w:val="869"/>
    <w:uiPriority w:val="99"/>
    <w:semiHidden/>
    <w:rPr>
      <w:rFonts w:ascii="Times New Roman" w:hAnsi="Times New Roman"/>
      <w:sz w:val="21"/>
      <w:szCs w:val="21"/>
      <w:lang w:val="en-US" w:eastAsia="zh-CN" w:bidi="ar-SA"/>
    </w:rPr>
  </w:style>
  <w:style w:type="paragraph" w:styleId="984">
    <w:name w:val="无间隔"/>
    <w:next w:val="984"/>
    <w:link w:val="869"/>
    <w:uiPriority w:val="99"/>
    <w:qFormat/>
    <w:pPr>
      <w:jc w:val="both"/>
      <w:widowControl w:val="off"/>
    </w:pPr>
    <w:rPr>
      <w:rFonts w:ascii="Times New Roman" w:hAnsi="Times New Roman"/>
      <w:sz w:val="21"/>
      <w:szCs w:val="21"/>
      <w:lang w:val="en-US" w:eastAsia="zh-CN" w:bidi="ar-SA"/>
    </w:rPr>
  </w:style>
  <w:style w:type="table" w:styleId="985">
    <w:name w:val="Table Normal"/>
    <w:next w:val="985"/>
    <w:link w:val="869"/>
    <w:qFormat/>
    <w:tblPr/>
  </w:style>
  <w:style w:type="paragraph" w:styleId="986">
    <w:name w:val="正文文本12"/>
    <w:basedOn w:val="869"/>
    <w:next w:val="986"/>
    <w:link w:val="869"/>
    <w:uiPriority w:val="1"/>
    <w:qFormat/>
    <w:pPr>
      <w:ind w:left="120"/>
    </w:pPr>
    <w:rPr>
      <w:rFonts w:ascii="宋体" w:hAnsi="宋体" w:eastAsia="宋体" w:cs="宋体"/>
      <w:sz w:val="21"/>
      <w:szCs w:val="21"/>
      <w:lang w:val="zh-CN" w:eastAsia="zh-CN" w:bidi="zh-CN"/>
    </w:rPr>
  </w:style>
  <w:style w:type="paragraph" w:styleId="987">
    <w:name w:val="正文文本 211"/>
    <w:basedOn w:val="869"/>
    <w:next w:val="987"/>
    <w:link w:val="869"/>
    <w:uiPriority w:val="99"/>
    <w:qFormat/>
    <w:pPr>
      <w:jc w:val="center"/>
    </w:pPr>
    <w:rPr>
      <w:b/>
      <w:bCs/>
      <w:sz w:val="20"/>
      <w:szCs w:val="20"/>
    </w:rPr>
  </w:style>
  <w:style w:type="paragraph" w:styleId="988">
    <w:name w:val="正文文本1"/>
    <w:basedOn w:val="869"/>
    <w:next w:val="869"/>
    <w:link w:val="869"/>
    <w:semiHidden/>
    <w:qFormat/>
    <w:rPr>
      <w:rFonts w:ascii="Arial" w:hAnsi="Arial" w:eastAsia="Arial" w:cs="Arial"/>
      <w:sz w:val="21"/>
      <w:szCs w:val="21"/>
      <w:lang w:val="en-US" w:eastAsia="en-US" w:bidi="ar-SA"/>
    </w:rPr>
  </w:style>
  <w:style w:type="paragraph" w:styleId="989">
    <w:name w:val="Table Paragraph"/>
    <w:basedOn w:val="869"/>
    <w:next w:val="989"/>
    <w:link w:val="869"/>
    <w:uiPriority w:val="1"/>
    <w:qFormat/>
    <w:pPr>
      <w:jc w:val="left"/>
    </w:pPr>
    <w:rPr>
      <w:rFonts w:ascii="宋体" w:hAnsi="宋体" w:eastAsia="宋体" w:cs="宋体"/>
      <w:sz w:val="22"/>
      <w:szCs w:val="22"/>
      <w:lang w:val="zh-CN" w:bidi="zh-CN"/>
    </w:rPr>
  </w:style>
  <w:style w:type="table" w:styleId="990">
    <w:name w:val="网格型1"/>
    <w:basedOn w:val="991"/>
    <w:next w:val="990"/>
    <w:link w:val="869"/>
    <w:qFormat/>
    <w:pPr>
      <w:jc w:val="both"/>
      <w:widowControl w:val="off"/>
    </w:pPr>
    <w:tblPr/>
  </w:style>
  <w:style w:type="table" w:styleId="991">
    <w:name w:val="普通表格1"/>
    <w:next w:val="991"/>
    <w:link w:val="869"/>
    <w:uiPriority w:val="99"/>
    <w:unhideWhenUsed/>
    <w:qFormat/>
    <w:tblPr/>
  </w:style>
  <w:style w:type="paragraph" w:styleId="992">
    <w:name w:val="正文文本缩进1"/>
    <w:basedOn w:val="869"/>
    <w:next w:val="993"/>
    <w:link w:val="869"/>
    <w:unhideWhenUsed/>
    <w:qFormat/>
    <w:pPr>
      <w:ind w:left="420"/>
      <w:spacing w:after="120"/>
    </w:pPr>
  </w:style>
  <w:style w:type="paragraph" w:styleId="993">
    <w:name w:val="正文文本首行缩进 2"/>
    <w:basedOn w:val="992"/>
    <w:next w:val="993"/>
    <w:link w:val="869"/>
    <w:qFormat/>
    <w:pPr>
      <w:ind w:left="0" w:firstLine="420"/>
      <w:spacing w:after="0" w:line="360" w:lineRule="auto"/>
    </w:pPr>
    <w:rPr>
      <w:rFonts w:ascii="宋体" w:hAnsi="宋体"/>
      <w:sz w:val="20"/>
      <w:szCs w:val="20"/>
      <w:lang w:val="en-US" w:eastAsia="en-US"/>
    </w:rPr>
  </w:style>
  <w:style w:type="table" w:styleId="994">
    <w:name w:val="Table Normal_0"/>
    <w:next w:val="994"/>
    <w:link w:val="869"/>
    <w:qFormat/>
    <w:tblPr/>
  </w:style>
  <w:style w:type="paragraph" w:styleId="995">
    <w:name w:val="正文首行缩进 211"/>
    <w:basedOn w:val="996"/>
    <w:next w:val="869"/>
    <w:link w:val="869"/>
    <w:qFormat/>
    <w:pPr>
      <w:ind w:left="0" w:firstLine="420"/>
      <w:spacing w:after="0" w:line="360" w:lineRule="auto"/>
    </w:pPr>
    <w:rPr>
      <w:rFonts w:ascii="宋体" w:hAnsi="宋体" w:eastAsia="宋体" w:cs="Times New Roman"/>
      <w:szCs w:val="20"/>
    </w:rPr>
  </w:style>
  <w:style w:type="paragraph" w:styleId="996">
    <w:name w:val="正文文本缩进11"/>
    <w:basedOn w:val="869"/>
    <w:next w:val="997"/>
    <w:link w:val="869"/>
    <w:unhideWhenUsed/>
    <w:qFormat/>
    <w:pPr>
      <w:ind w:left="420"/>
      <w:spacing w:after="120"/>
    </w:pPr>
  </w:style>
  <w:style w:type="paragraph" w:styleId="997">
    <w:name w:val="寄信人地址1"/>
    <w:basedOn w:val="869"/>
    <w:next w:val="997"/>
    <w:link w:val="869"/>
    <w:qFormat/>
    <w:rPr>
      <w:rFonts w:ascii="Arial" w:hAnsi="Arial" w:eastAsia="宋体" w:cs="宋体"/>
    </w:rPr>
  </w:style>
  <w:style w:type="character" w:styleId="998" w:default="1">
    <w:name w:val="Default Paragraph Font"/>
    <w:uiPriority w:val="1"/>
    <w:semiHidden/>
    <w:unhideWhenUsed/>
  </w:style>
  <w:style w:type="numbering" w:styleId="999" w:default="1">
    <w:name w:val="No List"/>
    <w:uiPriority w:val="99"/>
    <w:semiHidden/>
    <w:unhideWhenUsed/>
  </w:style>
  <w:style w:type="table" w:styleId="10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陈伟</cp:lastModifiedBy>
  <cp:revision>11</cp:revision>
  <dcterms:created xsi:type="dcterms:W3CDTF">2023-03-16T02:13:00Z</dcterms:created>
  <dcterms:modified xsi:type="dcterms:W3CDTF">2026-06-17T06:03:14Z</dcterms:modified>
</cp:coreProperties>
</file>