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jc w:val="center"/>
        <w:rPr>
          <w:rFonts w:hint="eastAsia" w:ascii="宋体" w:hAnsi="宋体"/>
          <w:b/>
          <w:bCs/>
          <w:color w:val="000000"/>
          <w:sz w:val="52"/>
          <w:highlight w:val="none"/>
        </w:rPr>
      </w:pPr>
      <w:r>
        <w:rPr>
          <w:rFonts w:hint="eastAsia" w:ascii="宋体" w:hAnsi="宋体"/>
          <w:b/>
          <w:bCs/>
          <w:color w:val="000000"/>
          <w:sz w:val="52"/>
          <w:highlight w:val="none"/>
        </w:rPr>
        <w:t xml:space="preserve">宜 兴 市 政 府 采 购</w:t>
      </w:r>
      <w:r>
        <w:rPr>
          <w:rFonts w:hint="eastAsia" w:ascii="宋体" w:hAnsi="宋体"/>
          <w:b/>
          <w:bCs/>
          <w:color w:val="000000"/>
          <w:sz w:val="52"/>
          <w:highlight w:val="none"/>
        </w:rPr>
      </w:r>
      <w:r/>
    </w:p>
    <w:p>
      <w:pPr>
        <w:pStyle w:val="771"/>
        <w:jc w:val="center"/>
        <w:rPr>
          <w:rFonts w:hint="eastAsia" w:ascii="宋体" w:hAnsi="宋体"/>
          <w:b/>
          <w:bCs/>
          <w:color w:val="000000"/>
          <w:sz w:val="52"/>
          <w:highlight w:val="none"/>
        </w:rPr>
      </w:pPr>
      <w:r>
        <w:rPr>
          <w:rFonts w:hint="eastAsia" w:ascii="宋体" w:hAnsi="宋体"/>
          <w:b/>
          <w:bCs/>
          <w:color w:val="000000"/>
          <w:sz w:val="52"/>
          <w:highlight w:val="none"/>
        </w:rPr>
      </w:r>
      <w:r/>
    </w:p>
    <w:p>
      <w:pPr>
        <w:pStyle w:val="813"/>
        <w:ind w:left="0" w:firstLine="0"/>
        <w:rPr>
          <w:rFonts w:hint="eastAsia" w:ascii="宋体" w:hAnsi="宋体"/>
          <w:b/>
          <w:bCs/>
          <w:color w:val="000000"/>
          <w:sz w:val="52"/>
          <w:highlight w:val="none"/>
        </w:rPr>
      </w:pPr>
      <w:r>
        <w:rPr>
          <w:rFonts w:hint="eastAsia" w:ascii="宋体" w:hAnsi="宋体"/>
          <w:b/>
          <w:bCs/>
          <w:color w:val="000000"/>
          <w:sz w:val="52"/>
          <w:highlight w:val="none"/>
        </w:rPr>
      </w:r>
      <w:r/>
    </w:p>
    <w:p>
      <w:pPr>
        <w:pStyle w:val="771"/>
        <w:jc w:val="center"/>
        <w:rPr>
          <w:rFonts w:hint="eastAsia" w:ascii="黑体" w:hAnsi="黑体" w:eastAsia="黑体"/>
          <w:b/>
          <w:bCs/>
          <w:color w:val="000000"/>
          <w:sz w:val="96"/>
          <w:szCs w:val="96"/>
          <w:highlight w:val="none"/>
        </w:rPr>
        <w:outlineLvl w:val="0"/>
      </w:pPr>
      <w:r/>
      <w:bookmarkStart w:id="0" w:name="_Toc9200"/>
      <w:r/>
      <w:bookmarkStart w:id="1" w:name="_Toc2749"/>
      <w:r/>
      <w:bookmarkStart w:id="2" w:name="_Toc4080"/>
      <w:r/>
      <w:bookmarkStart w:id="3" w:name="_Toc25225"/>
      <w:r>
        <w:rPr>
          <w:rFonts w:hint="eastAsia" w:ascii="黑体" w:hAnsi="黑体" w:eastAsia="黑体"/>
          <w:b/>
          <w:bCs/>
          <w:color w:val="000000"/>
          <w:sz w:val="96"/>
          <w:szCs w:val="96"/>
          <w:highlight w:val="none"/>
        </w:rPr>
        <w:t xml:space="preserve">招</w:t>
      </w:r>
      <w:bookmarkEnd w:id="0"/>
      <w:r/>
      <w:bookmarkEnd w:id="1"/>
      <w:r/>
      <w:bookmarkEnd w:id="2"/>
      <w:r/>
      <w:bookmarkEnd w:id="3"/>
      <w:r>
        <w:rPr>
          <w:rFonts w:hint="eastAsia" w:ascii="黑体" w:hAnsi="黑体" w:eastAsia="黑体"/>
          <w:b/>
          <w:bCs/>
          <w:color w:val="000000"/>
          <w:sz w:val="96"/>
          <w:szCs w:val="96"/>
          <w:highlight w:val="none"/>
        </w:rPr>
      </w:r>
      <w:r/>
    </w:p>
    <w:p>
      <w:pPr>
        <w:pStyle w:val="771"/>
        <w:jc w:val="center"/>
        <w:rPr>
          <w:rFonts w:hint="eastAsia" w:ascii="黑体" w:hAnsi="黑体" w:eastAsia="黑体"/>
          <w:b/>
          <w:bCs/>
          <w:color w:val="000000"/>
          <w:sz w:val="96"/>
          <w:szCs w:val="96"/>
          <w:highlight w:val="none"/>
        </w:rPr>
        <w:outlineLvl w:val="0"/>
      </w:pPr>
      <w:r/>
      <w:bookmarkStart w:id="4" w:name="_Toc1706"/>
      <w:r/>
      <w:bookmarkStart w:id="5" w:name="_Toc28220"/>
      <w:r/>
      <w:bookmarkStart w:id="6" w:name="_Toc8744"/>
      <w:r/>
      <w:bookmarkStart w:id="7" w:name="_Toc12949"/>
      <w:r>
        <w:rPr>
          <w:rFonts w:hint="eastAsia" w:ascii="黑体" w:hAnsi="黑体" w:eastAsia="黑体"/>
          <w:b/>
          <w:bCs/>
          <w:color w:val="000000"/>
          <w:sz w:val="96"/>
          <w:szCs w:val="96"/>
          <w:highlight w:val="none"/>
        </w:rPr>
        <w:t xml:space="preserve">标</w:t>
      </w:r>
      <w:bookmarkEnd w:id="4"/>
      <w:r/>
      <w:bookmarkEnd w:id="5"/>
      <w:r/>
      <w:bookmarkEnd w:id="6"/>
      <w:r/>
      <w:bookmarkEnd w:id="7"/>
      <w:r>
        <w:rPr>
          <w:rFonts w:hint="eastAsia" w:ascii="黑体" w:hAnsi="黑体" w:eastAsia="黑体"/>
          <w:b/>
          <w:bCs/>
          <w:color w:val="000000"/>
          <w:sz w:val="96"/>
          <w:szCs w:val="96"/>
          <w:highlight w:val="none"/>
        </w:rPr>
      </w:r>
      <w:r/>
    </w:p>
    <w:p>
      <w:pPr>
        <w:pStyle w:val="771"/>
        <w:jc w:val="center"/>
        <w:rPr>
          <w:rFonts w:hint="eastAsia" w:ascii="黑体" w:hAnsi="黑体" w:eastAsia="黑体"/>
          <w:b/>
          <w:bCs/>
          <w:color w:val="000000"/>
          <w:sz w:val="96"/>
          <w:szCs w:val="96"/>
          <w:highlight w:val="none"/>
        </w:rPr>
        <w:outlineLvl w:val="0"/>
      </w:pPr>
      <w:r/>
      <w:bookmarkStart w:id="8" w:name="_Toc9509"/>
      <w:r/>
      <w:bookmarkStart w:id="9" w:name="_Toc6934"/>
      <w:r/>
      <w:bookmarkStart w:id="10" w:name="_Toc26829"/>
      <w:r/>
      <w:bookmarkStart w:id="11" w:name="_Toc15780"/>
      <w:r>
        <w:rPr>
          <w:rFonts w:hint="eastAsia" w:ascii="黑体" w:hAnsi="黑体" w:eastAsia="黑体"/>
          <w:b/>
          <w:bCs/>
          <w:color w:val="000000"/>
          <w:sz w:val="96"/>
          <w:szCs w:val="96"/>
          <w:highlight w:val="none"/>
        </w:rPr>
        <w:t xml:space="preserve">文</w:t>
      </w:r>
      <w:bookmarkEnd w:id="8"/>
      <w:r/>
      <w:bookmarkEnd w:id="9"/>
      <w:r/>
      <w:bookmarkEnd w:id="10"/>
      <w:r/>
      <w:bookmarkEnd w:id="11"/>
      <w:r>
        <w:rPr>
          <w:rFonts w:hint="eastAsia" w:ascii="黑体" w:hAnsi="黑体" w:eastAsia="黑体"/>
          <w:b/>
          <w:bCs/>
          <w:color w:val="000000"/>
          <w:sz w:val="96"/>
          <w:szCs w:val="96"/>
          <w:highlight w:val="none"/>
        </w:rPr>
      </w:r>
      <w:r/>
    </w:p>
    <w:p>
      <w:pPr>
        <w:pStyle w:val="771"/>
        <w:jc w:val="center"/>
        <w:rPr>
          <w:rFonts w:hint="eastAsia" w:ascii="黑体" w:hAnsi="黑体" w:eastAsia="黑体"/>
          <w:b/>
          <w:bCs/>
          <w:color w:val="000000"/>
          <w:sz w:val="96"/>
          <w:szCs w:val="96"/>
          <w:highlight w:val="none"/>
        </w:rPr>
        <w:outlineLvl w:val="0"/>
      </w:pPr>
      <w:r/>
      <w:bookmarkStart w:id="12" w:name="_Toc16720"/>
      <w:r/>
      <w:bookmarkStart w:id="13" w:name="_Toc4151"/>
      <w:r/>
      <w:bookmarkStart w:id="14" w:name="_Toc19565"/>
      <w:r/>
      <w:bookmarkStart w:id="15" w:name="_Toc7134"/>
      <w:r>
        <w:rPr>
          <w:rFonts w:hint="eastAsia" w:ascii="黑体" w:hAnsi="黑体" w:eastAsia="黑体"/>
          <w:b/>
          <w:bCs/>
          <w:color w:val="000000"/>
          <w:sz w:val="96"/>
          <w:szCs w:val="96"/>
          <w:highlight w:val="none"/>
        </w:rPr>
        <w:t xml:space="preserve">件</w:t>
      </w:r>
      <w:bookmarkEnd w:id="12"/>
      <w:r/>
      <w:bookmarkEnd w:id="13"/>
      <w:r/>
      <w:bookmarkEnd w:id="14"/>
      <w:r/>
      <w:bookmarkEnd w:id="15"/>
      <w:r>
        <w:rPr>
          <w:rFonts w:hint="eastAsia" w:ascii="黑体" w:hAnsi="黑体" w:eastAsia="黑体"/>
          <w:b/>
          <w:bCs/>
          <w:color w:val="000000"/>
          <w:sz w:val="96"/>
          <w:szCs w:val="96"/>
          <w:highlight w:val="none"/>
        </w:rPr>
      </w:r>
      <w:r/>
    </w:p>
    <w:p>
      <w:pPr>
        <w:pStyle w:val="771"/>
        <w:jc w:val="center"/>
        <w:rPr>
          <w:rFonts w:hint="eastAsia" w:ascii="宋体" w:hAnsi="宋体"/>
          <w:b/>
          <w:bCs/>
          <w:color w:val="000000"/>
          <w:sz w:val="84"/>
          <w:highlight w:val="none"/>
        </w:rPr>
      </w:pPr>
      <w:r>
        <w:rPr>
          <w:rFonts w:hint="eastAsia" w:ascii="宋体" w:hAnsi="宋体"/>
          <w:b/>
          <w:bCs/>
          <w:color w:val="000000"/>
          <w:sz w:val="72"/>
          <w:szCs w:val="18"/>
          <w:highlight w:val="none"/>
        </w:rPr>
        <w:t xml:space="preserve">（电子标）</w:t>
      </w:r>
      <w:r>
        <w:rPr>
          <w:rFonts w:hint="eastAsia" w:ascii="宋体" w:hAnsi="宋体"/>
          <w:b/>
          <w:bCs/>
          <w:color w:val="000000"/>
          <w:sz w:val="84"/>
          <w:highlight w:val="none"/>
        </w:rPr>
      </w:r>
      <w:r/>
    </w:p>
    <w:p>
      <w:pPr>
        <w:pStyle w:val="771"/>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771"/>
        <w:jc w:val="center"/>
        <w:rPr>
          <w:rFonts w:hint="eastAsia" w:ascii="宋体" w:hAnsi="宋体"/>
          <w:b/>
          <w:bCs/>
          <w:color w:val="000000"/>
          <w:sz w:val="84"/>
          <w:highlight w:val="none"/>
        </w:rPr>
      </w:pPr>
      <w:r>
        <w:rPr>
          <w:rFonts w:hint="eastAsia" w:ascii="宋体" w:hAnsi="宋体"/>
          <w:b/>
          <w:bCs/>
          <w:color w:val="000000"/>
          <w:sz w:val="84"/>
          <w:highlight w:val="none"/>
        </w:rPr>
      </w:r>
      <w:r/>
    </w:p>
    <w:p>
      <w:pPr>
        <w:pStyle w:val="771"/>
        <w:jc w:val="center"/>
        <w:spacing w:line="360" w:lineRule="auto"/>
        <w:rPr>
          <w:rFonts w:hint="eastAsia" w:ascii="宋体" w:hAnsi="宋体" w:cs="宋体"/>
          <w:color w:val="000000"/>
          <w:sz w:val="32"/>
          <w:szCs w:val="32"/>
          <w:highlight w:val="none"/>
          <w:lang w:val="en-US" w:eastAsia="zh-CN"/>
        </w:rPr>
      </w:pPr>
      <w:r>
        <w:rPr>
          <w:rFonts w:hint="eastAsia" w:ascii="宋体" w:hAnsi="宋体" w:cs="宋体"/>
          <w:color w:val="000000"/>
          <w:sz w:val="32"/>
          <w:szCs w:val="32"/>
          <w:highlight w:val="none"/>
        </w:rPr>
        <w:t xml:space="preserve">项目编号:JSZC-320282-ZDQY-G2026-0004</w:t>
      </w:r>
      <w:r>
        <w:rPr>
          <w:rFonts w:hint="eastAsia" w:ascii="宋体" w:hAnsi="宋体" w:cs="宋体"/>
          <w:color w:val="000000"/>
          <w:sz w:val="32"/>
          <w:szCs w:val="32"/>
          <w:highlight w:val="none"/>
          <w:lang w:val="en-US" w:eastAsia="zh-CN"/>
        </w:rPr>
        <w:t xml:space="preserve"> </w:t>
      </w:r>
      <w:r>
        <w:rPr>
          <w:rFonts w:hint="eastAsia" w:ascii="宋体" w:hAnsi="宋体" w:cs="宋体"/>
          <w:color w:val="000000"/>
          <w:sz w:val="32"/>
          <w:szCs w:val="32"/>
          <w:highlight w:val="none"/>
          <w:lang w:val="en-US" w:eastAsia="zh-CN"/>
        </w:rPr>
      </w:r>
      <w:r/>
    </w:p>
    <w:p>
      <w:pPr>
        <w:pStyle w:val="771"/>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宜兴市供销合作总社</w:t>
      </w:r>
      <w:r>
        <w:rPr>
          <w:rFonts w:hint="eastAsia" w:ascii="宋体" w:hAnsi="宋体" w:eastAsia="宋体" w:cs="宋体"/>
          <w:color w:val="000000"/>
          <w:sz w:val="32"/>
          <w:szCs w:val="32"/>
          <w:highlight w:val="none"/>
          <w:lang w:eastAsia="zh-CN"/>
        </w:rPr>
      </w:r>
      <w:r/>
    </w:p>
    <w:p>
      <w:pPr>
        <w:pStyle w:val="771"/>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宜兴市农药集中配供及农药包装废弃物统一回收市级服务主体项目</w:t>
      </w:r>
      <w:r>
        <w:rPr>
          <w:rFonts w:hint="eastAsia" w:ascii="宋体" w:hAnsi="宋体" w:eastAsia="宋体" w:cs="宋体"/>
          <w:color w:val="000000"/>
          <w:sz w:val="32"/>
          <w:szCs w:val="32"/>
          <w:highlight w:val="none"/>
          <w:lang w:eastAsia="zh-CN"/>
        </w:rPr>
      </w:r>
      <w:r/>
    </w:p>
    <w:p>
      <w:pPr>
        <w:pStyle w:val="771"/>
        <w:jc w:val="center"/>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采购代理机构：</w:t>
      </w:r>
      <w:r>
        <w:rPr>
          <w:rFonts w:hint="eastAsia" w:ascii="宋体" w:hAnsi="宋体" w:cs="宋体"/>
          <w:color w:val="000000"/>
          <w:sz w:val="32"/>
          <w:szCs w:val="32"/>
          <w:highlight w:val="none"/>
          <w:lang w:eastAsia="zh-CN"/>
        </w:rPr>
        <w:t xml:space="preserve">宜兴市中达企业管理咨询服务有限公司</w:t>
      </w:r>
      <w:r>
        <w:rPr>
          <w:rFonts w:hint="eastAsia" w:ascii="宋体" w:hAnsi="宋体" w:cs="宋体"/>
          <w:color w:val="000000"/>
          <w:sz w:val="32"/>
          <w:szCs w:val="32"/>
          <w:highlight w:val="none"/>
          <w:lang w:eastAsia="zh-CN"/>
        </w:rPr>
      </w:r>
      <w:r/>
    </w:p>
    <w:p>
      <w:pPr>
        <w:pStyle w:val="771"/>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val="en-US" w:eastAsia="zh-CN"/>
        </w:rPr>
        <w:t xml:space="preserve">六</w:t>
      </w:r>
      <w:r>
        <w:rPr>
          <w:rFonts w:hint="eastAsia" w:ascii="宋体" w:hAnsi="宋体" w:cs="宋体"/>
          <w:color w:val="000000"/>
          <w:sz w:val="32"/>
          <w:szCs w:val="32"/>
          <w:highlight w:val="none"/>
        </w:rPr>
        <w:t xml:space="preserve">月</w:t>
      </w:r>
      <w:r>
        <w:rPr>
          <w:rFonts w:hint="eastAsia" w:ascii="宋体" w:hAnsi="宋体" w:cs="宋体"/>
          <w:color w:val="000000"/>
          <w:sz w:val="28"/>
          <w:szCs w:val="28"/>
          <w:highlight w:val="none"/>
        </w:rPr>
      </w:r>
      <w:r/>
    </w:p>
    <w:p>
      <w:pPr>
        <w:pStyle w:val="771"/>
        <w:rPr>
          <w:rStyle w:val="818"/>
          <w:rFonts w:eastAsia="黑体"/>
          <w:bCs/>
          <w:color w:val="000000"/>
          <w:sz w:val="48"/>
          <w:highlight w:val="none"/>
        </w:rPr>
      </w:pPr>
      <w:r>
        <w:rPr>
          <w:rStyle w:val="818"/>
          <w:rFonts w:eastAsia="黑体"/>
          <w:bCs/>
          <w:color w:val="000000"/>
          <w:sz w:val="48"/>
          <w:highlight w:val="none"/>
        </w:rPr>
      </w:r>
      <w:r/>
    </w:p>
    <w:p>
      <w:pPr>
        <w:pStyle w:val="771"/>
        <w:rPr>
          <w:rStyle w:val="818"/>
          <w:rFonts w:eastAsia="黑体"/>
          <w:bCs/>
          <w:color w:val="000000"/>
          <w:sz w:val="48"/>
          <w:highlight w:val="none"/>
        </w:rPr>
        <w:sectPr>
          <w:footerReference w:type="default" r:id="rId9"/>
          <w:footnotePr/>
          <w:endnotePr/>
          <w:type w:val="nextPage"/>
          <w:pgSz w:w="11907" w:h="16840" w:orient="portrait"/>
          <w:pgMar w:top="1134" w:right="1134" w:bottom="1134" w:left="1134" w:header="851" w:footer="850" w:gutter="0"/>
          <w:pgNumType w:start="1"/>
          <w:cols w:num="1" w:sep="0" w:space="1701" w:equalWidth="1"/>
          <w:docGrid w:linePitch="360"/>
          <w:titlePg/>
        </w:sectPr>
      </w:pPr>
      <w:r>
        <w:rPr>
          <w:rStyle w:val="818"/>
          <w:rFonts w:eastAsia="黑体"/>
          <w:bCs/>
          <w:color w:val="000000"/>
          <w:sz w:val="48"/>
          <w:highlight w:val="none"/>
        </w:rPr>
      </w:r>
      <w:r/>
    </w:p>
    <w:p>
      <w:pPr>
        <w:pStyle w:val="771"/>
        <w:jc w:val="center"/>
        <w:rPr>
          <w:rStyle w:val="818"/>
          <w:rFonts w:eastAsia="黑体"/>
          <w:bCs/>
          <w:color w:val="000000"/>
          <w:sz w:val="48"/>
          <w:highlight w:val="none"/>
        </w:rPr>
      </w:pPr>
      <w:r>
        <w:rPr>
          <w:rStyle w:val="818"/>
          <w:rFonts w:hint="eastAsia" w:eastAsia="黑体"/>
          <w:bCs/>
          <w:color w:val="000000"/>
          <w:sz w:val="48"/>
          <w:highlight w:val="none"/>
        </w:rPr>
        <w:t xml:space="preserve">目  录</w:t>
      </w:r>
      <w:r>
        <w:rPr>
          <w:rStyle w:val="818"/>
          <w:rFonts w:eastAsia="黑体"/>
          <w:bCs/>
          <w:color w:val="000000"/>
          <w:sz w:val="48"/>
          <w:highlight w:val="none"/>
        </w:rPr>
      </w:r>
      <w:r/>
    </w:p>
    <w:p>
      <w:pPr>
        <w:pStyle w:val="976"/>
        <w:spacing w:line="360" w:lineRule="auto"/>
        <w:tabs>
          <w:tab w:val="right" w:pos="9639" w:leader="dot"/>
        </w:tabs>
        <w:rPr>
          <w:color w:val="000000"/>
          <w:sz w:val="32"/>
          <w:szCs w:val="32"/>
          <w:highlight w:val="none"/>
        </w:rPr>
      </w:pPr>
      <w:r>
        <w:rPr>
          <w:rFonts w:ascii="黑体" w:hAnsi="黑体" w:eastAsia="黑体"/>
          <w:color w:val="000000"/>
          <w:sz w:val="32"/>
          <w:szCs w:val="32"/>
          <w:highlight w:val="none"/>
        </w:rPr>
        <w:fldChar w:fldCharType="begin"/>
      </w:r>
      <w:r>
        <w:rPr>
          <w:rFonts w:ascii="黑体" w:hAnsi="黑体" w:eastAsia="黑体"/>
          <w:color w:val="000000"/>
          <w:sz w:val="32"/>
          <w:szCs w:val="32"/>
          <w:highlight w:val="none"/>
        </w:rPr>
        <w:instrText xml:space="preserve">TOC \o "1-1" \h \u </w:instrText>
      </w:r>
      <w:r>
        <w:rPr>
          <w:rFonts w:ascii="黑体" w:hAnsi="黑体" w:eastAsia="黑体"/>
          <w:color w:val="000000"/>
          <w:sz w:val="32"/>
          <w:szCs w:val="32"/>
          <w:highlight w:val="none"/>
        </w:rPr>
        <w:fldChar w:fldCharType="separate"/>
      </w:r>
      <w:r>
        <w:rPr>
          <w:color w:val="000000"/>
          <w:sz w:val="32"/>
          <w:szCs w:val="32"/>
          <w:highlight w:val="none"/>
        </w:rPr>
      </w:r>
      <w:r/>
    </w:p>
    <w:p>
      <w:pPr>
        <w:pStyle w:val="976"/>
        <w:spacing w:line="360" w:lineRule="auto"/>
        <w:tabs>
          <w:tab w:val="right" w:pos="9639"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"_Toc26196" </w:instrText>
      </w:r>
      <w:r>
        <w:rPr>
          <w:color w:val="000000"/>
          <w:sz w:val="28"/>
          <w:szCs w:val="28"/>
          <w:highlight w:val="none"/>
        </w:rPr>
        <w:fldChar w:fldCharType="separate"/>
      </w:r>
      <w:r>
        <w:rPr>
          <w:rFonts w:hint="eastAsia" w:ascii="黑体" w:hAnsi="黑体" w:eastAsia="黑体"/>
          <w:color w:val="000000"/>
          <w:sz w:val="28"/>
          <w:szCs w:val="28"/>
          <w:highlight w:val="none"/>
        </w:rPr>
        <w:t xml:space="preserve">第一章 投标邀请函</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_Toc26196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6"/>
        <w:spacing w:line="360" w:lineRule="auto"/>
        <w:tabs>
          <w:tab w:val="right" w:pos="9639"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"_Toc12798" </w:instrText>
      </w:r>
      <w:r>
        <w:rPr>
          <w:color w:val="000000"/>
          <w:sz w:val="28"/>
          <w:szCs w:val="28"/>
          <w:highlight w:val="none"/>
        </w:rPr>
        <w:fldChar w:fldCharType="separate"/>
      </w:r>
      <w:r>
        <w:rPr>
          <w:rFonts w:hint="eastAsia" w:ascii="黑体" w:hAnsi="黑体" w:eastAsia="黑体"/>
          <w:color w:val="000000"/>
          <w:sz w:val="28"/>
          <w:szCs w:val="28"/>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_Toc12798 \h </w:instrText>
      </w:r>
      <w:r>
        <w:rPr>
          <w:color w:val="000000"/>
          <w:sz w:val="28"/>
          <w:szCs w:val="28"/>
          <w:highlight w:val="none"/>
        </w:rPr>
        <w:fldChar w:fldCharType="separate"/>
      </w:r>
      <w:r>
        <w:rPr>
          <w:color w:val="000000"/>
          <w:sz w:val="28"/>
          <w:szCs w:val="28"/>
          <w:highlight w:val="none"/>
        </w:rPr>
        <w:t xml:space="preserve">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6"/>
        <w:spacing w:line="360" w:lineRule="auto"/>
        <w:tabs>
          <w:tab w:val="right" w:pos="9639" w:leader="dot"/>
        </w:tabs>
        <w:rPr>
          <w:rFonts w:hint="eastAsia" w:eastAsia="宋体"/>
          <w:color w:val="000000"/>
          <w:sz w:val="28"/>
          <w:szCs w:val="28"/>
          <w:highlight w:val="none"/>
          <w:lang w:val="en-US" w:eastAsia="zh-CN"/>
        </w:rPr>
      </w:pPr>
      <w:r>
        <w:rPr>
          <w:color w:val="000000"/>
          <w:sz w:val="28"/>
          <w:szCs w:val="28"/>
          <w:highlight w:val="none"/>
        </w:rPr>
        <w:fldChar w:fldCharType="begin"/>
      </w:r>
      <w:r>
        <w:rPr>
          <w:color w:val="000000"/>
          <w:sz w:val="28"/>
          <w:szCs w:val="28"/>
          <w:highlight w:val="none"/>
        </w:rPr>
        <w:instrText xml:space="preserve"> HYPERLINK \l "_Toc26890" </w:instrText>
      </w:r>
      <w:r>
        <w:rPr>
          <w:color w:val="000000"/>
          <w:sz w:val="28"/>
          <w:szCs w:val="28"/>
          <w:highlight w:val="none"/>
        </w:rPr>
        <w:fldChar w:fldCharType="separate"/>
      </w:r>
      <w:r>
        <w:rPr>
          <w:rFonts w:hint="eastAsia" w:ascii="黑体" w:hAnsi="黑体" w:eastAsia="黑体"/>
          <w:color w:val="000000"/>
          <w:sz w:val="28"/>
          <w:szCs w:val="28"/>
          <w:highlight w:val="none"/>
        </w:rPr>
        <w:t xml:space="preserve">第三章 项目技术要求和有关说明</w:t>
      </w:r>
      <w:r>
        <w:rPr>
          <w:color w:val="000000"/>
          <w:sz w:val="28"/>
          <w:szCs w:val="28"/>
          <w:highlight w:val="none"/>
        </w:rPr>
        <w:tab/>
      </w:r>
      <w:r>
        <w:rPr>
          <w:rFonts w:hint="eastAsia"/>
          <w:color w:val="000000"/>
          <w:sz w:val="28"/>
          <w:szCs w:val="28"/>
          <w:highlight w:val="none"/>
          <w:lang w:val="en-US" w:eastAsia="zh-CN"/>
        </w:rPr>
        <w:t xml:space="preserve">2</w:t>
      </w:r>
      <w:r>
        <w:rPr>
          <w:color w:val="000000"/>
          <w:sz w:val="28"/>
          <w:szCs w:val="28"/>
          <w:highlight w:val="none"/>
        </w:rPr>
        <w:fldChar w:fldCharType="end"/>
      </w:r>
      <w:r>
        <w:rPr>
          <w:rFonts w:hint="eastAsia"/>
          <w:color w:val="000000"/>
          <w:sz w:val="28"/>
          <w:szCs w:val="28"/>
          <w:highlight w:val="none"/>
          <w:lang w:val="en-US" w:eastAsia="zh-CN"/>
        </w:rPr>
        <w:t xml:space="preserve">3</w:t>
      </w:r>
      <w:r>
        <w:rPr>
          <w:rFonts w:hint="eastAsia" w:eastAsia="宋体"/>
          <w:color w:val="000000"/>
          <w:sz w:val="28"/>
          <w:szCs w:val="28"/>
          <w:highlight w:val="none"/>
          <w:lang w:val="en-US" w:eastAsia="zh-CN"/>
        </w:rPr>
      </w:r>
      <w:r/>
    </w:p>
    <w:p>
      <w:pPr>
        <w:pStyle w:val="976"/>
        <w:spacing w:line="360" w:lineRule="auto"/>
        <w:tabs>
          <w:tab w:val="right" w:pos="9639" w:leader="dot"/>
        </w:tabs>
        <w:rPr>
          <w:rFonts w:hint="eastAsia" w:eastAsia="宋体"/>
          <w:color w:val="000000"/>
          <w:sz w:val="28"/>
          <w:szCs w:val="28"/>
          <w:highlight w:val="none"/>
          <w:lang w:val="en-US" w:eastAsia="zh-CN"/>
        </w:rPr>
      </w:pPr>
      <w:r>
        <w:rPr>
          <w:color w:val="000000"/>
          <w:sz w:val="28"/>
          <w:szCs w:val="28"/>
          <w:highlight w:val="none"/>
        </w:rPr>
        <w:fldChar w:fldCharType="begin"/>
      </w:r>
      <w:r>
        <w:rPr>
          <w:color w:val="000000"/>
          <w:sz w:val="28"/>
          <w:szCs w:val="28"/>
          <w:highlight w:val="none"/>
        </w:rPr>
        <w:instrText xml:space="preserve"> HYPERLINK \l "_Toc25661" </w:instrText>
      </w:r>
      <w:r>
        <w:rPr>
          <w:color w:val="000000"/>
          <w:sz w:val="28"/>
          <w:szCs w:val="28"/>
          <w:highlight w:val="none"/>
        </w:rPr>
        <w:fldChar w:fldCharType="separate"/>
      </w:r>
      <w:r>
        <w:rPr>
          <w:rFonts w:hint="eastAsia" w:ascii="黑体" w:hAnsi="黑体" w:eastAsia="黑体"/>
          <w:color w:val="000000"/>
          <w:sz w:val="28"/>
          <w:szCs w:val="28"/>
          <w:highlight w:val="none"/>
        </w:rPr>
        <w:t xml:space="preserve">第四章 评标方法和标准</w:t>
      </w:r>
      <w:r>
        <w:rPr>
          <w:color w:val="000000"/>
          <w:sz w:val="28"/>
          <w:szCs w:val="28"/>
          <w:highlight w:val="none"/>
        </w:rPr>
        <w:tab/>
      </w:r>
      <w:r>
        <w:rPr>
          <w:rFonts w:hint="eastAsia"/>
          <w:color w:val="000000"/>
          <w:sz w:val="28"/>
          <w:szCs w:val="28"/>
          <w:highlight w:val="none"/>
          <w:lang w:val="en-US" w:eastAsia="zh-CN"/>
        </w:rPr>
        <w:t xml:space="preserve">2</w:t>
      </w:r>
      <w:r>
        <w:rPr>
          <w:color w:val="000000"/>
          <w:sz w:val="28"/>
          <w:szCs w:val="28"/>
          <w:highlight w:val="none"/>
        </w:rPr>
        <w:fldChar w:fldCharType="end"/>
      </w:r>
      <w:r>
        <w:rPr>
          <w:rFonts w:hint="eastAsia"/>
          <w:color w:val="000000"/>
          <w:sz w:val="28"/>
          <w:szCs w:val="28"/>
          <w:highlight w:val="none"/>
          <w:lang w:val="en-US" w:eastAsia="zh-CN"/>
        </w:rPr>
        <w:t xml:space="preserve">8</w:t>
      </w:r>
      <w:r>
        <w:rPr>
          <w:rFonts w:hint="eastAsia" w:eastAsia="宋体"/>
          <w:color w:val="000000"/>
          <w:sz w:val="28"/>
          <w:szCs w:val="28"/>
          <w:highlight w:val="none"/>
          <w:lang w:val="en-US" w:eastAsia="zh-CN"/>
        </w:rPr>
      </w:r>
      <w:r/>
    </w:p>
    <w:p>
      <w:pPr>
        <w:pStyle w:val="976"/>
        <w:spacing w:line="360" w:lineRule="auto"/>
        <w:tabs>
          <w:tab w:val="right" w:pos="9639" w:leader="dot"/>
        </w:tabs>
        <w:rPr>
          <w:rFonts w:hint="eastAsia" w:eastAsia="宋体"/>
          <w:color w:val="000000"/>
          <w:sz w:val="28"/>
          <w:szCs w:val="28"/>
          <w:highlight w:val="none"/>
          <w:lang w:val="en-US" w:eastAsia="zh-CN"/>
        </w:rPr>
      </w:pPr>
      <w:r>
        <w:rPr>
          <w:color w:val="000000"/>
          <w:sz w:val="28"/>
          <w:szCs w:val="28"/>
          <w:highlight w:val="none"/>
        </w:rPr>
        <w:fldChar w:fldCharType="begin"/>
      </w:r>
      <w:r>
        <w:rPr>
          <w:color w:val="000000"/>
          <w:sz w:val="28"/>
          <w:szCs w:val="28"/>
          <w:highlight w:val="none"/>
        </w:rPr>
        <w:instrText xml:space="preserve"> HYPERLINK \l "_Toc1619" </w:instrText>
      </w:r>
      <w:r>
        <w:rPr>
          <w:color w:val="000000"/>
          <w:sz w:val="28"/>
          <w:szCs w:val="28"/>
          <w:highlight w:val="none"/>
        </w:rPr>
        <w:fldChar w:fldCharType="separate"/>
      </w:r>
      <w:r>
        <w:rPr>
          <w:rFonts w:hint="eastAsia" w:ascii="黑体" w:hAnsi="黑体" w:eastAsia="黑体"/>
          <w:color w:val="000000"/>
          <w:sz w:val="28"/>
          <w:szCs w:val="28"/>
          <w:highlight w:val="none"/>
        </w:rPr>
        <w:t xml:space="preserve">第五章 政府采购合同（格式）</w:t>
      </w:r>
      <w:r>
        <w:rPr>
          <w:color w:val="000000"/>
          <w:sz w:val="28"/>
          <w:szCs w:val="28"/>
          <w:highlight w:val="none"/>
        </w:rPr>
        <w:tab/>
      </w:r>
      <w:r>
        <w:rPr>
          <w:rFonts w:hint="eastAsia"/>
          <w:color w:val="000000"/>
          <w:sz w:val="28"/>
          <w:szCs w:val="28"/>
          <w:highlight w:val="none"/>
          <w:lang w:val="en-US" w:eastAsia="zh-CN"/>
        </w:rPr>
        <w:t xml:space="preserve">3</w:t>
      </w:r>
      <w:r>
        <w:rPr>
          <w:color w:val="000000"/>
          <w:sz w:val="28"/>
          <w:szCs w:val="28"/>
          <w:highlight w:val="none"/>
        </w:rPr>
        <w:fldChar w:fldCharType="end"/>
      </w:r>
      <w:r>
        <w:rPr>
          <w:rFonts w:hint="eastAsia"/>
          <w:color w:val="000000"/>
          <w:sz w:val="28"/>
          <w:szCs w:val="28"/>
          <w:highlight w:val="none"/>
          <w:lang w:val="en-US" w:eastAsia="zh-CN"/>
        </w:rPr>
        <w:t xml:space="preserve">2</w:t>
      </w:r>
      <w:r>
        <w:rPr>
          <w:rFonts w:hint="eastAsia" w:eastAsia="宋体"/>
          <w:color w:val="000000"/>
          <w:sz w:val="28"/>
          <w:szCs w:val="28"/>
          <w:highlight w:val="none"/>
          <w:lang w:val="en-US" w:eastAsia="zh-CN"/>
        </w:rPr>
      </w:r>
      <w:r/>
    </w:p>
    <w:p>
      <w:pPr>
        <w:pStyle w:val="976"/>
        <w:spacing w:line="360" w:lineRule="auto"/>
        <w:tabs>
          <w:tab w:val="right" w:pos="9639" w:leader="dot"/>
        </w:tabs>
        <w:rPr>
          <w:rFonts w:hint="eastAsia" w:eastAsia="宋体"/>
          <w:color w:val="000000"/>
          <w:sz w:val="28"/>
          <w:szCs w:val="28"/>
          <w:highlight w:val="none"/>
          <w:lang w:val="en-US" w:eastAsia="zh-CN"/>
        </w:rPr>
      </w:pPr>
      <w:r>
        <w:rPr>
          <w:color w:val="000000"/>
          <w:sz w:val="28"/>
          <w:szCs w:val="28"/>
          <w:highlight w:val="none"/>
        </w:rPr>
        <w:fldChar w:fldCharType="begin"/>
      </w:r>
      <w:r>
        <w:rPr>
          <w:color w:val="000000"/>
          <w:sz w:val="28"/>
          <w:szCs w:val="28"/>
          <w:highlight w:val="none"/>
        </w:rPr>
        <w:instrText xml:space="preserve"> HYPERLINK \l "_Toc18162" </w:instrText>
      </w:r>
      <w:r>
        <w:rPr>
          <w:color w:val="000000"/>
          <w:sz w:val="28"/>
          <w:szCs w:val="28"/>
          <w:highlight w:val="none"/>
        </w:rPr>
        <w:fldChar w:fldCharType="separate"/>
      </w:r>
      <w:r>
        <w:rPr>
          <w:rFonts w:hint="eastAsia" w:ascii="黑体" w:hAnsi="黑体" w:eastAsia="黑体"/>
          <w:color w:val="000000"/>
          <w:sz w:val="28"/>
          <w:szCs w:val="28"/>
          <w:highlight w:val="none"/>
        </w:rPr>
        <w:t xml:space="preserve">第六章 投标文件（格式）</w:t>
      </w:r>
      <w:r>
        <w:rPr>
          <w:color w:val="000000"/>
          <w:sz w:val="28"/>
          <w:szCs w:val="28"/>
          <w:highlight w:val="none"/>
        </w:rPr>
        <w:tab/>
      </w:r>
      <w:r>
        <w:rPr>
          <w:rFonts w:hint="eastAsia"/>
          <w:color w:val="000000"/>
          <w:sz w:val="28"/>
          <w:szCs w:val="28"/>
          <w:highlight w:val="none"/>
          <w:lang w:val="en-US" w:eastAsia="zh-CN"/>
        </w:rPr>
        <w:t xml:space="preserve">4</w:t>
      </w:r>
      <w:r>
        <w:rPr>
          <w:color w:val="000000"/>
          <w:sz w:val="28"/>
          <w:szCs w:val="28"/>
          <w:highlight w:val="none"/>
        </w:rPr>
        <w:fldChar w:fldCharType="end"/>
      </w:r>
      <w:r>
        <w:rPr>
          <w:rFonts w:hint="eastAsia"/>
          <w:color w:val="000000"/>
          <w:sz w:val="28"/>
          <w:szCs w:val="28"/>
          <w:highlight w:val="none"/>
          <w:lang w:val="en-US" w:eastAsia="zh-CN"/>
        </w:rPr>
        <w:t xml:space="preserve">2</w:t>
      </w:r>
      <w:r>
        <w:rPr>
          <w:rFonts w:hint="eastAsia" w:eastAsia="宋体"/>
          <w:color w:val="000000"/>
          <w:sz w:val="28"/>
          <w:szCs w:val="28"/>
          <w:highlight w:val="none"/>
          <w:lang w:val="en-US" w:eastAsia="zh-CN"/>
        </w:rPr>
      </w:r>
      <w:r/>
    </w:p>
    <w:p>
      <w:pPr>
        <w:pStyle w:val="976"/>
        <w:spacing w:line="360" w:lineRule="auto"/>
        <w:tabs>
          <w:tab w:val="right" w:pos="9639" w:leader="dot"/>
        </w:tabs>
        <w:rPr>
          <w:color w:val="000000"/>
          <w:sz w:val="28"/>
          <w:szCs w:val="28"/>
          <w:highlight w:val="none"/>
        </w:rPr>
      </w:pPr>
      <w:r>
        <w:rPr>
          <w:color w:val="000000"/>
          <w:sz w:val="28"/>
          <w:szCs w:val="28"/>
          <w:highlight w:val="none"/>
        </w:rPr>
      </w:r>
      <w:r/>
    </w:p>
    <w:p>
      <w:pPr>
        <w:pStyle w:val="771"/>
        <w:jc w:val="center"/>
        <w:spacing w:line="360" w:lineRule="auto"/>
        <w:rPr>
          <w:rFonts w:hint="eastAsia" w:ascii="黑体" w:hAnsi="黑体" w:eastAsia="黑体"/>
          <w:color w:val="000000"/>
          <w:sz w:val="32"/>
          <w:szCs w:val="32"/>
          <w:highlight w:val="none"/>
        </w:rPr>
      </w:pPr>
      <w:r>
        <w:rPr>
          <w:rFonts w:ascii="黑体" w:hAnsi="黑体" w:eastAsia="黑体"/>
          <w:color w:val="000000"/>
          <w:sz w:val="32"/>
          <w:szCs w:val="32"/>
          <w:highlight w:val="none"/>
        </w:rPr>
        <w:fldChar w:fldCharType="end"/>
      </w:r>
      <w:r>
        <w:rPr>
          <w:rFonts w:hint="eastAsia" w:ascii="黑体" w:hAnsi="黑体" w:eastAsia="黑体"/>
          <w:color w:val="000000"/>
          <w:sz w:val="32"/>
          <w:szCs w:val="32"/>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left"/>
        <w:rPr>
          <w:rFonts w:hint="eastAsia" w:ascii="黑体" w:hAnsi="黑体" w:eastAsia="黑体"/>
          <w:color w:val="000000"/>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olor w:val="000000"/>
          <w:sz w:val="28"/>
          <w:highlight w:val="none"/>
        </w:rPr>
      </w:r>
      <w:r/>
    </w:p>
    <w:p>
      <w:pPr>
        <w:pStyle w:val="771"/>
        <w:jc w:val="center"/>
        <w:tabs>
          <w:tab w:val="center" w:pos="4879" w:leader="none"/>
          <w:tab w:val="left" w:pos="8218" w:leader="none"/>
        </w:tabs>
        <w:rPr>
          <w:rFonts w:hint="eastAsia" w:ascii="黑体" w:hAnsi="黑体" w:eastAsia="黑体"/>
          <w:color w:val="000000"/>
          <w:sz w:val="28"/>
          <w:highlight w:val="none"/>
        </w:rPr>
        <w:outlineLvl w:val="0"/>
      </w:pPr>
      <w:r/>
      <w:bookmarkStart w:id="16" w:name="_Toc7158"/>
      <w:r/>
      <w:bookmarkStart w:id="17" w:name="_Toc18564"/>
      <w:r/>
      <w:bookmarkStart w:id="18" w:name="_Toc2870"/>
      <w:r/>
      <w:bookmarkStart w:id="19" w:name="_Toc1304"/>
      <w:r/>
      <w:bookmarkStart w:id="20" w:name="_Toc17526"/>
      <w:r/>
      <w:bookmarkStart w:id="21" w:name="_Toc73607003"/>
      <w:r/>
      <w:bookmarkStart w:id="22" w:name="_Toc26196"/>
      <w:r>
        <w:rPr>
          <w:rFonts w:hint="eastAsia" w:ascii="黑体" w:hAnsi="黑体" w:eastAsia="黑体"/>
          <w:color w:val="000000"/>
          <w:sz w:val="28"/>
          <w:highlight w:val="none"/>
        </w:rPr>
        <w:t xml:space="preserve">第一章 投标邀请函</w:t>
      </w:r>
      <w:bookmarkEnd w:id="16"/>
      <w:r/>
      <w:bookmarkEnd w:id="17"/>
      <w:r/>
      <w:bookmarkEnd w:id="18"/>
      <w:r/>
      <w:bookmarkEnd w:id="19"/>
      <w:r/>
      <w:bookmarkEnd w:id="20"/>
      <w:r/>
      <w:bookmarkEnd w:id="21"/>
      <w:r/>
      <w:bookmarkEnd w:id="22"/>
      <w:r>
        <w:rPr>
          <w:rFonts w:hint="eastAsia" w:ascii="黑体" w:hAnsi="黑体" w:eastAsia="黑体"/>
          <w:color w:val="000000"/>
          <w:sz w:val="28"/>
          <w:highlight w:val="none"/>
        </w:rPr>
      </w:r>
      <w:r/>
    </w:p>
    <w:p>
      <w:pPr>
        <w:pStyle w:val="787"/>
        <w:rPr>
          <w:color w:val="000000"/>
          <w:highlight w:val="none"/>
        </w:rPr>
      </w:pPr>
      <w:r>
        <w:rPr>
          <w:color w:val="000000"/>
          <w:highlight w:val="none"/>
        </w:rPr>
      </w:r>
      <w:r/>
    </w:p>
    <w:p>
      <w:pPr>
        <w:pStyle w:val="7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宜兴市供销合作总社</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宜兴市农药集中配供及农药包装废弃物统一回收市级服务主体项目</w:t>
      </w:r>
      <w:r>
        <w:rPr>
          <w:rFonts w:hint="eastAsia" w:ascii="宋体" w:hAnsi="宋体"/>
          <w:color w:val="000000"/>
          <w:sz w:val="24"/>
          <w:szCs w:val="28"/>
          <w:highlight w:val="none"/>
        </w:rPr>
        <w:t xml:space="preserve">进行公开招标，</w:t>
      </w:r>
      <w:r>
        <w:rPr>
          <w:rFonts w:hint="eastAsia" w:ascii="宋体" w:hAnsi="宋体"/>
          <w:bCs/>
          <w:color w:val="000000"/>
          <w:sz w:val="24"/>
          <w:szCs w:val="24"/>
          <w:highlight w:val="none"/>
        </w:rPr>
        <w:t xml:space="preserve">欢迎你单位参加投标并提请注意下列附表中的相关事项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请贵单位依法依规参加本次政府采购活动。</w:t>
      </w:r>
      <w:r>
        <w:rPr>
          <w:rFonts w:hint="eastAsia" w:ascii="宋体" w:hAnsi="宋体"/>
          <w:bCs/>
          <w:color w:val="000000"/>
          <w:sz w:val="24"/>
          <w:szCs w:val="24"/>
          <w:highlight w:val="none"/>
        </w:rPr>
      </w:r>
      <w:r/>
    </w:p>
    <w:tbl>
      <w:tblPr>
        <w:tblW w:w="9862" w:type="dxa"/>
        <w:jc w:val="center"/>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968"/>
        <w:gridCol w:w="1799"/>
        <w:gridCol w:w="6282"/>
      </w:tblGrid>
      <w:tr>
        <w:trPr>
          <w:trHeight w:val="300"/>
        </w:trPr>
        <w:tc>
          <w:tcPr>
            <w:tcW w:w="813" w:type="dxa"/>
            <w:vAlign w:val="top"/>
            <w:textDirection w:val="lrTb"/>
            <w:noWrap w:val="false"/>
          </w:tcPr>
          <w:p>
            <w:pPr>
              <w:pStyle w:val="771"/>
              <w:jc w:val="center"/>
              <w:rPr>
                <w:rFonts w:hint="eastAsia" w:ascii="宋体" w:hAnsi="宋体"/>
                <w:bCs/>
                <w:color w:val="000000"/>
                <w:sz w:val="24"/>
                <w:szCs w:val="24"/>
                <w:highlight w:val="none"/>
              </w:rPr>
            </w:pPr>
            <w:r/>
            <w:bookmarkStart w:id="23" w:name="OLE_LINK37"/>
            <w:r/>
            <w:bookmarkStart w:id="24" w:name="_Toc29543"/>
            <w:r>
              <w:rPr>
                <w:rFonts w:hint="eastAsia" w:ascii="宋体" w:hAnsi="宋体"/>
                <w:bCs/>
                <w:color w:val="000000"/>
                <w:sz w:val="24"/>
                <w:szCs w:val="24"/>
                <w:highlight w:val="none"/>
              </w:rPr>
              <w:t xml:space="preserve">序号</w:t>
            </w:r>
            <w:r>
              <w:rPr>
                <w:rFonts w:hint="eastAsia" w:ascii="宋体" w:hAnsi="宋体"/>
                <w:bCs/>
                <w:color w:val="000000"/>
                <w:sz w:val="24"/>
                <w:szCs w:val="24"/>
                <w:highlight w:val="none"/>
              </w:rPr>
            </w:r>
            <w:r/>
          </w:p>
        </w:tc>
        <w:tc>
          <w:tcPr>
            <w:tcW w:w="968" w:type="dxa"/>
            <w:vAlign w:val="top"/>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rPr>
                <w:rFonts w:hint="eastAsia" w:ascii="宋体" w:hAnsi="宋体"/>
                <w:bCs/>
                <w:color w:val="000000"/>
                <w:sz w:val="24"/>
                <w:szCs w:val="24"/>
                <w:highlight w:val="none"/>
              </w:rPr>
            </w:r>
            <w:r/>
          </w:p>
        </w:tc>
        <w:tc>
          <w:tcPr>
            <w:gridSpan w:val="2"/>
            <w:tcW w:w="8081" w:type="dxa"/>
            <w:vAlign w:val="top"/>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内容</w:t>
            </w:r>
            <w:r>
              <w:rPr>
                <w:rFonts w:hint="eastAsia" w:ascii="宋体" w:hAnsi="宋体"/>
                <w:bCs/>
                <w:color w:val="000000"/>
                <w:sz w:val="24"/>
                <w:szCs w:val="24"/>
                <w:highlight w:val="none"/>
              </w:rPr>
            </w:r>
            <w:r/>
          </w:p>
        </w:tc>
      </w:tr>
      <w:tr>
        <w:trPr>
          <w:trHeight w:val="2332"/>
        </w:trPr>
        <w:tc>
          <w:tcPr>
            <w:tcW w:w="813" w:type="dxa"/>
            <w:vAlign w:val="center"/>
            <w:textDirection w:val="lrTb"/>
            <w:noWrap w:val="false"/>
          </w:tcPr>
          <w:p>
            <w:pPr>
              <w:pStyle w:val="771"/>
              <w:jc w:val="center"/>
              <w:rPr>
                <w:rFonts w:hint="eastAsia" w:ascii="宋体" w:hAnsi="宋体"/>
                <w:bCs/>
                <w:color w:val="000000"/>
                <w:sz w:val="24"/>
                <w:szCs w:val="24"/>
                <w:highlight w:val="none"/>
              </w:rPr>
            </w:pPr>
            <w:r>
              <w:rPr>
                <w:rFonts w:ascii="宋体" w:hAnsi="宋体"/>
                <w:bCs/>
                <w:color w:val="000000"/>
                <w:sz w:val="24"/>
                <w:szCs w:val="24"/>
                <w:highlight w:val="none"/>
              </w:rPr>
              <w:t xml:space="preserve">1</w:t>
            </w:r>
            <w:r>
              <w:rPr>
                <w:rFonts w:hint="eastAsia" w:ascii="宋体" w:hAnsi="宋体"/>
                <w:bCs/>
                <w:color w:val="000000"/>
                <w:sz w:val="24"/>
                <w:szCs w:val="24"/>
                <w:highlight w:val="none"/>
              </w:rPr>
            </w:r>
            <w:r/>
          </w:p>
        </w:tc>
        <w:tc>
          <w:tcPr>
            <w:tcW w:w="968" w:type="dxa"/>
            <w:vAlign w:val="center"/>
            <w:textDirection w:val="lrTb"/>
            <w:noWrap w:val="false"/>
          </w:tcPr>
          <w:p>
            <w:pPr>
              <w:pStyle w:val="771"/>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rPr>
                <w:rFonts w:hint="eastAsia" w:ascii="宋体" w:hAnsi="宋体"/>
                <w:b/>
                <w:color w:val="000000"/>
                <w:sz w:val="24"/>
                <w:szCs w:val="24"/>
                <w:highlight w:val="none"/>
                <w:lang w:val="zh-CN"/>
              </w:rPr>
            </w:r>
            <w:r/>
          </w:p>
          <w:p>
            <w:pPr>
              <w:pStyle w:val="771"/>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rPr>
                <w:rFonts w:hint="eastAsia" w:ascii="宋体" w:hAnsi="宋体"/>
                <w:b/>
                <w:color w:val="000000"/>
                <w:sz w:val="24"/>
                <w:szCs w:val="24"/>
                <w:highlight w:val="none"/>
                <w:lang w:val="zh-CN"/>
              </w:rPr>
            </w:r>
            <w:r/>
          </w:p>
          <w:p>
            <w:pPr>
              <w:pStyle w:val="771"/>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rPr>
                <w:rFonts w:hint="eastAsia" w:ascii="宋体" w:hAnsi="宋体"/>
                <w:b/>
                <w:color w:val="000000"/>
                <w:sz w:val="24"/>
                <w:szCs w:val="24"/>
                <w:highlight w:val="none"/>
                <w:lang w:val="zh-CN"/>
              </w:rPr>
            </w:r>
            <w:r/>
          </w:p>
          <w:p>
            <w:pPr>
              <w:pStyle w:val="771"/>
              <w:jc w:val="center"/>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25" w:name="OLE_LINK108"/>
            <w:r/>
            <w:bookmarkEnd w:id="25"/>
            <w:r>
              <w:rPr>
                <w:rFonts w:hint="eastAsia" w:ascii="宋体" w:hAnsi="宋体"/>
                <w:bCs/>
                <w:color w:val="000000"/>
                <w:sz w:val="24"/>
                <w:szCs w:val="24"/>
                <w:highlight w:val="none"/>
              </w:rPr>
            </w:r>
            <w:r/>
          </w:p>
        </w:tc>
        <w:tc>
          <w:tcPr>
            <w:gridSpan w:val="2"/>
            <w:tcW w:w="8081" w:type="dxa"/>
            <w:vAlign w:val="top"/>
            <w:textDirection w:val="lrTb"/>
            <w:noWrap w:val="false"/>
          </w:tcPr>
          <w:p>
            <w:pPr>
              <w:pStyle w:val="771"/>
              <w:jc w:val="left"/>
              <w:rPr>
                <w:rFonts w:hint="eastAsia" w:ascii="宋体" w:hAnsi="宋体" w:eastAsia="宋体"/>
                <w:bCs/>
                <w:color w:val="000000"/>
                <w:sz w:val="24"/>
                <w:szCs w:val="24"/>
                <w:highlight w:val="none"/>
                <w:lang w:eastAsia="zh-CN"/>
              </w:rPr>
            </w:pPr>
            <w:r/>
            <w:bookmarkStart w:id="26" w:name="OLE_LINK192"/>
            <w:r>
              <w:rPr>
                <w:rFonts w:hint="eastAsia" w:ascii="宋体" w:hAnsi="宋体"/>
                <w:bCs/>
                <w:color w:val="000000"/>
                <w:sz w:val="24"/>
                <w:szCs w:val="24"/>
                <w:highlight w:val="none"/>
              </w:rPr>
              <w:t xml:space="preserve">1、项目名称：</w:t>
            </w:r>
            <w:r>
              <w:rPr>
                <w:rFonts w:hint="eastAsia" w:ascii="宋体" w:hAnsi="宋体"/>
                <w:bCs/>
                <w:color w:val="000000"/>
                <w:sz w:val="24"/>
                <w:szCs w:val="24"/>
                <w:highlight w:val="none"/>
                <w:lang w:eastAsia="zh-CN"/>
              </w:rPr>
              <w:t xml:space="preserve">宜兴市农药集中配供及农药包装废弃物统一回收市级服务主体项目</w:t>
            </w:r>
            <w:r>
              <w:rPr>
                <w:rFonts w:hint="eastAsia" w:ascii="宋体" w:hAnsi="宋体" w:eastAsia="宋体"/>
                <w:bCs/>
                <w:color w:val="000000"/>
                <w:sz w:val="24"/>
                <w:szCs w:val="24"/>
                <w:highlight w:val="none"/>
                <w:lang w:eastAsia="zh-CN"/>
              </w:rPr>
            </w:r>
            <w:r/>
          </w:p>
          <w:p>
            <w:pPr>
              <w:pStyle w:val="771"/>
              <w:jc w:val="lef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2、项目编号:</w:t>
            </w:r>
            <w:r>
              <w:rPr>
                <w:rFonts w:hint="eastAsia" w:ascii="宋体" w:hAnsi="宋体"/>
                <w:bCs/>
                <w:color w:val="000000"/>
                <w:sz w:val="24"/>
                <w:szCs w:val="24"/>
                <w:highlight w:val="none"/>
                <w:lang w:val="en-US" w:eastAsia="zh-CN"/>
              </w:rPr>
              <w:t xml:space="preserve"> JSZC-320282-ZDQY-G2026-0004</w:t>
            </w:r>
            <w:r>
              <w:rPr>
                <w:rFonts w:hint="eastAsia" w:ascii="宋体" w:hAnsi="宋体"/>
                <w:bCs/>
                <w:color w:val="000000"/>
                <w:sz w:val="24"/>
                <w:szCs w:val="24"/>
                <w:highlight w:val="none"/>
                <w:lang w:val="en-US" w:eastAsia="zh-CN"/>
              </w:rPr>
            </w:r>
            <w:r/>
          </w:p>
          <w:p>
            <w:pPr>
              <w:pStyle w:val="771"/>
              <w:jc w:val="lef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3、品    目：</w:t>
            </w:r>
            <w:r>
              <w:rPr>
                <w:rFonts w:hint="eastAsia" w:ascii="宋体" w:hAnsi="宋体"/>
                <w:bCs/>
                <w:color w:val="000000"/>
                <w:sz w:val="24"/>
                <w:szCs w:val="24"/>
                <w:highlight w:val="none"/>
                <w:lang w:val="en-US" w:eastAsia="zh-CN"/>
              </w:rPr>
              <w:t xml:space="preserve">服务</w:t>
            </w:r>
            <w:r>
              <w:rPr>
                <w:rFonts w:hint="eastAsia" w:ascii="宋体" w:hAnsi="宋体" w:eastAsia="宋体"/>
                <w:bCs/>
                <w:color w:val="000000"/>
                <w:sz w:val="24"/>
                <w:szCs w:val="24"/>
                <w:highlight w:val="none"/>
                <w:lang w:val="en-US" w:eastAsia="zh-CN"/>
              </w:rPr>
            </w:r>
            <w:r/>
          </w:p>
          <w:p>
            <w:pPr>
              <w:pStyle w:val="787"/>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、本项目标的所属行业：</w:t>
            </w:r>
            <w:r>
              <w:rPr>
                <w:rFonts w:hint="eastAsia" w:ascii="宋体" w:hAnsi="宋体"/>
                <w:bCs/>
                <w:color w:val="000000"/>
                <w:sz w:val="24"/>
                <w:szCs w:val="24"/>
                <w:highlight w:val="none"/>
                <w:lang w:val="en-US" w:eastAsia="zh-CN"/>
              </w:rPr>
              <w:t xml:space="preserve">其他农业</w:t>
            </w:r>
            <w:r>
              <w:rPr>
                <w:rFonts w:hint="eastAsia" w:ascii="宋体" w:hAnsi="宋体" w:eastAsia="宋体" w:cs="宋体"/>
                <w:bCs/>
                <w:color w:val="000000"/>
                <w:sz w:val="24"/>
                <w:szCs w:val="24"/>
                <w:highlight w:val="none"/>
                <w:lang w:val="en-US" w:eastAsia="zh-CN"/>
              </w:rPr>
              <w:t xml:space="preserve">服务</w:t>
            </w:r>
            <w:r>
              <w:rPr>
                <w:rFonts w:hint="eastAsia" w:ascii="宋体" w:hAnsi="宋体" w:eastAsia="宋体" w:cs="宋体"/>
                <w:bCs/>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、采购方式：公开招标                                  </w:t>
            </w:r>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、评标方法：综合评分法</w:t>
            </w:r>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1200万</w:t>
            </w:r>
            <w:r>
              <w:rPr>
                <w:rFonts w:hint="eastAsia" w:ascii="宋体" w:hAnsi="宋体"/>
                <w:bCs/>
                <w:color w:val="000000"/>
                <w:sz w:val="24"/>
                <w:szCs w:val="24"/>
                <w:highlight w:val="none"/>
              </w:rPr>
              <w:t xml:space="preserve">元</w:t>
            </w:r>
            <w:bookmarkEnd w:id="26"/>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、最高限价：同预算金额</w:t>
            </w:r>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、是否接受进口产品：不接受</w:t>
            </w:r>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集中考察或答疑：无</w:t>
            </w:r>
            <w:r>
              <w:rPr>
                <w:rFonts w:hint="eastAsia" w:ascii="宋体" w:hAnsi="宋体"/>
                <w:bCs/>
                <w:color w:val="000000"/>
                <w:sz w:val="24"/>
                <w:szCs w:val="24"/>
                <w:highlight w:val="none"/>
              </w:rPr>
            </w:r>
            <w:r/>
          </w:p>
        </w:tc>
      </w:tr>
      <w:tr>
        <w:trPr>
          <w:trHeight w:val="3709"/>
        </w:trPr>
        <w:tc>
          <w:tcPr>
            <w:tcW w:w="813" w:type="dxa"/>
            <w:vAlign w:val="center"/>
            <w:textDirection w:val="lrTb"/>
            <w:noWrap w:val="false"/>
          </w:tcPr>
          <w:p>
            <w:pPr>
              <w:pStyle w:val="771"/>
              <w:jc w:val="center"/>
              <w:rPr>
                <w:rFonts w:hint="eastAsia" w:ascii="宋体" w:hAnsi="宋体"/>
                <w:bCs/>
                <w:color w:val="000000"/>
                <w:sz w:val="24"/>
                <w:szCs w:val="24"/>
                <w:highlight w:val="none"/>
              </w:rPr>
            </w:pPr>
            <w:r/>
            <w:bookmarkStart w:id="27" w:name="OLE_LINK61"/>
            <w:r>
              <w:rPr>
                <w:rFonts w:ascii="宋体" w:hAnsi="宋体"/>
                <w:bCs/>
                <w:color w:val="000000"/>
                <w:sz w:val="24"/>
                <w:szCs w:val="24"/>
                <w:highlight w:val="none"/>
              </w:rPr>
              <w:t xml:space="preserve">2</w:t>
            </w:r>
            <w:r>
              <w:rPr>
                <w:rFonts w:hint="eastAsia" w:ascii="宋体" w:hAnsi="宋体"/>
                <w:bCs/>
                <w:color w:val="000000"/>
                <w:sz w:val="24"/>
                <w:szCs w:val="24"/>
                <w:highlight w:val="none"/>
              </w:rPr>
            </w:r>
            <w:r/>
          </w:p>
        </w:tc>
        <w:tc>
          <w:tcPr>
            <w:tcW w:w="968" w:type="dxa"/>
            <w:vAlign w:val="center"/>
            <w:textDirection w:val="lrTb"/>
            <w:noWrap w:val="false"/>
          </w:tcPr>
          <w:p>
            <w:pPr>
              <w:pStyle w:val="967"/>
              <w:jc w:val="center"/>
              <w:spacing w:line="276" w:lineRule="auto"/>
              <w:rPr>
                <w:b/>
                <w:bCs/>
                <w:color w:val="000000"/>
                <w:highlight w:val="none"/>
                <w:lang w:val="zh-CN"/>
              </w:rPr>
            </w:pPr>
            <w:r/>
            <w:bookmarkStart w:id="28" w:name="OLE_LINK208"/>
            <w:r>
              <w:rPr>
                <w:rFonts w:hint="eastAsia"/>
                <w:b/>
                <w:bCs/>
                <w:color w:val="000000"/>
                <w:highlight w:val="none"/>
                <w:lang w:val="zh-CN"/>
              </w:rPr>
              <w:t xml:space="preserve">资</w:t>
            </w:r>
            <w:r>
              <w:rPr>
                <w:b/>
                <w:bCs/>
                <w:color w:val="000000"/>
                <w:highlight w:val="none"/>
                <w:lang w:val="zh-CN"/>
              </w:rPr>
            </w:r>
            <w:r/>
          </w:p>
          <w:p>
            <w:pPr>
              <w:pStyle w:val="967"/>
              <w:jc w:val="center"/>
              <w:spacing w:line="276" w:lineRule="auto"/>
              <w:rPr>
                <w:b/>
                <w:bCs/>
                <w:color w:val="000000"/>
                <w:highlight w:val="none"/>
                <w:lang w:val="zh-CN"/>
              </w:rPr>
            </w:pPr>
            <w:r>
              <w:rPr>
                <w:rFonts w:hint="eastAsia"/>
                <w:b/>
                <w:bCs/>
                <w:color w:val="000000"/>
                <w:highlight w:val="none"/>
                <w:lang w:val="zh-CN"/>
              </w:rPr>
              <w:t xml:space="preserve">格</w:t>
            </w:r>
            <w:bookmarkEnd w:id="28"/>
            <w:r>
              <w:rPr>
                <w:b/>
                <w:bCs/>
                <w:color w:val="000000"/>
                <w:highlight w:val="none"/>
                <w:lang w:val="zh-CN"/>
              </w:rPr>
            </w:r>
            <w:r/>
          </w:p>
          <w:p>
            <w:pPr>
              <w:pStyle w:val="967"/>
              <w:jc w:val="center"/>
              <w:spacing w:line="276" w:lineRule="auto"/>
              <w:rPr>
                <w:b/>
                <w:bCs/>
                <w:color w:val="000000"/>
                <w:highlight w:val="none"/>
              </w:rPr>
            </w:pPr>
            <w:r>
              <w:rPr>
                <w:rFonts w:hint="eastAsia"/>
                <w:b/>
                <w:bCs/>
                <w:color w:val="000000"/>
                <w:highlight w:val="none"/>
              </w:rPr>
              <w:t xml:space="preserve">条</w:t>
            </w:r>
            <w:r>
              <w:rPr>
                <w:b/>
                <w:bCs/>
                <w:color w:val="000000"/>
                <w:highlight w:val="none"/>
              </w:rPr>
            </w:r>
            <w:r/>
          </w:p>
          <w:p>
            <w:pPr>
              <w:pStyle w:val="967"/>
              <w:jc w:val="center"/>
              <w:spacing w:line="276" w:lineRule="auto"/>
              <w:rPr>
                <w:color w:val="000000"/>
                <w:highlight w:val="none"/>
              </w:rPr>
            </w:pPr>
            <w:r>
              <w:rPr>
                <w:rFonts w:hint="eastAsia"/>
                <w:b/>
                <w:bCs/>
                <w:color w:val="000000"/>
                <w:highlight w:val="none"/>
              </w:rPr>
              <w:t xml:space="preserve">件</w:t>
            </w:r>
            <w:r>
              <w:rPr>
                <w:color w:val="000000"/>
                <w:highlight w:val="none"/>
              </w:rPr>
            </w:r>
            <w:r/>
          </w:p>
        </w:tc>
        <w:tc>
          <w:tcPr>
            <w:gridSpan w:val="2"/>
            <w:tcW w:w="8081" w:type="dxa"/>
            <w:vAlign w:val="top"/>
            <w:textDirection w:val="lrTb"/>
            <w:noWrap w:val="false"/>
          </w:tcPr>
          <w:p>
            <w:pPr>
              <w:pStyle w:val="771"/>
              <w:spacing w:line="320" w:lineRule="exact"/>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1</w:t>
            </w:r>
            <w:r>
              <w:rPr>
                <w:rFonts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rPr>
              <w:t xml:space="preserve">满足《中华人民共和国政府采购法》第二十二条规定</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771"/>
              <w:spacing w:line="320" w:lineRule="exact"/>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2</w:t>
            </w:r>
            <w:r>
              <w:rPr>
                <w:rFonts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771"/>
              <w:spacing w:line="320" w:lineRule="exact"/>
              <w:rPr>
                <w:rFonts w:hint="eastAsia" w:ascii="宋体" w:hAnsi="宋体" w:eastAsia="宋体" w:cs="宋体"/>
                <w:b w:val="0"/>
                <w:bCs/>
                <w:color w:val="000000"/>
                <w:sz w:val="24"/>
                <w:szCs w:val="24"/>
                <w:highlight w:val="none"/>
                <w:lang w:eastAsia="zh-CN"/>
              </w:rPr>
            </w:pPr>
            <w:r>
              <w:rPr>
                <w:rFonts w:ascii="宋体" w:hAnsi="宋体" w:cs="宋体"/>
                <w:b w:val="0"/>
                <w:bCs/>
                <w:color w:val="000000"/>
                <w:sz w:val="24"/>
                <w:highlight w:val="none"/>
              </w:rPr>
              <w:t xml:space="preserve">3.</w:t>
            </w:r>
            <w:r>
              <w:rPr>
                <w:rFonts w:hint="eastAsia" w:ascii="宋体" w:hAnsi="宋体" w:cs="宋体"/>
                <w:b w:val="0"/>
                <w:bCs/>
                <w:color w:val="000000"/>
                <w:sz w:val="24"/>
                <w:szCs w:val="24"/>
                <w:highlight w:val="none"/>
              </w:rPr>
              <w:t xml:space="preserve">落实政府采购政策需满足的资格要求：本项目非专门面向中小企业</w:t>
            </w:r>
            <w:r>
              <w:rPr>
                <w:rFonts w:hint="eastAsia" w:ascii="宋体" w:hAnsi="宋体" w:cs="宋体"/>
                <w:b w:val="0"/>
                <w:bCs/>
                <w:color w:val="000000"/>
                <w:sz w:val="24"/>
                <w:szCs w:val="24"/>
                <w:highlight w:val="none"/>
                <w:lang w:val="en-US" w:eastAsia="zh-CN"/>
              </w:rPr>
              <w:t xml:space="preserve">采购</w:t>
            </w:r>
            <w:r>
              <w:rPr>
                <w:rFonts w:hint="eastAsia" w:ascii="宋体" w:hAnsi="宋体" w:cs="宋体"/>
                <w:b w:val="0"/>
                <w:bCs/>
                <w:color w:val="000000"/>
                <w:sz w:val="24"/>
                <w:szCs w:val="24"/>
                <w:highlight w:val="none"/>
                <w:lang w:val="en-US" w:eastAsia="zh-CN"/>
              </w:rPr>
              <w:t xml:space="preserve">，对符合规定的小微企业报价给予10%的扣除，用扣除后的价格参加评审</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771"/>
              <w:spacing w:line="320" w:lineRule="exact"/>
              <w:rPr>
                <w:rFonts w:hint="eastAsia" w:ascii="宋体" w:hAnsi="宋体"/>
                <w:b w:val="0"/>
                <w:bCs/>
                <w:color w:val="000000"/>
                <w:sz w:val="24"/>
                <w:szCs w:val="24"/>
                <w:highlight w:val="none"/>
                <w:lang w:val="zh-CN"/>
              </w:rPr>
            </w:pPr>
            <w:r>
              <w:rPr>
                <w:rFonts w:ascii="宋体" w:hAnsi="宋体"/>
                <w:b w:val="0"/>
                <w:bCs/>
                <w:color w:val="000000"/>
                <w:sz w:val="24"/>
                <w:szCs w:val="24"/>
                <w:highlight w:val="none"/>
                <w:lang w:val="zh-CN"/>
              </w:rPr>
              <w:t xml:space="preserve">4.</w:t>
            </w:r>
            <w:r>
              <w:rPr>
                <w:rFonts w:hint="eastAsia" w:ascii="宋体" w:hAnsi="宋体"/>
                <w:b w:val="0"/>
                <w:bCs/>
                <w:color w:val="000000"/>
                <w:sz w:val="24"/>
                <w:szCs w:val="24"/>
                <w:highlight w:val="none"/>
                <w:lang w:val="zh-CN"/>
              </w:rPr>
              <w:t xml:space="preserve">本项目不接受联合体，不接受中标后分包。</w:t>
            </w:r>
            <w:r>
              <w:rPr>
                <w:rFonts w:hint="eastAsia" w:ascii="宋体" w:hAnsi="宋体"/>
                <w:b w:val="0"/>
                <w:bCs/>
                <w:color w:val="000000"/>
                <w:sz w:val="24"/>
                <w:szCs w:val="24"/>
                <w:highlight w:val="none"/>
                <w:lang w:val="zh-CN"/>
              </w:rPr>
            </w:r>
            <w:r/>
          </w:p>
          <w:p>
            <w:pPr>
              <w:pStyle w:val="771"/>
              <w:spacing w:line="320" w:lineRule="exact"/>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5</w:t>
            </w:r>
            <w:r>
              <w:rPr>
                <w:rFonts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lang w:val="en-US" w:eastAsia="zh-CN"/>
              </w:rPr>
              <w:t xml:space="preserve">本项目的</w:t>
            </w:r>
            <w:r>
              <w:rPr>
                <w:rFonts w:hint="eastAsia" w:ascii="宋体" w:hAnsi="宋体" w:cs="宋体"/>
                <w:b w:val="0"/>
                <w:bCs/>
                <w:color w:val="000000"/>
                <w:sz w:val="24"/>
                <w:szCs w:val="24"/>
                <w:highlight w:val="none"/>
              </w:rPr>
              <w:t xml:space="preserve">特定资格要求：</w:t>
            </w:r>
            <w:r>
              <w:rPr>
                <w:rFonts w:hint="eastAsia" w:ascii="宋体" w:hAnsi="宋体" w:cs="宋体"/>
                <w:b w:val="0"/>
                <w:bCs/>
                <w:color w:val="000000"/>
                <w:sz w:val="24"/>
                <w:szCs w:val="24"/>
                <w:highlight w:val="none"/>
                <w:lang w:val="en-US" w:eastAsia="zh-CN"/>
              </w:rPr>
              <w:t xml:space="preserve">投标人须</w:t>
            </w:r>
            <w:r>
              <w:rPr>
                <w:rFonts w:hint="eastAsia" w:ascii="宋体" w:hAnsi="宋体" w:cs="宋体"/>
                <w:b w:val="0"/>
                <w:bCs/>
                <w:color w:val="000000"/>
                <w:sz w:val="24"/>
                <w:szCs w:val="24"/>
                <w:highlight w:val="none"/>
              </w:rPr>
              <w:t xml:space="preserve">具有</w:t>
            </w:r>
            <w:r>
              <w:rPr>
                <w:rFonts w:hint="eastAsia" w:ascii="宋体" w:hAnsi="宋体" w:cs="宋体"/>
                <w:b w:val="0"/>
                <w:bCs/>
                <w:color w:val="000000"/>
                <w:sz w:val="24"/>
                <w:szCs w:val="24"/>
                <w:highlight w:val="none"/>
                <w:lang w:val="en-US" w:eastAsia="zh-CN"/>
              </w:rPr>
              <w:t xml:space="preserve">有效期内的</w:t>
            </w:r>
            <w:r>
              <w:rPr>
                <w:rFonts w:hint="eastAsia" w:ascii="宋体" w:hAnsi="宋体" w:cs="宋体"/>
                <w:b w:val="0"/>
                <w:bCs/>
                <w:color w:val="000000"/>
                <w:sz w:val="24"/>
                <w:szCs w:val="24"/>
                <w:highlight w:val="none"/>
              </w:rPr>
              <w:t xml:space="preserve">农药经营许可证</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771"/>
              <w:spacing w:line="320" w:lineRule="exact"/>
              <w:rPr>
                <w:rFonts w:hint="eastAsia" w:ascii="宋体" w:hAnsi="宋体" w:eastAsia="宋体" w:cs="宋体"/>
                <w:b w:val="0"/>
                <w:bCs/>
                <w:color w:val="000000"/>
                <w:sz w:val="24"/>
                <w:szCs w:val="24"/>
                <w:highlight w:val="none"/>
                <w:lang w:eastAsia="zh-CN"/>
              </w:rPr>
            </w:pPr>
            <w:r/>
            <w:bookmarkStart w:id="29" w:name="_Hlk152312011"/>
            <w:r>
              <w:rPr>
                <w:rFonts w:hint="eastAsia" w:ascii="宋体" w:hAnsi="宋体" w:cs="宋体"/>
                <w:b w:val="0"/>
                <w:bCs/>
                <w:color w:val="000000"/>
                <w:sz w:val="24"/>
                <w:szCs w:val="24"/>
                <w:highlight w:val="none"/>
              </w:rPr>
              <w:t xml:space="preserve">6</w:t>
            </w:r>
            <w:r>
              <w:rPr>
                <w:rFonts w:ascii="宋体" w:hAnsi="宋体" w:cs="宋体"/>
                <w:b w:val="0"/>
                <w:bCs/>
                <w:color w:val="000000"/>
                <w:sz w:val="24"/>
                <w:szCs w:val="24"/>
                <w:highlight w:val="none"/>
              </w:rPr>
              <w:t xml:space="preserve">.</w:t>
            </w:r>
            <w:r>
              <w:rPr>
                <w:rFonts w:hint="eastAsia" w:ascii="宋体" w:hAnsi="宋体" w:cs="宋体"/>
                <w:b w:val="0"/>
                <w:bCs/>
                <w:color w:val="000000"/>
                <w:sz w:val="24"/>
                <w:szCs w:val="24"/>
                <w:highlight w:val="none"/>
              </w:rPr>
              <w:t xml:space="preserve">单位负责人为同一人或者存在直接控股、管理关系的不同供应商（投标人），不得参加同一合同项下的政府采购活动，否则均以无效投标处理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771"/>
              <w:rPr>
                <w:b w:val="0"/>
                <w:bCs/>
                <w:color w:val="000000"/>
                <w:highlight w:val="none"/>
                <w:lang w:val="zh-CN"/>
              </w:rPr>
            </w:pPr>
            <w:r>
              <w:rPr>
                <w:rFonts w:ascii="宋体" w:hAnsi="宋体" w:cs="宋体"/>
                <w:b w:val="0"/>
                <w:bCs/>
                <w:color w:val="000000"/>
                <w:sz w:val="24"/>
                <w:szCs w:val="24"/>
                <w:highlight w:val="none"/>
              </w:rPr>
              <w:t xml:space="preserve">7.</w:t>
            </w:r>
            <w:r>
              <w:rPr>
                <w:rFonts w:hint="eastAsia" w:ascii="宋体" w:hAnsi="宋体" w:cs="宋体"/>
                <w:b w:val="0"/>
                <w:bCs/>
                <w:color w:val="000000"/>
                <w:sz w:val="24"/>
                <w:szCs w:val="24"/>
                <w:highlight w:val="none"/>
              </w:rPr>
              <w:t xml:space="preserve">为本采购项目提供整体设计、规范编制或者项目管理、监理、检测等服务的供应商（投标人），不得再参加本采购项目的采购活动。</w:t>
            </w:r>
            <w:bookmarkEnd w:id="29"/>
            <w:r>
              <w:rPr>
                <w:b w:val="0"/>
                <w:bCs/>
                <w:color w:val="000000"/>
                <w:highlight w:val="none"/>
                <w:lang w:val="zh-CN"/>
              </w:rPr>
            </w:r>
            <w:r/>
          </w:p>
        </w:tc>
      </w:tr>
      <w:tr>
        <w:trPr>
          <w:trHeight w:val="348"/>
        </w:trPr>
        <w:tc>
          <w:tcPr>
            <w:tcW w:w="813" w:type="dxa"/>
            <w:vAlign w:val="center"/>
            <w:textDirection w:val="lrTb"/>
            <w:noWrap w:val="false"/>
          </w:tcPr>
          <w:p>
            <w:pPr>
              <w:pStyle w:val="771"/>
              <w:ind w:firstLine="240"/>
              <w:spacing w:line="240" w:lineRule="atLeast"/>
              <w:rPr>
                <w:color w:val="000000"/>
                <w:highlight w:val="none"/>
              </w:rPr>
            </w:pPr>
            <w:r>
              <w:rPr>
                <w:rFonts w:hint="eastAsia" w:ascii="宋体" w:hAnsi="宋体"/>
                <w:bCs/>
                <w:color w:val="000000"/>
                <w:sz w:val="24"/>
                <w:szCs w:val="24"/>
                <w:highlight w:val="none"/>
              </w:rPr>
              <w:t xml:space="preserve">3</w:t>
            </w:r>
            <w:r>
              <w:rPr>
                <w:color w:val="000000"/>
                <w:highlight w:val="none"/>
              </w:rPr>
            </w:r>
            <w:r/>
          </w:p>
        </w:tc>
        <w:tc>
          <w:tcPr>
            <w:tcW w:w="968" w:type="dxa"/>
            <w:vAlign w:val="top"/>
            <w:textDirection w:val="lrTb"/>
            <w:noWrap w:val="false"/>
          </w:tcPr>
          <w:p>
            <w:pPr>
              <w:pStyle w:val="771"/>
              <w:jc w:val="center"/>
              <w:spacing w:line="240" w:lineRule="atLeast"/>
              <w:rPr>
                <w:rFonts w:ascii="宋体"/>
                <w:b/>
                <w:bCs/>
                <w:color w:val="000000"/>
                <w:sz w:val="24"/>
                <w:highlight w:val="none"/>
              </w:rPr>
            </w:pPr>
            <w:r>
              <w:rPr>
                <w:rFonts w:ascii="宋体"/>
                <w:b/>
                <w:bCs/>
                <w:color w:val="000000"/>
                <w:sz w:val="24"/>
                <w:highlight w:val="none"/>
              </w:rPr>
            </w:r>
            <w:r/>
          </w:p>
          <w:p>
            <w:pPr>
              <w:pStyle w:val="771"/>
              <w:jc w:val="center"/>
              <w:spacing w:line="240" w:lineRule="atLeast"/>
              <w:rPr>
                <w:rFonts w:ascii="宋体"/>
                <w:b/>
                <w:bCs/>
                <w:color w:val="000000"/>
                <w:sz w:val="24"/>
                <w:highlight w:val="none"/>
              </w:rPr>
            </w:pPr>
            <w:r>
              <w:rPr>
                <w:rFonts w:ascii="宋体"/>
                <w:b/>
                <w:bCs/>
                <w:color w:val="000000"/>
                <w:sz w:val="24"/>
                <w:highlight w:val="none"/>
              </w:rPr>
            </w:r>
            <w:r/>
          </w:p>
          <w:p>
            <w:pPr>
              <w:pStyle w:val="771"/>
              <w:jc w:val="center"/>
              <w:spacing w:line="240" w:lineRule="atLeast"/>
              <w:rPr>
                <w:rFonts w:ascii="宋体"/>
                <w:b/>
                <w:bCs/>
                <w:color w:val="000000"/>
                <w:sz w:val="24"/>
                <w:highlight w:val="none"/>
              </w:rPr>
            </w:pPr>
            <w:r>
              <w:rPr>
                <w:rFonts w:hint="eastAsia" w:ascii="宋体"/>
                <w:b/>
                <w:bCs/>
                <w:color w:val="000000"/>
                <w:sz w:val="24"/>
                <w:highlight w:val="none"/>
              </w:rPr>
              <w:t xml:space="preserve">招</w:t>
            </w:r>
            <w:r>
              <w:rPr>
                <w:rFonts w:ascii="宋体"/>
                <w:b/>
                <w:bCs/>
                <w:color w:val="000000"/>
                <w:sz w:val="24"/>
                <w:highlight w:val="none"/>
              </w:rPr>
            </w:r>
            <w:r/>
          </w:p>
          <w:p>
            <w:pPr>
              <w:pStyle w:val="771"/>
              <w:jc w:val="center"/>
              <w:spacing w:line="240" w:lineRule="atLeast"/>
              <w:rPr>
                <w:rFonts w:ascii="宋体"/>
                <w:b/>
                <w:bCs/>
                <w:color w:val="000000"/>
                <w:sz w:val="24"/>
                <w:highlight w:val="none"/>
              </w:rPr>
            </w:pPr>
            <w:r>
              <w:rPr>
                <w:rFonts w:hint="eastAsia" w:ascii="宋体"/>
                <w:b/>
                <w:bCs/>
                <w:color w:val="000000"/>
                <w:sz w:val="24"/>
                <w:highlight w:val="none"/>
              </w:rPr>
              <w:t xml:space="preserve">标</w:t>
            </w:r>
            <w:r>
              <w:rPr>
                <w:rFonts w:ascii="宋体"/>
                <w:b/>
                <w:bCs/>
                <w:color w:val="000000"/>
                <w:sz w:val="24"/>
                <w:highlight w:val="none"/>
              </w:rPr>
            </w:r>
            <w:r/>
          </w:p>
          <w:p>
            <w:pPr>
              <w:pStyle w:val="771"/>
              <w:jc w:val="center"/>
              <w:spacing w:line="240" w:lineRule="atLeast"/>
              <w:rPr>
                <w:rFonts w:ascii="宋体"/>
                <w:b/>
                <w:bCs/>
                <w:color w:val="000000"/>
                <w:sz w:val="24"/>
                <w:highlight w:val="none"/>
              </w:rPr>
            </w:pPr>
            <w:r>
              <w:rPr>
                <w:rFonts w:hint="eastAsia" w:ascii="宋体"/>
                <w:b/>
                <w:bCs/>
                <w:color w:val="000000"/>
                <w:sz w:val="24"/>
                <w:highlight w:val="none"/>
              </w:rPr>
              <w:t xml:space="preserve">文</w:t>
            </w:r>
            <w:r>
              <w:rPr>
                <w:rFonts w:ascii="宋体"/>
                <w:b/>
                <w:bCs/>
                <w:color w:val="000000"/>
                <w:sz w:val="24"/>
                <w:highlight w:val="none"/>
              </w:rPr>
            </w:r>
            <w:r/>
          </w:p>
          <w:p>
            <w:pPr>
              <w:pStyle w:val="771"/>
              <w:jc w:val="center"/>
              <w:spacing w:line="240" w:lineRule="atLeast"/>
              <w:rPr>
                <w:rFonts w:hint="eastAsia" w:ascii="宋体" w:hAnsi="宋体" w:cs="宋体"/>
                <w:bCs/>
                <w:color w:val="000000"/>
                <w:sz w:val="24"/>
                <w:szCs w:val="21"/>
                <w:highlight w:val="none"/>
              </w:rPr>
            </w:pPr>
            <w:r>
              <w:rPr>
                <w:rFonts w:hint="eastAsia" w:ascii="宋体"/>
                <w:b/>
                <w:bCs/>
                <w:color w:val="000000"/>
                <w:sz w:val="24"/>
                <w:highlight w:val="none"/>
              </w:rPr>
              <w:t xml:space="preserve">件</w:t>
            </w:r>
            <w:r>
              <w:rPr>
                <w:rFonts w:hint="eastAsia" w:ascii="宋体" w:hAnsi="宋体" w:cs="宋体"/>
                <w:bCs/>
                <w:color w:val="000000"/>
                <w:sz w:val="24"/>
                <w:szCs w:val="21"/>
                <w:highlight w:val="none"/>
              </w:rPr>
            </w:r>
            <w:r/>
          </w:p>
        </w:tc>
        <w:tc>
          <w:tcPr>
            <w:gridSpan w:val="2"/>
            <w:tcW w:w="8081" w:type="dxa"/>
            <w:vAlign w:val="top"/>
            <w:textDirection w:val="lrTb"/>
            <w:noWrap w:val="false"/>
          </w:tcPr>
          <w:p>
            <w:pPr>
              <w:pStyle w:val="771"/>
              <w:numPr>
                <w:ilvl w:val="0"/>
                <w:numId w:val="0"/>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1.</w:t>
            </w:r>
            <w:r>
              <w:rPr>
                <w:rFonts w:hint="eastAsia" w:ascii="宋体" w:hAnsi="宋体" w:cs="宋体"/>
                <w:bCs/>
                <w:color w:val="000000"/>
                <w:sz w:val="24"/>
                <w:szCs w:val="21"/>
                <w:highlight w:val="none"/>
              </w:rPr>
              <w:t xml:space="preserve">招标文件的获取：首次投标文件提交截止时间前，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rPr>
                <w:rFonts w:hint="eastAsia" w:ascii="宋体" w:hAnsi="宋体" w:cs="宋体"/>
                <w:bCs/>
                <w:color w:val="000000"/>
                <w:sz w:val="24"/>
                <w:szCs w:val="21"/>
                <w:highlight w:val="none"/>
              </w:rPr>
            </w:r>
            <w:r/>
          </w:p>
          <w:p>
            <w:pPr>
              <w:pStyle w:val="771"/>
              <w:numPr>
                <w:ilvl w:val="0"/>
                <w:numId w:val="0"/>
              </w:numPr>
              <w:jc w:val="left"/>
              <w:rPr>
                <w:rFonts w:hint="eastAsia" w:ascii="宋体" w:hAnsi="宋体"/>
                <w:bCs/>
                <w:color w:val="000000"/>
                <w:sz w:val="24"/>
                <w:szCs w:val="24"/>
                <w:highlight w:val="none"/>
              </w:rPr>
            </w:pPr>
            <w:r>
              <w:rPr>
                <w:rFonts w:hint="eastAsia" w:ascii="宋体" w:hAnsi="宋体" w:cs="宋体"/>
                <w:bCs/>
                <w:color w:val="000000"/>
                <w:sz w:val="24"/>
                <w:szCs w:val="21"/>
                <w:highlight w:val="none"/>
                <w:lang w:val="en-US" w:eastAsia="zh-CN"/>
              </w:rPr>
              <w:t xml:space="preserve">2.</w:t>
            </w:r>
            <w:r>
              <w:rPr>
                <w:rFonts w:hint="eastAsia" w:ascii="宋体" w:hAnsi="宋体" w:cs="宋体"/>
                <w:bCs/>
                <w:color w:val="000000"/>
                <w:sz w:val="24"/>
                <w:szCs w:val="21"/>
                <w:highlight w:val="none"/>
              </w:rPr>
              <w:t xml:space="preserve">“CA锁”的使用：供应商须办理有效的CA锁（即有效的CA数字证书及电子签章）才可参与全流程电子政府采购活动，省内各地区办理的“苏采云”系统下的CA锁全省通用。</w:t>
            </w:r>
            <w:r>
              <w:rPr>
                <w:rFonts w:hint="eastAsia" w:ascii="宋体" w:hAnsi="宋体"/>
                <w:bCs/>
                <w:color w:val="000000"/>
                <w:sz w:val="24"/>
                <w:szCs w:val="24"/>
                <w:highlight w:val="none"/>
              </w:rPr>
            </w:r>
            <w:r/>
          </w:p>
          <w:p>
            <w:pPr>
              <w:pStyle w:val="771"/>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bookmarkEnd w:id="27"/>
            <w:r>
              <w:rPr>
                <w:rFonts w:hint="eastAsia" w:ascii="宋体" w:hAnsi="宋体" w:cs="宋体"/>
                <w:bCs/>
                <w:color w:val="000000"/>
                <w:sz w:val="24"/>
                <w:szCs w:val="21"/>
                <w:highlight w:val="none"/>
              </w:rPr>
            </w:r>
            <w:r/>
          </w:p>
        </w:tc>
      </w:tr>
      <w:tr>
        <w:trPr>
          <w:trHeight w:val="590"/>
        </w:trPr>
        <w:tc>
          <w:tcPr>
            <w:tcW w:w="813"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r>
            <w:r/>
          </w:p>
        </w:tc>
        <w:tc>
          <w:tcPr>
            <w:tcW w:w="968" w:type="dxa"/>
            <w:vAlign w:val="center"/>
            <w:textDirection w:val="lrTb"/>
            <w:noWrap w:val="false"/>
          </w:tcPr>
          <w:p>
            <w:pPr>
              <w:pStyle w:val="771"/>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w:t>
            </w:r>
            <w:r>
              <w:rPr>
                <w:rFonts w:hint="eastAsia" w:ascii="宋体" w:hAnsi="宋体"/>
                <w:b/>
                <w:color w:val="000000"/>
                <w:sz w:val="24"/>
                <w:szCs w:val="24"/>
                <w:highlight w:val="none"/>
              </w:rPr>
            </w:r>
            <w:r/>
          </w:p>
          <w:p>
            <w:pPr>
              <w:pStyle w:val="771"/>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文件</w:t>
            </w:r>
            <w:r>
              <w:rPr>
                <w:rFonts w:hint="eastAsia" w:ascii="宋体" w:hAnsi="宋体"/>
                <w:bCs/>
                <w:color w:val="000000"/>
                <w:sz w:val="24"/>
                <w:szCs w:val="24"/>
                <w:highlight w:val="none"/>
              </w:rPr>
            </w:r>
            <w:r/>
          </w:p>
        </w:tc>
        <w:tc>
          <w:tcPr>
            <w:gridSpan w:val="2"/>
            <w:tcW w:w="8081" w:type="dxa"/>
            <w:vAlign w:val="top"/>
            <w:textDirection w:val="lrTb"/>
            <w:noWrap w:val="false"/>
          </w:tcPr>
          <w:p>
            <w:pPr>
              <w:pStyle w:val="771"/>
              <w:jc w:val="left"/>
              <w:rPr>
                <w:rFonts w:hint="eastAsia" w:ascii="宋体" w:hAnsi="宋体" w:cs="宋体"/>
                <w:bCs/>
                <w:color w:val="000000"/>
                <w:sz w:val="24"/>
                <w:szCs w:val="21"/>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投标文件制作及提交：</w:t>
            </w:r>
            <w:bookmarkStart w:id="30" w:name="_Hlk127868380"/>
            <w:r>
              <w:rPr>
                <w:rFonts w:hint="eastAsia" w:ascii="宋体" w:hAnsi="宋体" w:cs="宋体"/>
                <w:bCs/>
                <w:color w:val="000000"/>
                <w:sz w:val="24"/>
                <w:szCs w:val="21"/>
                <w:highlight w:val="none"/>
              </w:rPr>
              <w:t xml:space="preserve">将电子</w:t>
            </w:r>
            <w:r>
              <w:rPr>
                <w:rFonts w:hint="eastAsia" w:ascii="宋体" w:hAnsi="宋体" w:cs="宋体"/>
                <w:bCs/>
                <w:color w:val="000000"/>
                <w:sz w:val="24"/>
                <w:szCs w:val="21"/>
                <w:highlight w:val="none"/>
                <w:lang w:eastAsia="zh-CN"/>
              </w:rPr>
              <w:t xml:space="preserve">招标文件</w:t>
            </w:r>
            <w:r>
              <w:rPr>
                <w:rFonts w:hint="eastAsia" w:ascii="宋体" w:hAnsi="宋体" w:cs="宋体"/>
                <w:bCs/>
                <w:color w:val="000000"/>
                <w:sz w:val="24"/>
                <w:szCs w:val="21"/>
                <w:highlight w:val="none"/>
              </w:rPr>
              <w:t xml:space="preserve">导入政府采购客户端工具制作投标文件，导出加密的投标文件(后缀名为zip)，通过“苏采云”系统上传投标文件。</w:t>
            </w:r>
            <w:bookmarkEnd w:id="30"/>
            <w:r>
              <w:rPr>
                <w:rFonts w:hint="eastAsia" w:ascii="宋体" w:hAnsi="宋体" w:cs="宋体"/>
                <w:bCs/>
                <w:color w:val="000000"/>
                <w:sz w:val="24"/>
                <w:szCs w:val="21"/>
                <w:highlight w:val="none"/>
              </w:rPr>
            </w:r>
            <w:r/>
          </w:p>
          <w:p>
            <w:pPr>
              <w:pStyle w:val="771"/>
              <w:rPr>
                <w:rFonts w:hint="eastAsia" w:ascii="宋体" w:hAnsi="宋体"/>
                <w:bCs/>
                <w:color w:val="000000"/>
                <w:sz w:val="24"/>
                <w:szCs w:val="24"/>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bCs/>
                <w:color w:val="000000"/>
                <w:sz w:val="24"/>
                <w:szCs w:val="24"/>
                <w:highlight w:val="none"/>
              </w:rPr>
              <w:t xml:space="preserve">提交投标文件截止时间后的投标文件，恕不接受。</w:t>
            </w:r>
            <w:r>
              <w:rPr>
                <w:rFonts w:hint="eastAsia" w:ascii="宋体" w:hAnsi="宋体"/>
                <w:bCs/>
                <w:color w:val="000000"/>
                <w:sz w:val="24"/>
                <w:szCs w:val="24"/>
                <w:highlight w:val="none"/>
              </w:rPr>
            </w:r>
            <w:r/>
          </w:p>
          <w:p>
            <w:pPr>
              <w:pStyle w:val="771"/>
              <w:rPr>
                <w:rFonts w:hint="eastAsia" w:ascii="宋体" w:hAnsi="宋体"/>
                <w:bCs/>
                <w:color w:val="000000"/>
                <w:sz w:val="24"/>
                <w:szCs w:val="24"/>
                <w:highlight w:val="none"/>
              </w:rPr>
            </w:pPr>
            <w:r>
              <w:rPr>
                <w:rFonts w:hint="eastAsia" w:ascii="宋体" w:hAnsi="宋体" w:cs="宋体"/>
                <w:b/>
                <w:bCs w:val="0"/>
                <w:color w:val="000000"/>
                <w:sz w:val="24"/>
                <w:szCs w:val="21"/>
                <w:highlight w:val="none"/>
                <w:lang w:val="en-US" w:eastAsia="zh-CN"/>
              </w:rPr>
              <w:t xml:space="preserve">3</w:t>
            </w:r>
            <w:r>
              <w:rPr>
                <w:rFonts w:hint="eastAsia" w:ascii="宋体" w:hAnsi="宋体" w:cs="宋体"/>
                <w:b/>
                <w:bCs w:val="0"/>
                <w:color w:val="000000"/>
                <w:sz w:val="24"/>
                <w:szCs w:val="21"/>
                <w:highlight w:val="none"/>
              </w:rPr>
              <w:t xml:space="preserve">.</w:t>
            </w:r>
            <w:r>
              <w:rPr>
                <w:rFonts w:hint="eastAsia" w:ascii="宋体" w:hAnsi="宋体" w:cs="宋体"/>
                <w:b/>
                <w:bCs w:val="0"/>
                <w:color w:val="000000"/>
                <w:sz w:val="24"/>
                <w:szCs w:val="21"/>
                <w:highlight w:val="none"/>
                <w:lang w:val="en-US" w:eastAsia="zh-CN"/>
              </w:rPr>
              <w:t xml:space="preserve">中标</w:t>
            </w:r>
            <w:r>
              <w:rPr>
                <w:rFonts w:hint="eastAsia" w:ascii="宋体" w:hAnsi="宋体" w:cs="宋体"/>
                <w:b/>
                <w:bCs w:val="0"/>
                <w:color w:val="000000"/>
                <w:sz w:val="24"/>
                <w:szCs w:val="21"/>
                <w:highlight w:val="none"/>
              </w:rPr>
              <w:t xml:space="preserve">供应商在</w:t>
            </w:r>
            <w:r>
              <w:rPr>
                <w:rFonts w:hint="eastAsia" w:ascii="宋体" w:hAnsi="宋体" w:cs="宋体"/>
                <w:b/>
                <w:bCs w:val="0"/>
                <w:color w:val="000000"/>
                <w:sz w:val="24"/>
                <w:szCs w:val="21"/>
                <w:highlight w:val="none"/>
                <w:lang w:val="en-US" w:eastAsia="zh-CN"/>
              </w:rPr>
              <w:t xml:space="preserve">领取中标</w:t>
            </w:r>
            <w:r>
              <w:rPr>
                <w:rFonts w:hint="eastAsia" w:ascii="宋体" w:hAnsi="宋体" w:cs="宋体"/>
                <w:b/>
                <w:bCs w:val="0"/>
                <w:color w:val="000000"/>
                <w:sz w:val="24"/>
                <w:szCs w:val="21"/>
                <w:highlight w:val="none"/>
              </w:rPr>
              <w:t xml:space="preserve">通知书前，提供</w:t>
            </w:r>
            <w:r>
              <w:rPr>
                <w:rFonts w:hint="eastAsia" w:ascii="宋体" w:hAnsi="宋体" w:cs="宋体"/>
                <w:b/>
                <w:bCs w:val="0"/>
                <w:color w:val="000000"/>
                <w:sz w:val="24"/>
                <w:szCs w:val="21"/>
                <w:highlight w:val="none"/>
                <w:lang w:val="en-US" w:eastAsia="zh-CN"/>
              </w:rPr>
              <w:t xml:space="preserve">贰</w:t>
            </w:r>
            <w:r>
              <w:rPr>
                <w:rFonts w:hint="eastAsia" w:ascii="宋体" w:hAnsi="宋体" w:cs="宋体"/>
                <w:b/>
                <w:bCs w:val="0"/>
                <w:color w:val="000000"/>
                <w:sz w:val="24"/>
                <w:szCs w:val="21"/>
                <w:highlight w:val="none"/>
              </w:rPr>
              <w:t xml:space="preserve">份纸质</w:t>
            </w:r>
            <w:r>
              <w:rPr>
                <w:rFonts w:hint="eastAsia" w:ascii="宋体" w:hAnsi="宋体" w:cs="宋体"/>
                <w:b/>
                <w:bCs w:val="0"/>
                <w:color w:val="000000"/>
                <w:sz w:val="24"/>
                <w:szCs w:val="21"/>
                <w:highlight w:val="none"/>
                <w:lang w:val="en-US" w:eastAsia="zh-CN"/>
              </w:rPr>
              <w:t xml:space="preserve">投标</w:t>
            </w:r>
            <w:r>
              <w:rPr>
                <w:rFonts w:hint="eastAsia" w:ascii="宋体" w:hAnsi="宋体" w:cs="宋体"/>
                <w:b/>
                <w:bCs w:val="0"/>
                <w:color w:val="000000"/>
                <w:sz w:val="24"/>
                <w:szCs w:val="21"/>
                <w:highlight w:val="none"/>
              </w:rPr>
              <w:t xml:space="preserve">文件(必须与电子</w:t>
            </w:r>
            <w:r>
              <w:rPr>
                <w:rFonts w:hint="eastAsia" w:ascii="宋体" w:hAnsi="宋体" w:cs="宋体"/>
                <w:b/>
                <w:bCs w:val="0"/>
                <w:color w:val="000000"/>
                <w:sz w:val="24"/>
                <w:szCs w:val="21"/>
                <w:highlight w:val="none"/>
                <w:lang w:eastAsia="zh-CN"/>
              </w:rPr>
              <w:t xml:space="preserve">投标</w:t>
            </w:r>
            <w:r>
              <w:rPr>
                <w:rFonts w:hint="eastAsia" w:ascii="宋体" w:hAnsi="宋体" w:cs="宋体"/>
                <w:b/>
                <w:bCs w:val="0"/>
                <w:color w:val="000000"/>
                <w:sz w:val="24"/>
                <w:szCs w:val="21"/>
                <w:highlight w:val="none"/>
              </w:rPr>
              <w:t xml:space="preserve">文件一致)。</w:t>
            </w:r>
            <w:r>
              <w:rPr>
                <w:rFonts w:hint="eastAsia" w:ascii="宋体" w:hAnsi="宋体"/>
                <w:bCs/>
                <w:color w:val="000000"/>
                <w:sz w:val="24"/>
                <w:szCs w:val="24"/>
                <w:highlight w:val="none"/>
              </w:rPr>
            </w:r>
            <w:r/>
          </w:p>
        </w:tc>
      </w:tr>
      <w:tr>
        <w:trPr>
          <w:trHeight w:val="226"/>
        </w:trPr>
        <w:tc>
          <w:tcPr>
            <w:tcW w:w="813"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r>
            <w:r/>
          </w:p>
        </w:tc>
        <w:tc>
          <w:tcPr>
            <w:tcW w:w="968" w:type="dxa"/>
            <w:vAlign w:val="center"/>
            <w:textDirection w:val="lrTb"/>
            <w:noWrap w:val="false"/>
          </w:tcPr>
          <w:p>
            <w:pPr>
              <w:pStyle w:val="967"/>
              <w:jc w:val="center"/>
              <w:rPr>
                <w:b/>
                <w:bCs/>
                <w:color w:val="000000"/>
                <w:szCs w:val="22"/>
                <w:highlight w:val="none"/>
                <w:lang w:val="zh-CN"/>
              </w:rPr>
            </w:pPr>
            <w:r>
              <w:rPr>
                <w:rFonts w:hint="eastAsia"/>
                <w:b/>
                <w:bCs/>
                <w:color w:val="000000"/>
                <w:szCs w:val="22"/>
                <w:highlight w:val="none"/>
                <w:lang w:val="zh-CN"/>
              </w:rPr>
              <w:t xml:space="preserve">投标</w:t>
            </w:r>
            <w:r>
              <w:rPr>
                <w:b/>
                <w:bCs/>
                <w:color w:val="000000"/>
                <w:szCs w:val="22"/>
                <w:highlight w:val="none"/>
                <w:lang w:val="zh-CN"/>
              </w:rPr>
            </w:r>
            <w:r/>
          </w:p>
          <w:p>
            <w:pPr>
              <w:pStyle w:val="771"/>
              <w:jc w:val="center"/>
              <w:rPr>
                <w:rFonts w:hint="eastAsia" w:ascii="宋体" w:hAnsi="宋体"/>
                <w:b/>
                <w:color w:val="000000"/>
                <w:sz w:val="24"/>
                <w:szCs w:val="24"/>
                <w:highlight w:val="none"/>
              </w:rPr>
            </w:pPr>
            <w:r>
              <w:rPr>
                <w:rFonts w:hint="eastAsia"/>
                <w:b/>
                <w:bCs/>
                <w:color w:val="000000"/>
                <w:sz w:val="24"/>
                <w:szCs w:val="22"/>
                <w:highlight w:val="none"/>
                <w:lang w:val="zh-CN"/>
              </w:rPr>
              <w:t xml:space="preserve">保证金</w:t>
            </w:r>
            <w:r>
              <w:rPr>
                <w:rFonts w:hint="eastAsia" w:ascii="宋体" w:hAnsi="宋体"/>
                <w:b/>
                <w:color w:val="000000"/>
                <w:sz w:val="24"/>
                <w:szCs w:val="24"/>
                <w:highlight w:val="none"/>
              </w:rPr>
            </w:r>
            <w:r/>
          </w:p>
        </w:tc>
        <w:tc>
          <w:tcPr>
            <w:gridSpan w:val="2"/>
            <w:tcW w:w="8081" w:type="dxa"/>
            <w:vAlign w:val="center"/>
            <w:textDirection w:val="lrTb"/>
            <w:noWrap w:val="false"/>
          </w:tcPr>
          <w:p>
            <w:pPr>
              <w:pStyle w:val="771"/>
              <w:jc w:val="left"/>
              <w:rPr>
                <w:rFonts w:hint="eastAsia"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rPr>
                <w:rFonts w:hint="eastAsia" w:ascii="宋体" w:hAnsi="宋体" w:cs="宋体"/>
                <w:bCs/>
                <w:color w:val="000000"/>
                <w:sz w:val="24"/>
                <w:szCs w:val="21"/>
                <w:highlight w:val="none"/>
              </w:rPr>
            </w:r>
            <w:r/>
          </w:p>
        </w:tc>
      </w:tr>
      <w:tr>
        <w:trPr>
          <w:trHeight w:val="1171"/>
        </w:trPr>
        <w:tc>
          <w:tcPr>
            <w:tcW w:w="813"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 w:val="0"/>
                <w:bCs/>
                <w:color w:val="000000"/>
                <w:sz w:val="24"/>
                <w:szCs w:val="24"/>
                <w:highlight w:val="none"/>
              </w:rPr>
              <w:t xml:space="preserve">6</w:t>
            </w:r>
            <w:r>
              <w:rPr>
                <w:rFonts w:hint="eastAsia" w:ascii="宋体" w:hAnsi="宋体"/>
                <w:bCs/>
                <w:color w:val="000000"/>
                <w:sz w:val="24"/>
                <w:szCs w:val="24"/>
                <w:highlight w:val="none"/>
              </w:rPr>
            </w:r>
            <w:r/>
          </w:p>
        </w:tc>
        <w:tc>
          <w:tcPr>
            <w:tcW w:w="968"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不见面开标</w:t>
            </w:r>
            <w:r>
              <w:rPr>
                <w:rFonts w:hint="eastAsia" w:ascii="宋体" w:hAnsi="宋体"/>
                <w:bCs/>
                <w:color w:val="000000"/>
                <w:sz w:val="24"/>
                <w:szCs w:val="24"/>
                <w:highlight w:val="none"/>
              </w:rPr>
            </w:r>
            <w:r/>
          </w:p>
        </w:tc>
        <w:tc>
          <w:tcPr>
            <w:gridSpan w:val="2"/>
            <w:tcW w:w="8081" w:type="dxa"/>
            <w:vAlign w:val="top"/>
            <w:textDirection w:val="lrTb"/>
            <w:noWrap w:val="false"/>
          </w:tcPr>
          <w:p>
            <w:pPr>
              <w:pStyle w:val="771"/>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r>
              <w:rPr>
                <w:rFonts w:hint="eastAsia" w:ascii="宋体" w:hAnsi="宋体" w:cs="宋体"/>
                <w:bCs/>
                <w:color w:val="000000"/>
                <w:sz w:val="24"/>
                <w:szCs w:val="21"/>
                <w:highlight w:val="none"/>
              </w:rPr>
            </w:r>
            <w:r/>
          </w:p>
          <w:p>
            <w:pPr>
              <w:pStyle w:val="771"/>
              <w:numPr>
                <w:ilvl w:val="0"/>
                <w:numId w:val="0"/>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1.</w:t>
            </w:r>
            <w:r>
              <w:rPr>
                <w:rFonts w:hint="eastAsia" w:ascii="宋体" w:hAnsi="宋体" w:cs="宋体"/>
                <w:bCs/>
                <w:color w:val="000000"/>
                <w:sz w:val="24"/>
                <w:szCs w:val="21"/>
                <w:highlight w:val="none"/>
              </w:rPr>
              <w:t xml:space="preserve">不见面开标注意事项：</w:t>
            </w:r>
            <w:r>
              <w:rPr>
                <w:rFonts w:hint="eastAsia" w:ascii="宋体" w:hAnsi="宋体" w:cs="宋体"/>
                <w:bCs/>
                <w:color w:val="000000"/>
                <w:sz w:val="24"/>
                <w:szCs w:val="21"/>
                <w:highlight w:val="none"/>
              </w:rPr>
            </w:r>
            <w:r/>
          </w:p>
          <w:p>
            <w:pPr>
              <w:pStyle w:val="771"/>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rPr>
                <w:rFonts w:hint="eastAsia" w:ascii="宋体" w:hAnsi="宋体" w:cs="宋体"/>
                <w:bCs/>
                <w:color w:val="000000"/>
                <w:sz w:val="24"/>
                <w:szCs w:val="21"/>
                <w:highlight w:val="none"/>
              </w:rPr>
            </w:r>
            <w:r/>
          </w:p>
          <w:p>
            <w:pPr>
              <w:pStyle w:val="771"/>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r>
              <w:rPr>
                <w:rFonts w:hint="eastAsia" w:ascii="宋体" w:hAnsi="宋体" w:cs="宋体"/>
                <w:bCs/>
                <w:color w:val="000000"/>
                <w:sz w:val="24"/>
                <w:szCs w:val="21"/>
                <w:highlight w:val="none"/>
              </w:rPr>
            </w:r>
            <w:r/>
          </w:p>
          <w:p>
            <w:pPr>
              <w:pStyle w:val="771"/>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rPr>
                <w:rFonts w:hint="eastAsia" w:ascii="宋体" w:hAnsi="宋体" w:cs="宋体"/>
                <w:bCs/>
                <w:color w:val="000000"/>
                <w:sz w:val="24"/>
                <w:szCs w:val="21"/>
                <w:highlight w:val="none"/>
              </w:rPr>
            </w:r>
            <w:r/>
          </w:p>
          <w:p>
            <w:pPr>
              <w:pStyle w:val="771"/>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rPr>
                <w:rFonts w:hint="eastAsia" w:ascii="宋体" w:hAnsi="宋体" w:cs="宋体"/>
                <w:bCs/>
                <w:color w:val="000000"/>
                <w:sz w:val="24"/>
                <w:szCs w:val="21"/>
                <w:highlight w:val="none"/>
              </w:rPr>
            </w:r>
            <w:r/>
          </w:p>
          <w:p>
            <w:pPr>
              <w:pStyle w:val="771"/>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rPr>
                <w:rFonts w:hint="eastAsia" w:ascii="宋体" w:hAnsi="宋体" w:cs="宋体"/>
                <w:bCs/>
                <w:color w:val="000000"/>
                <w:sz w:val="24"/>
                <w:szCs w:val="21"/>
                <w:highlight w:val="none"/>
              </w:rPr>
            </w:r>
            <w:r/>
          </w:p>
          <w:p>
            <w:pPr>
              <w:pStyle w:val="771"/>
              <w:numPr>
                <w:ilvl w:val="0"/>
                <w:numId w:val="0"/>
              </w:numPr>
              <w:jc w:val="left"/>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2.</w:t>
            </w:r>
            <w:r>
              <w:rPr>
                <w:rFonts w:hint="eastAsia" w:ascii="宋体" w:hAnsi="宋体" w:cs="宋体"/>
                <w:bCs/>
                <w:color w:val="000000"/>
                <w:sz w:val="24"/>
                <w:szCs w:val="21"/>
                <w:highlight w:val="none"/>
              </w:rPr>
              <w:t xml:space="preserve">采购活动时间：</w:t>
            </w:r>
            <w:r>
              <w:rPr>
                <w:rFonts w:hint="eastAsia" w:ascii="宋体" w:hAnsi="宋体" w:cs="宋体"/>
                <w:bCs/>
                <w:color w:val="000000"/>
                <w:sz w:val="24"/>
                <w:szCs w:val="21"/>
                <w:highlight w:val="none"/>
              </w:rPr>
            </w:r>
            <w:r/>
          </w:p>
          <w:p>
            <w:pPr>
              <w:pStyle w:val="771"/>
              <w:rPr>
                <w:rFonts w:hint="eastAsia" w:ascii="宋体" w:hAnsi="宋体" w:eastAsia="宋体" w:cs="宋体"/>
                <w:bCs/>
                <w:color w:val="000000"/>
                <w:sz w:val="24"/>
                <w:szCs w:val="21"/>
                <w:highlight w:val="none"/>
                <w:lang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提交投标文件截止（即投标截止）时间及开标时间：详见本项目招标公告</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lang w:eastAsia="zh-CN"/>
              </w:rPr>
            </w:r>
            <w:r/>
          </w:p>
          <w:p>
            <w:pPr>
              <w:pStyle w:val="771"/>
              <w:rPr>
                <w:rFonts w:hint="eastAsia"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rPr>
                <w:rFonts w:hint="eastAsia" w:ascii="宋体" w:hAnsi="宋体"/>
                <w:bCs/>
                <w:color w:val="000000"/>
                <w:sz w:val="24"/>
                <w:szCs w:val="24"/>
                <w:highlight w:val="none"/>
                <w:lang w:val="zh-CN"/>
              </w:rPr>
            </w:r>
            <w:r/>
          </w:p>
        </w:tc>
      </w:tr>
      <w:tr>
        <w:trPr>
          <w:trHeight w:val="90"/>
        </w:trPr>
        <w:tc>
          <w:tcPr>
            <w:tcW w:w="813" w:type="dxa"/>
            <w:vAlign w:val="center"/>
            <w:vMerge w:val="restart"/>
            <w:textDirection w:val="lrTb"/>
            <w:noWrap w:val="false"/>
          </w:tcPr>
          <w:p>
            <w:pPr>
              <w:pStyle w:val="771"/>
              <w:jc w:val="center"/>
              <w:rPr>
                <w:rFonts w:hint="eastAsia" w:ascii="宋体" w:hAnsi="宋体"/>
                <w:bCs/>
                <w:color w:val="000000"/>
                <w:sz w:val="24"/>
                <w:szCs w:val="24"/>
                <w:highlight w:val="none"/>
              </w:rPr>
            </w:pPr>
            <w:r/>
            <w:bookmarkStart w:id="31" w:name="OLE_LINK84"/>
            <w:r>
              <w:rPr>
                <w:rFonts w:hint="eastAsia" w:ascii="宋体" w:hAnsi="宋体"/>
                <w:bCs/>
                <w:color w:val="000000"/>
                <w:sz w:val="24"/>
                <w:szCs w:val="24"/>
                <w:highlight w:val="none"/>
              </w:rPr>
              <w:t xml:space="preserve">7</w:t>
            </w:r>
            <w:r>
              <w:rPr>
                <w:rFonts w:hint="eastAsia" w:ascii="宋体" w:hAnsi="宋体"/>
                <w:bCs/>
                <w:color w:val="000000"/>
                <w:sz w:val="24"/>
                <w:szCs w:val="24"/>
                <w:highlight w:val="none"/>
              </w:rPr>
            </w:r>
            <w:r/>
          </w:p>
        </w:tc>
        <w:tc>
          <w:tcPr>
            <w:tcW w:w="968" w:type="dxa"/>
            <w:vAlign w:val="center"/>
            <w:vMerge w:val="restart"/>
            <w:textDirection w:val="lrTb"/>
            <w:noWrap w:val="false"/>
          </w:tcPr>
          <w:p>
            <w:pPr>
              <w:pStyle w:val="771"/>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联系</w:t>
            </w:r>
            <w:r>
              <w:rPr>
                <w:rFonts w:hint="eastAsia" w:ascii="宋体" w:hAnsi="宋体"/>
                <w:b/>
                <w:color w:val="000000"/>
                <w:sz w:val="24"/>
                <w:szCs w:val="24"/>
                <w:highlight w:val="none"/>
              </w:rPr>
            </w:r>
            <w:r/>
          </w:p>
          <w:p>
            <w:pPr>
              <w:pStyle w:val="771"/>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方式</w:t>
            </w:r>
            <w:r>
              <w:rPr>
                <w:rFonts w:hint="eastAsia" w:ascii="宋体" w:hAnsi="宋体"/>
                <w:bCs/>
                <w:color w:val="000000"/>
                <w:sz w:val="24"/>
                <w:szCs w:val="24"/>
                <w:highlight w:val="none"/>
              </w:rPr>
            </w:r>
            <w:r/>
          </w:p>
        </w:tc>
        <w:tc>
          <w:tcPr>
            <w:tcW w:w="1799"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rPr>
            </w:r>
            <w:r/>
          </w:p>
        </w:tc>
        <w:tc>
          <w:tcPr>
            <w:tcW w:w="6282" w:type="dxa"/>
            <w:vAlign w:val="center"/>
            <w:textDirection w:val="lrTb"/>
            <w:noWrap w:val="false"/>
          </w:tcPr>
          <w:p>
            <w:pPr>
              <w:pStyle w:val="771"/>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项目负责人</w:t>
            </w:r>
            <w:r>
              <w:rPr>
                <w:rFonts w:hint="eastAsia" w:ascii="宋体" w:hAnsi="宋体"/>
                <w:bCs/>
                <w:color w:val="000000"/>
                <w:sz w:val="24"/>
                <w:szCs w:val="24"/>
                <w:highlight w:val="none"/>
                <w:lang w:val="zh-CN"/>
              </w:rPr>
            </w:r>
            <w:r/>
          </w:p>
          <w:p>
            <w:pPr>
              <w:pStyle w:val="771"/>
              <w:rPr>
                <w:rFonts w:hint="eastAsia" w:ascii="宋体" w:hAnsi="宋体" w:eastAsia="宋体"/>
                <w:bCs/>
                <w:color w:val="000000"/>
                <w:sz w:val="24"/>
                <w:szCs w:val="24"/>
                <w:highlight w:val="none"/>
                <w:lang w:val="zh-CN" w:eastAsia="zh-CN"/>
              </w:rPr>
            </w:pPr>
            <w:r>
              <w:rPr>
                <w:rFonts w:hint="eastAsia" w:ascii="宋体" w:hAnsi="宋体"/>
                <w:bCs/>
                <w:color w:val="000000"/>
                <w:sz w:val="24"/>
                <w:szCs w:val="24"/>
                <w:highlight w:val="none"/>
                <w:lang w:val="zh-CN"/>
              </w:rPr>
              <w:t xml:space="preserve">联系人：</w:t>
            </w:r>
            <w:r>
              <w:rPr>
                <w:rFonts w:hint="eastAsia" w:ascii="宋体" w:hAnsi="宋体"/>
                <w:bCs/>
                <w:color w:val="000000"/>
                <w:sz w:val="24"/>
                <w:szCs w:val="24"/>
                <w:highlight w:val="none"/>
                <w:lang w:val="en-US" w:eastAsia="zh-CN"/>
              </w:rPr>
              <w:t xml:space="preserve">周</w:t>
            </w:r>
            <w:r>
              <w:rPr>
                <w:rFonts w:hint="eastAsia" w:ascii="宋体" w:hAnsi="宋体"/>
                <w:bCs/>
                <w:sz w:val="24"/>
                <w:szCs w:val="24"/>
                <w:lang w:val="en-US" w:eastAsia="zh-CN"/>
              </w:rPr>
              <w:t xml:space="preserve">先生</w:t>
            </w:r>
            <w:r>
              <w:rPr>
                <w:rFonts w:hint="eastAsia" w:ascii="宋体" w:hAnsi="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val="zh-CN" w:eastAsia="zh-CN"/>
              </w:rPr>
            </w:r>
            <w:r/>
          </w:p>
          <w:p>
            <w:pPr>
              <w:pStyle w:val="771"/>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联系电话：</w:t>
            </w:r>
            <w:r>
              <w:rPr>
                <w:rFonts w:hint="eastAsia" w:ascii="宋体" w:hAnsi="宋体"/>
                <w:bCs/>
                <w:sz w:val="24"/>
                <w:szCs w:val="24"/>
              </w:rPr>
              <w:t xml:space="preserve">0510-879390</w:t>
            </w:r>
            <w:r>
              <w:rPr>
                <w:rFonts w:hint="eastAsia" w:ascii="宋体" w:hAnsi="宋体"/>
                <w:bCs/>
                <w:sz w:val="24"/>
                <w:szCs w:val="24"/>
                <w:lang w:val="en-US" w:eastAsia="zh-CN"/>
              </w:rPr>
              <w:t xml:space="preserve">11</w:t>
            </w:r>
            <w:r>
              <w:rPr>
                <w:rFonts w:hint="eastAsia" w:ascii="宋体" w:hAnsi="宋体"/>
                <w:bCs/>
                <w:color w:val="000000"/>
                <w:sz w:val="24"/>
                <w:szCs w:val="24"/>
                <w:highlight w:val="none"/>
                <w:lang w:val="zh-CN"/>
              </w:rPr>
            </w:r>
            <w:r/>
          </w:p>
          <w:p>
            <w:pPr>
              <w:pStyle w:val="771"/>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质疑受理人</w:t>
            </w:r>
            <w:r>
              <w:rPr>
                <w:rFonts w:hint="eastAsia" w:ascii="宋体" w:hAnsi="宋体"/>
                <w:bCs/>
                <w:color w:val="000000"/>
                <w:sz w:val="24"/>
                <w:szCs w:val="24"/>
                <w:highlight w:val="none"/>
                <w:lang w:val="zh-CN"/>
              </w:rPr>
            </w:r>
            <w:r/>
          </w:p>
          <w:p>
            <w:pPr>
              <w:pStyle w:val="771"/>
              <w:rPr>
                <w:rFonts w:hint="eastAsia" w:ascii="宋体" w:hAnsi="宋体" w:eastAsia="宋体"/>
                <w:bCs/>
                <w:color w:val="000000"/>
                <w:sz w:val="24"/>
                <w:szCs w:val="24"/>
                <w:highlight w:val="none"/>
                <w:lang w:val="zh-CN" w:eastAsia="zh-CN"/>
              </w:rPr>
            </w:pPr>
            <w:r>
              <w:rPr>
                <w:rFonts w:hint="eastAsia" w:ascii="宋体" w:hAnsi="宋体"/>
                <w:bCs/>
                <w:color w:val="000000"/>
                <w:sz w:val="24"/>
                <w:szCs w:val="24"/>
                <w:highlight w:val="none"/>
                <w:lang w:val="zh-CN"/>
              </w:rPr>
              <w:t xml:space="preserve">联系人：</w:t>
            </w:r>
            <w:r>
              <w:rPr>
                <w:rFonts w:hint="eastAsia" w:ascii="宋体" w:hAnsi="宋体"/>
                <w:bCs/>
                <w:sz w:val="24"/>
                <w:szCs w:val="24"/>
                <w:lang w:val="en-US" w:eastAsia="zh-CN"/>
              </w:rPr>
              <w:t xml:space="preserve">周先生</w:t>
            </w:r>
            <w:r>
              <w:rPr>
                <w:rFonts w:hint="eastAsia" w:ascii="宋体" w:hAnsi="宋体"/>
                <w:bCs/>
                <w:color w:val="000000"/>
                <w:sz w:val="24"/>
                <w:szCs w:val="24"/>
                <w:highlight w:val="none"/>
                <w:lang w:val="en-US" w:eastAsia="zh-CN"/>
              </w:rPr>
              <w:t xml:space="preserve"> </w:t>
            </w:r>
            <w:r>
              <w:rPr>
                <w:rFonts w:hint="eastAsia" w:ascii="宋体" w:hAnsi="宋体" w:eastAsia="宋体"/>
                <w:bCs/>
                <w:color w:val="000000"/>
                <w:sz w:val="24"/>
                <w:szCs w:val="24"/>
                <w:highlight w:val="none"/>
                <w:lang w:val="zh-CN" w:eastAsia="zh-CN"/>
              </w:rPr>
            </w:r>
            <w:r/>
          </w:p>
          <w:p>
            <w:pPr>
              <w:pStyle w:val="771"/>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zh-CN"/>
              </w:rPr>
              <w:t xml:space="preserve">联系电话：</w:t>
            </w:r>
            <w:r>
              <w:rPr>
                <w:rFonts w:hint="eastAsia" w:ascii="宋体" w:hAnsi="宋体"/>
                <w:bCs/>
                <w:sz w:val="24"/>
                <w:szCs w:val="24"/>
              </w:rPr>
              <w:t xml:space="preserve">0510-879390</w:t>
            </w:r>
            <w:r>
              <w:rPr>
                <w:rFonts w:hint="eastAsia" w:ascii="宋体" w:hAnsi="宋体"/>
                <w:bCs/>
                <w:sz w:val="24"/>
                <w:szCs w:val="24"/>
                <w:lang w:val="en-US" w:eastAsia="zh-CN"/>
              </w:rPr>
              <w:t xml:space="preserve">11</w:t>
            </w:r>
            <w:r>
              <w:rPr>
                <w:rFonts w:ascii="宋体" w:hAnsi="宋体" w:eastAsia="宋体"/>
                <w:bCs/>
                <w:color w:val="000000"/>
                <w:sz w:val="24"/>
                <w:szCs w:val="24"/>
                <w:highlight w:val="none"/>
                <w:lang w:val="en-US" w:eastAsia="zh-CN"/>
              </w:rPr>
            </w:r>
            <w:r/>
          </w:p>
          <w:p>
            <w:pPr>
              <w:pStyle w:val="771"/>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w:t>
            </w:r>
            <w:r>
              <w:rPr>
                <w:rFonts w:hint="eastAsia" w:ascii="宋体" w:hAnsi="宋体"/>
                <w:bCs/>
                <w:sz w:val="24"/>
                <w:szCs w:val="24"/>
              </w:rPr>
              <w:t xml:space="preserve">宜兴市宜城街道人民北路131号</w:t>
            </w:r>
            <w:r>
              <w:rPr>
                <w:rFonts w:hint="eastAsia" w:ascii="宋体" w:hAnsi="宋体"/>
                <w:bCs/>
                <w:color w:val="000000"/>
                <w:sz w:val="24"/>
                <w:szCs w:val="24"/>
                <w:highlight w:val="none"/>
              </w:rPr>
            </w:r>
            <w:r/>
          </w:p>
          <w:p>
            <w:pPr>
              <w:pStyle w:val="771"/>
              <w:jc w:val="lef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邮政编码：2142</w:t>
            </w:r>
            <w:r>
              <w:rPr>
                <w:rFonts w:hint="eastAsia" w:ascii="宋体" w:hAnsi="宋体"/>
                <w:bCs/>
                <w:color w:val="000000"/>
                <w:sz w:val="24"/>
                <w:szCs w:val="24"/>
                <w:highlight w:val="none"/>
                <w:lang w:val="en-US" w:eastAsia="zh-CN"/>
              </w:rPr>
              <w:t xml:space="preserve">00</w:t>
            </w:r>
            <w:r>
              <w:rPr>
                <w:rFonts w:ascii="宋体" w:hAnsi="宋体" w:eastAsia="宋体"/>
                <w:bCs/>
                <w:color w:val="000000"/>
                <w:sz w:val="24"/>
                <w:szCs w:val="24"/>
                <w:highlight w:val="none"/>
                <w:lang w:val="en-US" w:eastAsia="zh-CN"/>
              </w:rPr>
            </w:r>
            <w:r/>
          </w:p>
        </w:tc>
      </w:tr>
      <w:tr>
        <w:trPr>
          <w:trHeight w:val="90"/>
        </w:trPr>
        <w:tc>
          <w:tcPr>
            <w:tcW w:w="813" w:type="dxa"/>
            <w:vAlign w:val="center"/>
            <w:vMerge w:val="continue"/>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8" w:type="dxa"/>
            <w:vAlign w:val="top"/>
            <w:vMerge w:val="continue"/>
            <w:textDirection w:val="lrTb"/>
            <w:noWrap w:val="false"/>
          </w:tcPr>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99"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rPr>
            </w:r>
            <w:r/>
          </w:p>
        </w:tc>
        <w:tc>
          <w:tcPr>
            <w:tcW w:w="6282" w:type="dxa"/>
            <w:vAlign w:val="top"/>
            <w:textDirection w:val="lrTb"/>
            <w:noWrap w:val="false"/>
          </w:tcPr>
          <w:p>
            <w:pPr>
              <w:pStyle w:val="771"/>
              <w:jc w:val="lef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黄女士</w:t>
            </w:r>
            <w:r>
              <w:rPr>
                <w:rFonts w:ascii="宋体" w:hAnsi="宋体" w:eastAsia="宋体"/>
                <w:bCs/>
                <w:color w:val="000000"/>
                <w:sz w:val="24"/>
                <w:szCs w:val="24"/>
                <w:highlight w:val="none"/>
                <w:lang w:val="en-US" w:eastAsia="zh-CN"/>
              </w:rPr>
            </w:r>
            <w:r/>
          </w:p>
          <w:p>
            <w:pPr>
              <w:pStyle w:val="771"/>
              <w:jc w:val="lef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bCs/>
                <w:color w:val="000000"/>
                <w:sz w:val="24"/>
                <w:szCs w:val="24"/>
                <w:highlight w:val="none"/>
                <w:lang w:val="en-US" w:eastAsia="zh-CN"/>
              </w:rPr>
              <w:t xml:space="preserve">18036066058</w:t>
            </w:r>
            <w:r>
              <w:rPr>
                <w:rFonts w:ascii="宋体" w:hAnsi="宋体" w:eastAsia="宋体"/>
                <w:bCs/>
                <w:color w:val="000000"/>
                <w:sz w:val="24"/>
                <w:szCs w:val="24"/>
                <w:highlight w:val="none"/>
                <w:lang w:val="en-US" w:eastAsia="zh-CN"/>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w:t>
            </w:r>
            <w:r>
              <w:rPr>
                <w:rFonts w:hint="eastAsia" w:ascii="宋体"/>
                <w:bCs/>
                <w:color w:val="000000"/>
                <w:sz w:val="24"/>
                <w:szCs w:val="24"/>
              </w:rPr>
              <w:t xml:space="preserve">宜兴市</w:t>
            </w:r>
            <w:r>
              <w:rPr>
                <w:rFonts w:hint="eastAsia" w:ascii="宋体"/>
                <w:bCs/>
                <w:color w:val="000000"/>
                <w:sz w:val="24"/>
                <w:szCs w:val="24"/>
                <w:lang w:val="en-US" w:eastAsia="zh-CN"/>
              </w:rPr>
              <w:t xml:space="preserve">环科园绿园路108</w:t>
            </w:r>
            <w:r>
              <w:rPr>
                <w:rFonts w:hint="eastAsia" w:ascii="宋体"/>
                <w:bCs/>
                <w:color w:val="000000"/>
                <w:sz w:val="24"/>
                <w:szCs w:val="24"/>
              </w:rPr>
              <w:t xml:space="preserve">号</w:t>
            </w:r>
            <w:r>
              <w:rPr>
                <w:rFonts w:hint="eastAsia" w:ascii="宋体" w:hAnsi="宋体"/>
                <w:bCs/>
                <w:color w:val="000000"/>
                <w:sz w:val="24"/>
                <w:szCs w:val="24"/>
                <w:highlight w:val="none"/>
              </w:rPr>
            </w:r>
            <w:r/>
          </w:p>
          <w:p>
            <w:pPr>
              <w:pStyle w:val="771"/>
              <w:jc w:val="left"/>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邮政编码：2142</w:t>
            </w:r>
            <w:r>
              <w:rPr>
                <w:rFonts w:hint="eastAsia" w:ascii="宋体" w:hAnsi="宋体"/>
                <w:bCs/>
                <w:color w:val="000000"/>
                <w:sz w:val="24"/>
                <w:szCs w:val="24"/>
                <w:highlight w:val="none"/>
                <w:lang w:val="en-US" w:eastAsia="zh-CN"/>
              </w:rPr>
              <w:t xml:space="preserve">00</w:t>
            </w:r>
            <w:r>
              <w:rPr>
                <w:rFonts w:ascii="宋体" w:hAnsi="宋体" w:eastAsia="宋体"/>
                <w:bCs/>
                <w:color w:val="000000"/>
                <w:sz w:val="24"/>
                <w:szCs w:val="24"/>
                <w:highlight w:val="none"/>
                <w:lang w:val="en-US" w:eastAsia="zh-CN"/>
              </w:rPr>
            </w:r>
            <w:r/>
          </w:p>
        </w:tc>
      </w:tr>
      <w:tr>
        <w:trPr>
          <w:trHeight w:val="1008"/>
        </w:trPr>
        <w:tc>
          <w:tcPr>
            <w:tcW w:w="813" w:type="dxa"/>
            <w:vAlign w:val="center"/>
            <w:vMerge w:val="continue"/>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8" w:type="dxa"/>
            <w:vAlign w:val="top"/>
            <w:vMerge w:val="continue"/>
            <w:textDirection w:val="lrTb"/>
            <w:noWrap w:val="false"/>
          </w:tcPr>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99"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“苏采云”</w:t>
            </w:r>
            <w:r>
              <w:rPr>
                <w:rFonts w:hint="eastAsia" w:ascii="宋体" w:hAnsi="宋体"/>
                <w:bCs/>
                <w:color w:val="000000"/>
                <w:sz w:val="24"/>
                <w:szCs w:val="24"/>
                <w:highlight w:val="none"/>
              </w:rPr>
            </w:r>
            <w:r/>
          </w:p>
          <w:p>
            <w:pPr>
              <w:pStyle w:val="771"/>
              <w:ind w:firstLine="240"/>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客服</w:t>
            </w:r>
            <w:r>
              <w:rPr>
                <w:rFonts w:hint="eastAsia" w:ascii="宋体" w:hAnsi="宋体"/>
                <w:bCs/>
                <w:color w:val="000000"/>
                <w:sz w:val="24"/>
                <w:szCs w:val="24"/>
                <w:highlight w:val="none"/>
              </w:rPr>
            </w:r>
            <w:r/>
          </w:p>
        </w:tc>
        <w:tc>
          <w:tcPr>
            <w:tcW w:w="6282" w:type="dxa"/>
            <w:vAlign w:val="center"/>
            <w:textDirection w:val="lrTb"/>
            <w:noWrap w:val="false"/>
          </w:tcPr>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hint="eastAsia" w:ascii="宋体" w:hAnsi="宋体"/>
                <w:bCs/>
                <w:color w:val="000000"/>
                <w:sz w:val="24"/>
                <w:szCs w:val="24"/>
                <w:highlight w:val="none"/>
              </w:rPr>
              <w:t xml:space="preserve">供应商) 在“苏采云”系统操作过程中如遇问题，请致电“苏采云”客服</w:t>
            </w:r>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联系电话：025-83633744、025-83633743</w:t>
            </w:r>
            <w:r>
              <w:rPr>
                <w:rFonts w:hint="eastAsia" w:ascii="宋体" w:hAnsi="宋体"/>
                <w:bCs/>
                <w:color w:val="000000"/>
                <w:sz w:val="24"/>
                <w:szCs w:val="24"/>
                <w:highlight w:val="none"/>
              </w:rPr>
            </w:r>
            <w:r/>
          </w:p>
        </w:tc>
      </w:tr>
      <w:tr>
        <w:trPr>
          <w:trHeight w:val="663"/>
        </w:trPr>
        <w:tc>
          <w:tcPr>
            <w:tcW w:w="813" w:type="dxa"/>
            <w:vAlign w:val="center"/>
            <w:vMerge w:val="continue"/>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8" w:type="dxa"/>
            <w:vAlign w:val="top"/>
            <w:vMerge w:val="continue"/>
            <w:textDirection w:val="lrTb"/>
            <w:noWrap w:val="false"/>
          </w:tcPr>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99" w:type="dxa"/>
            <w:vAlign w:val="center"/>
            <w:textDirection w:val="lrTb"/>
            <w:noWrap w:val="false"/>
          </w:tcPr>
          <w:p>
            <w:pPr>
              <w:pStyle w:val="771"/>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rPr>
            </w:r>
            <w:r/>
          </w:p>
        </w:tc>
        <w:tc>
          <w:tcPr>
            <w:tcW w:w="6282" w:type="dxa"/>
            <w:vAlign w:val="top"/>
            <w:textDirection w:val="lrTb"/>
            <w:noWrap w:val="false"/>
          </w:tcPr>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rPr>
                <w:rFonts w:hint="eastAsia" w:ascii="宋体" w:hAnsi="宋体"/>
                <w:bCs/>
                <w:color w:val="000000"/>
                <w:sz w:val="24"/>
                <w:szCs w:val="24"/>
                <w:highlight w:val="none"/>
              </w:rPr>
            </w:r>
            <w:r/>
          </w:p>
          <w:p>
            <w:pPr>
              <w:pStyle w:val="771"/>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3"/>
            <w:r/>
            <w:bookmarkEnd w:id="31"/>
            <w:r>
              <w:rPr>
                <w:rFonts w:hint="eastAsia" w:ascii="宋体" w:hAnsi="宋体"/>
                <w:bCs/>
                <w:color w:val="000000"/>
                <w:sz w:val="24"/>
                <w:szCs w:val="24"/>
                <w:highlight w:val="none"/>
              </w:rPr>
            </w:r>
            <w:r/>
          </w:p>
        </w:tc>
      </w:tr>
    </w:tbl>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bookmarkStart w:id="32" w:name="_Toc4847"/>
      <w:r/>
      <w:bookmarkStart w:id="33" w:name="_Toc24238"/>
      <w:r/>
      <w:bookmarkStart w:id="34" w:name="OLE_LINK38"/>
      <w:r/>
      <w:bookmarkStart w:id="35" w:name="_Toc73607004"/>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outlineLvl w:val="0"/>
      </w:pPr>
      <w:r/>
      <w:bookmarkStart w:id="36" w:name="_Toc15501"/>
      <w:r/>
      <w:bookmarkStart w:id="37" w:name="_Toc12798"/>
      <w:r/>
      <w:bookmarkStart w:id="38" w:name="_Toc10075"/>
      <w:r/>
      <w:bookmarkStart w:id="39" w:name="_Toc23157"/>
      <w:r>
        <w:rPr>
          <w:rFonts w:hint="eastAsia" w:ascii="黑体" w:hAnsi="黑体" w:eastAsia="黑体"/>
          <w:color w:val="000000"/>
          <w:sz w:val="28"/>
          <w:highlight w:val="none"/>
        </w:rPr>
        <w:t xml:space="preserve">第二章 投标人须知</w:t>
      </w:r>
      <w:bookmarkEnd w:id="24"/>
      <w:r/>
      <w:bookmarkEnd w:id="32"/>
      <w:r/>
      <w:bookmarkEnd w:id="33"/>
      <w:r/>
      <w:bookmarkEnd w:id="34"/>
      <w:r/>
      <w:bookmarkEnd w:id="35"/>
      <w:r/>
      <w:bookmarkEnd w:id="36"/>
      <w:r/>
      <w:bookmarkEnd w:id="37"/>
      <w:r/>
      <w:bookmarkEnd w:id="38"/>
      <w:r/>
      <w:bookmarkEnd w:id="39"/>
      <w:r>
        <w:rPr>
          <w:rFonts w:hint="eastAsia" w:ascii="黑体" w:hAnsi="黑体" w:eastAsia="黑体"/>
          <w:color w:val="000000"/>
          <w:sz w:val="28"/>
          <w:highlight w:val="none"/>
        </w:rPr>
      </w:r>
      <w:r/>
    </w:p>
    <w:p>
      <w:pPr>
        <w:pStyle w:val="771"/>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rPr>
          <w:rFonts w:hint="eastAsia" w:ascii="宋体" w:hAnsi="宋体"/>
          <w:b/>
          <w:color w:val="000000"/>
          <w:sz w:val="24"/>
          <w:szCs w:val="24"/>
          <w:highlight w:val="none"/>
          <w:lang w:val="zh-CN"/>
        </w:rPr>
      </w:r>
      <w:r/>
    </w:p>
    <w:p>
      <w:pPr>
        <w:pStyle w:val="771"/>
        <w:ind w:firstLine="480"/>
        <w:jc w:val="left"/>
        <w:spacing w:line="360" w:lineRule="auto"/>
        <w:rPr>
          <w:rFonts w:hint="eastAsia" w:ascii="宋体" w:hAnsi="宋体"/>
          <w:b/>
          <w:bCs w:val="0"/>
          <w:color w:val="000000"/>
          <w:sz w:val="24"/>
          <w:szCs w:val="24"/>
          <w:highlight w:val="none"/>
          <w:lang w:val="zh-CN"/>
        </w:rPr>
      </w:pPr>
      <w:r>
        <w:rPr>
          <w:rFonts w:hint="eastAsia" w:ascii="宋体" w:hAnsi="宋体"/>
          <w:b/>
          <w:bCs w:val="0"/>
          <w:color w:val="000000"/>
          <w:sz w:val="24"/>
          <w:szCs w:val="24"/>
          <w:highlight w:val="none"/>
          <w:lang w:val="zh-CN"/>
        </w:rPr>
        <w:t xml:space="preserve">1、适用法律</w:t>
      </w:r>
      <w:r>
        <w:rPr>
          <w:rFonts w:hint="eastAsia" w:ascii="宋体" w:hAnsi="宋体"/>
          <w:b/>
          <w:bCs w:val="0"/>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rPr>
          <w:rFonts w:hint="eastAsia" w:ascii="宋体" w:hAnsi="宋体"/>
          <w:bCs/>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lang w:val="zh-CN"/>
        </w:rPr>
      </w:pPr>
      <w:r>
        <w:rPr>
          <w:rFonts w:hint="eastAsia" w:ascii="宋体" w:hAnsi="宋体"/>
          <w:b/>
          <w:bCs w:val="0"/>
          <w:color w:val="000000"/>
          <w:sz w:val="24"/>
          <w:szCs w:val="24"/>
          <w:highlight w:val="none"/>
          <w:lang w:val="zh-CN"/>
        </w:rPr>
        <w:t xml:space="preserve">2</w:t>
      </w:r>
      <w:r>
        <w:rPr>
          <w:rFonts w:hint="eastAsia" w:ascii="宋体" w:hAnsi="宋体"/>
          <w:b/>
          <w:bCs w:val="0"/>
          <w:color w:val="000000"/>
          <w:sz w:val="24"/>
          <w:szCs w:val="24"/>
          <w:highlight w:val="none"/>
          <w:lang w:val="zh-CN" w:eastAsia="zh-CN"/>
        </w:rPr>
        <w:t xml:space="preserve">、</w:t>
      </w:r>
      <w:r>
        <w:rPr>
          <w:rFonts w:hint="eastAsia" w:ascii="宋体" w:hAnsi="宋体"/>
          <w:b/>
          <w:bCs w:val="0"/>
          <w:color w:val="000000"/>
          <w:sz w:val="24"/>
          <w:szCs w:val="24"/>
          <w:highlight w:val="none"/>
          <w:lang w:val="zh-CN"/>
        </w:rPr>
        <w:t xml:space="preserve">定义</w:t>
      </w:r>
      <w:r>
        <w:rPr>
          <w:rFonts w:ascii="宋体" w:hAnsi="宋体"/>
          <w:b/>
          <w:bCs w:val="0"/>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40"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40"/>
      <w:r>
        <w:rPr>
          <w:rFonts w:hint="eastAsia" w:ascii="宋体" w:hAnsi="宋体"/>
          <w:bCs/>
          <w:color w:val="000000"/>
          <w:sz w:val="24"/>
          <w:szCs w:val="24"/>
          <w:highlight w:val="none"/>
        </w:rPr>
        <w:t xml:space="preserve">；</w:t>
      </w:r>
      <w:bookmarkStart w:id="41"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41"/>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42"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42"/>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cs="宋体"/>
          <w:color w:val="000000"/>
          <w:sz w:val="24"/>
          <w:szCs w:val="24"/>
          <w:highlight w:val="none"/>
          <w:lang w:eastAsia="zh-CN"/>
        </w:rPr>
        <w:t xml:space="preserve">。</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rPr>
          <w:rFonts w:ascii="宋体" w:hAnsi="宋体"/>
          <w:bCs/>
          <w:color w:val="000000"/>
          <w:sz w:val="24"/>
          <w:szCs w:val="24"/>
          <w:highlight w:val="none"/>
          <w:lang w:val="zh-CN"/>
        </w:rPr>
      </w:r>
      <w:r/>
    </w:p>
    <w:p>
      <w:pPr>
        <w:pStyle w:val="771"/>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rPr>
          <w:rFonts w:ascii="宋体" w:hAnsi="宋体"/>
          <w:bCs/>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lang w:val="zh-CN"/>
        </w:rPr>
      </w:pPr>
      <w:r/>
      <w:bookmarkStart w:id="43" w:name="_Hlk151624258"/>
      <w:r/>
      <w:bookmarkStart w:id="44" w:name="_Hlk151624234"/>
      <w:r>
        <w:rPr>
          <w:rFonts w:hint="eastAsia" w:ascii="宋体" w:hAnsi="宋体"/>
          <w:b/>
          <w:bCs w:val="0"/>
          <w:color w:val="000000"/>
          <w:sz w:val="24"/>
          <w:szCs w:val="24"/>
          <w:highlight w:val="none"/>
          <w:lang w:val="zh-CN"/>
        </w:rPr>
        <w:t xml:space="preserve">3、政府采购政策</w:t>
      </w:r>
      <w:bookmarkEnd w:id="43"/>
      <w:r/>
      <w:bookmarkEnd w:id="44"/>
      <w:r>
        <w:rPr>
          <w:rFonts w:ascii="宋体" w:hAnsi="宋体"/>
          <w:b/>
          <w:bCs w:val="0"/>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3、政府采购政策</w:t>
      </w:r>
      <w:r>
        <w:rPr>
          <w:rFonts w:hint="eastAsia" w:ascii="宋体" w:hAnsi="宋体"/>
          <w:bCs/>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 </w:t>
      </w:r>
      <w:r>
        <w:rPr>
          <w:rFonts w:hint="eastAsia" w:ascii="宋体" w:hAnsi="宋体" w:cs="宋体"/>
          <w:bCs/>
          <w:color w:val="000000"/>
          <w:sz w:val="24"/>
          <w:highlight w:val="none"/>
        </w:rPr>
        <w:t xml:space="preserve">政府采购原则上采购本国生产的</w:t>
      </w:r>
      <w:r>
        <w:rPr>
          <w:rFonts w:hint="eastAsia" w:ascii="宋体" w:hAnsi="宋体"/>
          <w:bCs/>
          <w:color w:val="000000"/>
          <w:sz w:val="24"/>
          <w:szCs w:val="24"/>
          <w:highlight w:val="none"/>
          <w:lang w:val="zh-CN"/>
        </w:rPr>
        <w:t xml:space="preserve">产品</w:t>
      </w:r>
      <w:r>
        <w:rPr>
          <w:rFonts w:hint="eastAsia" w:ascii="宋体" w:hAnsi="宋体" w:cs="宋体"/>
          <w:bCs/>
          <w:color w:val="000000"/>
          <w:sz w:val="24"/>
          <w:highlight w:val="none"/>
        </w:rPr>
        <w:t xml:space="preserve">，不允许采购进口产品。除非采购人采购进口产品，已经在采购活动开始前向财政部门提出申请并获得财政部门审核同意，且在采购需求中明确规定可以采购进口产品。</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eastAsia="宋体" w:cs="宋体"/>
          <w:bCs/>
          <w:sz w:val="24"/>
        </w:rPr>
      </w:pPr>
      <w:r/>
      <w:bookmarkStart w:id="45" w:name="OLE_LINK8"/>
      <w:r>
        <w:rPr>
          <w:rFonts w:hint="eastAsia" w:ascii="宋体" w:hAnsi="宋体"/>
          <w:bCs/>
          <w:color w:val="000000"/>
          <w:sz w:val="24"/>
          <w:szCs w:val="24"/>
          <w:highlight w:val="none"/>
        </w:rPr>
        <w:t xml:space="preserve">3.1</w:t>
      </w:r>
      <w:r>
        <w:rPr>
          <w:rFonts w:hint="eastAsia" w:ascii="宋体" w:hAnsi="宋体"/>
          <w:bCs/>
          <w:color w:val="000000"/>
          <w:sz w:val="24"/>
          <w:szCs w:val="24"/>
          <w:highlight w:val="none"/>
          <w:lang w:val="en-US" w:eastAsia="zh-CN"/>
        </w:rPr>
        <w:t xml:space="preserve">.</w:t>
      </w:r>
      <w:bookmarkEnd w:id="45"/>
      <w:r>
        <w:rPr>
          <w:rFonts w:hint="eastAsia" w:ascii="宋体" w:hAnsi="宋体"/>
          <w:bCs/>
          <w:color w:val="000000"/>
          <w:sz w:val="24"/>
          <w:szCs w:val="24"/>
          <w:highlight w:val="none"/>
          <w:lang w:val="en-US" w:eastAsia="zh-CN"/>
        </w:rPr>
        <w:t xml:space="preserve">1</w:t>
      </w:r>
      <w:r>
        <w:rPr>
          <w:rFonts w:hint="eastAsia" w:ascii="宋体" w:hAnsi="宋体" w:eastAsia="宋体" w:cs="宋体"/>
          <w:bCs/>
          <w:sz w:val="24"/>
        </w:rPr>
        <w:t xml:space="preserve">本国产品标准</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szCs w:val="22"/>
        </w:rPr>
      </w:pPr>
      <w:r>
        <w:rPr>
          <w:rFonts w:hint="eastAsia" w:ascii="宋体" w:hAnsi="宋体" w:eastAsia="宋体" w:cs="宋体"/>
          <w:bCs/>
          <w:sz w:val="24"/>
          <w:szCs w:val="22"/>
        </w:rPr>
        <w:t xml:space="preserve">本国产品应当符合以下条件：</w:t>
      </w:r>
      <w:r>
        <w:rPr>
          <w:rFonts w:hint="eastAsia" w:ascii="宋体" w:hAnsi="宋体" w:eastAsia="宋体" w:cs="宋体"/>
          <w:bCs/>
          <w:sz w:val="24"/>
          <w:szCs w:val="22"/>
        </w:rPr>
      </w:r>
      <w:r/>
    </w:p>
    <w:p>
      <w:pPr>
        <w:pStyle w:val="771"/>
        <w:ind w:firstLine="480"/>
        <w:jc w:val="left"/>
        <w:spacing w:line="360" w:lineRule="auto"/>
        <w:rPr>
          <w:rFonts w:hint="eastAsia" w:ascii="宋体" w:hAnsi="宋体" w:eastAsia="宋体" w:cs="宋体"/>
          <w:bCs/>
          <w:sz w:val="24"/>
          <w:szCs w:val="22"/>
        </w:rPr>
      </w:pPr>
      <w:r>
        <w:rPr>
          <w:rFonts w:ascii="宋体" w:hAnsi="宋体" w:eastAsia="宋体" w:cs="宋体"/>
          <w:bCs/>
          <w:sz w:val="24"/>
          <w:szCs w:val="22"/>
        </w:rPr>
        <w:t xml:space="preserve">①</w:t>
      </w:r>
      <w:r>
        <w:rPr>
          <w:rFonts w:hint="eastAsia" w:ascii="宋体" w:hAnsi="宋体" w:eastAsia="宋体" w:cs="宋体"/>
          <w:bCs/>
          <w:sz w:val="24"/>
          <w:szCs w:val="22"/>
        </w:rPr>
        <w:t xml:space="preserve">在中国境内生产</w:t>
      </w:r>
      <w:r>
        <w:rPr>
          <w:rFonts w:hint="eastAsia" w:ascii="宋体" w:hAnsi="宋体" w:eastAsia="宋体" w:cs="宋体"/>
          <w:bCs/>
          <w:sz w:val="24"/>
          <w:szCs w:val="22"/>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产品应当在中国境内生产，即在中华人民共和国关境内实现从原材料、组件到产品的属性改变。</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属性改变是指经过制造、加工或者组装等工序，产生完全不同于原材料、组件的新产品，并具有新的名称和特征（用途）。属性改变不包括以下细微操作：</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1.为确保产品在运输或者储存期间保持某种状态而进行的操作；</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2.为产品运输或者销售进行的包装或者展示；</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3.在产品或者其包装上粘贴或者印刷品牌、标志、标识以及其他用于区别的标记；</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4.简单的上漆、磨光和分装；</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5.其他不属于属性改变的情形。</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ascii="宋体" w:hAnsi="宋体" w:eastAsia="宋体" w:cs="宋体"/>
          <w:bCs/>
          <w:sz w:val="24"/>
          <w:szCs w:val="22"/>
        </w:rPr>
        <w:t xml:space="preserve">②</w:t>
      </w:r>
      <w:r>
        <w:rPr>
          <w:rFonts w:hint="eastAsia" w:ascii="宋体" w:hAnsi="宋体" w:eastAsia="宋体" w:cs="宋体"/>
          <w:bCs/>
          <w:sz w:val="24"/>
          <w:szCs w:val="22"/>
        </w:rPr>
        <w:t xml:space="preserve">在</w:t>
      </w:r>
      <w:r>
        <w:rPr>
          <w:rFonts w:hint="eastAsia" w:ascii="宋体" w:hAnsi="宋体" w:eastAsia="宋体" w:cs="宋体"/>
          <w:bCs/>
          <w:sz w:val="24"/>
        </w:rPr>
        <w:t xml:space="preserve">中国境内生产的组件成本占比达到规定比例</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产品在中国境内生产的组件成本占比应当达到规定比例，计算公式为：</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mc:AlternateContent>
          <mc:Choice Requires="wpg">
            <w:drawing>
              <wp:inline xmlns:wp="http://schemas.openxmlformats.org/drawingml/2006/wordprocessingDrawing" distT="0" distB="0" distL="0" distR="0">
                <wp:extent cx="2733675" cy="39028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733675" cy="390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5.2pt;height:30.7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ascii="宋体" w:hAnsi="宋体" w:eastAsia="宋体" w:cs="宋体"/>
          <w:bCs/>
          <w:sz w:val="24"/>
          <w:szCs w:val="22"/>
        </w:rPr>
        <w:t xml:space="preserve">③</w:t>
      </w:r>
      <w:r>
        <w:rPr>
          <w:rFonts w:hint="eastAsia" w:ascii="宋体" w:hAnsi="宋体" w:eastAsia="宋体" w:cs="宋体"/>
          <w:bCs/>
          <w:sz w:val="24"/>
          <w:szCs w:val="22"/>
        </w:rPr>
        <w:t xml:space="preserve">特定</w:t>
      </w:r>
      <w:r>
        <w:rPr>
          <w:rFonts w:hint="eastAsia" w:ascii="宋体" w:hAnsi="宋体" w:eastAsia="宋体" w:cs="宋体"/>
          <w:bCs/>
          <w:sz w:val="24"/>
        </w:rPr>
        <w:t xml:space="preserve">产品的关键组件、关键工序符合相关要求</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bCs/>
          <w:color w:val="000000"/>
          <w:sz w:val="24"/>
          <w:szCs w:val="24"/>
          <w:highlight w:val="none"/>
        </w:rPr>
        <w:t xml:space="preserve">3.1</w:t>
      </w:r>
      <w:r>
        <w:rPr>
          <w:rFonts w:hint="eastAsia" w:ascii="宋体" w:hAnsi="宋体"/>
          <w:bCs/>
          <w:color w:val="000000"/>
          <w:sz w:val="24"/>
          <w:szCs w:val="24"/>
          <w:highlight w:val="none"/>
          <w:lang w:val="en-US" w:eastAsia="zh-CN"/>
        </w:rPr>
        <w:t xml:space="preserve">.2</w:t>
      </w:r>
      <w:r>
        <w:rPr>
          <w:rFonts w:hint="eastAsia" w:ascii="宋体" w:hAnsi="宋体" w:eastAsia="宋体" w:cs="宋体"/>
          <w:bCs/>
          <w:sz w:val="24"/>
        </w:rPr>
        <w:t xml:space="preserve">本国产品标准的适用范围</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bCs/>
          <w:color w:val="000000"/>
          <w:sz w:val="24"/>
          <w:szCs w:val="24"/>
          <w:highlight w:val="none"/>
        </w:rPr>
        <w:t xml:space="preserve">3.1</w:t>
      </w:r>
      <w:r>
        <w:rPr>
          <w:rFonts w:hint="eastAsia" w:ascii="宋体" w:hAnsi="宋体"/>
          <w:bCs/>
          <w:color w:val="000000"/>
          <w:sz w:val="24"/>
          <w:szCs w:val="24"/>
          <w:highlight w:val="none"/>
          <w:lang w:val="en-US" w:eastAsia="zh-CN"/>
        </w:rPr>
        <w:t xml:space="preserve">.3</w:t>
      </w:r>
      <w:r>
        <w:rPr>
          <w:rFonts w:hint="eastAsia" w:ascii="宋体" w:hAnsi="宋体" w:eastAsia="宋体" w:cs="宋体"/>
          <w:bCs/>
          <w:sz w:val="24"/>
        </w:rPr>
        <w:t xml:space="preserve">对本国产品的支持政策</w:t>
      </w:r>
      <w:r>
        <w:rPr>
          <w:rFonts w:hint="eastAsia" w:ascii="宋体" w:hAnsi="宋体" w:eastAsia="宋体" w:cs="宋体"/>
          <w:bCs/>
          <w:sz w:val="24"/>
        </w:rPr>
      </w:r>
      <w:r/>
    </w:p>
    <w:p>
      <w:pPr>
        <w:pStyle w:val="771"/>
        <w:ind w:firstLine="480"/>
        <w:jc w:val="left"/>
        <w:spacing w:line="360" w:lineRule="auto"/>
        <w:rPr>
          <w:rFonts w:hint="eastAsia" w:ascii="宋体" w:hAnsi="宋体" w:eastAsia="宋体" w:cs="宋体"/>
          <w:bCs/>
          <w:sz w:val="24"/>
        </w:rPr>
      </w:pPr>
      <w:r>
        <w:rPr>
          <w:rFonts w:hint="eastAsia" w:ascii="宋体" w:hAnsi="宋体" w:eastAsia="宋体" w:cs="宋体"/>
          <w:bCs/>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sz w:val="24"/>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eastAsia="宋体" w:cs="宋体"/>
          <w:bCs/>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3.2政府采购支持中小企业发展</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46"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46"/>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对于专门面向中小企业的项目，只面向中小企业采购，且评审时不予报价扣除；对于非专门面向中小企业的项目，对符合规定的小微企业报价给予10%（工程项目为5%）的扣除</w:t>
      </w:r>
      <w:r>
        <w:rPr>
          <w:rFonts w:hint="eastAsia" w:ascii="宋体" w:hAnsi="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zh-CN"/>
        </w:rPr>
        <w:t xml:space="preserve">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47"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48"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48"/>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47"/>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49" w:name="_Hlk159419640"/>
      <w:r>
        <w:rPr>
          <w:rFonts w:hint="eastAsia" w:ascii="宋体" w:hAnsi="宋体" w:eastAsia="宋体" w:cs="Times New Roman"/>
          <w:bCs/>
          <w:color w:val="000000"/>
          <w:sz w:val="24"/>
          <w:szCs w:val="24"/>
          <w:highlight w:val="none"/>
          <w:lang w:val="zh-CN"/>
        </w:rPr>
        <w:t xml:space="preserve">若投标人提供的货物</w:t>
      </w:r>
      <w:bookmarkEnd w:id="49"/>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w:t>
      </w:r>
      <w:r>
        <w:rPr>
          <w:rFonts w:hint="eastAsia" w:ascii="宋体" w:hAnsi="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zh-CN"/>
        </w:rPr>
        <w:t xml:space="preserve">快递包装政府采购需求标准（试行）》（财办库〔2020〕123号）。</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rPr>
          <w:rFonts w:hint="eastAsia" w:ascii="宋体" w:hAnsi="宋体" w:eastAsia="宋体" w:cs="Times New Roman"/>
          <w:bCs/>
          <w:color w:val="000000"/>
          <w:sz w:val="24"/>
          <w:szCs w:val="24"/>
          <w:highlight w:val="none"/>
          <w:lang w:val="zh-CN"/>
        </w:rPr>
      </w:r>
      <w:r/>
    </w:p>
    <w:p>
      <w:pPr>
        <w:pStyle w:val="771"/>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rPr>
          <w:rFonts w:hint="eastAsia" w:ascii="宋体" w:hAnsi="宋体" w:eastAsia="宋体" w:cs="Times New Roman"/>
          <w:bCs/>
          <w:color w:val="000000"/>
          <w:sz w:val="24"/>
          <w:szCs w:val="24"/>
          <w:highlight w:val="none"/>
          <w:lang w:val="en-US" w:eastAsia="zh-CN"/>
        </w:rPr>
      </w:r>
      <w:r/>
    </w:p>
    <w:p>
      <w:pPr>
        <w:pStyle w:val="771"/>
        <w:numPr>
          <w:ilvl w:val="0"/>
          <w:numId w:val="1"/>
        </w:numPr>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投标费用</w:t>
      </w:r>
      <w:r>
        <w:rPr>
          <w:rFonts w:hint="eastAsia" w:ascii="宋体" w:hAnsi="宋体"/>
          <w:b/>
          <w:color w:val="000000"/>
          <w:sz w:val="24"/>
          <w:szCs w:val="24"/>
          <w:highlight w:val="none"/>
        </w:rPr>
      </w:r>
      <w:r/>
    </w:p>
    <w:p>
      <w:pPr>
        <w:pStyle w:val="7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r>
        <w:rPr>
          <w:rFonts w:hint="eastAsia" w:ascii="宋体" w:hAnsi="宋体"/>
          <w:bCs/>
          <w:color w:val="000000"/>
          <w:sz w:val="24"/>
          <w:szCs w:val="24"/>
          <w:highlight w:val="none"/>
        </w:rPr>
      </w:r>
      <w:r/>
    </w:p>
    <w:p>
      <w:pPr>
        <w:pStyle w:val="787"/>
        <w:ind w:firstLine="48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保密要求</w:t>
      </w:r>
      <w:r>
        <w:rPr>
          <w:rFonts w:hint="eastAsia" w:ascii="宋体" w:hAnsi="宋体"/>
          <w:b/>
          <w:color w:val="000000"/>
          <w:sz w:val="24"/>
          <w:szCs w:val="24"/>
          <w:highlight w:val="none"/>
        </w:rPr>
      </w:r>
      <w:r/>
    </w:p>
    <w:p>
      <w:pPr>
        <w:pStyle w:val="7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rPr>
          <w:rFonts w:hint="eastAsia" w:ascii="宋体" w:hAnsi="宋体"/>
          <w:bCs/>
          <w:color w:val="000000"/>
          <w:sz w:val="24"/>
          <w:szCs w:val="24"/>
          <w:highlight w:val="none"/>
        </w:rPr>
      </w:r>
      <w:r/>
    </w:p>
    <w:p>
      <w:pPr>
        <w:pStyle w:val="771"/>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rPr>
          <w:rFonts w:hint="eastAsia" w:ascii="宋体" w:hAnsi="宋体"/>
          <w:b/>
          <w:color w:val="000000"/>
          <w:sz w:val="24"/>
          <w:szCs w:val="24"/>
          <w:highlight w:val="none"/>
          <w:lang w:val="zh-CN"/>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6、</w:t>
      </w:r>
      <w:r>
        <w:rPr>
          <w:rFonts w:hint="eastAsia" w:ascii="宋体" w:hAnsi="宋体"/>
          <w:b/>
          <w:bCs w:val="0"/>
          <w:color w:val="000000"/>
          <w:sz w:val="24"/>
          <w:szCs w:val="24"/>
          <w:highlight w:val="none"/>
          <w:lang w:val="zh-CN"/>
        </w:rPr>
        <w:t xml:space="preserve">招标文件的组成</w:t>
      </w:r>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50"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50"/>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6.2 招标文件包括本文件目录所列全部内容及其附件，如有缺漏，请立即与</w:t>
      </w:r>
      <w:bookmarkStart w:id="51" w:name="OLE_LINK253"/>
      <w:r>
        <w:rPr>
          <w:rFonts w:hint="eastAsia" w:ascii="宋体" w:hAnsi="宋体"/>
          <w:bCs/>
          <w:color w:val="000000"/>
          <w:sz w:val="24"/>
          <w:szCs w:val="24"/>
          <w:highlight w:val="none"/>
        </w:rPr>
        <w:t xml:space="preserve">采购人或者</w:t>
      </w:r>
      <w:bookmarkEnd w:id="51"/>
      <w:r>
        <w:rPr>
          <w:rFonts w:hint="eastAsia" w:ascii="宋体" w:hAnsi="宋体"/>
          <w:bCs/>
          <w:color w:val="000000"/>
          <w:sz w:val="24"/>
          <w:szCs w:val="24"/>
          <w:highlight w:val="none"/>
        </w:rPr>
        <w:t xml:space="preserve">代理机构联系解决。</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招标文件如与招标公告有不一致的地方，以招标文件为准；投标邀请函与投标人须知不一致的，以投标邀请函为准；</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7、</w:t>
      </w:r>
      <w:r>
        <w:rPr>
          <w:rFonts w:hint="eastAsia" w:ascii="宋体" w:hAnsi="宋体"/>
          <w:b/>
          <w:bCs w:val="0"/>
          <w:color w:val="000000"/>
          <w:sz w:val="24"/>
          <w:szCs w:val="24"/>
          <w:highlight w:val="none"/>
          <w:lang w:val="zh-CN"/>
        </w:rPr>
        <w:t xml:space="preserve">招标文件的解释</w:t>
      </w:r>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项目技术要求和有关说明”和“第四章 评标方法和标准”由采购人负责解释，其他部分由采购人和采购代理机构负责解释。</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lang w:val="zh-CN"/>
        </w:rPr>
      </w:pPr>
      <w:r>
        <w:rPr>
          <w:rFonts w:hint="eastAsia" w:ascii="宋体" w:hAnsi="宋体"/>
          <w:b/>
          <w:bCs w:val="0"/>
          <w:color w:val="000000"/>
          <w:sz w:val="24"/>
          <w:szCs w:val="24"/>
          <w:highlight w:val="none"/>
        </w:rPr>
        <w:t xml:space="preserve">8、</w:t>
      </w:r>
      <w:r>
        <w:rPr>
          <w:rFonts w:hint="eastAsia" w:ascii="宋体" w:hAnsi="宋体"/>
          <w:b/>
          <w:bCs w:val="0"/>
          <w:color w:val="000000"/>
          <w:sz w:val="24"/>
          <w:szCs w:val="24"/>
          <w:highlight w:val="none"/>
          <w:lang w:val="zh-CN"/>
        </w:rPr>
        <w:t xml:space="preserve">招标文件的澄清、修改</w:t>
      </w:r>
      <w:r>
        <w:rPr>
          <w:rFonts w:hint="eastAsia" w:ascii="宋体" w:hAnsi="宋体"/>
          <w:b/>
          <w:bCs w:val="0"/>
          <w:color w:val="000000"/>
          <w:sz w:val="24"/>
          <w:szCs w:val="24"/>
          <w:highlight w:val="none"/>
          <w:lang w:val="zh-CN"/>
        </w:rPr>
      </w:r>
      <w:r/>
    </w:p>
    <w:p>
      <w:pPr>
        <w:pStyle w:val="771"/>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rPr>
          <w:rFonts w:ascii="宋体"/>
          <w:bCs/>
          <w:color w:val="000000"/>
          <w:sz w:val="24"/>
          <w:szCs w:val="21"/>
          <w:highlight w:val="none"/>
          <w:lang w:val="zh-CN"/>
        </w:rPr>
      </w:r>
      <w:r/>
    </w:p>
    <w:p>
      <w:pPr>
        <w:pStyle w:val="771"/>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52"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52"/>
      <w:r>
        <w:rPr>
          <w:rFonts w:hint="eastAsia" w:ascii="宋体" w:hAnsi="宋体"/>
          <w:bCs/>
          <w:color w:val="000000"/>
          <w:sz w:val="24"/>
          <w:szCs w:val="24"/>
          <w:highlight w:val="none"/>
          <w:lang w:val="zh-CN"/>
        </w:rPr>
      </w:r>
      <w:r/>
    </w:p>
    <w:p>
      <w:pPr>
        <w:pStyle w:val="771"/>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rPr>
          <w:rFonts w:hint="eastAsia" w:ascii="宋体" w:hAnsi="宋体"/>
          <w:b/>
          <w:color w:val="000000"/>
          <w:sz w:val="24"/>
          <w:szCs w:val="24"/>
          <w:highlight w:val="none"/>
        </w:rPr>
      </w:r>
      <w:r/>
    </w:p>
    <w:p>
      <w:pPr>
        <w:pStyle w:val="771"/>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9、投标文件的组成：对应第六章投标文件（格式）。</w:t>
      </w:r>
      <w:r>
        <w:rPr>
          <w:rFonts w:hint="eastAsia" w:ascii="宋体" w:hAnsi="宋体"/>
          <w:b/>
          <w:color w:val="000000"/>
          <w:sz w:val="24"/>
          <w:szCs w:val="24"/>
          <w:highlight w:val="none"/>
        </w:rPr>
      </w:r>
      <w:r/>
    </w:p>
    <w:p>
      <w:pPr>
        <w:pStyle w:val="771"/>
        <w:numPr>
          <w:ilvl w:val="0"/>
          <w:numId w:val="2"/>
        </w:numPr>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53" w:name="OLE_LINK20"/>
      <w:r/>
      <w:bookmarkStart w:id="54" w:name="OLE_LINK219"/>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rPr>
          <w:rFonts w:hint="eastAsia" w:ascii="宋体" w:hAnsi="宋体"/>
          <w:bCs/>
          <w:color w:val="000000"/>
          <w:sz w:val="24"/>
          <w:szCs w:val="24"/>
          <w:highlight w:val="none"/>
          <w:lang w:val="zh-CN"/>
        </w:rPr>
      </w:r>
      <w:r/>
    </w:p>
    <w:p>
      <w:pPr>
        <w:pStyle w:val="771"/>
        <w:numPr>
          <w:ilvl w:val="0"/>
          <w:numId w:val="2"/>
        </w:numPr>
        <w:jc w:val="left"/>
        <w:spacing w:line="360" w:lineRule="auto"/>
        <w:tabs>
          <w:tab w:val="left" w:pos="0" w:leader="none"/>
          <w:tab w:val="left" w:pos="255" w:leader="none"/>
        </w:tabs>
        <w:rPr>
          <w:rFonts w:hint="eastAsia" w:ascii="宋体" w:hAnsi="宋体"/>
          <w:bCs/>
          <w:color w:val="000000"/>
          <w:sz w:val="24"/>
          <w:szCs w:val="24"/>
          <w:highlight w:val="none"/>
        </w:rPr>
      </w:pPr>
      <w:r/>
      <w:bookmarkStart w:id="55" w:name="_Hlk151555273"/>
      <w:r/>
      <w:bookmarkStart w:id="56" w:name="_Hlk151448723"/>
      <w:r>
        <w:rPr>
          <w:rFonts w:hint="eastAsia" w:ascii="宋体" w:hAnsi="宋体"/>
          <w:bCs/>
          <w:color w:val="000000"/>
          <w:sz w:val="24"/>
          <w:szCs w:val="24"/>
          <w:highlight w:val="none"/>
        </w:rPr>
        <w:t xml:space="preserve">资格</w:t>
      </w:r>
      <w:bookmarkEnd w:id="53"/>
      <w:r>
        <w:rPr>
          <w:rFonts w:hint="eastAsia" w:ascii="宋体" w:hAnsi="宋体"/>
          <w:bCs/>
          <w:color w:val="000000"/>
          <w:sz w:val="24"/>
          <w:szCs w:val="24"/>
          <w:highlight w:val="none"/>
        </w:rPr>
        <w:t xml:space="preserve">条件</w:t>
      </w:r>
      <w:bookmarkEnd w:id="55"/>
      <w:r/>
      <w:bookmarkStart w:id="57" w:name="_Hlk139968547"/>
      <w:r>
        <w:rPr>
          <w:rFonts w:hint="eastAsia" w:ascii="宋体" w:hAnsi="宋体"/>
          <w:bCs/>
          <w:color w:val="000000"/>
          <w:sz w:val="24"/>
          <w:szCs w:val="24"/>
          <w:highlight w:val="none"/>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①</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58" w:name="_Hlk151448601"/>
      <w:r>
        <w:rPr>
          <w:rFonts w:hint="eastAsia" w:ascii="宋体" w:hAnsi="宋体"/>
          <w:bCs/>
          <w:color w:val="000000"/>
          <w:sz w:val="24"/>
          <w:szCs w:val="24"/>
          <w:highlight w:val="none"/>
          <w:lang w:val="zh-CN"/>
        </w:rPr>
        <w:t xml:space="preserve">提供《关于资格的声明函》；</w:t>
      </w:r>
      <w:bookmarkEnd w:id="58"/>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②</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被授权代表身份证明1：</w:t>
      </w:r>
      <w:r>
        <w:rPr>
          <w:rFonts w:hint="eastAsia" w:ascii="宋体" w:hAnsi="宋体"/>
          <w:bCs/>
          <w:color w:val="000000"/>
          <w:sz w:val="24"/>
          <w:szCs w:val="24"/>
          <w:highlight w:val="none"/>
          <w:lang w:val="zh-CN"/>
        </w:rPr>
        <w:t xml:space="preserve">提供投标人法定代表人授权委托书（法定代表人亲自参加的无需提供）；</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③</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被授权代表身份证明2（社保）：</w:t>
      </w:r>
      <w:bookmarkStart w:id="59" w:name="_Hlk155260749"/>
      <w:r>
        <w:rPr>
          <w:rFonts w:hint="eastAsia" w:ascii="宋体" w:hAnsi="宋体"/>
          <w:bCs/>
          <w:color w:val="000000"/>
          <w:sz w:val="24"/>
          <w:szCs w:val="24"/>
          <w:highlight w:val="none"/>
          <w:lang w:val="zh-CN"/>
        </w:rPr>
        <w:t xml:space="preserve">提供投标人为本项目被授权代表缴纳的近六个月内任意一个月份的社保证明</w:t>
      </w:r>
      <w:bookmarkEnd w:id="59"/>
      <w:r>
        <w:rPr>
          <w:rFonts w:hint="eastAsia" w:ascii="宋体" w:hAnsi="宋体"/>
          <w:bCs/>
          <w:color w:val="000000"/>
          <w:sz w:val="24"/>
          <w:szCs w:val="24"/>
          <w:highlight w:val="none"/>
          <w:lang w:val="zh-CN"/>
        </w:rPr>
        <w:t xml:space="preserve">（提供相关主管部门证明或银行代扣证明，法定代表人亲自参加的无需提供）；</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④</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⑤</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⑥</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投标人依法缴纳近十二个月中任意一个月份税收的相关材料（提供相关主管部门证明或银行代扣证明）；</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⑦</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投标人依法缴纳近十二个月中任意一个月份社会保障资金的相关材料（提供相关主管部门证明或银行代扣证明）；</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⑧</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无不良信用记录：</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60" w:name="_Hlk139976635"/>
      <w:r>
        <w:rPr>
          <w:rFonts w:hint="eastAsia" w:ascii="宋体" w:hAnsi="宋体"/>
          <w:bCs/>
          <w:color w:val="000000"/>
          <w:sz w:val="24"/>
          <w:szCs w:val="24"/>
          <w:highlight w:val="none"/>
          <w:lang w:val="zh-CN"/>
        </w:rPr>
        <w:t xml:space="preserve">人提供的资格声明函中作出的无不良信用记录承诺为准</w:t>
      </w:r>
      <w:bookmarkEnd w:id="60"/>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bookmarkStart w:id="61" w:name="_Hlk151448642"/>
      <w:r>
        <w:rPr>
          <w:rFonts w:hint="eastAsia" w:ascii="宋体" w:hAnsi="宋体"/>
          <w:b/>
          <w:bCs w:val="0"/>
          <w:color w:val="000000"/>
          <w:sz w:val="24"/>
          <w:szCs w:val="24"/>
          <w:highlight w:val="none"/>
          <w:lang w:val="zh-CN"/>
        </w:rPr>
        <w:t xml:space="preserve">⑨</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联合体：</w:t>
      </w:r>
      <w:r>
        <w:rPr>
          <w:rFonts w:hint="eastAsia" w:ascii="宋体" w:hAnsi="宋体"/>
          <w:bCs/>
          <w:color w:val="000000"/>
          <w:sz w:val="24"/>
          <w:szCs w:val="24"/>
          <w:highlight w:val="none"/>
          <w:lang w:val="zh-CN"/>
        </w:rPr>
        <w:t xml:space="preserve">如采购人要求组成联合体或采购人允许组成联合体且投标人组成联合体的，应提供有效的联合体协议书，否则无需提供；</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hint="eastAsia" w:ascii="宋体" w:hAnsi="宋体"/>
          <w:b/>
          <w:bCs w:val="0"/>
          <w:color w:val="000000"/>
          <w:sz w:val="24"/>
          <w:szCs w:val="24"/>
          <w:highlight w:val="none"/>
          <w:lang w:val="zh-CN"/>
        </w:rPr>
        <w:t xml:space="preserve">⑩</w:t>
      </w:r>
      <w:r>
        <w:rPr>
          <w:rFonts w:hint="eastAsia" w:ascii="宋体" w:hAnsi="宋体"/>
          <w:b/>
          <w:bCs w:val="0"/>
          <w:color w:val="000000"/>
          <w:sz w:val="24"/>
          <w:szCs w:val="24"/>
          <w:highlight w:val="none"/>
          <w:lang w:val="en-US" w:eastAsia="zh-CN"/>
        </w:rPr>
        <w:t xml:space="preserve"> </w:t>
      </w:r>
      <w:r>
        <w:rPr>
          <w:rFonts w:hint="eastAsia" w:ascii="宋体" w:hAnsi="宋体"/>
          <w:b/>
          <w:bCs w:val="0"/>
          <w:color w:val="000000"/>
          <w:sz w:val="24"/>
          <w:szCs w:val="24"/>
          <w:highlight w:val="none"/>
          <w:lang w:val="zh-CN"/>
        </w:rPr>
        <w:t xml:space="preserve">分包</w:t>
      </w:r>
      <w:r>
        <w:rPr>
          <w:rFonts w:hint="eastAsia" w:ascii="宋体" w:hAnsi="宋体"/>
          <w:bCs/>
          <w:color w:val="000000"/>
          <w:sz w:val="24"/>
          <w:szCs w:val="24"/>
          <w:highlight w:val="none"/>
          <w:lang w:val="zh-CN"/>
        </w:rPr>
        <w:t xml:space="preserve">：如采购人要求分包或采购人允许分包且投标人有分包意向的，应提供有效的分包情况说明，否则无需提供；</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lang w:val="zh-CN"/>
        </w:rPr>
      </w:pPr>
      <w:r>
        <w:rPr>
          <w:rFonts w:ascii="Cambria Math" w:hAnsi="Cambria Math" w:cs="Cambria Math"/>
          <w:b/>
          <w:bCs w:val="0"/>
          <w:color w:val="000000"/>
          <w:sz w:val="22"/>
          <w:szCs w:val="22"/>
          <w:highlight w:val="none"/>
          <w:lang w:val="zh-CN"/>
        </w:rPr>
        <w:t xml:space="preserve">⑪</w:t>
      </w:r>
      <w:r>
        <w:rPr>
          <w:rFonts w:hint="eastAsia" w:ascii="Cambria Math" w:hAnsi="Cambria Math" w:cs="Cambria Math"/>
          <w:b/>
          <w:bCs w:val="0"/>
          <w:color w:val="000000"/>
          <w:sz w:val="22"/>
          <w:szCs w:val="22"/>
          <w:highlight w:val="none"/>
          <w:lang w:val="en-US" w:eastAsia="zh-CN"/>
        </w:rPr>
        <w:t xml:space="preserve"> </w:t>
      </w:r>
      <w:r>
        <w:rPr>
          <w:rFonts w:hint="eastAsia" w:ascii="宋体" w:hAnsi="宋体"/>
          <w:b/>
          <w:bCs w:val="0"/>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如专门面向中小企业采购的，投标人应提供有效的《中小企业声明函》或《残疾人福利性单位声明函》或监狱企业的证明文件，否则此处无需提供； </w:t>
      </w:r>
      <w:r>
        <w:rPr>
          <w:rFonts w:hint="eastAsia" w:ascii="宋体" w:hAnsi="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eastAsia="宋体" w:cs="宋体"/>
          <w:bCs/>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⑫</w:t>
      </w:r>
      <w:r>
        <w:rPr>
          <w:rFonts w:hint="eastAsia" w:ascii="宋体" w:hAnsi="宋体" w:eastAsia="宋体" w:cs="宋体"/>
          <w:b/>
          <w:bCs w:val="0"/>
          <w:color w:val="000000"/>
          <w:sz w:val="24"/>
          <w:szCs w:val="24"/>
          <w:highlight w:val="none"/>
          <w:lang w:val="en-US" w:eastAsia="zh-CN"/>
        </w:rPr>
        <w:t xml:space="preserve"> 本项目</w:t>
      </w:r>
      <w:r>
        <w:rPr>
          <w:rFonts w:hint="eastAsia" w:ascii="宋体" w:hAnsi="宋体" w:eastAsia="宋体" w:cs="宋体"/>
          <w:b/>
          <w:bCs w:val="0"/>
          <w:color w:val="000000"/>
          <w:sz w:val="24"/>
          <w:szCs w:val="24"/>
          <w:highlight w:val="none"/>
        </w:rPr>
        <w:t xml:space="preserve">特定资格要求</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val="0"/>
          <w:bCs/>
          <w:color w:val="000000"/>
          <w:sz w:val="24"/>
          <w:szCs w:val="24"/>
          <w:highlight w:val="none"/>
          <w:lang w:val="zh-CN"/>
        </w:rPr>
        <w:t xml:space="preserve">投标</w:t>
      </w:r>
      <w:r>
        <w:rPr>
          <w:rFonts w:hint="eastAsia" w:ascii="宋体" w:hAnsi="宋体" w:eastAsia="宋体" w:cs="宋体"/>
          <w:b w:val="0"/>
          <w:bCs/>
          <w:color w:val="000000"/>
          <w:sz w:val="24"/>
          <w:szCs w:val="24"/>
          <w:highlight w:val="none"/>
          <w:lang w:val="zh-CN" w:eastAsia="zh-CN"/>
        </w:rPr>
        <w:t xml:space="preserve">人</w:t>
      </w:r>
      <w:r>
        <w:rPr>
          <w:rFonts w:hint="eastAsia" w:ascii="宋体" w:hAnsi="宋体" w:eastAsia="宋体" w:cs="宋体"/>
          <w:b w:val="0"/>
          <w:bCs/>
          <w:color w:val="000000"/>
          <w:sz w:val="24"/>
          <w:szCs w:val="24"/>
          <w:highlight w:val="none"/>
          <w:lang w:val="en-US" w:eastAsia="zh-CN"/>
        </w:rPr>
        <w:t xml:space="preserve">须</w:t>
      </w:r>
      <w:r>
        <w:rPr>
          <w:rFonts w:hint="eastAsia" w:ascii="宋体" w:hAnsi="宋体" w:eastAsia="宋体" w:cs="宋体"/>
          <w:b w:val="0"/>
          <w:bCs/>
          <w:color w:val="000000"/>
          <w:sz w:val="24"/>
          <w:szCs w:val="24"/>
          <w:highlight w:val="none"/>
          <w:lang w:val="zh-CN"/>
        </w:rPr>
        <w:t xml:space="preserve">具</w:t>
      </w:r>
      <w:r>
        <w:rPr>
          <w:rFonts w:hint="eastAsia" w:ascii="宋体" w:hAnsi="宋体" w:eastAsia="宋体" w:cs="宋体"/>
          <w:bCs/>
          <w:color w:val="000000"/>
          <w:sz w:val="24"/>
          <w:szCs w:val="24"/>
          <w:highlight w:val="none"/>
          <w:lang w:val="zh-CN"/>
        </w:rPr>
        <w:t xml:space="preserve">有</w:t>
      </w:r>
      <w:r>
        <w:rPr>
          <w:rFonts w:hint="eastAsia" w:ascii="宋体" w:hAnsi="宋体" w:eastAsia="宋体" w:cs="宋体"/>
          <w:bCs/>
          <w:color w:val="000000"/>
          <w:sz w:val="24"/>
          <w:szCs w:val="24"/>
          <w:highlight w:val="none"/>
          <w:lang w:val="en-US" w:eastAsia="zh-CN"/>
        </w:rPr>
        <w:t xml:space="preserve">有效期内的</w:t>
      </w:r>
      <w:r>
        <w:rPr>
          <w:rFonts w:hint="eastAsia" w:ascii="宋体" w:hAnsi="宋体" w:eastAsia="宋体" w:cs="宋体"/>
          <w:bCs/>
          <w:color w:val="000000"/>
          <w:sz w:val="24"/>
          <w:szCs w:val="24"/>
          <w:highlight w:val="none"/>
          <w:lang w:val="zh-CN"/>
        </w:rPr>
        <w:t xml:space="preserve">农药经营许可证</w:t>
      </w:r>
      <w:bookmarkEnd w:id="61"/>
      <w:r/>
      <w:bookmarkStart w:id="62" w:name="OLE_LINK114"/>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p>
    <w:p>
      <w:pPr>
        <w:pStyle w:val="771"/>
        <w:ind w:firstLine="480"/>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6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6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56"/>
      <w:r/>
      <w:bookmarkEnd w:id="57"/>
      <w:r>
        <w:rPr>
          <w:rFonts w:hint="eastAsia" w:ascii="宋体" w:hAnsi="宋体"/>
          <w:bCs/>
          <w:color w:val="000000"/>
          <w:sz w:val="24"/>
          <w:szCs w:val="24"/>
          <w:highlight w:val="none"/>
        </w:rPr>
      </w:r>
      <w:r/>
    </w:p>
    <w:p>
      <w:pPr>
        <w:pStyle w:val="771"/>
        <w:numPr>
          <w:ilvl w:val="0"/>
          <w:numId w:val="2"/>
        </w:numPr>
        <w:jc w:val="left"/>
        <w:spacing w:line="360" w:lineRule="auto"/>
        <w:tabs>
          <w:tab w:val="left" w:pos="0" w:leader="none"/>
          <w:tab w:val="left" w:pos="255" w:leader="none"/>
        </w:tabs>
        <w:rPr>
          <w:rFonts w:hint="eastAsia" w:ascii="宋体" w:hAnsi="宋体"/>
          <w:bCs/>
          <w:color w:val="000000"/>
          <w:sz w:val="24"/>
          <w:szCs w:val="24"/>
          <w:highlight w:val="none"/>
        </w:rPr>
      </w:pPr>
      <w:r/>
      <w:bookmarkStart w:id="64" w:name="_Hlk151555369"/>
      <w:r>
        <w:rPr>
          <w:rFonts w:hint="eastAsia" w:ascii="宋体" w:hAnsi="宋体"/>
          <w:bCs/>
          <w:color w:val="000000"/>
          <w:sz w:val="24"/>
          <w:szCs w:val="24"/>
          <w:highlight w:val="none"/>
        </w:rPr>
        <w:t xml:space="preserve">符合条件</w:t>
      </w:r>
      <w:bookmarkEnd w:id="64"/>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color w:val="000000"/>
          <w:sz w:val="24"/>
          <w:szCs w:val="21"/>
          <w:highlight w:val="none"/>
          <w:lang w:val="zh-CN"/>
        </w:rPr>
      </w:pPr>
      <w:r/>
      <w:bookmarkStart w:id="65" w:name="_Hlk131926018"/>
      <w:r>
        <w:rPr>
          <w:rFonts w:hint="eastAsia" w:ascii="宋体" w:hAnsi="宋体"/>
          <w:color w:val="000000"/>
          <w:sz w:val="24"/>
          <w:szCs w:val="21"/>
          <w:highlight w:val="none"/>
          <w:lang w:val="zh-CN"/>
        </w:rPr>
        <w:t xml:space="preserve">①投标函</w:t>
      </w:r>
      <w:bookmarkEnd w:id="65"/>
      <w:r>
        <w:rPr>
          <w:rFonts w:hint="eastAsia" w:ascii="宋体" w:hAnsi="宋体"/>
          <w:color w:val="000000"/>
          <w:sz w:val="24"/>
          <w:szCs w:val="21"/>
          <w:highlight w:val="none"/>
          <w:lang w:val="zh-CN"/>
        </w:rPr>
      </w:r>
      <w:r/>
    </w:p>
    <w:p>
      <w:pPr>
        <w:pStyle w:val="771"/>
        <w:ind w:firstLine="480"/>
        <w:jc w:val="left"/>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②明细报价表</w:t>
      </w:r>
      <w:r>
        <w:rPr>
          <w:rFonts w:hint="eastAsia" w:ascii="宋体" w:hAnsi="宋体"/>
          <w:color w:val="000000"/>
          <w:sz w:val="24"/>
          <w:szCs w:val="21"/>
          <w:highlight w:val="none"/>
          <w:lang w:val="zh-CN"/>
        </w:rPr>
      </w:r>
      <w:r/>
    </w:p>
    <w:p>
      <w:pPr>
        <w:pStyle w:val="771"/>
        <w:ind w:firstLine="480"/>
        <w:jc w:val="left"/>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③项目技术要求偏离表</w:t>
      </w:r>
      <w:r>
        <w:rPr>
          <w:rFonts w:hint="eastAsia" w:ascii="宋体" w:hAnsi="宋体"/>
          <w:color w:val="000000"/>
          <w:sz w:val="24"/>
          <w:szCs w:val="21"/>
          <w:highlight w:val="none"/>
          <w:lang w:val="zh-CN"/>
        </w:rPr>
      </w:r>
      <w:r/>
    </w:p>
    <w:p>
      <w:pPr>
        <w:pStyle w:val="771"/>
        <w:ind w:firstLine="480"/>
        <w:jc w:val="left"/>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④项目人员配置清单</w:t>
      </w:r>
      <w:r>
        <w:rPr>
          <w:rFonts w:hint="eastAsia" w:ascii="宋体" w:hAnsi="宋体"/>
          <w:color w:val="000000"/>
          <w:sz w:val="24"/>
          <w:szCs w:val="21"/>
          <w:highlight w:val="none"/>
          <w:lang w:val="zh-CN"/>
        </w:rPr>
      </w:r>
      <w:r/>
    </w:p>
    <w:p>
      <w:pPr>
        <w:pStyle w:val="771"/>
        <w:ind w:firstLine="480"/>
        <w:jc w:val="left"/>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⑤服务内容详细说明（格式自拟）</w:t>
      </w:r>
      <w:r>
        <w:rPr>
          <w:rFonts w:hint="eastAsia" w:ascii="宋体" w:hAnsi="宋体"/>
          <w:color w:val="000000"/>
          <w:sz w:val="24"/>
          <w:szCs w:val="21"/>
          <w:highlight w:val="none"/>
          <w:lang w:val="zh-CN"/>
        </w:rPr>
      </w:r>
      <w:r/>
    </w:p>
    <w:p>
      <w:pPr>
        <w:pStyle w:val="771"/>
        <w:numPr>
          <w:ilvl w:val="0"/>
          <w:numId w:val="2"/>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rPr>
          <w:rFonts w:hint="eastAsia" w:ascii="宋体" w:hAnsi="宋体"/>
          <w:bCs/>
          <w:color w:val="000000"/>
          <w:sz w:val="24"/>
          <w:szCs w:val="24"/>
          <w:highlight w:val="none"/>
        </w:rPr>
      </w:r>
      <w:r/>
    </w:p>
    <w:p>
      <w:pPr>
        <w:pStyle w:val="771"/>
        <w:numPr>
          <w:ilvl w:val="0"/>
          <w:numId w:val="2"/>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color w:val="000000"/>
          <w:sz w:val="24"/>
          <w:szCs w:val="24"/>
          <w:highlight w:val="none"/>
        </w:rPr>
      </w:pPr>
      <w:r/>
      <w:bookmarkEnd w:id="62"/>
      <w:r>
        <w:rPr>
          <w:rFonts w:hint="eastAsia" w:ascii="宋体" w:hAnsi="宋体"/>
          <w:bCs/>
          <w:color w:val="000000"/>
          <w:sz w:val="24"/>
          <w:szCs w:val="24"/>
          <w:highlight w:val="none"/>
        </w:rPr>
        <w:t xml:space="preserve">上述（2）和（3）内容投标人应按要求提供有效证明材料，否则投标无效，相关材料格式见投标文件（格式）。如上述证明文件遇年检、换证，则必须提供法定年检、换证单位出具的有效证明。如上述“（2）资格条件”第③、⑥、⑦项，依法免税或</w:t>
      </w:r>
      <w:bookmarkStart w:id="66" w:name="OLE_LINK19"/>
      <w:r>
        <w:rPr>
          <w:rFonts w:hint="eastAsia" w:ascii="宋体" w:hAnsi="宋体"/>
          <w:bCs/>
          <w:color w:val="000000"/>
          <w:sz w:val="24"/>
          <w:szCs w:val="24"/>
          <w:highlight w:val="none"/>
        </w:rPr>
        <w:t xml:space="preserve">不需要缴纳社会保障资金</w:t>
      </w:r>
      <w:bookmarkEnd w:id="6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w:t>
      </w:r>
      <w:bookmarkEnd w:id="54"/>
      <w:r>
        <w:rPr>
          <w:rFonts w:hint="eastAsia" w:ascii="宋体" w:hAnsi="宋体"/>
          <w:b/>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10、</w:t>
      </w:r>
      <w:bookmarkStart w:id="67" w:name="_Toc23231"/>
      <w:r/>
      <w:bookmarkStart w:id="68" w:name="_Toc2248"/>
      <w:r/>
      <w:bookmarkStart w:id="69" w:name="_Toc520356155"/>
      <w:r/>
      <w:bookmarkStart w:id="70" w:name="_Toc19624"/>
      <w:r/>
      <w:bookmarkStart w:id="71" w:name="_Toc515647770"/>
      <w:r>
        <w:rPr>
          <w:rFonts w:hint="eastAsia" w:ascii="宋体" w:hAnsi="宋体"/>
          <w:b/>
          <w:bCs w:val="0"/>
          <w:color w:val="000000"/>
          <w:sz w:val="24"/>
          <w:szCs w:val="24"/>
          <w:highlight w:val="none"/>
        </w:rPr>
        <w:t xml:space="preserve">投标报价</w:t>
      </w:r>
      <w:bookmarkEnd w:id="67"/>
      <w:r/>
      <w:bookmarkEnd w:id="68"/>
      <w:r/>
      <w:bookmarkEnd w:id="69"/>
      <w:r/>
      <w:bookmarkEnd w:id="70"/>
      <w:r/>
      <w:bookmarkEnd w:id="71"/>
      <w:r>
        <w:rPr>
          <w:rFonts w:hint="eastAsia"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72" w:name="OLE_LINK204"/>
      <w:r>
        <w:rPr>
          <w:rFonts w:hint="eastAsia" w:ascii="宋体" w:hAnsi="宋体"/>
          <w:bCs/>
          <w:color w:val="000000"/>
          <w:sz w:val="24"/>
          <w:szCs w:val="24"/>
          <w:highlight w:val="none"/>
          <w:lang w:val="zh-CN"/>
        </w:rPr>
        <w:t xml:space="preserve">。</w:t>
      </w:r>
      <w:bookmarkEnd w:id="72"/>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11、投标文件的制作</w:t>
      </w:r>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lang w:val="zh-CN"/>
        </w:rPr>
      </w:pPr>
      <w:r/>
      <w:bookmarkStart w:id="73"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rPr>
          <w:rFonts w:hint="eastAsia" w:ascii="宋体" w:hAnsi="宋体"/>
          <w:bCs/>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rPr>
          <w:rFonts w:hint="eastAsia" w:ascii="宋体" w:hAnsi="宋体"/>
          <w:bCs/>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rPr>
          <w:rFonts w:hint="eastAsia" w:ascii="宋体" w:hAnsi="宋体"/>
          <w:bCs/>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lang w:val="zh-CN"/>
        </w:rPr>
      </w:pPr>
      <w:r/>
      <w:bookmarkStart w:id="74"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rPr>
          <w:rFonts w:hint="eastAsia" w:ascii="宋体" w:hAnsi="宋体"/>
          <w:bCs/>
          <w:color w:val="000000"/>
          <w:sz w:val="24"/>
          <w:szCs w:val="24"/>
          <w:highlight w:val="none"/>
          <w:lang w:val="zh-CN"/>
        </w:rPr>
      </w:r>
      <w:r/>
    </w:p>
    <w:p>
      <w:pPr>
        <w:pStyle w:val="771"/>
        <w:ind w:firstLine="480"/>
        <w:jc w:val="left"/>
        <w:spacing w:line="360" w:lineRule="auto"/>
        <w:rPr>
          <w:bCs/>
          <w:color w:val="000000"/>
          <w:highlight w:val="none"/>
        </w:rPr>
      </w:pPr>
      <w:r/>
      <w:bookmarkStart w:id="75"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投标人提交的投标文件中加盖的电子公章，均视为经投标人法定代表人同意或授权。</w:t>
      </w:r>
      <w:bookmarkEnd w:id="74"/>
      <w:r/>
      <w:bookmarkEnd w:id="75"/>
      <w:r>
        <w:rPr>
          <w:bCs/>
          <w:color w:val="000000"/>
          <w:highlight w:val="none"/>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1</w:t>
      </w:r>
      <w:r>
        <w:rPr>
          <w:rFonts w:ascii="宋体" w:hAnsi="宋体"/>
          <w:b/>
          <w:bCs w:val="0"/>
          <w:color w:val="000000"/>
          <w:sz w:val="24"/>
          <w:szCs w:val="24"/>
          <w:highlight w:val="none"/>
        </w:rPr>
        <w:t xml:space="preserve">2</w:t>
      </w:r>
      <w:r>
        <w:rPr>
          <w:rFonts w:hint="eastAsia" w:ascii="宋体" w:hAnsi="宋体"/>
          <w:b/>
          <w:bCs w:val="0"/>
          <w:color w:val="000000"/>
          <w:sz w:val="24"/>
          <w:szCs w:val="24"/>
          <w:highlight w:val="none"/>
        </w:rPr>
        <w:t xml:space="preserve">、</w:t>
      </w:r>
      <w:bookmarkStart w:id="76" w:name="_Hlk131926146"/>
      <w:r>
        <w:rPr>
          <w:rFonts w:ascii="宋体" w:hAnsi="宋体"/>
          <w:b/>
          <w:bCs w:val="0"/>
          <w:color w:val="000000"/>
          <w:sz w:val="24"/>
          <w:szCs w:val="24"/>
          <w:highlight w:val="none"/>
        </w:rPr>
        <w:t xml:space="preserve">电子投标文件</w:t>
      </w:r>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文件的损坏、丢失的，采购代理机构不承担责任。 </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bookmarkStart w:id="77" w:name="OLE_LINK124"/>
      <w:r>
        <w:rPr>
          <w:rFonts w:hint="eastAsia" w:ascii="宋体" w:hAnsi="宋体"/>
          <w:b/>
          <w:bCs w:val="0"/>
          <w:color w:val="000000"/>
          <w:sz w:val="24"/>
          <w:szCs w:val="24"/>
          <w:highlight w:val="none"/>
        </w:rPr>
        <w:t xml:space="preserve">1</w:t>
      </w:r>
      <w:r>
        <w:rPr>
          <w:rFonts w:ascii="宋体" w:hAnsi="宋体"/>
          <w:b/>
          <w:bCs w:val="0"/>
          <w:color w:val="000000"/>
          <w:sz w:val="24"/>
          <w:szCs w:val="24"/>
          <w:highlight w:val="none"/>
        </w:rPr>
        <w:t xml:space="preserve">3</w:t>
      </w:r>
      <w:r>
        <w:rPr>
          <w:rFonts w:hint="eastAsia" w:ascii="宋体" w:hAnsi="宋体"/>
          <w:b/>
          <w:bCs w:val="0"/>
          <w:color w:val="000000"/>
          <w:sz w:val="24"/>
          <w:szCs w:val="24"/>
          <w:highlight w:val="none"/>
        </w:rPr>
        <w:t xml:space="preserve">、投标文件的拒收</w:t>
      </w:r>
      <w:bookmarkStart w:id="78" w:name="_Hlk151449127"/>
      <w:r/>
      <w:bookmarkStart w:id="79" w:name="_Hlk151562775"/>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76"/>
      <w:r/>
      <w:bookmarkEnd w:id="78"/>
      <w:r/>
      <w:bookmarkStart w:id="80" w:name="_Hlk151449258"/>
      <w:r>
        <w:rPr>
          <w:rFonts w:hint="eastAsia" w:ascii="宋体" w:hAnsi="宋体"/>
          <w:bCs/>
          <w:color w:val="000000"/>
          <w:sz w:val="24"/>
          <w:szCs w:val="24"/>
          <w:highlight w:val="none"/>
        </w:rPr>
        <w:t xml:space="preserve">，否则资格审查不通过。</w:t>
      </w:r>
      <w:bookmarkEnd w:id="73"/>
      <w:r/>
      <w:bookmarkEnd w:id="77"/>
      <w:r/>
      <w:bookmarkEnd w:id="79"/>
      <w:r/>
      <w:bookmarkEnd w:id="80"/>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bookmarkStart w:id="81" w:name="OLE_LINK94"/>
      <w:r>
        <w:rPr>
          <w:rFonts w:hint="eastAsia" w:ascii="宋体" w:hAnsi="宋体"/>
          <w:b/>
          <w:bCs w:val="0"/>
          <w:color w:val="000000"/>
          <w:sz w:val="24"/>
          <w:szCs w:val="24"/>
          <w:highlight w:val="none"/>
        </w:rPr>
        <w:t xml:space="preserve">1</w:t>
      </w:r>
      <w:r>
        <w:rPr>
          <w:rFonts w:ascii="宋体" w:hAnsi="宋体"/>
          <w:b/>
          <w:bCs w:val="0"/>
          <w:color w:val="000000"/>
          <w:sz w:val="24"/>
          <w:szCs w:val="24"/>
          <w:highlight w:val="none"/>
        </w:rPr>
        <w:t xml:space="preserve">4</w:t>
      </w:r>
      <w:r>
        <w:rPr>
          <w:rFonts w:hint="eastAsia" w:ascii="宋体" w:hAnsi="宋体"/>
          <w:b/>
          <w:bCs w:val="0"/>
          <w:color w:val="000000"/>
          <w:sz w:val="24"/>
          <w:szCs w:val="24"/>
          <w:highlight w:val="none"/>
        </w:rPr>
        <w:t xml:space="preserve">、投标文件的真实性</w:t>
      </w:r>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rPr>
          <w:rFonts w:hint="eastAsia" w:ascii="宋体" w:hAnsi="宋体"/>
          <w:bCs/>
          <w:color w:val="000000"/>
          <w:sz w:val="24"/>
          <w:szCs w:val="28"/>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82" w:name="OLE_LINK227"/>
      <w:r>
        <w:rPr>
          <w:rFonts w:hint="eastAsia" w:ascii="宋体" w:hAnsi="宋体"/>
          <w:bCs/>
          <w:color w:val="000000"/>
          <w:sz w:val="24"/>
          <w:szCs w:val="28"/>
          <w:highlight w:val="none"/>
        </w:rPr>
        <w:t xml:space="preserve">如</w:t>
      </w:r>
      <w:bookmarkStart w:id="83" w:name="OLE_LINK45"/>
      <w:r>
        <w:rPr>
          <w:rFonts w:hint="eastAsia" w:ascii="宋体" w:hAnsi="宋体"/>
          <w:bCs/>
          <w:color w:val="000000"/>
          <w:sz w:val="24"/>
          <w:szCs w:val="28"/>
          <w:highlight w:val="none"/>
        </w:rPr>
        <w:t xml:space="preserve">采购人、</w:t>
      </w:r>
      <w:bookmarkEnd w:id="83"/>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81"/>
      <w:r/>
      <w:bookmarkEnd w:id="82"/>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15、投标文件的有效期</w:t>
      </w:r>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16、投标文件的退还</w:t>
      </w:r>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rPr>
          <w:rFonts w:hint="eastAsia" w:ascii="宋体" w:hAnsi="宋体"/>
          <w:bCs/>
          <w:color w:val="000000"/>
          <w:sz w:val="24"/>
          <w:szCs w:val="24"/>
          <w:highlight w:val="none"/>
        </w:rPr>
      </w:r>
      <w:r/>
    </w:p>
    <w:p>
      <w:pPr>
        <w:pStyle w:val="771"/>
        <w:ind w:firstLine="480"/>
        <w:jc w:val="left"/>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17、投标文件的</w:t>
      </w:r>
      <w:bookmarkStart w:id="84" w:name="OLE_LINK260"/>
      <w:r>
        <w:rPr>
          <w:rFonts w:hint="eastAsia" w:ascii="宋体" w:hAnsi="宋体"/>
          <w:b/>
          <w:bCs w:val="0"/>
          <w:color w:val="000000"/>
          <w:sz w:val="24"/>
          <w:szCs w:val="24"/>
          <w:highlight w:val="none"/>
        </w:rPr>
        <w:t xml:space="preserve">补充、修改或者撤回</w:t>
      </w:r>
      <w:bookmarkEnd w:id="84"/>
      <w:r>
        <w:rPr>
          <w:rFonts w:hint="eastAsia" w:ascii="宋体" w:hAnsi="宋体"/>
          <w:b/>
          <w:bCs w:val="0"/>
          <w:color w:val="000000"/>
          <w:sz w:val="24"/>
          <w:szCs w:val="24"/>
          <w:highlight w:val="none"/>
        </w:rPr>
      </w:r>
      <w:r/>
    </w:p>
    <w:p>
      <w:pPr>
        <w:pStyle w:val="771"/>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rPr>
          <w:rFonts w:hint="eastAsia" w:ascii="宋体" w:hAnsi="宋体"/>
          <w:bCs/>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17.2 </w:t>
      </w:r>
      <w:bookmarkStart w:id="85" w:name="OLE_LINK228"/>
      <w:r>
        <w:rPr>
          <w:rFonts w:hint="eastAsia" w:ascii="宋体" w:hAnsi="宋体"/>
          <w:bCs/>
          <w:color w:val="000000"/>
          <w:sz w:val="24"/>
          <w:szCs w:val="24"/>
          <w:highlight w:val="none"/>
        </w:rPr>
        <w:t xml:space="preserve">在投标截止时间之后，</w:t>
      </w:r>
      <w:bookmarkStart w:id="86" w:name="_Hlk128404679"/>
      <w:r>
        <w:rPr>
          <w:rFonts w:hint="eastAsia" w:ascii="宋体" w:hAnsi="宋体"/>
          <w:bCs/>
          <w:color w:val="000000"/>
          <w:sz w:val="24"/>
          <w:szCs w:val="24"/>
          <w:highlight w:val="none"/>
        </w:rPr>
        <w:t xml:space="preserve">采购人、采购代理机构、评标委员会不接受</w:t>
      </w:r>
      <w:bookmarkEnd w:id="86"/>
      <w:r>
        <w:rPr>
          <w:rFonts w:hint="eastAsia" w:ascii="宋体" w:hAnsi="宋体"/>
          <w:bCs/>
          <w:color w:val="000000"/>
          <w:sz w:val="24"/>
          <w:szCs w:val="24"/>
          <w:highlight w:val="none"/>
        </w:rPr>
        <w:t xml:space="preserve">投标人主动对其投标文件做任何</w:t>
      </w:r>
      <w:bookmarkStart w:id="87" w:name="OLE_LINK54"/>
      <w:r>
        <w:rPr>
          <w:rFonts w:hint="eastAsia" w:ascii="宋体" w:hAnsi="宋体"/>
          <w:bCs/>
          <w:color w:val="000000"/>
          <w:sz w:val="24"/>
          <w:szCs w:val="24"/>
          <w:highlight w:val="none"/>
        </w:rPr>
        <w:t xml:space="preserve">补充、</w:t>
      </w:r>
      <w:bookmarkEnd w:id="87"/>
      <w:r>
        <w:rPr>
          <w:rFonts w:hint="eastAsia" w:ascii="宋体" w:hAnsi="宋体"/>
          <w:bCs/>
          <w:color w:val="000000"/>
          <w:sz w:val="24"/>
          <w:szCs w:val="24"/>
          <w:highlight w:val="none"/>
        </w:rPr>
        <w:t xml:space="preserve">修改</w:t>
      </w:r>
      <w:bookmarkEnd w:id="85"/>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71"/>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    </w:t>
      </w:r>
      <w:r>
        <w:rPr>
          <w:rFonts w:hint="eastAsia" w:ascii="宋体" w:hAnsi="宋体"/>
          <w:b/>
          <w:bCs w:val="0"/>
          <w:color w:val="000000"/>
          <w:sz w:val="24"/>
          <w:szCs w:val="24"/>
          <w:highlight w:val="none"/>
        </w:rPr>
        <w:t xml:space="preserve">18、</w:t>
      </w:r>
      <w:r>
        <w:rPr>
          <w:rFonts w:hint="eastAsia" w:ascii="宋体" w:hAnsi="宋体"/>
          <w:b/>
          <w:bCs w:val="0"/>
          <w:color w:val="000000"/>
          <w:sz w:val="24"/>
          <w:szCs w:val="24"/>
          <w:highlight w:val="none"/>
          <w:lang w:val="zh-CN"/>
        </w:rPr>
        <w:t xml:space="preserve">无效投标的确认</w:t>
      </w:r>
      <w:r>
        <w:rPr>
          <w:rFonts w:hint="eastAsia" w:ascii="宋体" w:hAnsi="宋体"/>
          <w:bCs/>
          <w:color w:val="000000"/>
          <w:sz w:val="24"/>
          <w:szCs w:val="24"/>
          <w:highlight w:val="none"/>
          <w:lang w:val="zh-CN"/>
        </w:rPr>
      </w:r>
      <w:r/>
    </w:p>
    <w:p>
      <w:pPr>
        <w:pStyle w:val="771"/>
        <w:ind w:firstLine="480"/>
        <w:jc w:val="left"/>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rPr>
          <w:rFonts w:hint="eastAsia" w:ascii="宋体" w:hAnsi="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rPr>
          <w:rFonts w:hint="eastAsia" w:ascii="宋体" w:hAnsi="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rPr>
          <w:rFonts w:hint="eastAsia" w:ascii="宋体" w:hAnsi="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rPr>
          <w:rFonts w:hint="eastAsia" w:ascii="宋体" w:hAnsi="宋体" w:cs="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rPr>
          <w:rFonts w:hint="eastAsia" w:ascii="宋体" w:hAnsi="宋体" w:cs="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超过招标文件中规定的预算金额或者最高限价的</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rPr>
          <w:rFonts w:hint="eastAsia" w:ascii="宋体" w:hAnsi="宋体" w:cs="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rPr>
          <w:rFonts w:hint="eastAsia" w:ascii="宋体" w:hAnsi="宋体" w:cs="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属于招标文件“不得参加本次采购活动投标人”的；</w:t>
      </w:r>
      <w:r>
        <w:rPr>
          <w:rFonts w:hint="eastAsia" w:ascii="宋体" w:hAnsi="宋体" w:cs="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rPr>
          <w:rFonts w:hint="eastAsia" w:ascii="宋体" w:hAnsi="宋体" w:cs="宋体"/>
          <w:bCs/>
          <w:color w:val="000000"/>
          <w:sz w:val="24"/>
          <w:szCs w:val="24"/>
          <w:highlight w:val="none"/>
          <w:lang w:val="zh-CN"/>
        </w:rPr>
      </w:r>
      <w:r/>
    </w:p>
    <w:p>
      <w:pPr>
        <w:pStyle w:val="771"/>
        <w:numPr>
          <w:ilvl w:val="0"/>
          <w:numId w:val="4"/>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771"/>
        <w:numPr>
          <w:ilvl w:val="0"/>
          <w:numId w:val="4"/>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771"/>
        <w:numPr>
          <w:ilvl w:val="0"/>
          <w:numId w:val="4"/>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771"/>
        <w:numPr>
          <w:ilvl w:val="0"/>
          <w:numId w:val="4"/>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771"/>
        <w:numPr>
          <w:ilvl w:val="0"/>
          <w:numId w:val="4"/>
        </w:numPr>
        <w:ind w:firstLine="84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88" w:name="OLE_LINK137"/>
      <w:r>
        <w:rPr>
          <w:rFonts w:hint="eastAsia" w:ascii="宋体" w:hAnsi="宋体" w:cs="宋体"/>
          <w:bCs/>
          <w:color w:val="000000"/>
          <w:sz w:val="24"/>
          <w:szCs w:val="24"/>
          <w:highlight w:val="none"/>
          <w:lang w:val="zh-CN"/>
        </w:rPr>
        <w:t xml:space="preserve">（含虚假承诺）</w:t>
      </w:r>
      <w:bookmarkEnd w:id="88"/>
      <w:r>
        <w:rPr>
          <w:rFonts w:hint="eastAsia" w:ascii="宋体" w:hAnsi="宋体" w:cs="宋体"/>
          <w:bCs/>
          <w:color w:val="000000"/>
          <w:sz w:val="24"/>
          <w:szCs w:val="24"/>
          <w:highlight w:val="none"/>
          <w:lang w:val="zh-CN"/>
        </w:rPr>
        <w:t xml:space="preserve">的；</w:t>
      </w:r>
      <w:r>
        <w:rPr>
          <w:rFonts w:hint="eastAsia" w:ascii="宋体" w:hAnsi="宋体" w:cs="宋体"/>
          <w:bCs/>
          <w:color w:val="000000"/>
          <w:sz w:val="24"/>
          <w:szCs w:val="24"/>
          <w:highlight w:val="none"/>
          <w:lang w:val="zh-CN"/>
        </w:rPr>
      </w:r>
      <w:r/>
    </w:p>
    <w:p>
      <w:pPr>
        <w:pStyle w:val="771"/>
        <w:numPr>
          <w:ilvl w:val="0"/>
          <w:numId w:val="3"/>
        </w:numPr>
        <w:jc w:val="left"/>
        <w:spacing w:line="360" w:lineRule="auto"/>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投标文件内容不全、自相矛盾或不符合法律法规规定或不符合招标文件中规定的实质性要求的；</w:t>
      </w:r>
      <w:r>
        <w:rPr>
          <w:rFonts w:hint="eastAsia" w:ascii="宋体" w:hAnsi="宋体" w:cs="宋体"/>
          <w:bCs/>
          <w:color w:val="000000"/>
          <w:sz w:val="24"/>
          <w:szCs w:val="24"/>
          <w:highlight w:val="none"/>
          <w:lang w:val="zh-CN"/>
        </w:rPr>
      </w:r>
      <w:r/>
    </w:p>
    <w:p>
      <w:pPr>
        <w:pStyle w:val="771"/>
        <w:numPr>
          <w:ilvl w:val="0"/>
          <w:numId w:val="0"/>
        </w:numPr>
        <w:ind w:firstLine="480"/>
        <w:jc w:val="left"/>
        <w:spacing w:line="360" w:lineRule="auto"/>
        <w:widowControl w:val="off"/>
        <w:tabs>
          <w:tab w:val="left" w:pos="425" w:leader="none"/>
        </w:tabs>
        <w:rPr>
          <w:rFonts w:hint="eastAsia" w:ascii="宋体" w:hAnsi="宋体" w:cs="宋体"/>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w:t>
      </w:r>
      <w:r>
        <w:rPr>
          <w:rFonts w:hint="eastAsia" w:ascii="宋体" w:hAnsi="宋体" w:eastAsia="宋体" w:cs="Times New Roman"/>
          <w:bCs/>
          <w:color w:val="000000"/>
          <w:sz w:val="24"/>
          <w:szCs w:val="24"/>
          <w:highlight w:val="none"/>
          <w:lang w:val="en-US" w:eastAsia="zh-CN"/>
        </w:rPr>
        <w:t xml:space="preserve">12</w:t>
      </w:r>
      <w:r>
        <w:rPr>
          <w:rFonts w:hint="eastAsia" w:ascii="宋体" w:hAnsi="宋体" w:eastAsia="宋体" w:cs="Times New Roman"/>
          <w:bCs/>
          <w:color w:val="000000"/>
          <w:sz w:val="24"/>
          <w:szCs w:val="24"/>
          <w:highlight w:val="none"/>
          <w:lang w:val="zh-CN"/>
        </w:rPr>
        <w:t xml:space="preserve">）</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认定</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的报价明显低于其他通过符合性审查</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color w:val="000000"/>
          <w:sz w:val="24"/>
          <w:szCs w:val="24"/>
          <w:highlight w:val="none"/>
          <w:lang w:val="en-US" w:eastAsia="zh-CN"/>
        </w:rPr>
        <w:t xml:space="preserve">招标文件</w:t>
      </w:r>
      <w:r>
        <w:rPr>
          <w:rFonts w:hint="eastAsia" w:ascii="宋体" w:hAnsi="宋体" w:cs="宋体"/>
          <w:bCs/>
          <w:color w:val="000000"/>
          <w:sz w:val="24"/>
          <w:szCs w:val="24"/>
          <w:highlight w:val="none"/>
          <w:lang w:val="zh-CN"/>
        </w:rPr>
        <w:t xml:space="preserve">规定的异常低价情形，</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的法律责任。</w:t>
      </w:r>
      <w:r>
        <w:rPr>
          <w:rFonts w:hint="eastAsia" w:ascii="宋体" w:hAnsi="宋体" w:cs="宋体"/>
          <w:bCs/>
          <w:color w:val="000000"/>
          <w:sz w:val="24"/>
          <w:szCs w:val="24"/>
          <w:highlight w:val="none"/>
          <w:lang w:val="zh-CN"/>
        </w:rPr>
      </w:r>
      <w:r/>
    </w:p>
    <w:p>
      <w:pPr>
        <w:pStyle w:val="771"/>
        <w:numPr>
          <w:ilvl w:val="0"/>
          <w:numId w:val="0"/>
        </w:numPr>
        <w:ind w:firstLine="480"/>
        <w:jc w:val="left"/>
        <w:spacing w:line="360" w:lineRule="auto"/>
        <w:widowControl w:val="off"/>
        <w:tabs>
          <w:tab w:val="left" w:pos="425" w:leader="none"/>
        </w:tabs>
        <w:rPr>
          <w:rFonts w:hint="eastAsia" w:ascii="宋体" w:hAnsi="宋体" w:cs="宋体"/>
          <w:bCs/>
          <w:color w:val="000000"/>
          <w:sz w:val="24"/>
          <w:szCs w:val="24"/>
          <w:highlight w:val="none"/>
          <w:lang w:val="zh-CN"/>
        </w:rPr>
      </w:pP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启动异常低价投标（响应）审查的情形和具体要求，包括：</w:t>
      </w:r>
      <w:r>
        <w:rPr>
          <w:rFonts w:hint="eastAsia" w:ascii="宋体" w:hAnsi="宋体" w:cs="宋体"/>
          <w:bCs/>
          <w:color w:val="000000"/>
          <w:sz w:val="24"/>
          <w:szCs w:val="24"/>
          <w:highlight w:val="none"/>
          <w:lang w:val="zh-CN"/>
        </w:rPr>
      </w:r>
      <w:r/>
    </w:p>
    <w:p>
      <w:pPr>
        <w:pStyle w:val="771"/>
        <w:numPr>
          <w:ilvl w:val="0"/>
          <w:numId w:val="0"/>
        </w:numPr>
        <w:ind w:firstLine="480"/>
        <w:jc w:val="left"/>
        <w:spacing w:line="360" w:lineRule="auto"/>
        <w:widowControl w:val="off"/>
        <w:tabs>
          <w:tab w:val="left" w:pos="425" w:leader="none"/>
        </w:tabs>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zh-CN"/>
        </w:rPr>
        <w:t xml:space="preserve">评审过程中出现下列情形之一的，</w:t>
      </w:r>
      <w:r>
        <w:rPr>
          <w:rFonts w:hint="eastAsia" w:ascii="宋体" w:hAnsi="宋体" w:cs="宋体"/>
          <w:color w:val="000000"/>
          <w:sz w:val="24"/>
          <w:szCs w:val="24"/>
          <w:highlight w:val="none"/>
          <w:lang w:eastAsia="zh-CN"/>
        </w:rPr>
        <w:t xml:space="preserve">评审委员会</w:t>
      </w:r>
      <w:r>
        <w:rPr>
          <w:rFonts w:hint="eastAsia" w:ascii="宋体" w:hAnsi="宋体" w:cs="宋体"/>
          <w:bCs/>
          <w:color w:val="000000"/>
          <w:sz w:val="24"/>
          <w:szCs w:val="24"/>
          <w:highlight w:val="none"/>
          <w:lang w:val="zh-CN"/>
        </w:rPr>
        <w:t xml:space="preserve">应当启动异常低价投标（响应）审查程序：</w:t>
      </w:r>
      <w:r>
        <w:rPr>
          <w:rFonts w:hint="eastAsia" w:ascii="宋体" w:hAnsi="宋体" w:cs="宋体"/>
          <w:bCs/>
          <w:color w:val="000000"/>
          <w:sz w:val="24"/>
          <w:szCs w:val="24"/>
          <w:highlight w:val="none"/>
          <w:lang w:val="zh-CN"/>
        </w:rPr>
      </w:r>
      <w:r/>
    </w:p>
    <w:p>
      <w:pPr>
        <w:pStyle w:val="771"/>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sz w:val="24"/>
          <w:szCs w:val="24"/>
          <w:highlight w:val="none"/>
          <w:lang w:val="zh-CN" w:eastAsia="zh-CN"/>
        </w:rPr>
      </w:pPr>
      <w:r>
        <w:rPr>
          <w:rFonts w:hint="eastAsia" w:ascii="宋体" w:hAnsi="宋体" w:cs="宋体"/>
          <w:bCs/>
          <w:color w:val="000000"/>
          <w:sz w:val="24"/>
          <w:szCs w:val="24"/>
          <w:highlight w:val="none"/>
          <w:lang w:val="en-US" w:eastAsia="zh-CN"/>
        </w:rPr>
        <w:t xml:space="preserve">①</w:t>
      </w:r>
      <w:r>
        <w:rPr>
          <w:rFonts w:hint="eastAsia" w:ascii="宋体" w:hAnsi="宋体" w:cs="宋体"/>
          <w:bCs/>
          <w:color w:val="000000"/>
          <w:sz w:val="24"/>
          <w:szCs w:val="24"/>
          <w:highlight w:val="none"/>
          <w:lang w:val="zh-CN" w:eastAsia="zh-CN"/>
        </w:rPr>
        <w:t xml:space="preserve">投标（响应）报价低于全部通过符合性审查供应商投标（响应）报价平均值50%的，即投标（响应）报价〈全部通过符合性审查供应商投标（响应）报价平均值×50%；</w:t>
      </w:r>
      <w:r>
        <w:rPr>
          <w:rFonts w:hint="eastAsia" w:ascii="宋体" w:hAnsi="宋体" w:cs="宋体"/>
          <w:bCs/>
          <w:color w:val="000000"/>
          <w:sz w:val="24"/>
          <w:szCs w:val="24"/>
          <w:highlight w:val="none"/>
          <w:lang w:val="zh-CN" w:eastAsia="zh-CN"/>
        </w:rPr>
      </w:r>
      <w:r/>
    </w:p>
    <w:p>
      <w:pPr>
        <w:pStyle w:val="771"/>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sz w:val="24"/>
          <w:szCs w:val="24"/>
          <w:highlight w:val="none"/>
          <w:lang w:val="zh-CN" w:eastAsia="zh-CN"/>
        </w:rPr>
      </w:pPr>
      <w:r>
        <w:rPr>
          <w:rFonts w:hint="eastAsia" w:ascii="宋体" w:hAnsi="宋体" w:cs="宋体"/>
          <w:bCs/>
          <w:color w:val="000000"/>
          <w:sz w:val="24"/>
          <w:szCs w:val="24"/>
          <w:highlight w:val="none"/>
          <w:lang w:val="en-US" w:eastAsia="zh-CN"/>
        </w:rPr>
        <w:t xml:space="preserve">②</w:t>
      </w:r>
      <w:r>
        <w:rPr>
          <w:rFonts w:hint="eastAsia" w:ascii="宋体" w:hAnsi="宋体" w:cs="宋体"/>
          <w:bCs/>
          <w:color w:val="000000"/>
          <w:sz w:val="24"/>
          <w:szCs w:val="24"/>
          <w:highlight w:val="none"/>
          <w:lang w:val="zh-CN" w:eastAsia="zh-CN"/>
        </w:rPr>
        <w:t xml:space="preserve">投标（响应）报价低于通过符合性审查的次低报价供应商投标（响应）报价50%的，即投标（响应）报价〈通过符合性审查的次低报价供应商投标（响应）报价×50%；</w:t>
      </w:r>
      <w:r>
        <w:rPr>
          <w:rFonts w:hint="eastAsia" w:ascii="宋体" w:hAnsi="宋体" w:cs="宋体"/>
          <w:bCs/>
          <w:color w:val="000000"/>
          <w:sz w:val="24"/>
          <w:szCs w:val="24"/>
          <w:highlight w:val="none"/>
          <w:lang w:val="zh-CN" w:eastAsia="zh-CN"/>
        </w:rPr>
      </w:r>
      <w:r/>
    </w:p>
    <w:p>
      <w:pPr>
        <w:pStyle w:val="771"/>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sz w:val="24"/>
          <w:szCs w:val="24"/>
          <w:highlight w:val="none"/>
          <w:lang w:val="zh-CN" w:eastAsia="zh-CN"/>
        </w:rPr>
      </w:pPr>
      <w:r>
        <w:rPr>
          <w:rFonts w:hint="eastAsia" w:ascii="宋体" w:hAnsi="宋体" w:cs="宋体"/>
          <w:bCs/>
          <w:color w:val="000000"/>
          <w:sz w:val="24"/>
          <w:szCs w:val="24"/>
          <w:highlight w:val="none"/>
          <w:lang w:val="en-US" w:eastAsia="zh-CN"/>
        </w:rPr>
        <w:t xml:space="preserve">③</w:t>
      </w:r>
      <w:r>
        <w:rPr>
          <w:rFonts w:hint="eastAsia" w:ascii="宋体" w:hAnsi="宋体" w:cs="宋体"/>
          <w:bCs/>
          <w:color w:val="000000"/>
          <w:sz w:val="24"/>
          <w:szCs w:val="24"/>
          <w:highlight w:val="none"/>
          <w:lang w:val="zh-CN" w:eastAsia="zh-CN"/>
        </w:rPr>
        <w:t xml:space="preserve">投标（响应）报价低于采购项目最高限价45%的，即投标（响应）报价〈采购项目最高限价×45%；</w:t>
      </w:r>
      <w:r>
        <w:rPr>
          <w:rFonts w:hint="eastAsia" w:ascii="宋体" w:hAnsi="宋体" w:cs="宋体"/>
          <w:bCs/>
          <w:color w:val="000000"/>
          <w:sz w:val="24"/>
          <w:szCs w:val="24"/>
          <w:highlight w:val="none"/>
          <w:lang w:val="zh-CN" w:eastAsia="zh-CN"/>
        </w:rPr>
      </w:r>
      <w:r/>
    </w:p>
    <w:p>
      <w:pPr>
        <w:pStyle w:val="771"/>
        <w:numPr>
          <w:ilvl w:val="0"/>
          <w:numId w:val="0"/>
        </w:numPr>
        <w:ind w:firstLine="480"/>
        <w:jc w:val="left"/>
        <w:keepLines w:val="0"/>
        <w:keepNext w:val="0"/>
        <w:pageBreakBefore w:val="0"/>
        <w:spacing w:line="360" w:lineRule="auto"/>
        <w:widowControl w:val="off"/>
        <w:tabs>
          <w:tab w:val="left" w:pos="425" w:leader="none"/>
        </w:tabs>
        <w:rPr>
          <w:rFonts w:hint="eastAsia" w:ascii="宋体" w:hAnsi="宋体" w:cs="宋体"/>
          <w:bCs/>
          <w:color w:val="000000"/>
          <w:sz w:val="24"/>
          <w:szCs w:val="24"/>
          <w:highlight w:val="none"/>
          <w:lang w:val="zh-CN" w:eastAsia="zh-CN"/>
        </w:rPr>
      </w:pPr>
      <w:r>
        <w:rPr>
          <w:rFonts w:hint="eastAsia" w:ascii="宋体" w:hAnsi="宋体" w:cs="宋体"/>
          <w:bCs/>
          <w:color w:val="000000"/>
          <w:sz w:val="24"/>
          <w:szCs w:val="24"/>
          <w:highlight w:val="none"/>
          <w:lang w:val="en-US" w:eastAsia="zh-CN"/>
        </w:rPr>
        <w:t xml:space="preserve">④</w:t>
      </w:r>
      <w:r>
        <w:rPr>
          <w:rFonts w:hint="eastAsia" w:ascii="宋体" w:hAnsi="宋体" w:cs="宋体"/>
          <w:bCs/>
          <w:color w:val="000000"/>
          <w:sz w:val="24"/>
          <w:szCs w:val="24"/>
          <w:highlight w:val="none"/>
          <w:lang w:val="zh-CN" w:eastAsia="zh-CN"/>
        </w:rPr>
        <w:t xml:space="preserve">评审委员会基于专业判断，认为供应商报价过低，有可能影响产品质量或者不能诚信履约的其他情形。</w:t>
      </w:r>
      <w:r>
        <w:rPr>
          <w:rFonts w:hint="eastAsia" w:ascii="宋体" w:hAnsi="宋体" w:cs="宋体"/>
          <w:bCs/>
          <w:color w:val="000000"/>
          <w:sz w:val="24"/>
          <w:szCs w:val="24"/>
          <w:highlight w:val="none"/>
          <w:lang w:val="zh-CN" w:eastAsia="zh-CN"/>
        </w:rPr>
      </w:r>
      <w:r/>
    </w:p>
    <w:p>
      <w:pPr>
        <w:pStyle w:val="771"/>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Cs/>
          <w:color w:val="000000"/>
          <w:sz w:val="24"/>
          <w:szCs w:val="24"/>
          <w:highlight w:val="none"/>
          <w:lang w:val="zh-CN" w:eastAsia="zh-CN"/>
        </w:rPr>
      </w:r>
      <w:r/>
    </w:p>
    <w:p>
      <w:pPr>
        <w:pStyle w:val="771"/>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Cs/>
          <w:color w:val="000000"/>
          <w:sz w:val="24"/>
          <w:szCs w:val="24"/>
          <w:highlight w:val="none"/>
          <w:lang w:val="zh-CN" w:eastAsia="zh-CN"/>
        </w:rPr>
      </w:r>
      <w:r/>
    </w:p>
    <w:p>
      <w:pPr>
        <w:pStyle w:val="771"/>
        <w:ind w:firstLine="480"/>
        <w:jc w:val="left"/>
        <w:keepLines w:val="0"/>
        <w:keepNext w:val="0"/>
        <w:pageBreakBefore w:val="0"/>
        <w:spacing w:line="360" w:lineRule="auto"/>
        <w:widowControl/>
        <w:rPr>
          <w:rFonts w:hint="eastAsia" w:ascii="宋体" w:hAnsi="宋体" w:cs="宋体"/>
          <w:bCs/>
          <w:color w:val="000000"/>
          <w:sz w:val="24"/>
          <w:szCs w:val="24"/>
          <w:highlight w:val="none"/>
          <w:lang w:val="zh-CN" w:eastAsia="zh-CN"/>
        </w:rPr>
        <w:suppressLineNumbers w:val="0"/>
      </w:pPr>
      <w:r>
        <w:rPr>
          <w:rFonts w:hint="eastAsia" w:ascii="宋体" w:hAnsi="宋体" w:cs="宋体"/>
          <w:bCs/>
          <w:color w:val="000000"/>
          <w:sz w:val="24"/>
          <w:szCs w:val="24"/>
          <w:highlight w:val="none"/>
          <w:lang w:val="zh-CN"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Cs/>
          <w:color w:val="000000"/>
          <w:sz w:val="24"/>
          <w:szCs w:val="24"/>
          <w:highlight w:val="none"/>
          <w:lang w:val="zh-CN" w:eastAsia="zh-CN"/>
        </w:rPr>
      </w:r>
      <w:r/>
    </w:p>
    <w:p>
      <w:pPr>
        <w:pStyle w:val="771"/>
        <w:numPr>
          <w:ilvl w:val="0"/>
          <w:numId w:val="0"/>
        </w:numPr>
        <w:ind w:left="0" w:firstLine="480"/>
        <w:jc w:val="left"/>
        <w:keepLines w:val="0"/>
        <w:keepNext w:val="0"/>
        <w:pageBreakBefore w:val="0"/>
        <w:spacing w:line="360" w:lineRule="auto"/>
        <w:widowControl w:val="off"/>
        <w:tabs>
          <w:tab w:val="left" w:pos="425" w:leader="none"/>
        </w:tabs>
        <w:rPr>
          <w:rFonts w:hint="eastAsia"/>
          <w:highlight w:val="none"/>
          <w:lang w:val="zh-CN"/>
        </w:rPr>
      </w:pPr>
      <w:r>
        <w:rPr>
          <w:rFonts w:hint="eastAsia" w:ascii="宋体" w:hAnsi="宋体" w:cs="宋体"/>
          <w:bCs/>
          <w:color w:val="000000"/>
          <w:sz w:val="24"/>
          <w:szCs w:val="24"/>
          <w:highlight w:val="none"/>
          <w:lang w:val="zh-CN"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ighlight w:val="none"/>
          <w:lang w:val="zh-CN"/>
        </w:rPr>
      </w:r>
      <w:r/>
    </w:p>
    <w:p>
      <w:pPr>
        <w:pStyle w:val="771"/>
        <w:numPr>
          <w:ilvl w:val="0"/>
          <w:numId w:val="0"/>
        </w:numPr>
        <w:ind w:left="400"/>
        <w:jc w:val="left"/>
        <w:spacing w:line="360" w:lineRule="auto"/>
        <w:tabs>
          <w:tab w:val="left" w:pos="425" w:leader="none"/>
        </w:tabs>
        <w:rPr>
          <w:rFonts w:hint="eastAsia" w:ascii="宋体" w:hAnsi="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rPr>
          <w:rFonts w:hint="eastAsia" w:ascii="宋体" w:hAnsi="宋体"/>
          <w:bCs/>
          <w:color w:val="000000"/>
          <w:sz w:val="24"/>
          <w:szCs w:val="24"/>
          <w:highlight w:val="none"/>
          <w:lang w:val="zh-CN"/>
        </w:rPr>
      </w:r>
      <w:r/>
    </w:p>
    <w:p>
      <w:pPr>
        <w:pStyle w:val="771"/>
        <w:numPr>
          <w:ilvl w:val="0"/>
          <w:numId w:val="5"/>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rPr>
          <w:rFonts w:hint="eastAsia" w:ascii="宋体" w:hAnsi="宋体"/>
          <w:bCs/>
          <w:color w:val="000000"/>
          <w:sz w:val="24"/>
          <w:szCs w:val="24"/>
          <w:highlight w:val="none"/>
        </w:rPr>
      </w:r>
      <w:r/>
    </w:p>
    <w:p>
      <w:pPr>
        <w:pStyle w:val="771"/>
        <w:numPr>
          <w:ilvl w:val="0"/>
          <w:numId w:val="6"/>
        </w:numPr>
        <w:ind w:firstLine="482"/>
        <w:spacing w:line="360" w:lineRule="auto"/>
        <w:rPr>
          <w:rFonts w:hint="eastAsia" w:ascii="宋体" w:hAnsi="宋体" w:eastAsia="宋体" w:cs="宋体"/>
          <w:b/>
          <w:bCs w:val="0"/>
          <w:color w:val="000000"/>
          <w:sz w:val="24"/>
          <w:szCs w:val="24"/>
          <w:highlight w:val="none"/>
        </w:rPr>
      </w:pPr>
      <w:r/>
      <w:bookmarkStart w:id="89" w:name="OLE_LINK96"/>
      <w:r>
        <w:rPr>
          <w:rFonts w:hint="eastAsia" w:ascii="宋体" w:hAnsi="宋体" w:eastAsia="宋体" w:cs="宋体"/>
          <w:b/>
          <w:bCs w:val="0"/>
          <w:color w:val="000000"/>
          <w:sz w:val="24"/>
          <w:szCs w:val="24"/>
          <w:highlight w:val="none"/>
        </w:rPr>
        <w:t xml:space="preserve">本项目</w:t>
      </w:r>
      <w:r>
        <w:rPr>
          <w:rFonts w:hint="eastAsia" w:ascii="宋体" w:hAnsi="宋体" w:cs="宋体"/>
          <w:b/>
          <w:bCs w:val="0"/>
          <w:color w:val="000000"/>
          <w:sz w:val="24"/>
          <w:szCs w:val="24"/>
          <w:highlight w:val="none"/>
          <w:lang w:val="en-US" w:eastAsia="zh-CN"/>
        </w:rPr>
        <w:t xml:space="preserve">不</w:t>
      </w:r>
      <w:r>
        <w:rPr>
          <w:rFonts w:hint="eastAsia" w:ascii="宋体" w:hAnsi="宋体" w:eastAsia="宋体" w:cs="宋体"/>
          <w:b/>
          <w:bCs w:val="0"/>
          <w:color w:val="000000"/>
          <w:sz w:val="24"/>
          <w:szCs w:val="24"/>
          <w:highlight w:val="none"/>
        </w:rPr>
        <w:t xml:space="preserve">接受联合体，不接受中标后分包。</w:t>
      </w:r>
      <w:r>
        <w:rPr>
          <w:rFonts w:hint="eastAsia" w:ascii="宋体" w:hAnsi="宋体" w:eastAsia="宋体" w:cs="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联合体</w:t>
      </w:r>
      <w:bookmarkEnd w:id="89"/>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bookmarkStart w:id="90"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91" w:name="OLE_LINK199"/>
      <w:r>
        <w:rPr>
          <w:rFonts w:hint="eastAsia" w:ascii="宋体" w:hAnsi="宋体"/>
          <w:bCs/>
          <w:color w:val="000000"/>
          <w:sz w:val="24"/>
          <w:szCs w:val="24"/>
          <w:highlight w:val="none"/>
          <w:lang w:val="zh-CN"/>
        </w:rPr>
        <w:t xml:space="preserve">订联合体协议书</w:t>
      </w:r>
      <w:bookmarkEnd w:id="91"/>
      <w:r>
        <w:rPr>
          <w:rFonts w:hint="eastAsia" w:ascii="宋体" w:hAnsi="宋体"/>
          <w:bCs/>
          <w:color w:val="000000"/>
          <w:sz w:val="24"/>
          <w:szCs w:val="24"/>
          <w:highlight w:val="none"/>
          <w:lang w:val="zh-CN"/>
        </w:rPr>
        <w:t xml:space="preserve">，明确联合体主体单位（即牵头人）和各方的权利义务</w:t>
      </w:r>
      <w:bookmarkEnd w:id="90"/>
      <w:r/>
      <w:bookmarkStart w:id="92" w:name="OLE_LINK127"/>
      <w:r/>
      <w:bookmarkStart w:id="93" w:name="OLE_LINK63"/>
      <w:r/>
      <w:bookmarkStart w:id="94"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92"/>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93"/>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95"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94"/>
      <w:r/>
      <w:bookmarkEnd w:id="95"/>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rPr>
          <w:rFonts w:ascii="宋体" w:hAnsi="宋体"/>
          <w:bCs/>
          <w:color w:val="000000"/>
          <w:sz w:val="24"/>
          <w:szCs w:val="24"/>
          <w:highlight w:val="none"/>
          <w:lang w:val="zh-CN"/>
        </w:rPr>
      </w:r>
      <w:r/>
    </w:p>
    <w:p>
      <w:pPr>
        <w:pStyle w:val="771"/>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rPr>
          <w:bCs/>
          <w:color w:val="000000"/>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rPr>
          <w:rFonts w:ascii="宋体" w:hAnsi="宋体"/>
          <w:bCs/>
          <w:color w:val="000000"/>
          <w:sz w:val="24"/>
          <w:szCs w:val="24"/>
          <w:highlight w:val="none"/>
        </w:rPr>
      </w:r>
      <w:r/>
    </w:p>
    <w:p>
      <w:pPr>
        <w:pStyle w:val="771"/>
        <w:ind w:firstLine="482"/>
        <w:spacing w:line="360" w:lineRule="auto"/>
        <w:rPr>
          <w:rFonts w:hint="eastAsia"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rPr>
          <w:rFonts w:hint="eastAsia" w:ascii="宋体" w:hAnsi="宋体"/>
          <w:b/>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20、</w:t>
      </w:r>
      <w:r>
        <w:rPr>
          <w:rFonts w:hint="eastAsia" w:ascii="宋体" w:hAnsi="宋体"/>
          <w:b/>
          <w:bCs w:val="0"/>
          <w:color w:val="000000"/>
          <w:sz w:val="24"/>
          <w:szCs w:val="24"/>
          <w:highlight w:val="none"/>
        </w:rPr>
        <w:t xml:space="preserve">开标</w:t>
      </w:r>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bookmarkStart w:id="96"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97"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97"/>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98" w:name="_Hlk151562848"/>
      <w:r>
        <w:rPr>
          <w:rFonts w:hint="eastAsia" w:ascii="宋体" w:hAnsi="宋体"/>
          <w:bCs/>
          <w:color w:val="000000"/>
          <w:sz w:val="24"/>
          <w:szCs w:val="24"/>
          <w:highlight w:val="none"/>
          <w:lang w:val="zh-CN"/>
        </w:rPr>
        <w:t xml:space="preserve">在“苏采云开标大厅”开标，相关注意事项详见投标邀请函。</w:t>
      </w:r>
      <w:bookmarkEnd w:id="98"/>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99" w:name="_Hlk151562868"/>
      <w:r>
        <w:rPr>
          <w:rFonts w:hint="eastAsia" w:ascii="宋体" w:hAnsi="宋体"/>
          <w:bCs/>
          <w:color w:val="000000"/>
          <w:sz w:val="24"/>
          <w:szCs w:val="24"/>
          <w:highlight w:val="none"/>
          <w:lang w:val="zh-CN"/>
        </w:rPr>
        <w:t xml:space="preserve">开标</w:t>
      </w:r>
      <w:bookmarkStart w:id="100"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过程由采购人或者采购代理机构组织，开标过程如果有特殊情况需进行记录，由相关工作人员和采购人代表签字确认后随招标文件一并存档。</w:t>
      </w:r>
      <w:bookmarkEnd w:id="100"/>
      <w:r>
        <w:rPr>
          <w:rFonts w:hint="eastAsia" w:ascii="宋体" w:hAnsi="宋体"/>
          <w:bCs/>
          <w:color w:val="000000"/>
          <w:sz w:val="24"/>
          <w:szCs w:val="24"/>
          <w:highlight w:val="none"/>
          <w:lang w:val="zh-CN"/>
        </w:rPr>
        <w:t xml:space="preserve">投标人未参加开标的，视同认可开标结果。</w:t>
      </w:r>
      <w:bookmarkEnd w:id="99"/>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101" w:name="OLE_LINK131"/>
      <w:r/>
      <w:bookmarkStart w:id="102"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101"/>
      <w:r/>
      <w:bookmarkStart w:id="103"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102"/>
      <w:r/>
      <w:bookmarkEnd w:id="103"/>
      <w:r>
        <w:rPr>
          <w:rFonts w:hint="eastAsia" w:ascii="宋体" w:hAnsi="宋体"/>
          <w:bCs/>
          <w:color w:val="000000"/>
          <w:sz w:val="24"/>
          <w:szCs w:val="24"/>
          <w:highlight w:val="none"/>
          <w:lang w:val="zh-CN"/>
        </w:rPr>
        <w:t xml:space="preserve">。</w:t>
      </w:r>
      <w:bookmarkEnd w:id="96"/>
      <w:r>
        <w:rPr>
          <w:rFonts w:ascii="宋体" w:hAnsi="宋体"/>
          <w:bCs/>
          <w:color w:val="000000"/>
          <w:sz w:val="24"/>
          <w:szCs w:val="24"/>
          <w:highlight w:val="none"/>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21、</w:t>
      </w:r>
      <w:r>
        <w:rPr>
          <w:rFonts w:hint="eastAsia" w:ascii="宋体" w:hAnsi="宋体"/>
          <w:b/>
          <w:bCs w:val="0"/>
          <w:color w:val="000000"/>
          <w:sz w:val="24"/>
          <w:szCs w:val="24"/>
          <w:highlight w:val="none"/>
        </w:rPr>
        <w:t xml:space="preserve">资格审查</w:t>
      </w:r>
      <w:r>
        <w:rPr>
          <w:rFonts w:ascii="宋体" w:hAnsi="宋体"/>
          <w:b/>
          <w:bCs w:val="0"/>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rPr>
          <w:rFonts w:ascii="宋体" w:hAnsi="宋体" w:cs="宋体"/>
          <w:bCs/>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rPr>
          <w:rFonts w:ascii="宋体" w:hAnsi="宋体" w:cs="宋体"/>
          <w:bCs/>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rPr>
          <w:rFonts w:ascii="宋体" w:hAnsi="宋体" w:cs="宋体"/>
          <w:bCs/>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bookmarkStart w:id="104" w:name="OLE_LINK257"/>
      <w:r/>
      <w:bookmarkStart w:id="105" w:name="OLE_LINK261"/>
      <w:r>
        <w:rPr>
          <w:rFonts w:hint="eastAsia" w:ascii="宋体" w:hAnsi="宋体" w:cs="宋体"/>
          <w:bCs/>
          <w:color w:val="000000"/>
          <w:sz w:val="24"/>
          <w:szCs w:val="24"/>
          <w:highlight w:val="none"/>
        </w:rPr>
        <w:t xml:space="preserve">21.2.1 </w:t>
      </w:r>
      <w:bookmarkEnd w:id="104"/>
      <w:r/>
      <w:bookmarkStart w:id="106"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106"/>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rPr>
          <w:rFonts w:ascii="宋体" w:hAnsi="宋体" w:cs="宋体"/>
          <w:bCs/>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771"/>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105"/>
      <w:r/>
      <w:bookmarkStart w:id="107"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107"/>
      <w:r/>
      <w:bookmarkStart w:id="108"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rPr>
          <w:rFonts w:ascii="宋体" w:hAnsi="宋体" w:cs="宋体"/>
          <w:bCs/>
          <w:color w:val="000000"/>
          <w:sz w:val="24"/>
          <w:szCs w:val="24"/>
          <w:highlight w:val="none"/>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22、</w:t>
      </w:r>
      <w:r>
        <w:rPr>
          <w:rFonts w:hint="eastAsia" w:ascii="宋体" w:hAnsi="宋体"/>
          <w:b/>
          <w:bCs w:val="0"/>
          <w:color w:val="000000"/>
          <w:sz w:val="24"/>
          <w:szCs w:val="24"/>
          <w:highlight w:val="none"/>
        </w:rPr>
        <w:t xml:space="preserve">评标</w:t>
      </w:r>
      <w:bookmarkEnd w:id="108"/>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rPr>
          <w:rFonts w:ascii="宋体" w:hAnsi="宋体"/>
          <w:bCs/>
          <w:color w:val="000000"/>
          <w:sz w:val="24"/>
          <w:szCs w:val="24"/>
          <w:highlight w:val="none"/>
        </w:rPr>
      </w:r>
      <w:r/>
    </w:p>
    <w:p>
      <w:pPr>
        <w:pStyle w:val="771"/>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109"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109"/>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110"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110"/>
      <w:r/>
      <w:bookmarkStart w:id="111"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111"/>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rPr>
          <w:rFonts w:ascii="宋体" w:hAnsi="宋体"/>
          <w:bCs/>
          <w:color w:val="000000"/>
          <w:sz w:val="24"/>
          <w:highlight w:val="none"/>
        </w:rPr>
      </w:r>
      <w:r/>
    </w:p>
    <w:p>
      <w:pPr>
        <w:pStyle w:val="771"/>
        <w:ind w:firstLine="523"/>
        <w:jc w:val="left"/>
        <w:spacing w:line="360" w:lineRule="auto"/>
        <w:tabs>
          <w:tab w:val="left" w:pos="945" w:leader="none"/>
        </w:tabs>
        <w:rPr>
          <w:rFonts w:ascii="宋体" w:hAnsi="宋体"/>
          <w:bCs/>
          <w:color w:val="000000"/>
          <w:sz w:val="24"/>
          <w:highlight w:val="none"/>
        </w:rPr>
      </w:pPr>
      <w:r/>
      <w:bookmarkStart w:id="112"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112"/>
      <w:r>
        <w:rPr>
          <w:rFonts w:hint="eastAsia" w:ascii="宋体" w:hAnsi="宋体"/>
          <w:bCs/>
          <w:color w:val="000000"/>
          <w:sz w:val="24"/>
          <w:highlight w:val="none"/>
        </w:rPr>
        <w:t xml:space="preserve">评标方法和标准。</w:t>
      </w:r>
      <w:r>
        <w:rPr>
          <w:rFonts w:ascii="宋体" w:hAnsi="宋体"/>
          <w:bCs/>
          <w:color w:val="000000"/>
          <w:sz w:val="24"/>
          <w:highlight w:val="none"/>
        </w:rPr>
      </w:r>
      <w:r/>
    </w:p>
    <w:p>
      <w:pPr>
        <w:pStyle w:val="771"/>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113"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113"/>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114" w:name="_Hlk128408333"/>
      <w:r>
        <w:rPr>
          <w:rFonts w:hint="eastAsia" w:ascii="宋体" w:hAnsi="宋体"/>
          <w:bCs/>
          <w:color w:val="000000"/>
          <w:sz w:val="24"/>
          <w:szCs w:val="24"/>
          <w:highlight w:val="none"/>
          <w:lang w:val="zh-CN"/>
        </w:rPr>
        <w:t xml:space="preserve">并作为中标候选人排序，</w:t>
      </w:r>
      <w:bookmarkStart w:id="115"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115"/>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114"/>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rPr>
          <w:rFonts w:ascii="宋体" w:hAnsi="宋体"/>
          <w:bCs/>
          <w:color w:val="000000"/>
          <w:sz w:val="24"/>
          <w:highlight w:val="none"/>
        </w:rPr>
      </w:r>
      <w:r/>
    </w:p>
    <w:p>
      <w:pPr>
        <w:pStyle w:val="771"/>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16" w:name="OLE_LINK201"/>
      <w:r>
        <w:rPr>
          <w:rFonts w:hint="eastAsia" w:ascii="宋体" w:hAnsi="宋体" w:cs="宋体"/>
          <w:bCs/>
          <w:color w:val="000000"/>
          <w:sz w:val="24"/>
          <w:szCs w:val="24"/>
          <w:highlight w:val="none"/>
        </w:rPr>
        <w:t xml:space="preserve">（</w:t>
      </w:r>
      <w:bookmarkStart w:id="117" w:name="OLE_LINK202"/>
      <w:r>
        <w:rPr>
          <w:rFonts w:hint="eastAsia" w:ascii="宋体" w:hAnsi="宋体" w:cs="宋体"/>
          <w:bCs/>
          <w:color w:val="000000"/>
          <w:sz w:val="24"/>
          <w:szCs w:val="24"/>
          <w:highlight w:val="none"/>
        </w:rPr>
        <w:t xml:space="preserve">22.5.2</w:t>
      </w:r>
      <w:bookmarkEnd w:id="117"/>
      <w:r>
        <w:rPr>
          <w:rFonts w:hint="eastAsia" w:ascii="宋体" w:hAnsi="宋体" w:cs="宋体"/>
          <w:bCs/>
          <w:color w:val="000000"/>
          <w:sz w:val="24"/>
          <w:szCs w:val="24"/>
          <w:highlight w:val="none"/>
        </w:rPr>
        <w:t xml:space="preserve">）</w:t>
      </w:r>
      <w:bookmarkEnd w:id="116"/>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rPr>
          <w:rFonts w:ascii="宋体" w:hAnsi="宋体" w:cs="宋体"/>
          <w:bCs/>
          <w:color w:val="000000"/>
          <w:sz w:val="24"/>
          <w:szCs w:val="24"/>
          <w:highlight w:val="none"/>
          <w:lang w:val="zh-CN"/>
        </w:rPr>
      </w:r>
      <w:r/>
    </w:p>
    <w:p>
      <w:pPr>
        <w:pStyle w:val="771"/>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18" w:name="OLE_LINK245"/>
      <w:r>
        <w:rPr>
          <w:rFonts w:hint="eastAsia" w:ascii="宋体" w:hAnsi="宋体"/>
          <w:bCs/>
          <w:color w:val="000000"/>
          <w:sz w:val="24"/>
          <w:highlight w:val="none"/>
        </w:rPr>
        <w:t xml:space="preserve">投标文件报价出现前后不一致的，除招标文件另有规定外，按照下列规定修正：</w:t>
      </w:r>
      <w:r>
        <w:rPr>
          <w:rFonts w:ascii="宋体" w:hAnsi="宋体"/>
          <w:bCs/>
          <w:color w:val="000000"/>
          <w:sz w:val="24"/>
          <w:highlight w:val="none"/>
        </w:rPr>
      </w:r>
      <w:r/>
    </w:p>
    <w:p>
      <w:pPr>
        <w:pStyle w:val="771"/>
        <w:numPr>
          <w:ilvl w:val="0"/>
          <w:numId w:val="0"/>
        </w:numPr>
        <w:ind w:left="0" w:firstLine="638"/>
        <w:jc w:val="left"/>
        <w:spacing w:line="360" w:lineRule="auto"/>
        <w:tabs>
          <w:tab w:val="left" w:pos="945" w:leader="none"/>
        </w:tabs>
        <w:rPr>
          <w:rFonts w:ascii="宋体" w:hAnsi="宋体"/>
          <w:bCs/>
          <w:color w:val="000000"/>
          <w:sz w:val="24"/>
          <w:highlight w:val="none"/>
        </w:rPr>
      </w:pPr>
      <w:r>
        <w:rPr>
          <w:rFonts w:hint="eastAsia" w:ascii="宋体" w:hAnsi="宋体" w:eastAsia="宋体" w:cs="Times New Roman"/>
          <w:bCs/>
          <w:color w:val="000000"/>
          <w:sz w:val="24"/>
          <w:szCs w:val="20"/>
          <w:highlight w:val="none"/>
          <w:lang w:val="en-US" w:eastAsia="zh-CN" w:bidi="ar-SA"/>
        </w:rPr>
        <w:t xml:space="preserve">①　</w:t>
      </w:r>
      <w:r>
        <w:rPr>
          <w:rFonts w:hint="eastAsia" w:ascii="宋体" w:hAnsi="宋体"/>
          <w:bCs/>
          <w:color w:val="000000"/>
          <w:sz w:val="24"/>
          <w:highlight w:val="none"/>
        </w:rPr>
        <w:t xml:space="preserve">投标文件中开标一览表内容与投标文件中相应内容不一致的，以开标一览表为准；</w:t>
      </w:r>
      <w:r>
        <w:rPr>
          <w:rFonts w:ascii="宋体" w:hAnsi="宋体"/>
          <w:bCs/>
          <w:color w:val="000000"/>
          <w:sz w:val="24"/>
          <w:highlight w:val="none"/>
        </w:rPr>
      </w:r>
      <w:r/>
    </w:p>
    <w:p>
      <w:pPr>
        <w:pStyle w:val="771"/>
        <w:numPr>
          <w:ilvl w:val="0"/>
          <w:numId w:val="0"/>
        </w:numPr>
        <w:ind w:left="0" w:firstLine="638"/>
        <w:jc w:val="left"/>
        <w:spacing w:line="360" w:lineRule="auto"/>
        <w:tabs>
          <w:tab w:val="left" w:pos="945" w:leader="none"/>
        </w:tabs>
        <w:rPr>
          <w:rFonts w:ascii="宋体" w:hAnsi="宋体"/>
          <w:bCs/>
          <w:color w:val="000000"/>
          <w:sz w:val="24"/>
          <w:highlight w:val="none"/>
        </w:rPr>
      </w:pPr>
      <w:r>
        <w:rPr>
          <w:rFonts w:hint="eastAsia" w:ascii="宋体" w:hAnsi="宋体" w:eastAsia="宋体" w:cs="Times New Roman"/>
          <w:bCs/>
          <w:color w:val="000000"/>
          <w:sz w:val="24"/>
          <w:szCs w:val="20"/>
          <w:highlight w:val="none"/>
          <w:lang w:val="en-US" w:eastAsia="zh-CN" w:bidi="ar-SA"/>
        </w:rPr>
        <w:t xml:space="preserve">②　</w:t>
      </w:r>
      <w:r>
        <w:rPr>
          <w:rFonts w:hint="eastAsia" w:ascii="宋体" w:hAnsi="宋体"/>
          <w:bCs/>
          <w:color w:val="000000"/>
          <w:sz w:val="24"/>
          <w:highlight w:val="none"/>
        </w:rPr>
        <w:t xml:space="preserve">大写金额和小写金额不一致的，以大写金额为准；</w:t>
      </w:r>
      <w:r>
        <w:rPr>
          <w:rFonts w:ascii="宋体" w:hAnsi="宋体"/>
          <w:bCs/>
          <w:color w:val="000000"/>
          <w:sz w:val="24"/>
          <w:highlight w:val="none"/>
        </w:rPr>
      </w:r>
      <w:r/>
    </w:p>
    <w:p>
      <w:pPr>
        <w:pStyle w:val="771"/>
        <w:numPr>
          <w:ilvl w:val="0"/>
          <w:numId w:val="0"/>
        </w:numPr>
        <w:ind w:left="0" w:firstLine="638"/>
        <w:jc w:val="left"/>
        <w:spacing w:line="360" w:lineRule="auto"/>
        <w:tabs>
          <w:tab w:val="left" w:pos="945" w:leader="none"/>
        </w:tabs>
        <w:rPr>
          <w:rFonts w:ascii="宋体" w:hAnsi="宋体"/>
          <w:bCs/>
          <w:color w:val="000000"/>
          <w:sz w:val="24"/>
          <w:highlight w:val="none"/>
        </w:rPr>
      </w:pPr>
      <w:r>
        <w:rPr>
          <w:rFonts w:hint="eastAsia" w:ascii="宋体" w:hAnsi="宋体" w:eastAsia="宋体" w:cs="Times New Roman"/>
          <w:bCs/>
          <w:color w:val="000000"/>
          <w:sz w:val="24"/>
          <w:szCs w:val="20"/>
          <w:highlight w:val="none"/>
          <w:lang w:val="en-US" w:eastAsia="zh-CN" w:bidi="ar-SA"/>
        </w:rPr>
        <w:t xml:space="preserve">③　</w:t>
      </w:r>
      <w:r>
        <w:rPr>
          <w:rFonts w:hint="eastAsia" w:ascii="宋体" w:hAnsi="宋体"/>
          <w:bCs/>
          <w:color w:val="000000"/>
          <w:sz w:val="24"/>
          <w:highlight w:val="none"/>
        </w:rPr>
        <w:t xml:space="preserve">单价金额小数点或者百分比有明显错位的，以开标一览表的总价为准，并修改单价；</w:t>
      </w:r>
      <w:r>
        <w:rPr>
          <w:rFonts w:ascii="宋体" w:hAnsi="宋体"/>
          <w:bCs/>
          <w:color w:val="000000"/>
          <w:sz w:val="24"/>
          <w:highlight w:val="none"/>
        </w:rPr>
      </w:r>
      <w:r/>
    </w:p>
    <w:p>
      <w:pPr>
        <w:pStyle w:val="771"/>
        <w:numPr>
          <w:ilvl w:val="0"/>
          <w:numId w:val="0"/>
        </w:numPr>
        <w:ind w:left="0" w:firstLine="638"/>
        <w:jc w:val="left"/>
        <w:spacing w:line="360" w:lineRule="auto"/>
        <w:tabs>
          <w:tab w:val="left" w:pos="945" w:leader="none"/>
        </w:tabs>
        <w:rPr>
          <w:rFonts w:ascii="宋体" w:hAnsi="宋体"/>
          <w:bCs/>
          <w:color w:val="000000"/>
          <w:sz w:val="24"/>
          <w:highlight w:val="none"/>
        </w:rPr>
      </w:pPr>
      <w:r>
        <w:rPr>
          <w:rFonts w:hint="eastAsia" w:ascii="宋体" w:hAnsi="宋体" w:eastAsia="宋体" w:cs="Times New Roman"/>
          <w:bCs/>
          <w:color w:val="000000"/>
          <w:sz w:val="24"/>
          <w:szCs w:val="20"/>
          <w:highlight w:val="none"/>
          <w:lang w:val="en-US" w:eastAsia="zh-CN" w:bidi="ar-SA"/>
        </w:rPr>
        <w:t xml:space="preserve">④　</w:t>
      </w:r>
      <w:r>
        <w:rPr>
          <w:rFonts w:hint="eastAsia" w:ascii="宋体" w:hAnsi="宋体"/>
          <w:bCs/>
          <w:color w:val="000000"/>
          <w:sz w:val="24"/>
          <w:highlight w:val="none"/>
        </w:rPr>
        <w:t xml:space="preserve">总价金额与按单价汇总金额不一致的，以单价金额计算结果为准。</w:t>
      </w:r>
      <w:r>
        <w:rPr>
          <w:rFonts w:ascii="宋体" w:hAnsi="宋体"/>
          <w:bCs/>
          <w:color w:val="000000"/>
          <w:sz w:val="24"/>
          <w:highlight w:val="none"/>
        </w:rPr>
      </w:r>
      <w:r/>
    </w:p>
    <w:p>
      <w:pPr>
        <w:pStyle w:val="771"/>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18"/>
      <w:r/>
      <w:bookmarkStart w:id="119" w:name="OLE_LINK135"/>
      <w:r/>
      <w:bookmarkEnd w:id="119"/>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rPr>
          <w:rFonts w:ascii="宋体" w:hAnsi="宋体"/>
          <w:bCs/>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23、</w:t>
      </w:r>
      <w:r>
        <w:rPr>
          <w:rFonts w:hint="eastAsia" w:ascii="宋体" w:hAnsi="宋体"/>
          <w:b/>
          <w:bCs w:val="0"/>
          <w:color w:val="000000"/>
          <w:sz w:val="24"/>
          <w:szCs w:val="24"/>
          <w:highlight w:val="none"/>
        </w:rPr>
        <w:t xml:space="preserve">定标</w:t>
      </w:r>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24、</w:t>
      </w:r>
      <w:r>
        <w:rPr>
          <w:rFonts w:hint="eastAsia" w:ascii="宋体" w:hAnsi="宋体"/>
          <w:b/>
          <w:bCs w:val="0"/>
          <w:color w:val="000000"/>
          <w:sz w:val="24"/>
          <w:szCs w:val="24"/>
          <w:highlight w:val="none"/>
        </w:rPr>
        <w:t xml:space="preserve">投标截止后投标人不足3家或者通过资格审查或符合性审查的投标人不足3家的，除采购任务取消情形外，按照以下方式处理：</w:t>
      </w:r>
      <w:r>
        <w:rPr>
          <w:rFonts w:ascii="宋体" w:hAnsi="宋体"/>
          <w:b/>
          <w:bCs w:val="0"/>
          <w:color w:val="000000"/>
          <w:sz w:val="24"/>
          <w:szCs w:val="24"/>
          <w:highlight w:val="none"/>
        </w:rPr>
      </w:r>
      <w:r/>
    </w:p>
    <w:p>
      <w:pPr>
        <w:pStyle w:val="771"/>
        <w:numPr>
          <w:ilvl w:val="0"/>
          <w:numId w:val="0"/>
        </w:numPr>
        <w:ind w:left="0" w:firstLine="420"/>
        <w:jc w:val="left"/>
        <w:spacing w:line="360" w:lineRule="auto"/>
        <w:rPr>
          <w:rFonts w:ascii="宋体" w:hAnsi="宋体"/>
          <w:bCs/>
          <w:color w:val="000000"/>
          <w:sz w:val="24"/>
          <w:szCs w:val="24"/>
          <w:highlight w:val="none"/>
        </w:rPr>
      </w:pPr>
      <w:r>
        <w:rPr>
          <w:rFonts w:ascii="宋体" w:hAnsi="宋体" w:eastAsia="宋体" w:cs="Times New Roman"/>
          <w:bCs/>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rPr>
          <w:rFonts w:ascii="宋体" w:hAnsi="宋体"/>
          <w:bCs/>
          <w:color w:val="000000"/>
          <w:sz w:val="24"/>
          <w:szCs w:val="24"/>
          <w:highlight w:val="none"/>
        </w:rPr>
      </w:r>
      <w:r/>
    </w:p>
    <w:p>
      <w:pPr>
        <w:pStyle w:val="771"/>
        <w:numPr>
          <w:ilvl w:val="0"/>
          <w:numId w:val="0"/>
        </w:numPr>
        <w:ind w:left="0" w:firstLine="420"/>
        <w:jc w:val="left"/>
        <w:spacing w:line="360" w:lineRule="auto"/>
        <w:rPr>
          <w:rFonts w:ascii="宋体" w:hAnsi="宋体"/>
          <w:bCs/>
          <w:color w:val="000000"/>
          <w:sz w:val="24"/>
          <w:szCs w:val="24"/>
          <w:highlight w:val="none"/>
          <w:lang w:val="zh-CN"/>
        </w:rPr>
      </w:pPr>
      <w:r>
        <w:rPr>
          <w:rFonts w:ascii="宋体" w:hAnsi="宋体" w:eastAsia="宋体" w:cs="Times New Roman"/>
          <w:bCs/>
          <w:color w:val="000000"/>
          <w:sz w:val="24"/>
          <w:szCs w:val="24"/>
          <w:highlight w:val="none"/>
          <w:lang w:val="zh-CN" w:eastAsia="zh-CN" w:bidi="ar-SA"/>
        </w:rPr>
        <w:t xml:space="preserve">（2）</w:t>
      </w: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rPr>
          <w:rFonts w:ascii="宋体" w:hAnsi="宋体"/>
          <w:bCs/>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25、</w:t>
      </w:r>
      <w:r>
        <w:rPr>
          <w:rFonts w:hint="eastAsia" w:ascii="宋体" w:hAnsi="宋体"/>
          <w:b/>
          <w:bCs w:val="0"/>
          <w:color w:val="000000"/>
          <w:sz w:val="24"/>
          <w:szCs w:val="24"/>
          <w:highlight w:val="none"/>
        </w:rPr>
        <w:t xml:space="preserve">废标的确认</w:t>
      </w:r>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rPr>
          <w:rFonts w:ascii="宋体" w:hAnsi="宋体"/>
          <w:bCs/>
          <w:color w:val="000000"/>
          <w:sz w:val="24"/>
          <w:szCs w:val="24"/>
          <w:highlight w:val="none"/>
          <w:lang w:val="zh-CN"/>
        </w:rPr>
      </w:r>
      <w:r/>
    </w:p>
    <w:p>
      <w:pPr>
        <w:pStyle w:val="771"/>
        <w:numPr>
          <w:ilvl w:val="0"/>
          <w:numId w:val="7"/>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rPr>
          <w:rFonts w:ascii="宋体" w:hAnsi="宋体"/>
          <w:bCs/>
          <w:color w:val="000000"/>
          <w:sz w:val="24"/>
          <w:szCs w:val="24"/>
          <w:highlight w:val="none"/>
          <w:lang w:val="zh-CN"/>
        </w:rPr>
      </w:r>
      <w:r/>
    </w:p>
    <w:p>
      <w:pPr>
        <w:pStyle w:val="771"/>
        <w:numPr>
          <w:ilvl w:val="0"/>
          <w:numId w:val="7"/>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rPr>
          <w:rFonts w:ascii="宋体" w:hAnsi="宋体"/>
          <w:bCs/>
          <w:color w:val="000000"/>
          <w:sz w:val="24"/>
          <w:szCs w:val="24"/>
          <w:highlight w:val="none"/>
          <w:lang w:val="zh-CN"/>
        </w:rPr>
      </w:r>
      <w:r/>
    </w:p>
    <w:p>
      <w:pPr>
        <w:pStyle w:val="771"/>
        <w:numPr>
          <w:ilvl w:val="0"/>
          <w:numId w:val="7"/>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rPr>
          <w:rFonts w:ascii="宋体" w:hAnsi="宋体"/>
          <w:bCs/>
          <w:color w:val="000000"/>
          <w:sz w:val="24"/>
          <w:szCs w:val="24"/>
          <w:highlight w:val="none"/>
          <w:lang w:val="zh-CN"/>
        </w:rPr>
      </w:r>
      <w:r/>
    </w:p>
    <w:p>
      <w:pPr>
        <w:pStyle w:val="771"/>
        <w:numPr>
          <w:ilvl w:val="0"/>
          <w:numId w:val="7"/>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rPr>
          <w:rFonts w:ascii="宋体" w:hAnsi="宋体"/>
          <w:bCs/>
          <w:color w:val="000000"/>
          <w:sz w:val="24"/>
          <w:szCs w:val="24"/>
          <w:highlight w:val="none"/>
          <w:lang w:val="zh-CN"/>
        </w:rPr>
      </w:r>
      <w:r/>
    </w:p>
    <w:p>
      <w:pPr>
        <w:pStyle w:val="771"/>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六、投标保证金</w:t>
      </w:r>
      <w:r>
        <w:rPr>
          <w:rFonts w:hint="eastAsia" w:ascii="宋体" w:hAnsi="宋体"/>
          <w:b/>
          <w:color w:val="000000"/>
          <w:sz w:val="24"/>
          <w:szCs w:val="24"/>
          <w:highlight w:val="none"/>
        </w:rPr>
      </w:r>
      <w:r/>
    </w:p>
    <w:p>
      <w:pPr>
        <w:pStyle w:val="771"/>
        <w:ind w:firstLine="480"/>
        <w:spacing w:line="360" w:lineRule="auto"/>
        <w:rPr>
          <w:rFonts w:hint="eastAsia" w:ascii="宋体" w:hAnsi="宋体"/>
          <w:bCs/>
          <w:color w:val="000000"/>
          <w:sz w:val="24"/>
          <w:szCs w:val="24"/>
          <w:highlight w:val="none"/>
          <w:lang w:val="zh-CN"/>
        </w:rPr>
      </w:pPr>
      <w:r>
        <w:rPr>
          <w:rFonts w:hint="eastAsia" w:ascii="宋体" w:hAnsi="宋体"/>
          <w:b/>
          <w:bCs w:val="0"/>
          <w:color w:val="000000"/>
          <w:sz w:val="24"/>
          <w:szCs w:val="24"/>
          <w:highlight w:val="none"/>
        </w:rPr>
        <w:t xml:space="preserve">26、投标保证金：</w:t>
      </w:r>
      <w:r>
        <w:rPr>
          <w:rFonts w:hint="eastAsia" w:ascii="宋体" w:hAnsi="宋体"/>
          <w:bCs/>
          <w:color w:val="000000"/>
          <w:sz w:val="24"/>
          <w:szCs w:val="24"/>
          <w:highlight w:val="none"/>
        </w:rPr>
        <w:t xml:space="preserve">本项目免收投标保证金。</w:t>
      </w:r>
      <w:r>
        <w:rPr>
          <w:rFonts w:hint="eastAsia" w:ascii="宋体" w:hAnsi="宋体"/>
          <w:bCs/>
          <w:color w:val="000000"/>
          <w:sz w:val="24"/>
          <w:szCs w:val="24"/>
          <w:highlight w:val="none"/>
          <w:lang w:val="zh-CN"/>
        </w:rPr>
      </w:r>
      <w:r/>
    </w:p>
    <w:p>
      <w:pPr>
        <w:pStyle w:val="771"/>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rPr>
          <w:rFonts w:hint="eastAsia" w:ascii="宋体" w:hAnsi="宋体"/>
          <w:b/>
          <w:color w:val="000000"/>
          <w:sz w:val="24"/>
          <w:szCs w:val="24"/>
          <w:highlight w:val="none"/>
        </w:rPr>
      </w:r>
      <w:r/>
    </w:p>
    <w:p>
      <w:pPr>
        <w:pStyle w:val="771"/>
        <w:ind w:firstLine="480"/>
        <w:jc w:val="left"/>
        <w:spacing w:line="360" w:lineRule="auto"/>
        <w:rPr>
          <w:rFonts w:ascii="宋体" w:hAnsi="宋体"/>
          <w:b/>
          <w:bCs w:val="0"/>
          <w:color w:val="000000"/>
          <w:sz w:val="24"/>
          <w:szCs w:val="24"/>
          <w:highlight w:val="none"/>
        </w:rPr>
      </w:pPr>
      <w:r/>
      <w:bookmarkStart w:id="120" w:name="_Toc4094"/>
      <w:r/>
      <w:bookmarkStart w:id="121" w:name="_Toc20470"/>
      <w:r/>
      <w:bookmarkStart w:id="122" w:name="_Toc17686"/>
      <w:r/>
      <w:bookmarkStart w:id="123" w:name="_Toc73607005"/>
      <w:r/>
      <w:bookmarkStart w:id="124" w:name="_Toc1234"/>
      <w:r/>
      <w:bookmarkStart w:id="125" w:name="_Toc26890"/>
      <w:r/>
      <w:bookmarkStart w:id="126" w:name="_Toc23122"/>
      <w:r/>
      <w:bookmarkStart w:id="127" w:name="_Toc7249"/>
      <w:r>
        <w:rPr>
          <w:rFonts w:hint="eastAsia" w:ascii="宋体" w:hAnsi="宋体"/>
          <w:b/>
          <w:bCs w:val="0"/>
          <w:color w:val="000000"/>
          <w:sz w:val="24"/>
          <w:szCs w:val="24"/>
          <w:highlight w:val="none"/>
          <w:lang w:eastAsia="zh-CN"/>
        </w:rPr>
        <w:t xml:space="preserve">27、</w:t>
      </w:r>
      <w:r>
        <w:rPr>
          <w:rFonts w:hint="eastAsia" w:ascii="宋体" w:hAnsi="宋体"/>
          <w:b/>
          <w:bCs w:val="0"/>
          <w:color w:val="000000"/>
          <w:sz w:val="24"/>
          <w:szCs w:val="24"/>
          <w:highlight w:val="none"/>
        </w:rPr>
        <w:t xml:space="preserve">签订合同</w:t>
      </w:r>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rPr>
          <w:rFonts w:ascii="宋体" w:hAnsi="宋体"/>
          <w:bCs/>
          <w:color w:val="000000"/>
          <w:sz w:val="24"/>
          <w:szCs w:val="24"/>
          <w:highlight w:val="none"/>
          <w:lang w:val="zh-CN"/>
        </w:rPr>
      </w:r>
      <w:r/>
    </w:p>
    <w:p>
      <w:pPr>
        <w:pStyle w:val="771"/>
        <w:ind w:firstLine="482"/>
        <w:spacing w:line="360" w:lineRule="auto"/>
        <w:rPr>
          <w:rFonts w:ascii="宋体" w:hAnsi="宋体" w:eastAsia="宋体"/>
          <w:bCs/>
          <w:color w:val="000000"/>
          <w:sz w:val="24"/>
          <w:szCs w:val="24"/>
          <w:highlight w:val="none"/>
          <w:lang w:val="en-US" w:eastAsia="zh-CN"/>
        </w:rPr>
      </w:pPr>
      <w:r>
        <w:rPr>
          <w:rFonts w:hint="eastAsia" w:ascii="宋体" w:hAnsi="宋体"/>
          <w:b/>
          <w:bCs w:val="0"/>
          <w:color w:val="000000"/>
          <w:sz w:val="24"/>
          <w:szCs w:val="24"/>
          <w:highlight w:val="none"/>
        </w:rPr>
        <w:t xml:space="preserve">27.4</w:t>
      </w:r>
      <w:r>
        <w:rPr>
          <w:rFonts w:hint="eastAsia" w:ascii="宋体" w:hAnsi="宋体"/>
          <w:b/>
          <w:bCs w:val="0"/>
          <w:color w:val="000000"/>
          <w:sz w:val="24"/>
          <w:szCs w:val="24"/>
          <w:highlight w:val="none"/>
          <w:lang w:val="en-US" w:eastAsia="zh-CN"/>
        </w:rPr>
        <w:t xml:space="preserve"> </w:t>
      </w:r>
      <w:bookmarkStart w:id="128" w:name="OLE_LINK183"/>
      <w:r>
        <w:rPr>
          <w:rFonts w:hint="eastAsia" w:ascii="宋体" w:hAnsi="宋体"/>
          <w:b/>
          <w:bCs w:val="0"/>
          <w:color w:val="000000"/>
          <w:sz w:val="24"/>
          <w:szCs w:val="24"/>
          <w:highlight w:val="none"/>
          <w:lang w:val="zh-CN"/>
        </w:rPr>
        <w:t xml:space="preserve">签订合同前，</w:t>
      </w:r>
      <w:r>
        <w:rPr>
          <w:rFonts w:hint="eastAsia" w:ascii="宋体" w:hAnsi="宋体"/>
          <w:b/>
          <w:bCs w:val="0"/>
          <w:color w:val="000000"/>
          <w:sz w:val="24"/>
          <w:szCs w:val="24"/>
          <w:highlight w:val="none"/>
          <w:lang w:val="en-US" w:eastAsia="zh-CN"/>
        </w:rPr>
        <w:t xml:space="preserve">本项目收取履约保证金为成交金额的1%</w:t>
      </w:r>
      <w:r>
        <w:rPr>
          <w:rFonts w:hint="eastAsia" w:ascii="宋体" w:hAnsi="宋体"/>
          <w:b/>
          <w:bCs w:val="0"/>
          <w:color w:val="000000"/>
          <w:sz w:val="24"/>
          <w:szCs w:val="24"/>
          <w:highlight w:val="none"/>
        </w:rPr>
        <w:t xml:space="preserve">。</w:t>
      </w:r>
      <w:bookmarkEnd w:id="128"/>
      <w:r>
        <w:rPr>
          <w:rFonts w:ascii="宋体" w:hAnsi="宋体" w:eastAsia="宋体"/>
          <w:bCs/>
          <w:color w:val="000000"/>
          <w:sz w:val="24"/>
          <w:szCs w:val="24"/>
          <w:highlight w:val="none"/>
          <w:lang w:val="en-US" w:eastAsia="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29"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声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30" w:name="OLE_LINK2"/>
      <w:r>
        <w:rPr>
          <w:rFonts w:hint="eastAsia" w:ascii="宋体" w:hAnsi="宋体"/>
          <w:bCs/>
          <w:color w:val="000000"/>
          <w:sz w:val="24"/>
          <w:szCs w:val="24"/>
          <w:highlight w:val="none"/>
          <w:lang w:val="zh-CN"/>
        </w:rPr>
        <w:t xml:space="preserve">。</w:t>
      </w:r>
      <w:bookmarkEnd w:id="129"/>
      <w:r/>
      <w:bookmarkEnd w:id="130"/>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rPr>
          <w:rFonts w:ascii="宋体" w:hAnsi="宋体"/>
          <w:bCs/>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28</w:t>
      </w:r>
      <w:bookmarkStart w:id="131" w:name="_Hlk128408877"/>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政府采购合同融资</w:t>
      </w:r>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ascii="宋体" w:hAnsi="宋体"/>
          <w:bCs/>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31"/>
      <w:r>
        <w:rPr>
          <w:rFonts w:ascii="宋体" w:hAnsi="宋体"/>
          <w:bCs/>
          <w:color w:val="000000"/>
          <w:sz w:val="24"/>
          <w:szCs w:val="24"/>
          <w:highlight w:val="none"/>
          <w:lang w:val="zh-CN"/>
        </w:rPr>
      </w:r>
      <w:r/>
    </w:p>
    <w:p>
      <w:pPr>
        <w:pStyle w:val="771"/>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rPr>
          <w:rFonts w:ascii="宋体" w:hAnsi="宋体"/>
          <w:b/>
          <w:color w:val="000000"/>
          <w:sz w:val="24"/>
          <w:szCs w:val="24"/>
          <w:highlight w:val="none"/>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29、</w:t>
      </w:r>
      <w:r>
        <w:rPr>
          <w:rFonts w:hint="eastAsia" w:ascii="宋体" w:hAnsi="宋体"/>
          <w:b/>
          <w:bCs w:val="0"/>
          <w:color w:val="000000"/>
          <w:sz w:val="24"/>
          <w:szCs w:val="24"/>
          <w:highlight w:val="none"/>
        </w:rPr>
        <w:t xml:space="preserve">投标行为及投标产品</w:t>
      </w:r>
      <w:r>
        <w:rPr>
          <w:rFonts w:ascii="宋体" w:hAnsi="宋体"/>
          <w:b/>
          <w:bCs w:val="0"/>
          <w:color w:val="000000"/>
          <w:sz w:val="24"/>
          <w:szCs w:val="24"/>
          <w:highlight w:val="none"/>
        </w:rPr>
      </w:r>
      <w:r/>
    </w:p>
    <w:p>
      <w:pPr>
        <w:pStyle w:val="771"/>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rPr>
          <w:rFonts w:ascii="宋体" w:hAnsi="宋体"/>
          <w:bCs/>
          <w:color w:val="000000"/>
          <w:sz w:val="24"/>
          <w:szCs w:val="24"/>
          <w:highlight w:val="none"/>
          <w:lang w:val="zh-CN"/>
        </w:rPr>
      </w:r>
      <w:r/>
    </w:p>
    <w:p>
      <w:pPr>
        <w:pStyle w:val="771"/>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rPr>
          <w:rFonts w:ascii="宋体" w:hAnsi="宋体"/>
          <w:bCs/>
          <w:color w:val="000000"/>
          <w:sz w:val="24"/>
          <w:szCs w:val="24"/>
          <w:highlight w:val="none"/>
          <w:lang w:val="zh-CN"/>
        </w:rPr>
      </w:r>
      <w:r/>
    </w:p>
    <w:p>
      <w:pPr>
        <w:pStyle w:val="771"/>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rPr>
          <w:rFonts w:ascii="宋体" w:hAnsi="宋体"/>
          <w:bCs/>
          <w:color w:val="000000"/>
          <w:sz w:val="24"/>
          <w:szCs w:val="24"/>
          <w:highlight w:val="none"/>
          <w:lang w:val="zh-CN"/>
        </w:rPr>
      </w:r>
      <w:r/>
    </w:p>
    <w:p>
      <w:pPr>
        <w:pStyle w:val="771"/>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rPr>
          <w:rFonts w:ascii="宋体" w:hAnsi="宋体"/>
          <w:bCs/>
          <w:color w:val="000000"/>
          <w:sz w:val="24"/>
          <w:szCs w:val="24"/>
          <w:highlight w:val="none"/>
          <w:lang w:val="zh-CN"/>
        </w:rPr>
      </w:r>
      <w:r/>
    </w:p>
    <w:p>
      <w:pPr>
        <w:pStyle w:val="771"/>
        <w:numPr>
          <w:ilvl w:val="0"/>
          <w:numId w:val="8"/>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rPr>
          <w:rFonts w:ascii="宋体" w:hAnsi="宋体"/>
          <w:bCs/>
          <w:color w:val="000000"/>
          <w:sz w:val="24"/>
          <w:szCs w:val="24"/>
          <w:highlight w:val="none"/>
        </w:rPr>
      </w:r>
      <w:r/>
    </w:p>
    <w:p>
      <w:pPr>
        <w:pStyle w:val="771"/>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rPr>
          <w:rFonts w:ascii="宋体" w:hAnsi="宋体"/>
          <w:b/>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rPr>
          <w:rFonts w:ascii="宋体" w:hAnsi="宋体"/>
          <w:bCs/>
          <w:color w:val="000000"/>
          <w:sz w:val="24"/>
          <w:szCs w:val="24"/>
          <w:highlight w:val="none"/>
        </w:rPr>
      </w:r>
      <w:r/>
    </w:p>
    <w:p>
      <w:pPr>
        <w:pStyle w:val="771"/>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rPr>
          <w:rFonts w:ascii="宋体" w:hAnsi="宋体"/>
          <w:b/>
          <w:color w:val="000000"/>
          <w:sz w:val="24"/>
          <w:szCs w:val="24"/>
          <w:highlight w:val="none"/>
        </w:rPr>
      </w:r>
      <w:r/>
    </w:p>
    <w:p>
      <w:pPr>
        <w:pStyle w:val="771"/>
        <w:ind w:firstLine="480"/>
        <w:jc w:val="left"/>
        <w:spacing w:line="360" w:lineRule="auto"/>
        <w:rPr>
          <w:rFonts w:ascii="宋体" w:hAnsi="宋体"/>
          <w:b/>
          <w:bCs w:val="0"/>
          <w:color w:val="000000"/>
          <w:sz w:val="24"/>
          <w:szCs w:val="24"/>
          <w:highlight w:val="none"/>
        </w:rPr>
      </w:pPr>
      <w:r/>
      <w:bookmarkStart w:id="132" w:name="OLE_LINK100"/>
      <w:r>
        <w:rPr>
          <w:rFonts w:hint="eastAsia" w:ascii="宋体" w:hAnsi="宋体"/>
          <w:b/>
          <w:bCs w:val="0"/>
          <w:color w:val="000000"/>
          <w:sz w:val="24"/>
          <w:szCs w:val="24"/>
          <w:highlight w:val="none"/>
          <w:lang w:eastAsia="zh-CN"/>
        </w:rPr>
        <w:t xml:space="preserve">31、</w:t>
      </w:r>
      <w:r>
        <w:rPr>
          <w:rFonts w:hint="eastAsia" w:ascii="宋体" w:hAnsi="宋体"/>
          <w:b/>
          <w:bCs w:val="0"/>
          <w:color w:val="000000"/>
          <w:sz w:val="24"/>
          <w:szCs w:val="24"/>
          <w:highlight w:val="none"/>
        </w:rPr>
        <w:t xml:space="preserve">询问</w:t>
      </w:r>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rPr>
          <w:rFonts w:ascii="宋体" w:hAnsi="宋体"/>
          <w:bCs/>
          <w:color w:val="000000"/>
          <w:sz w:val="24"/>
          <w:szCs w:val="24"/>
          <w:highlight w:val="none"/>
        </w:rPr>
      </w:r>
      <w:r/>
    </w:p>
    <w:p>
      <w:pPr>
        <w:pStyle w:val="771"/>
        <w:ind w:firstLine="480"/>
        <w:jc w:val="left"/>
        <w:spacing w:line="360" w:lineRule="auto"/>
        <w:rPr>
          <w:rFonts w:ascii="宋体" w:hAnsi="宋体"/>
          <w:b/>
          <w:bCs w:val="0"/>
          <w:color w:val="000000"/>
          <w:sz w:val="24"/>
          <w:szCs w:val="24"/>
          <w:highlight w:val="none"/>
        </w:rPr>
      </w:pPr>
      <w:r>
        <w:rPr>
          <w:rFonts w:hint="eastAsia" w:ascii="宋体" w:hAnsi="宋体"/>
          <w:b/>
          <w:bCs w:val="0"/>
          <w:color w:val="000000"/>
          <w:sz w:val="24"/>
          <w:szCs w:val="24"/>
          <w:highlight w:val="none"/>
          <w:lang w:eastAsia="zh-CN"/>
        </w:rPr>
        <w:t xml:space="preserve">32、</w:t>
      </w:r>
      <w:r>
        <w:rPr>
          <w:rFonts w:hint="eastAsia" w:ascii="宋体" w:hAnsi="宋体"/>
          <w:b/>
          <w:bCs w:val="0"/>
          <w:color w:val="000000"/>
          <w:sz w:val="24"/>
          <w:szCs w:val="24"/>
          <w:highlight w:val="none"/>
        </w:rPr>
        <w:t xml:space="preserve">质疑</w:t>
      </w:r>
      <w:r>
        <w:rPr>
          <w:rFonts w:ascii="宋体" w:hAnsi="宋体"/>
          <w:b/>
          <w:bCs w:val="0"/>
          <w:color w:val="000000"/>
          <w:sz w:val="24"/>
          <w:szCs w:val="24"/>
          <w:highlight w:val="none"/>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33"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33"/>
      <w:r>
        <w:rPr>
          <w:rFonts w:hint="eastAsia" w:ascii="宋体" w:hAnsi="宋体"/>
          <w:bCs/>
          <w:color w:val="000000"/>
          <w:sz w:val="24"/>
          <w:szCs w:val="24"/>
          <w:highlight w:val="none"/>
          <w:lang w:val="zh-CN"/>
        </w:rPr>
        <w:t xml:space="preserve">同一项目下的不同采购包，投标人只能对其参与的采购包提出质疑。</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34" w:name="OLE_LINK44"/>
      <w:r>
        <w:rPr>
          <w:rFonts w:hint="eastAsia" w:ascii="宋体" w:hAnsi="宋体"/>
          <w:bCs/>
          <w:color w:val="000000"/>
          <w:sz w:val="24"/>
          <w:szCs w:val="24"/>
          <w:highlight w:val="none"/>
          <w:lang w:val="zh-CN"/>
        </w:rPr>
        <w:t xml:space="preserve">质疑答复责任主体：</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根据《中华人民共和国政府采购法》第</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w:t>
      </w:r>
      <w:r>
        <w:rPr>
          <w:rFonts w:hint="eastAsia" w:ascii="宋体" w:hAnsi="宋体"/>
          <w:bCs/>
          <w:color w:val="000000"/>
          <w:sz w:val="24"/>
          <w:szCs w:val="24"/>
          <w:highlight w:val="none"/>
          <w:lang w:val="zh-CN"/>
        </w:rPr>
        <w:t xml:space="preserve">招标文件</w:t>
      </w:r>
      <w:r>
        <w:rPr>
          <w:rFonts w:ascii="宋体" w:hAnsi="宋体"/>
          <w:bCs/>
          <w:color w:val="000000"/>
          <w:sz w:val="24"/>
          <w:szCs w:val="24"/>
          <w:highlight w:val="none"/>
          <w:lang w:val="zh-CN"/>
        </w:rPr>
        <w:t xml:space="preserve">、采购过程和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34"/>
      <w:r>
        <w:rPr>
          <w:rFonts w:ascii="宋体" w:hAnsi="宋体"/>
          <w:bCs/>
          <w:color w:val="000000"/>
          <w:sz w:val="24"/>
          <w:szCs w:val="24"/>
          <w:highlight w:val="none"/>
          <w:lang w:val="zh-CN"/>
        </w:rPr>
        <w:t xml:space="preserve"> </w:t>
      </w:r>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35"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35"/>
      <w:r>
        <w:rPr>
          <w:rFonts w:ascii="宋体" w:hAnsi="宋体"/>
          <w:bCs/>
          <w:color w:val="000000"/>
          <w:sz w:val="24"/>
          <w:szCs w:val="24"/>
          <w:highlight w:val="none"/>
          <w:lang w:val="zh-CN"/>
        </w:rPr>
      </w:r>
      <w:r/>
    </w:p>
    <w:p>
      <w:pPr>
        <w:pStyle w:val="771"/>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作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36" w:name="OLE_LINK142"/>
      <w:r>
        <w:rPr>
          <w:rFonts w:ascii="宋体" w:hAnsi="宋体"/>
          <w:bCs/>
          <w:color w:val="000000"/>
          <w:sz w:val="24"/>
          <w:szCs w:val="24"/>
          <w:highlight w:val="none"/>
          <w:lang w:val="zh-CN"/>
        </w:rPr>
      </w:r>
      <w:r/>
    </w:p>
    <w:p>
      <w:pPr>
        <w:pStyle w:val="771"/>
        <w:ind w:firstLine="480"/>
        <w:jc w:val="left"/>
        <w:spacing w:line="360" w:lineRule="auto"/>
        <w:rPr>
          <w:rFonts w:ascii="宋体" w:hAnsi="宋体"/>
          <w:b/>
          <w:bCs w:val="0"/>
          <w:color w:val="000000"/>
          <w:sz w:val="24"/>
          <w:szCs w:val="24"/>
          <w:highlight w:val="none"/>
          <w:lang w:val="zh-CN"/>
        </w:rPr>
      </w:pPr>
      <w:r>
        <w:rPr>
          <w:rFonts w:hint="eastAsia" w:ascii="宋体" w:hAnsi="宋体"/>
          <w:b/>
          <w:bCs w:val="0"/>
          <w:color w:val="000000"/>
          <w:sz w:val="24"/>
          <w:szCs w:val="24"/>
          <w:highlight w:val="none"/>
          <w:lang w:eastAsia="zh-CN"/>
        </w:rPr>
        <w:t xml:space="preserve">33、</w:t>
      </w:r>
      <w:r>
        <w:rPr>
          <w:rFonts w:hint="eastAsia" w:ascii="宋体" w:hAnsi="宋体"/>
          <w:b/>
          <w:bCs w:val="0"/>
          <w:color w:val="000000"/>
          <w:sz w:val="24"/>
          <w:szCs w:val="24"/>
          <w:highlight w:val="none"/>
        </w:rPr>
        <w:t xml:space="preserve">投诉</w:t>
      </w:r>
      <w:r>
        <w:rPr>
          <w:rFonts w:ascii="宋体" w:hAnsi="宋体"/>
          <w:b/>
          <w:bCs w:val="0"/>
          <w:color w:val="000000"/>
          <w:sz w:val="24"/>
          <w:szCs w:val="24"/>
          <w:highlight w:val="none"/>
          <w:lang w:val="zh-CN"/>
        </w:rPr>
      </w:r>
      <w:r/>
    </w:p>
    <w:p>
      <w:pPr>
        <w:pStyle w:val="771"/>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32"/>
      <w:r/>
      <w:bookmarkEnd w:id="136"/>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rPr>
          <w:color w:val="000000"/>
          <w:highlight w:val="none"/>
        </w:rPr>
      </w:r>
      <w:r/>
    </w:p>
    <w:p>
      <w:pPr>
        <w:pStyle w:val="771"/>
        <w:rPr>
          <w:rFonts w:hint="eastAsia" w:ascii="黑体" w:hAnsi="黑体" w:eastAsia="黑体"/>
          <w:color w:val="000000"/>
          <w:sz w:val="28"/>
          <w:highlight w:val="none"/>
        </w:rPr>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第三章 项目技术要求和有关说明</w:t>
      </w:r>
      <w:bookmarkEnd w:id="120"/>
      <w:r/>
      <w:bookmarkEnd w:id="121"/>
      <w:r/>
      <w:bookmarkEnd w:id="122"/>
      <w:r/>
      <w:bookmarkEnd w:id="123"/>
      <w:r/>
      <w:bookmarkEnd w:id="124"/>
      <w:r/>
      <w:bookmarkEnd w:id="125"/>
      <w:r/>
      <w:bookmarkEnd w:id="126"/>
      <w:r/>
      <w:bookmarkEnd w:id="127"/>
      <w:r>
        <w:rPr>
          <w:rFonts w:hint="eastAsia" w:ascii="黑体" w:hAnsi="黑体" w:eastAsia="黑体"/>
          <w:color w:val="000000"/>
          <w:sz w:val="28"/>
          <w:highlight w:val="none"/>
        </w:rPr>
      </w:r>
      <w:r/>
    </w:p>
    <w:p>
      <w:pPr>
        <w:pStyle w:val="771"/>
        <w:ind w:firstLine="241"/>
        <w:spacing w:before="120" w:after="12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一、项目概述</w:t>
      </w:r>
      <w:r>
        <w:rPr>
          <w:rFonts w:hint="eastAsia" w:ascii="宋体" w:hAnsi="宋体"/>
          <w:b/>
          <w:bCs/>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cs="宋体"/>
          <w:b w:val="0"/>
          <w:bCs w:val="0"/>
          <w:sz w:val="24"/>
          <w:szCs w:val="24"/>
          <w:lang w:eastAsia="zh-CN"/>
        </w:rPr>
      </w:pPr>
      <w:r>
        <w:rPr>
          <w:rFonts w:hint="eastAsia" w:ascii="宋体" w:hAnsi="宋体" w:eastAsia="宋体" w:cs="宋体"/>
          <w:sz w:val="24"/>
          <w:szCs w:val="24"/>
        </w:rPr>
        <w:t xml:space="preserve">本项目为宜兴市供销合作总社</w:t>
      </w:r>
      <w:r>
        <w:rPr>
          <w:rFonts w:hint="eastAsia" w:ascii="宋体" w:hAnsi="宋体" w:eastAsia="宋体" w:cs="宋体"/>
          <w:sz w:val="24"/>
          <w:szCs w:val="24"/>
          <w:lang w:val="en-US" w:eastAsia="zh-CN"/>
        </w:rPr>
        <w:t xml:space="preserve">的</w:t>
      </w:r>
      <w:r>
        <w:rPr>
          <w:rFonts w:hint="eastAsia" w:ascii="宋体" w:hAnsi="宋体" w:eastAsia="宋体" w:cs="宋体"/>
          <w:b w:val="0"/>
          <w:bCs w:val="0"/>
          <w:sz w:val="24"/>
          <w:szCs w:val="24"/>
        </w:rPr>
        <w:t xml:space="preserve">宜兴市农药集中配供及农药包装废弃物统一回收市级服务主体项目</w:t>
      </w:r>
      <w:r>
        <w:rPr>
          <w:rFonts w:hint="eastAsia" w:ascii="宋体" w:hAnsi="宋体" w:cs="宋体"/>
          <w:b w:val="0"/>
          <w:bCs w:val="0"/>
          <w:sz w:val="24"/>
          <w:szCs w:val="24"/>
          <w:lang w:eastAsia="zh-CN"/>
        </w:rPr>
        <w:t xml:space="preserve">。</w:t>
      </w:r>
      <w:r>
        <w:rPr>
          <w:rFonts w:hint="eastAsia" w:ascii="宋体" w:hAnsi="宋体" w:cs="宋体"/>
          <w:b w:val="0"/>
          <w:bCs w:val="0"/>
          <w:sz w:val="24"/>
          <w:szCs w:val="24"/>
          <w:lang w:eastAsia="zh-CN"/>
        </w:rPr>
      </w:r>
      <w:r/>
    </w:p>
    <w:p>
      <w:pPr>
        <w:pStyle w:val="771"/>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具体要求如下，投标人须提供满足以下要求的服务，不得有负偏离</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zh-CN"/>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按照政府采购要求，对宜兴市实行粮食作物用农</w:t>
      </w:r>
      <w:r>
        <w:rPr>
          <w:rFonts w:hint="eastAsia" w:ascii="宋体" w:hAnsi="宋体" w:eastAsia="宋体" w:cs="宋体"/>
          <w:color w:val="000000"/>
          <w:sz w:val="24"/>
          <w:szCs w:val="24"/>
        </w:rPr>
        <w:t xml:space="preserve">药采取集中配送和农药包装废弃物统一回收实施主体进行公开招标。农药采购技术服务要求：具备农药经营许可证、农药经营管理经验、一定的办</w:t>
      </w:r>
      <w:r>
        <w:rPr>
          <w:rFonts w:hint="eastAsia" w:ascii="宋体" w:hAnsi="宋体" w:eastAsia="宋体" w:cs="宋体"/>
          <w:color w:val="000000"/>
          <w:sz w:val="24"/>
          <w:szCs w:val="24"/>
          <w:highlight w:val="none"/>
        </w:rPr>
        <w:t xml:space="preserve">公经营场所、财务状况良好、无失信违法行为、满足农药及包装废弃物回收要求的仓储设施、覆盖配送区域的供应和运输能力</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宜兴市范围内</w:t>
      </w:r>
      <w:r>
        <w:rPr>
          <w:rFonts w:hint="eastAsia" w:ascii="宋体" w:hAnsi="宋体" w:eastAsia="宋体" w:cs="宋体"/>
          <w:color w:val="000000"/>
          <w:sz w:val="24"/>
          <w:szCs w:val="24"/>
          <w:highlight w:val="none"/>
        </w:rPr>
        <w:t xml:space="preserve">各乡镇</w:t>
      </w:r>
      <w:r>
        <w:rPr>
          <w:rFonts w:hint="eastAsia" w:ascii="宋体" w:hAnsi="宋体" w:cs="宋体"/>
          <w:color w:val="000000"/>
          <w:sz w:val="24"/>
          <w:szCs w:val="24"/>
          <w:highlight w:val="none"/>
          <w:lang w:val="en-US" w:eastAsia="zh-CN"/>
        </w:rPr>
        <w:t xml:space="preserve">建立</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val="en-US" w:eastAsia="zh-CN"/>
        </w:rPr>
        <w:t xml:space="preserve">基层</w:t>
      </w:r>
      <w:r>
        <w:rPr>
          <w:rFonts w:hint="eastAsia" w:ascii="宋体" w:hAnsi="宋体" w:eastAsia="宋体" w:cs="宋体"/>
          <w:color w:val="000000"/>
          <w:sz w:val="24"/>
          <w:szCs w:val="24"/>
          <w:highlight w:val="none"/>
        </w:rPr>
        <w:t xml:space="preserve">农药配送网点</w:t>
      </w:r>
      <w:r>
        <w:rPr>
          <w:rFonts w:hint="eastAsia" w:ascii="宋体" w:hAnsi="宋体" w:cs="宋体"/>
          <w:color w:val="000000"/>
          <w:sz w:val="24"/>
          <w:szCs w:val="24"/>
          <w:highlight w:val="none"/>
          <w:lang w:val="en-US" w:eastAsia="zh-CN"/>
        </w:rPr>
        <w:t xml:space="preserve">不少于50个网点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需配备相应的</w:t>
      </w:r>
      <w:r>
        <w:rPr>
          <w:rFonts w:hint="eastAsia" w:ascii="宋体" w:hAnsi="宋体" w:eastAsia="宋体" w:cs="宋体"/>
          <w:color w:val="000000"/>
          <w:sz w:val="24"/>
          <w:szCs w:val="24"/>
          <w:highlight w:val="none"/>
        </w:rPr>
        <w:t xml:space="preserve">农业技术</w:t>
      </w:r>
      <w:r>
        <w:rPr>
          <w:rFonts w:hint="eastAsia" w:ascii="宋体" w:hAnsi="宋体" w:cs="宋体"/>
          <w:color w:val="000000"/>
          <w:sz w:val="24"/>
          <w:szCs w:val="24"/>
          <w:highlight w:val="none"/>
          <w:lang w:val="en-US" w:eastAsia="zh-CN"/>
        </w:rPr>
        <w:t xml:space="preserve">专业人员</w:t>
      </w:r>
      <w:r>
        <w:rPr>
          <w:rFonts w:hint="eastAsia" w:ascii="宋体" w:hAnsi="宋体" w:eastAsia="宋体" w:cs="宋体"/>
          <w:color w:val="000000"/>
          <w:sz w:val="24"/>
          <w:szCs w:val="24"/>
          <w:highlight w:val="none"/>
        </w:rPr>
        <w:t xml:space="preserve">和农药经营人员等方面。</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微软雅黑" w:hAnsi="微软雅黑" w:eastAsia="微软雅黑" w:cs="微软雅黑"/>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投标供应商中标后</w:t>
      </w:r>
      <w:r>
        <w:rPr>
          <w:rFonts w:hint="eastAsia" w:ascii="宋体" w:hAnsi="宋体" w:cs="宋体"/>
          <w:b/>
          <w:bCs/>
          <w:color w:val="000000"/>
          <w:sz w:val="24"/>
          <w:szCs w:val="24"/>
          <w:highlight w:val="none"/>
          <w:lang w:val="en-US" w:eastAsia="zh-CN"/>
        </w:rPr>
        <w:t xml:space="preserve">一个月内完成</w:t>
      </w:r>
      <w:r>
        <w:rPr>
          <w:rFonts w:hint="eastAsia" w:ascii="宋体" w:hAnsi="宋体" w:eastAsia="宋体" w:cs="宋体"/>
          <w:b/>
          <w:bCs/>
          <w:color w:val="000000"/>
          <w:sz w:val="24"/>
          <w:szCs w:val="24"/>
          <w:highlight w:val="none"/>
          <w:lang w:val="en-US" w:eastAsia="zh-CN"/>
        </w:rPr>
        <w:t xml:space="preserve">对</w:t>
      </w:r>
      <w:r>
        <w:rPr>
          <w:rFonts w:hint="eastAsia" w:ascii="宋体" w:hAnsi="宋体" w:eastAsia="宋体" w:cs="宋体"/>
          <w:b/>
          <w:bCs/>
          <w:color w:val="000000"/>
          <w:sz w:val="24"/>
          <w:szCs w:val="24"/>
          <w:highlight w:val="none"/>
        </w:rPr>
        <w:t xml:space="preserve">基层配供网点</w:t>
      </w:r>
      <w:r>
        <w:rPr>
          <w:rFonts w:hint="eastAsia" w:ascii="宋体" w:hAnsi="宋体" w:eastAsia="宋体" w:cs="宋体"/>
          <w:b/>
          <w:bCs/>
          <w:color w:val="000000"/>
          <w:sz w:val="24"/>
          <w:szCs w:val="24"/>
          <w:highlight w:val="none"/>
          <w:lang w:val="en-US" w:eastAsia="zh-CN"/>
        </w:rPr>
        <w:t xml:space="preserve">的建立</w:t>
      </w:r>
      <w:r>
        <w:rPr>
          <w:rFonts w:hint="eastAsia" w:ascii="宋体" w:hAnsi="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不少于50个网点</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和管理必须满足如下管理规定，并提供承诺书，违反管理规定的，采购人有权解除服务合同，并要求供应商赔偿损失。</w:t>
      </w:r>
      <w:r>
        <w:rPr>
          <w:rFonts w:hint="eastAsia" w:ascii="宋体" w:hAnsi="宋体" w:eastAsia="宋体" w:cs="宋体"/>
          <w:b/>
          <w:bCs/>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w:t>
      </w:r>
      <w:r>
        <w:rPr>
          <w:rFonts w:hint="eastAsia" w:ascii="宋体" w:hAnsi="宋体" w:eastAsia="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rPr>
        <w:t xml:space="preserve">条  经批准成为基层农药配供网点后，应履行以下职责任务：</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（一）负责做好规定区域内的规定品种农药的集中配供工作；</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（二）负责做好规定区域内的农药包装废弃物统一回收工作；</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（三）负责做好农药零差率集中配供和农药包装废弃物统一回收宣传工作；</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（四）负责保管、使用、维护好农药零差率集中配供和农药包装废弃物统一回收的相关设备；</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（五）负责引导农业生产主体（或农户）科学使用、规范购买农药，有序合规做好农药包装废弃物回收；</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（六）负责做好集中配供农药使用成效和问题的反馈，提出集中配供农药品种采购建议；</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（七）负责完成上级布置的其他工作任务。</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b w:val="0"/>
          <w:bCs w:val="0"/>
          <w:color w:val="000000"/>
          <w:sz w:val="24"/>
          <w:szCs w:val="24"/>
          <w:highlight w:val="none"/>
          <w:lang w:val="en-US" w:eastAsia="zh-CN"/>
        </w:rPr>
        <w:t xml:space="preserve">第二条 </w:t>
      </w:r>
      <w:r>
        <w:rPr>
          <w:rFonts w:hint="eastAsia" w:ascii="宋体" w:hAnsi="宋体" w:eastAsia="宋体" w:cs="宋体"/>
          <w:b w:val="0"/>
          <w:bCs w:val="0"/>
          <w:color w:val="000000"/>
          <w:sz w:val="24"/>
          <w:szCs w:val="24"/>
          <w:highlight w:val="none"/>
        </w:rPr>
        <w:t xml:space="preserve">基层农药配供网点由实施主体负责经常性管理</w:t>
      </w:r>
      <w:r>
        <w:rPr>
          <w:rFonts w:hint="eastAsia" w:ascii="宋体" w:hAnsi="宋体" w:eastAsia="宋体" w:cs="宋体"/>
          <w:b w:val="0"/>
          <w:bCs w:val="0"/>
          <w:color w:val="000000"/>
          <w:sz w:val="24"/>
          <w:szCs w:val="24"/>
          <w:highlight w:val="none"/>
          <w:lang w:val="en-US" w:eastAsia="zh-CN"/>
        </w:rPr>
        <w:t xml:space="preserve">并考核</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市</w:t>
      </w:r>
      <w:r>
        <w:rPr>
          <w:rFonts w:hint="eastAsia" w:ascii="宋体" w:hAnsi="宋体" w:eastAsia="宋体" w:cs="宋体"/>
          <w:b w:val="0"/>
          <w:bCs w:val="0"/>
          <w:color w:val="000000"/>
          <w:sz w:val="24"/>
          <w:szCs w:val="24"/>
          <w:highlight w:val="none"/>
        </w:rPr>
        <w:t xml:space="preserve">农药集中配供协调推进小组和政府相关职能部门按照职责实施监管。</w:t>
      </w:r>
      <w:r>
        <w:rPr>
          <w:rFonts w:hint="eastAsia" w:ascii="宋体" w:hAnsi="宋体" w:eastAsia="宋体" w:cs="宋体"/>
          <w:sz w:val="24"/>
          <w:szCs w:val="24"/>
          <w:highlight w:val="none"/>
        </w:rPr>
      </w:r>
      <w:r/>
    </w:p>
    <w:p>
      <w:pPr>
        <w:pStyle w:val="77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第三条 </w:t>
      </w:r>
      <w:r>
        <w:rPr>
          <w:rFonts w:hint="eastAsia" w:ascii="宋体" w:hAnsi="宋体" w:eastAsia="宋体" w:cs="宋体"/>
          <w:b w:val="0"/>
          <w:bCs w:val="0"/>
          <w:color w:val="000000"/>
          <w:sz w:val="24"/>
          <w:szCs w:val="24"/>
          <w:highlight w:val="none"/>
        </w:rPr>
        <w:t xml:space="preserve">基层农药配供网点按以下程序确定：</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（一）具有农药经营资质的经营主体向实施主体书面申请，承诺履行相关责任和义务；</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（二）实施主体对提出书面申请的经营主体进行全面考察，向</w:t>
      </w:r>
      <w:r>
        <w:rPr>
          <w:rFonts w:hint="eastAsia" w:ascii="宋体" w:hAnsi="宋体" w:eastAsia="宋体" w:cs="宋体"/>
          <w:b w:val="0"/>
          <w:bCs w:val="0"/>
          <w:color w:val="000000"/>
          <w:sz w:val="24"/>
          <w:szCs w:val="24"/>
          <w:highlight w:val="none"/>
          <w:lang w:val="en-US" w:eastAsia="zh-CN"/>
        </w:rPr>
        <w:t xml:space="preserve">宜兴市供销合作总社</w:t>
      </w:r>
      <w:r>
        <w:rPr>
          <w:rFonts w:hint="eastAsia" w:ascii="宋体" w:hAnsi="宋体" w:eastAsia="宋体" w:cs="宋体"/>
          <w:b w:val="0"/>
          <w:bCs w:val="0"/>
          <w:color w:val="000000"/>
          <w:sz w:val="24"/>
          <w:szCs w:val="24"/>
          <w:highlight w:val="none"/>
        </w:rPr>
        <w:t xml:space="preserve">提交基层农药配供网点建议名单；</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w:t>
      </w:r>
      <w:r>
        <w:rPr>
          <w:rFonts w:hint="eastAsia" w:ascii="宋体" w:hAnsi="宋体" w:eastAsia="宋体" w:cs="宋体"/>
          <w:b w:val="0"/>
          <w:bCs w:val="0"/>
          <w:color w:val="000000"/>
          <w:sz w:val="24"/>
          <w:szCs w:val="24"/>
          <w:highlight w:val="none"/>
          <w:lang w:val="en-US" w:eastAsia="zh-CN"/>
        </w:rPr>
        <w:t xml:space="preserve">供销合作总社对</w:t>
      </w:r>
      <w:r>
        <w:rPr>
          <w:rFonts w:hint="eastAsia" w:ascii="宋体" w:hAnsi="宋体" w:eastAsia="宋体" w:cs="宋体"/>
          <w:b w:val="0"/>
          <w:bCs w:val="0"/>
          <w:color w:val="000000"/>
          <w:sz w:val="24"/>
          <w:szCs w:val="24"/>
          <w:highlight w:val="none"/>
        </w:rPr>
        <w:t xml:space="preserve">基层农药配供网点建议名单进行审核</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再提交市</w:t>
      </w:r>
      <w:r>
        <w:rPr>
          <w:rFonts w:hint="eastAsia" w:ascii="宋体" w:hAnsi="宋体" w:eastAsia="宋体" w:cs="宋体"/>
          <w:b w:val="0"/>
          <w:bCs w:val="0"/>
          <w:color w:val="000000"/>
          <w:sz w:val="24"/>
          <w:szCs w:val="24"/>
          <w:highlight w:val="none"/>
        </w:rPr>
        <w:t xml:space="preserve">农药集中配供协调推进小组</w:t>
      </w:r>
      <w:r>
        <w:rPr>
          <w:rFonts w:hint="eastAsia" w:ascii="宋体" w:hAnsi="宋体" w:eastAsia="宋体" w:cs="宋体"/>
          <w:b w:val="0"/>
          <w:bCs w:val="0"/>
          <w:color w:val="000000"/>
          <w:sz w:val="24"/>
          <w:szCs w:val="24"/>
          <w:highlight w:val="none"/>
          <w:lang w:val="en-US" w:eastAsia="zh-CN"/>
        </w:rPr>
        <w:t xml:space="preserve">讨论</w:t>
      </w:r>
      <w:r>
        <w:rPr>
          <w:rFonts w:hint="eastAsia" w:ascii="宋体" w:hAnsi="宋体" w:eastAsia="宋体" w:cs="宋体"/>
          <w:b w:val="0"/>
          <w:bCs w:val="0"/>
          <w:color w:val="000000"/>
          <w:sz w:val="24"/>
          <w:szCs w:val="24"/>
          <w:highlight w:val="none"/>
        </w:rPr>
        <w:t xml:space="preserve">，提出</w:t>
      </w:r>
      <w:r>
        <w:rPr>
          <w:rFonts w:hint="eastAsia" w:ascii="宋体" w:hAnsi="宋体" w:eastAsia="宋体" w:cs="宋体"/>
          <w:b w:val="0"/>
          <w:bCs w:val="0"/>
          <w:color w:val="000000"/>
          <w:sz w:val="24"/>
          <w:szCs w:val="24"/>
          <w:highlight w:val="none"/>
          <w:lang w:val="en-US" w:eastAsia="zh-CN"/>
        </w:rPr>
        <w:t xml:space="preserve">相关</w:t>
      </w:r>
      <w:r>
        <w:rPr>
          <w:rFonts w:hint="eastAsia" w:ascii="宋体" w:hAnsi="宋体" w:eastAsia="宋体" w:cs="宋体"/>
          <w:b w:val="0"/>
          <w:bCs w:val="0"/>
          <w:color w:val="000000"/>
          <w:sz w:val="24"/>
          <w:szCs w:val="24"/>
          <w:highlight w:val="none"/>
        </w:rPr>
        <w:t xml:space="preserve">意见；</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（四）实施主体根据市农药集中配供协调推进小组审核意见，确定当年度基层农药配供网点，并在一定范围内公示。</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第</w:t>
      </w: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条  基层农药配供网点出现下列情况之一的，取消当年承担农药集中配供任务资格，三年内不得重新申报：</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（一）不按规定要求</w:t>
      </w:r>
      <w:r>
        <w:rPr>
          <w:rFonts w:hint="eastAsia" w:ascii="宋体" w:hAnsi="宋体" w:eastAsia="宋体" w:cs="宋体"/>
          <w:b w:val="0"/>
          <w:bCs w:val="0"/>
          <w:color w:val="000000"/>
          <w:sz w:val="24"/>
          <w:szCs w:val="24"/>
          <w:highlight w:val="none"/>
          <w:lang w:val="en-US" w:eastAsia="zh-CN"/>
        </w:rPr>
        <w:t xml:space="preserve">配供农药、回收</w:t>
      </w:r>
      <w:r>
        <w:rPr>
          <w:rFonts w:hint="eastAsia" w:ascii="宋体" w:hAnsi="宋体" w:eastAsia="宋体" w:cs="宋体"/>
          <w:b w:val="0"/>
          <w:bCs w:val="0"/>
          <w:color w:val="000000"/>
          <w:sz w:val="24"/>
          <w:szCs w:val="24"/>
          <w:highlight w:val="none"/>
        </w:rPr>
        <w:t xml:space="preserve">包装废弃物</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不</w:t>
      </w:r>
      <w:r>
        <w:rPr>
          <w:rFonts w:hint="eastAsia" w:ascii="宋体" w:hAnsi="宋体" w:eastAsia="宋体" w:cs="宋体"/>
          <w:b w:val="0"/>
          <w:bCs w:val="0"/>
          <w:color w:val="000000"/>
          <w:sz w:val="24"/>
          <w:szCs w:val="24"/>
          <w:highlight w:val="none"/>
        </w:rPr>
        <w:t xml:space="preserve">建立健全农药集中配供销售、农药包装废弃物回收台账和数据库，且拒不整改的；</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（二）经查实存有套（骗）取农药集中配供和包装废弃物统一回收补贴资金、转包销售集中配供农药问题的；</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（三）恶意</w:t>
      </w:r>
      <w:r>
        <w:rPr>
          <w:rFonts w:hint="eastAsia" w:ascii="宋体" w:hAnsi="宋体" w:eastAsia="宋体" w:cs="宋体"/>
          <w:b w:val="0"/>
          <w:bCs w:val="0"/>
          <w:color w:val="000000"/>
          <w:sz w:val="24"/>
          <w:szCs w:val="24"/>
          <w:highlight w:val="none"/>
          <w:lang w:val="en-US" w:eastAsia="zh-CN"/>
        </w:rPr>
        <w:t xml:space="preserve">拖欠农药货款，</w:t>
      </w:r>
      <w:r>
        <w:rPr>
          <w:rFonts w:hint="eastAsia" w:ascii="宋体" w:hAnsi="宋体" w:eastAsia="宋体" w:cs="宋体"/>
          <w:b w:val="0"/>
          <w:bCs w:val="0"/>
          <w:color w:val="000000"/>
          <w:sz w:val="24"/>
          <w:szCs w:val="24"/>
          <w:highlight w:val="none"/>
        </w:rPr>
        <w:t xml:space="preserve">破坏市场秩序，不诚信经营，受到行政处罚，群众反响强烈的；</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（四）经营资质限期满，无法提供新的经营资质的；</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（五）负责人因参与违法犯罪活动受到处罚的；</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（六）负责人身体健康状况与完成农药集中配供任务不符的；</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（七）负责人申请退出市农药集中配供体系的；</w:t>
      </w:r>
      <w:r>
        <w:rPr>
          <w:rFonts w:hint="eastAsia" w:ascii="宋体" w:hAnsi="宋体" w:eastAsia="宋体" w:cs="宋体"/>
          <w:b w:val="0"/>
          <w:bCs w:val="0"/>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（八）其他不再适宜作为基层农药配供网点承担相关工作任务的。</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中标人应确保将统一采购的农药根据农时需要及时足量配送到位，不误农时，确保正常供应。中标人须对农药包装废弃物按标准进行回收、打包，定期或达到一定库存量时进行集中处置。</w:t>
      </w:r>
      <w:r>
        <w:rPr>
          <w:rFonts w:hint="eastAsia" w:ascii="宋体" w:hAnsi="宋体" w:eastAsia="宋体" w:cs="宋体"/>
          <w:color w:val="000000"/>
          <w:sz w:val="24"/>
          <w:szCs w:val="24"/>
          <w:highlight w:val="none"/>
        </w:rPr>
      </w:r>
      <w:r/>
    </w:p>
    <w:p>
      <w:pPr>
        <w:pStyle w:val="771"/>
        <w:spacing w:before="120" w:after="120" w:line="360" w:lineRule="auto"/>
        <w:rPr>
          <w:rFonts w:ascii="宋体" w:hAnsi="宋体" w:eastAsia="宋体" w:cs="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具体服务内容</w:t>
      </w:r>
      <w:r>
        <w:rPr>
          <w:rFonts w:ascii="宋体" w:hAnsi="宋体" w:eastAsia="宋体" w:cs="宋体"/>
          <w:color w:val="000000"/>
          <w:sz w:val="24"/>
          <w:szCs w:val="24"/>
          <w:highlight w:val="none"/>
          <w:lang w:val="en-US" w:eastAsia="zh-CN"/>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（一）采购及回收内容：</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统一药剂招标：中标人须在主管部门的指导下，对集中农药备选库内的所有农药品种进行公开招标，确定供货单位；对因病虫害发生变化，需要调整、新增农药品种的，由中标实施主体向主管部门提出申请，实行临时议标采购，并报监管部门备案。</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2、统一药剂配送：中标人需根据主管部门发布的防治信息，及时与农药实施主体对接，负责采购农药及配送至基层农药配供网点。</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农药</w:t>
      </w:r>
      <w:r>
        <w:rPr>
          <w:rFonts w:hint="eastAsia" w:ascii="宋体" w:hAnsi="宋体" w:eastAsia="宋体" w:cs="宋体"/>
          <w:color w:val="000000"/>
          <w:sz w:val="24"/>
          <w:szCs w:val="24"/>
          <w:highlight w:val="none"/>
        </w:rPr>
        <w:t xml:space="preserve">包装废弃物统一回收及处置：中标人和其所属各基层农药配供网点同时负责对全市范围内农药包装废弃物的回收和集中处置。</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（二)配送服务及回收要求：</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1、所供应农药价格必须按国家、省、市制定的农药价格及相关政策规定执行。</w:t>
      </w:r>
      <w:r>
        <w:rPr>
          <w:rFonts w:hint="eastAsia" w:ascii="宋体" w:hAnsi="宋体" w:eastAsia="宋体" w:cs="宋体"/>
          <w:color w:val="000000"/>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2、中标人必须按相关规定制定和执行农药保管制度，采取必要的防潮</w:t>
      </w:r>
      <w:r>
        <w:rPr>
          <w:rFonts w:hint="eastAsia" w:ascii="宋体" w:hAnsi="宋体" w:eastAsia="宋体" w:cs="宋体"/>
          <w:color w:val="000000"/>
          <w:sz w:val="24"/>
          <w:szCs w:val="24"/>
        </w:rPr>
        <w:t xml:space="preserve">、防虫、防鼠等措施，保证农药质量。应建立具备满足农药储藏要求的设施，并有良好的保险和监控设施，以保证其存放安全。</w:t>
      </w:r>
      <w:r>
        <w:rPr>
          <w:rFonts w:hint="eastAsia" w:ascii="宋体" w:hAnsi="宋体" w:eastAsia="宋体" w:cs="宋体"/>
          <w:color w:val="000000"/>
          <w:sz w:val="24"/>
          <w:szCs w:val="24"/>
        </w:rPr>
      </w:r>
      <w:r/>
    </w:p>
    <w:p>
      <w:pPr>
        <w:pStyle w:val="77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3、根据市农业农村局每年提出当年度宜兴市</w:t>
      </w:r>
      <w:r>
        <w:rPr>
          <w:rFonts w:hint="eastAsia" w:ascii="宋体" w:hAnsi="宋体" w:eastAsia="宋体" w:cs="宋体"/>
          <w:color w:val="000000"/>
          <w:sz w:val="24"/>
          <w:szCs w:val="24"/>
        </w:rPr>
        <w:t xml:space="preserve">粮食作物用农药集中配供农药建议采购品种库和参考亩次。由实施主体在每年夏、秋播前按公开招标进行采购。遇特殊情况，需要调整或新增农药品种的，实行临时应急采购。实施主体负责将公开招标采购的农药及时配供到各基层农药配供网点，由各基层农药配供网点负责零差率销售。对规模种植面积大、用药品种数量多的种植大户等新型农业经营主体，可由中标人委托基层农药配送网点上门配供。</w:t>
      </w:r>
      <w:r>
        <w:rPr>
          <w:rFonts w:hint="eastAsia" w:ascii="宋体" w:hAnsi="宋体" w:eastAsia="宋体" w:cs="宋体"/>
          <w:color w:val="000000"/>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4、中标人应具备覆盖全市配送市域的供应和运</w:t>
      </w:r>
      <w:r>
        <w:rPr>
          <w:rFonts w:hint="eastAsia" w:ascii="宋体" w:hAnsi="宋体" w:eastAsia="宋体" w:cs="宋体"/>
          <w:sz w:val="24"/>
          <w:szCs w:val="24"/>
          <w:highlight w:val="none"/>
        </w:rPr>
        <w:t xml:space="preserve">输能力，</w:t>
      </w:r>
      <w:r>
        <w:rPr>
          <w:rFonts w:hint="eastAsia" w:ascii="宋体" w:hAnsi="宋体" w:cs="宋体"/>
          <w:sz w:val="24"/>
          <w:szCs w:val="24"/>
          <w:highlight w:val="none"/>
          <w:lang w:val="en-US" w:eastAsia="zh-CN"/>
        </w:rPr>
        <w:t xml:space="preserve">宜兴市范围内</w:t>
      </w:r>
      <w:r>
        <w:rPr>
          <w:rFonts w:hint="eastAsia" w:ascii="宋体" w:hAnsi="宋体" w:eastAsia="宋体" w:cs="宋体"/>
          <w:color w:val="000000"/>
          <w:sz w:val="24"/>
          <w:szCs w:val="24"/>
          <w:highlight w:val="none"/>
        </w:rPr>
        <w:t xml:space="preserve">各乡镇</w:t>
      </w:r>
      <w:r>
        <w:rPr>
          <w:rFonts w:hint="eastAsia" w:ascii="宋体" w:hAnsi="宋体" w:eastAsia="宋体" w:cs="宋体"/>
          <w:color w:val="000000"/>
          <w:sz w:val="24"/>
          <w:szCs w:val="24"/>
          <w:highlight w:val="none"/>
          <w:lang w:val="en-US" w:eastAsia="zh-CN"/>
        </w:rPr>
        <w:t xml:space="preserve">建立</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基层</w:t>
      </w:r>
      <w:r>
        <w:rPr>
          <w:rFonts w:hint="eastAsia" w:ascii="宋体" w:hAnsi="宋体" w:eastAsia="宋体" w:cs="宋体"/>
          <w:color w:val="000000"/>
          <w:sz w:val="24"/>
          <w:szCs w:val="24"/>
          <w:highlight w:val="none"/>
        </w:rPr>
        <w:t xml:space="preserve">农药配送网点</w:t>
      </w:r>
      <w:r>
        <w:rPr>
          <w:rFonts w:hint="eastAsia" w:ascii="宋体" w:hAnsi="宋体" w:cs="宋体"/>
          <w:color w:val="000000"/>
          <w:sz w:val="24"/>
          <w:szCs w:val="24"/>
          <w:highlight w:val="none"/>
          <w:lang w:val="en-US" w:eastAsia="zh-CN"/>
        </w:rPr>
        <w:t xml:space="preserve">不少于50个网点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能满足运输过程中农</w:t>
      </w:r>
      <w:r>
        <w:rPr>
          <w:rFonts w:hint="eastAsia" w:ascii="宋体" w:hAnsi="宋体" w:eastAsia="宋体" w:cs="宋体"/>
          <w:sz w:val="24"/>
          <w:szCs w:val="24"/>
        </w:rPr>
        <w:t xml:space="preserve">药储存的温、湿度要求，节假日照常配送，切实提高农药集中配送率。</w:t>
      </w:r>
      <w:r>
        <w:rPr>
          <w:rFonts w:hint="eastAsia" w:ascii="宋体" w:hAnsi="宋体" w:eastAsia="宋体" w:cs="宋体"/>
          <w:sz w:val="24"/>
          <w:szCs w:val="24"/>
        </w:rPr>
      </w:r>
      <w:r/>
    </w:p>
    <w:p>
      <w:pPr>
        <w:pStyle w:val="77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5、中标人应建立计算机管理信息系统，须配备专业电脑操作人员不少于</w:t>
      </w:r>
      <w:r>
        <w:rPr>
          <w:rFonts w:hint="eastAsia" w:ascii="宋体" w:hAnsi="宋体" w:eastAsia="宋体" w:cs="宋体"/>
          <w:b/>
          <w:bCs/>
          <w:color w:val="000000"/>
          <w:sz w:val="24"/>
          <w:szCs w:val="24"/>
        </w:rPr>
        <w:t xml:space="preserve">1</w:t>
      </w:r>
      <w:r>
        <w:rPr>
          <w:rFonts w:hint="eastAsia" w:ascii="宋体" w:hAnsi="宋体" w:eastAsia="宋体" w:cs="宋体"/>
          <w:b/>
          <w:bCs/>
          <w:sz w:val="24"/>
          <w:szCs w:val="24"/>
        </w:rPr>
        <w:t xml:space="preserve">人，并能实现农药购进、储存、销售等经营环节全过程质量控制。</w:t>
      </w:r>
      <w:r>
        <w:rPr>
          <w:rFonts w:hint="eastAsia" w:ascii="宋体" w:hAnsi="宋体" w:eastAsia="宋体" w:cs="宋体"/>
          <w:sz w:val="24"/>
          <w:szCs w:val="24"/>
        </w:rPr>
        <w:t xml:space="preserve">建立购销单位、经营品种和销售人员等数据库，对其法定资质和经营权限进行自动关联控制，对库存农药动态进行效期管理；做到每次配送农药药剂的品种、价格等信息在镇级配送点的醒目处公示，所有市级和镇级配送网点的配送信息在主管部门的电子信息管理平台均可查见。</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6、配送农药的时间和数量要求：根据招标人具体要求，要求实现管理的闭环以及全流程打通。按采购人要求及数量配送到位，并有专人负责。</w:t>
      </w:r>
      <w:r>
        <w:rPr>
          <w:rFonts w:hint="eastAsia" w:ascii="宋体" w:hAnsi="宋体" w:eastAsia="宋体" w:cs="宋体"/>
          <w:sz w:val="24"/>
          <w:szCs w:val="24"/>
        </w:rPr>
      </w:r>
      <w:r/>
    </w:p>
    <w:p>
      <w:pPr>
        <w:pStyle w:val="771"/>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7、中标人须配备专职财务人员不少于一人且必须有真实完整的农药购销记录。</w:t>
      </w:r>
      <w:r>
        <w:rPr>
          <w:rFonts w:hint="eastAsia" w:ascii="宋体" w:hAnsi="宋体" w:eastAsia="宋体" w:cs="宋体"/>
          <w:sz w:val="24"/>
          <w:szCs w:val="24"/>
        </w:rPr>
        <w:t xml:space="preserve">购销记录必须注明农药的通用名称、剂型、规格、批号、有效期、生产厂商、购(销)货单位、购(销)货数量、购销价格、购(销)货日期及管理部门规定的其他内容。农药经营企业购进农药，必须建立并执行进货检查验收制度，验明农药合格证明和其他标识；不符合规定要求的，不得购进。同时必须落实农药配送索证索票，向所购农药企业索要发票。</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8、中标人和其所属各基层农药配</w:t>
      </w:r>
      <w:r>
        <w:rPr>
          <w:rFonts w:hint="eastAsia" w:ascii="宋体" w:hAnsi="宋体" w:eastAsia="宋体" w:cs="宋体"/>
          <w:color w:val="000000"/>
          <w:sz w:val="24"/>
          <w:szCs w:val="24"/>
        </w:rPr>
        <w:t xml:space="preserve">供网</w:t>
      </w:r>
      <w:r>
        <w:rPr>
          <w:rFonts w:hint="eastAsia" w:ascii="宋体" w:hAnsi="宋体" w:eastAsia="宋体" w:cs="宋体"/>
          <w:sz w:val="24"/>
          <w:szCs w:val="24"/>
        </w:rPr>
        <w:t xml:space="preserve">点同时负责农药包装废弃物的回收各基层农药配供网点统一配置相应的农药包装废弃物回收桶/袋，设置标识标牌，公示回收价格，回收后定期或达到一定库存量时进行集中处置。</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(三)配送农药的质量要求：</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1、中标人应严格按照相关法律法规，统一组织采购农药配送，以确保农药药效。</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2、配送的农药应根据采购人制定的农药目录，包括通用名称、商品名、剂型、规格、生产企业等。</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3、中标人按照采购人制定的用药目录做好农药的配送服务。所提供农药效期不得为近效期（近效期农药是指有效期≥5年的农药</w:t>
      </w:r>
      <w:r>
        <w:rPr>
          <w:rFonts w:hint="eastAsia" w:ascii="宋体" w:hAnsi="宋体" w:cs="宋体"/>
          <w:sz w:val="24"/>
          <w:szCs w:val="24"/>
          <w:highlight w:val="none"/>
          <w:lang w:eastAsia="zh-CN"/>
        </w:rPr>
        <w:t xml:space="preserve">且</w:t>
      </w:r>
      <w:r>
        <w:rPr>
          <w:rFonts w:hint="eastAsia" w:ascii="宋体" w:hAnsi="宋体" w:eastAsia="宋体" w:cs="宋体"/>
          <w:sz w:val="24"/>
          <w:szCs w:val="24"/>
          <w:highlight w:val="none"/>
        </w:rPr>
        <w:t xml:space="preserve">有效期距失效期限≤1年半的农药；或者农药有效期≥2年且距离</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"http://baike.baidu.com/subview/544155/544155.htm"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失效期</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只有1年的农药），除非市场紧缺、得到采购人认可方可购进近效期农药。所提供的全部农药均应按标准保护措施进行包装装箱，确保农药安全无损运抵指定地点。</w:t>
      </w:r>
      <w:r>
        <w:rPr>
          <w:rFonts w:hint="eastAsia" w:ascii="宋体" w:hAnsi="宋体" w:eastAsia="宋体" w:cs="宋体"/>
          <w:sz w:val="24"/>
          <w:szCs w:val="24"/>
          <w:highlight w:val="none"/>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中标人提供的全部农药均应按国家规定的标准保护措施进行包装，每一个包装箱内应附有一份详细装箱数量单和该农药生产企业同批号的出厂农药检验记录或合格证（进口农药应提供进口农药注册证和口岸药检所的进口农药检验报告书复印件，并加盖经营企业公章）。如为拼装箱件</w:t>
      </w:r>
      <w:r>
        <w:rPr>
          <w:rFonts w:hint="eastAsia" w:ascii="宋体" w:hAnsi="宋体" w:cs="宋体"/>
          <w:sz w:val="24"/>
          <w:szCs w:val="24"/>
          <w:lang w:eastAsia="zh-CN"/>
        </w:rPr>
        <w:t xml:space="preserve">，</w:t>
      </w:r>
      <w:r>
        <w:rPr>
          <w:rFonts w:hint="eastAsia" w:ascii="宋体" w:hAnsi="宋体" w:eastAsia="宋体" w:cs="宋体"/>
          <w:sz w:val="24"/>
          <w:szCs w:val="24"/>
        </w:rPr>
        <w:t xml:space="preserve">箱内应按前述要求附有各种农药数量单和农药质量证明材料复印件，并加盖配送企业公章。</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5、由于中标人购入农药的存在质量问题或违反国家法律法规而（经国家法定部门认定）引起纠纷的，采购人将协同中标人妥善处理，相应的法律和经济责任由中标人承担。</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6、中标人应提供相应的服务：</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（1）农药的现场搬运及入库；</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（2）提供农药开箱或分装的用具；</w:t>
      </w:r>
      <w:r>
        <w:rPr>
          <w:rFonts w:hint="eastAsia" w:ascii="宋体" w:hAnsi="宋体" w:eastAsia="宋体" w:cs="宋体"/>
          <w:sz w:val="24"/>
          <w:szCs w:val="24"/>
        </w:rPr>
      </w:r>
      <w:r/>
    </w:p>
    <w:p>
      <w:pPr>
        <w:pStyle w:val="771"/>
        <w:ind w:firstLine="480"/>
        <w:keepLines w:val="0"/>
        <w:keepNext w:val="0"/>
        <w:pageBreakBefore w:val="0"/>
        <w:spacing w:line="360" w:lineRule="auto"/>
        <w:widowControl w:val="off"/>
        <w:rPr>
          <w:rFonts w:ascii="宋体" w:hAnsi="宋体" w:eastAsia="宋体" w:cs="宋体"/>
          <w:b/>
          <w:color w:val="000000"/>
          <w:sz w:val="28"/>
          <w:szCs w:val="28"/>
          <w:lang w:val="en-US" w:eastAsia="zh-CN"/>
        </w:rPr>
      </w:pPr>
      <w:r>
        <w:rPr>
          <w:rFonts w:hint="eastAsia" w:ascii="宋体" w:hAnsi="宋体" w:eastAsia="宋体" w:cs="宋体"/>
          <w:sz w:val="24"/>
          <w:szCs w:val="24"/>
        </w:rPr>
        <w:t xml:space="preserve">（3）对开箱时发现的破损、近效期农药或其他不合格包装农药及时更换，不得影响使用。</w:t>
      </w:r>
      <w:r>
        <w:rPr>
          <w:rFonts w:ascii="宋体" w:hAnsi="宋体" w:eastAsia="宋体" w:cs="宋体"/>
          <w:b/>
          <w:color w:val="000000"/>
          <w:sz w:val="28"/>
          <w:szCs w:val="28"/>
          <w:lang w:val="en-US" w:eastAsia="zh-CN"/>
        </w:rPr>
      </w:r>
      <w:r/>
    </w:p>
    <w:p>
      <w:pPr>
        <w:pStyle w:val="771"/>
        <w:spacing w:before="120" w:after="120"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rPr>
          <w:rFonts w:hint="eastAsia" w:ascii="宋体" w:hAnsi="宋体"/>
          <w:b/>
          <w:bCs/>
          <w:color w:val="000000"/>
          <w:sz w:val="24"/>
          <w:szCs w:val="24"/>
          <w:highlight w:val="none"/>
        </w:rPr>
      </w:r>
      <w:r/>
    </w:p>
    <w:p>
      <w:pPr>
        <w:pStyle w:val="771"/>
        <w:ind w:firstLine="482"/>
        <w:keepLines w:val="0"/>
        <w:keepNext w:val="0"/>
        <w:pageBreakBefore w:val="0"/>
        <w:spacing w:line="360" w:lineRule="auto"/>
        <w:widowControl w:val="off"/>
        <w:rPr>
          <w:rFonts w:hint="eastAsia" w:ascii="宋体" w:hAnsi="宋体" w:cs="宋体"/>
          <w:b w:val="0"/>
          <w:bCs/>
          <w:color w:val="000000"/>
          <w:sz w:val="24"/>
          <w:szCs w:val="24"/>
          <w:highlight w:val="none"/>
          <w:u w:val="none"/>
        </w:rPr>
      </w:pPr>
      <w:r>
        <w:rPr>
          <w:rFonts w:hint="eastAsia" w:ascii="宋体" w:hAnsi="宋体"/>
          <w:b/>
          <w:bCs/>
          <w:sz w:val="24"/>
          <w:szCs w:val="24"/>
          <w:highlight w:val="none"/>
        </w:rPr>
        <w:t xml:space="preserve">1、</w:t>
      </w:r>
      <w:r>
        <w:rPr>
          <w:rFonts w:hint="eastAsia" w:ascii="宋体" w:hAnsi="宋体"/>
          <w:b/>
          <w:color w:val="000000"/>
          <w:sz w:val="24"/>
          <w:szCs w:val="24"/>
          <w:highlight w:val="none"/>
        </w:rPr>
        <w:t xml:space="preserve">服务期限：</w:t>
      </w:r>
      <w:r>
        <w:rPr>
          <w:rFonts w:hint="eastAsia" w:ascii="宋体" w:hAnsi="宋体"/>
          <w:b w:val="0"/>
          <w:bCs/>
          <w:color w:val="000000"/>
          <w:sz w:val="24"/>
          <w:szCs w:val="24"/>
          <w:highlight w:val="none"/>
          <w:u w:val="none"/>
          <w:lang w:val="en-US" w:eastAsia="zh-CN"/>
        </w:rPr>
        <w:t xml:space="preserve">自合同签订之日起—年</w:t>
      </w:r>
      <w:r>
        <w:rPr>
          <w:rFonts w:hint="eastAsia" w:ascii="宋体" w:hAnsi="宋体"/>
          <w:b w:val="0"/>
          <w:bCs/>
          <w:color w:val="000000"/>
          <w:sz w:val="24"/>
          <w:szCs w:val="24"/>
          <w:highlight w:val="none"/>
          <w:u w:val="none"/>
        </w:rPr>
        <w:t xml:space="preserve">。</w:t>
      </w:r>
      <w:r>
        <w:rPr>
          <w:rFonts w:hint="eastAsia" w:ascii="宋体" w:hAnsi="宋体" w:cs="宋体"/>
          <w:b w:val="0"/>
          <w:bCs/>
          <w:color w:val="000000"/>
          <w:sz w:val="24"/>
          <w:szCs w:val="24"/>
          <w:highlight w:val="none"/>
          <w:u w:val="none"/>
        </w:rPr>
      </w:r>
      <w:r/>
    </w:p>
    <w:p>
      <w:pPr>
        <w:pStyle w:val="771"/>
        <w:ind w:firstLine="361"/>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
          <w:bCs w:val="0"/>
          <w:color w:val="000000"/>
          <w:sz w:val="24"/>
          <w:highlight w:val="none"/>
        </w:rPr>
        <w:t xml:space="preserve"> 2、</w:t>
      </w:r>
      <w:r>
        <w:rPr>
          <w:rFonts w:hint="eastAsia" w:ascii="宋体" w:hAnsi="宋体"/>
          <w:b/>
          <w:color w:val="000000"/>
          <w:sz w:val="24"/>
          <w:highlight w:val="none"/>
        </w:rPr>
        <w:t xml:space="preserve">服务地点</w:t>
      </w:r>
      <w:r>
        <w:rPr>
          <w:rFonts w:hint="eastAsia" w:ascii="宋体" w:hAnsi="宋体"/>
          <w:bCs/>
          <w:color w:val="000000"/>
          <w:sz w:val="24"/>
          <w:highlight w:val="none"/>
        </w:rPr>
        <w:t xml:space="preserve">：宜兴市供销合作总社指定地点。</w:t>
      </w:r>
      <w:r>
        <w:rPr>
          <w:rFonts w:hint="eastAsia" w:ascii="宋体" w:hAnsi="宋体"/>
          <w:bCs/>
          <w:color w:val="000000"/>
          <w:sz w:val="24"/>
          <w:highlight w:val="none"/>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b/>
          <w:bCs w:val="0"/>
          <w:color w:val="000000"/>
          <w:sz w:val="24"/>
          <w:highlight w:val="none"/>
        </w:rPr>
        <w:t xml:space="preserve">3、</w:t>
      </w:r>
      <w:r>
        <w:rPr>
          <w:rFonts w:hint="eastAsia" w:ascii="宋体" w:hAnsi="宋体"/>
          <w:b/>
          <w:color w:val="000000"/>
          <w:sz w:val="24"/>
          <w:highlight w:val="none"/>
        </w:rPr>
        <w:t xml:space="preserve">验收标准：</w:t>
      </w:r>
      <w:r>
        <w:rPr>
          <w:rFonts w:ascii="SimSun" w:hAnsi="SimSun" w:eastAsia="SimSun" w:cs="SimSun"/>
          <w:color w:val="000000"/>
          <w:sz w:val="24"/>
        </w:rPr>
        <w:t xml:space="preserve">采购人根据国家有关规定、招投标文件以及合同约定的内容组织验收，具体验收办法详见《江苏省政府采购履约验收管理办法》的通知（苏财规〔2024〕7号）。</w:t>
      </w:r>
      <w:r>
        <w:rPr>
          <w:sz w:val="21"/>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b/>
          <w:bCs w:val="0"/>
          <w:color w:val="000000"/>
          <w:sz w:val="24"/>
          <w:highlight w:val="none"/>
        </w:rPr>
        <w:t xml:space="preserve">4、</w:t>
      </w:r>
      <w:r>
        <w:rPr>
          <w:rFonts w:hint="eastAsia" w:ascii="宋体" w:hAnsi="宋体"/>
          <w:b/>
          <w:color w:val="000000"/>
          <w:sz w:val="24"/>
          <w:highlight w:val="none"/>
        </w:rPr>
        <w:t xml:space="preserve">付款步骤</w:t>
      </w:r>
      <w:r>
        <w:rPr>
          <w:rFonts w:hint="eastAsia" w:ascii="宋体" w:hAnsi="宋体"/>
          <w:bCs/>
          <w:color w:val="000000"/>
          <w:sz w:val="24"/>
          <w:highlight w:val="none"/>
        </w:rPr>
        <w:t xml:space="preserve">：</w:t>
      </w:r>
      <w:r>
        <w:rPr>
          <w:rFonts w:ascii="SimSun" w:hAnsi="SimSun" w:eastAsia="SimSun" w:cs="SimSun"/>
          <w:color w:val="000000"/>
          <w:sz w:val="24"/>
        </w:rPr>
      </w:r>
      <w:r>
        <w:rPr>
          <w:rFonts w:ascii="SimSun" w:hAnsi="SimSun" w:eastAsia="SimSun" w:cs="SimSun"/>
          <w:color w:val="000000"/>
          <w:sz w:val="24"/>
        </w:rPr>
        <w:t xml:space="preserve">项目服务费分稻麦两季审计，按实结算，实施主体按每季审计数量和金额确定的补贴额，7个工作日内一次性付清。</w:t>
      </w:r>
      <w:r>
        <w:rPr>
          <w:sz w:val="21"/>
        </w:rPr>
      </w:r>
      <w:r/>
    </w:p>
    <w:p>
      <w:pPr>
        <w:pStyle w:val="771"/>
        <w:ind w:firstLine="482"/>
        <w:keepLines w:val="0"/>
        <w:keepNext w:val="0"/>
        <w:pageBreakBefore w:val="0"/>
        <w:spacing w:line="360" w:lineRule="auto"/>
        <w:widowControl w:val="off"/>
        <w:rPr>
          <w:rFonts w:hint="eastAsia" w:ascii="宋体" w:hAnsi="宋体"/>
          <w:bCs/>
          <w:color w:val="000000"/>
          <w:sz w:val="24"/>
          <w:szCs w:val="22"/>
          <w:highlight w:val="none"/>
          <w:lang w:val="en-US" w:eastAsia="zh-CN"/>
        </w:rPr>
      </w:pPr>
      <w:r/>
      <w:bookmarkStart w:id="137" w:name="_Toc25661"/>
      <w:r/>
      <w:bookmarkStart w:id="138" w:name="_Toc27472"/>
      <w:r/>
      <w:bookmarkStart w:id="139" w:name="_Toc2776"/>
      <w:r/>
      <w:bookmarkStart w:id="140" w:name="_Toc3556"/>
      <w:r/>
      <w:bookmarkStart w:id="141" w:name="_Toc25766"/>
      <w:r/>
      <w:bookmarkStart w:id="142" w:name="_Toc18011"/>
      <w:r/>
      <w:bookmarkStart w:id="143" w:name="_Toc526779129"/>
      <w:r/>
      <w:bookmarkStart w:id="144" w:name="_Toc5576"/>
      <w:r/>
      <w:bookmarkStart w:id="145" w:name="_Toc2535"/>
      <w:r/>
      <w:bookmarkStart w:id="146" w:name="_Toc487900374"/>
      <w:r>
        <w:rPr>
          <w:rFonts w:hint="eastAsia" w:ascii="宋体" w:hAnsi="宋体"/>
          <w:b/>
          <w:bCs w:val="0"/>
          <w:color w:val="000000"/>
          <w:sz w:val="24"/>
          <w:szCs w:val="22"/>
          <w:highlight w:val="none"/>
        </w:rPr>
        <w:t xml:space="preserve">5、服务费收费标准</w:t>
      </w:r>
      <w:r>
        <w:rPr>
          <w:rFonts w:hint="eastAsia" w:ascii="宋体" w:hAnsi="宋体"/>
          <w:b/>
          <w:bCs w:val="0"/>
          <w:color w:val="000000"/>
          <w:sz w:val="24"/>
          <w:szCs w:val="22"/>
          <w:highlight w:val="none"/>
          <w:lang w:val="en-US" w:eastAsia="zh-CN"/>
        </w:rPr>
        <w:t xml:space="preserve">:</w:t>
      </w:r>
      <w:r>
        <w:rPr>
          <w:rFonts w:hint="eastAsia" w:ascii="宋体" w:hAnsi="宋体"/>
          <w:bCs/>
          <w:color w:val="000000"/>
          <w:sz w:val="24"/>
          <w:szCs w:val="22"/>
          <w:highlight w:val="none"/>
          <w:lang w:val="en-US" w:eastAsia="zh-CN"/>
        </w:rPr>
        <w:t xml:space="preserve">根据《宜兴市粮食作物用农药集中配供及农药包装废弃物统一回收实施方案》（宜政发【2026】61号）文件精神。</w:t>
      </w:r>
      <w:r>
        <w:rPr>
          <w:rFonts w:hint="eastAsia" w:ascii="宋体" w:hAnsi="宋体"/>
          <w:bCs/>
          <w:color w:val="000000"/>
          <w:sz w:val="24"/>
          <w:szCs w:val="22"/>
          <w:highlight w:val="none"/>
          <w:lang w:val="en-US" w:eastAsia="zh-CN"/>
        </w:rPr>
      </w:r>
      <w:r/>
    </w:p>
    <w:p>
      <w:pPr>
        <w:pStyle w:val="771"/>
        <w:ind w:firstLine="480"/>
        <w:keepLines w:val="0"/>
        <w:keepNext w:val="0"/>
        <w:pageBreakBefore w:val="0"/>
        <w:spacing w:line="360" w:lineRule="auto"/>
        <w:widowControl w:val="off"/>
        <w:rPr>
          <w:rFonts w:hint="eastAsia" w:ascii="宋体" w:hAnsi="宋体"/>
          <w:bCs/>
          <w:color w:val="000000"/>
          <w:sz w:val="24"/>
          <w:szCs w:val="22"/>
          <w:highlight w:val="none"/>
        </w:rPr>
      </w:pPr>
      <w:r>
        <w:rPr>
          <w:rFonts w:hint="eastAsia" w:ascii="宋体" w:hAnsi="宋体"/>
          <w:bCs/>
          <w:color w:val="000000"/>
          <w:sz w:val="24"/>
          <w:szCs w:val="22"/>
          <w:highlight w:val="none"/>
          <w:lang w:val="en-US" w:eastAsia="zh-CN"/>
        </w:rPr>
        <w:t xml:space="preserve">(1)按照集中配供农药的销量，对实施主体和基层农药配供网点给予补贴，综合差率暂定为25%，其中：实施主体补贴差率为9%，基层农药配供网点补贴差率为16%</w:t>
      </w:r>
      <w:r>
        <w:rPr>
          <w:rFonts w:hint="eastAsia" w:ascii="宋体" w:hAnsi="宋体"/>
          <w:bCs/>
          <w:color w:val="000000"/>
          <w:sz w:val="24"/>
          <w:szCs w:val="22"/>
          <w:highlight w:val="none"/>
        </w:rPr>
        <w:t xml:space="preserve">。</w:t>
      </w:r>
      <w:r>
        <w:rPr>
          <w:rFonts w:hint="eastAsia" w:ascii="宋体" w:hAnsi="宋体"/>
          <w:bCs/>
          <w:color w:val="000000"/>
          <w:sz w:val="24"/>
          <w:szCs w:val="22"/>
          <w:highlight w:val="none"/>
        </w:rPr>
      </w:r>
      <w:r/>
    </w:p>
    <w:p>
      <w:pPr>
        <w:pStyle w:val="787"/>
        <w:keepLines w:val="0"/>
        <w:keepNext w:val="0"/>
        <w:pageBreakBefore w:val="0"/>
        <w:spacing w:line="360" w:lineRule="auto"/>
        <w:widowControl w:val="off"/>
        <w:rPr>
          <w:rFonts w:hint="eastAsia" w:ascii="宋体" w:hAnsi="宋体"/>
          <w:bCs/>
          <w:color w:val="000000"/>
          <w:sz w:val="24"/>
          <w:szCs w:val="22"/>
          <w:highlight w:val="none"/>
          <w:lang w:val="en-US" w:eastAsia="zh-CN"/>
        </w:rPr>
      </w:pPr>
      <w:r>
        <w:rPr>
          <w:rFonts w:hint="eastAsia" w:ascii="宋体" w:hAnsi="宋体"/>
          <w:bCs/>
          <w:color w:val="000000"/>
          <w:sz w:val="24"/>
          <w:szCs w:val="22"/>
          <w:highlight w:val="none"/>
          <w:lang w:val="en-US" w:eastAsia="zh-CN"/>
        </w:rPr>
        <w:t xml:space="preserve">    (2)对基层农药配供网点回收农户的农药包装废弃物按照瓶装0.2元/件、袋装0.1元/件、支装0.05元/件进行有偿回收。</w:t>
      </w:r>
      <w:r>
        <w:rPr>
          <w:rFonts w:hint="eastAsia" w:ascii="宋体" w:hAnsi="宋体"/>
          <w:bCs/>
          <w:color w:val="000000"/>
          <w:sz w:val="24"/>
          <w:szCs w:val="22"/>
          <w:highlight w:val="none"/>
          <w:lang w:val="en-US" w:eastAsia="zh-CN"/>
        </w:rPr>
      </w:r>
      <w:r/>
    </w:p>
    <w:p>
      <w:pPr>
        <w:pStyle w:val="787"/>
        <w:ind w:firstLine="480"/>
        <w:keepLines w:val="0"/>
        <w:keepNext w:val="0"/>
        <w:pageBreakBefore w:val="0"/>
        <w:spacing w:line="360" w:lineRule="auto"/>
        <w:widowControl w:val="off"/>
        <w:rPr>
          <w:rFonts w:hint="eastAsia" w:ascii="宋体" w:hAnsi="宋体"/>
          <w:bCs/>
          <w:color w:val="000000"/>
          <w:sz w:val="24"/>
          <w:szCs w:val="22"/>
          <w:highlight w:val="none"/>
          <w:lang w:val="en-US" w:eastAsia="zh-CN"/>
        </w:rPr>
      </w:pPr>
      <w:r>
        <w:rPr>
          <w:rFonts w:hint="eastAsia" w:ascii="宋体" w:hAnsi="宋体"/>
          <w:bCs/>
          <w:color w:val="000000"/>
          <w:sz w:val="24"/>
          <w:szCs w:val="22"/>
          <w:highlight w:val="none"/>
          <w:lang w:val="en-US" w:eastAsia="zh-CN"/>
        </w:rPr>
        <w:t xml:space="preserve">(3)在财政资金限额范围内，对实施主体回收、运输、储藏、管理农药包装废弃物给予0.07元/袋（瓶、支）的补贴；基层农药配供网点回收农户的农药包装废弃物，按照实际回收数量给予0.05元/袋（瓶、支）补贴。 </w:t>
      </w:r>
      <w:r>
        <w:rPr>
          <w:rFonts w:hint="eastAsia" w:ascii="宋体" w:hAnsi="宋体"/>
          <w:bCs/>
          <w:color w:val="000000"/>
          <w:sz w:val="24"/>
          <w:szCs w:val="22"/>
          <w:highlight w:val="none"/>
          <w:lang w:val="en-US" w:eastAsia="zh-CN"/>
        </w:rPr>
      </w:r>
      <w:r/>
    </w:p>
    <w:p>
      <w:pPr>
        <w:pStyle w:val="787"/>
        <w:ind w:firstLine="480"/>
        <w:keepLines w:val="0"/>
        <w:keepNext w:val="0"/>
        <w:pageBreakBefore w:val="0"/>
        <w:spacing w:line="360" w:lineRule="auto"/>
        <w:widowControl w:val="off"/>
        <w:rPr>
          <w:rFonts w:hint="eastAsia" w:ascii="宋体" w:hAnsi="宋体"/>
          <w:bCs/>
          <w:color w:val="000000"/>
          <w:sz w:val="24"/>
          <w:szCs w:val="22"/>
          <w:highlight w:val="none"/>
          <w:lang w:val="en-US" w:eastAsia="zh-CN"/>
        </w:rPr>
      </w:pPr>
      <w:r>
        <w:rPr>
          <w:rFonts w:hint="eastAsia" w:ascii="宋体" w:hAnsi="宋体"/>
          <w:bCs/>
          <w:color w:val="000000"/>
          <w:sz w:val="24"/>
          <w:szCs w:val="22"/>
          <w:highlight w:val="none"/>
          <w:lang w:val="en-US" w:eastAsia="zh-CN"/>
        </w:rPr>
        <w:t xml:space="preserve">(4)农药包装废弃物进行无害化处置费用根据相关合同、票据等按实结算。</w:t>
      </w:r>
      <w:r>
        <w:rPr>
          <w:rFonts w:hint="eastAsia" w:ascii="宋体" w:hAnsi="宋体"/>
          <w:bCs/>
          <w:color w:val="000000"/>
          <w:sz w:val="24"/>
          <w:szCs w:val="22"/>
          <w:highlight w:val="none"/>
          <w:lang w:val="en-US" w:eastAsia="zh-CN"/>
        </w:rPr>
      </w:r>
      <w:r/>
    </w:p>
    <w:p>
      <w:pPr>
        <w:pStyle w:val="787"/>
        <w:ind w:firstLine="480"/>
        <w:keepLines w:val="0"/>
        <w:keepNext w:val="0"/>
        <w:pageBreakBefore w:val="0"/>
        <w:spacing w:line="360" w:lineRule="auto"/>
        <w:widowControl w:val="off"/>
        <w:rPr>
          <w:rFonts w:ascii="宋体" w:hAnsi="宋体" w:cs="宋体"/>
          <w:b/>
          <w:color w:val="000000"/>
          <w:sz w:val="28"/>
          <w:szCs w:val="28"/>
        </w:rPr>
        <w:sectPr>
          <w:footerReference w:type="default" r:id="rId10"/>
          <w:footnotePr/>
          <w:endnotePr/>
          <w:type w:val="nextPage"/>
          <w:pgSz w:w="11906" w:h="16838" w:orient="portrait"/>
          <w:pgMar w:top="1021" w:right="1520" w:bottom="1021" w:left="1520" w:header="851" w:footer="992" w:gutter="0"/>
          <w:pgNumType w:start="1"/>
          <w:cols w:num="1" w:sep="0" w:space="1701" w:equalWidth="1"/>
          <w:docGrid w:linePitch="360"/>
        </w:sectPr>
      </w:pPr>
      <w:r>
        <w:rPr>
          <w:rFonts w:hint="eastAsia" w:ascii="宋体" w:hAnsi="宋体"/>
          <w:bCs/>
          <w:color w:val="000000"/>
          <w:sz w:val="24"/>
          <w:szCs w:val="22"/>
          <w:highlight w:val="none"/>
          <w:lang w:val="en-US" w:eastAsia="zh-CN"/>
        </w:rPr>
        <w:t xml:space="preserve">(5)</w:t>
      </w:r>
      <w:r>
        <w:rPr>
          <w:rFonts w:hint="eastAsia" w:ascii="宋体" w:hAnsi="宋体" w:cs="宋体"/>
          <w:sz w:val="24"/>
          <w:szCs w:val="24"/>
          <w:highlight w:val="none"/>
          <w:lang w:val="en-US" w:eastAsia="zh-CN"/>
        </w:rPr>
        <w:t xml:space="preserve">按照农药集中配供实际销售数字及农药包装废弃物回收实际回收数字，经第三方审计后结算，最终结算价不得超过合同限价。</w:t>
      </w:r>
      <w:r>
        <w:rPr>
          <w:rFonts w:ascii="宋体" w:hAnsi="宋体" w:cs="宋体"/>
          <w:b/>
          <w:color w:val="000000"/>
          <w:sz w:val="28"/>
          <w:szCs w:val="28"/>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宋体" w:hAnsi="宋体" w:eastAsia="宋体" w:cs="宋体"/>
          <w:b/>
          <w:bCs/>
          <w:sz w:val="30"/>
          <w:szCs w:val="30"/>
        </w:rPr>
        <w:outlineLvl w:val="0"/>
      </w:pPr>
      <w:r>
        <w:rPr>
          <w:rFonts w:hint="eastAsia" w:ascii="黑体" w:hAnsi="黑体" w:eastAsia="黑体"/>
          <w:color w:val="000000"/>
          <w:sz w:val="30"/>
          <w:szCs w:val="30"/>
          <w:highlight w:val="none"/>
        </w:rPr>
        <w:t xml:space="preserve">第四章 评标方法和标准</w:t>
      </w:r>
      <w:bookmarkEnd w:id="137"/>
      <w:r/>
      <w:bookmarkEnd w:id="138"/>
      <w:r/>
      <w:bookmarkEnd w:id="139"/>
      <w:r/>
      <w:bookmarkEnd w:id="140"/>
      <w:r/>
      <w:bookmarkEnd w:id="141"/>
      <w:r/>
      <w:bookmarkEnd w:id="142"/>
      <w:r/>
      <w:bookmarkStart w:id="147" w:name="_Toc9363"/>
      <w:r/>
      <w:bookmarkStart w:id="148" w:name="_Toc73607020"/>
      <w:r/>
      <w:bookmarkStart w:id="149" w:name="_Toc7152"/>
      <w:r/>
      <w:bookmarkStart w:id="150" w:name="_Toc29764"/>
      <w:r>
        <w:rPr>
          <w:rFonts w:hint="eastAsia" w:ascii="宋体" w:hAnsi="宋体" w:eastAsia="宋体" w:cs="宋体"/>
          <w:b/>
          <w:bCs/>
          <w:sz w:val="30"/>
          <w:szCs w:val="30"/>
        </w:rPr>
      </w:r>
      <w:r/>
    </w:p>
    <w:p>
      <w:pPr>
        <w:pStyle w:val="771"/>
        <w:jc w:val="left"/>
        <w:spacing w:line="360" w:lineRule="auto"/>
        <w:rPr>
          <w:rFonts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一、评分项目（总分100分）</w:t>
      </w:r>
      <w:r>
        <w:rPr>
          <w:rFonts w:ascii="宋体" w:hAnsi="宋体" w:eastAsia="宋体" w:cs="Times New Roman"/>
          <w:color w:val="000000"/>
          <w:sz w:val="28"/>
          <w:szCs w:val="28"/>
          <w:highlight w:val="none"/>
        </w:rPr>
      </w:r>
      <w:r/>
    </w:p>
    <w:tbl>
      <w:tblPr>
        <w:tblW w:w="9612" w:type="dxa"/>
        <w:jc w:val="center"/>
        <w:tblInd w:w="-7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1"/>
        <w:gridCol w:w="6801"/>
      </w:tblGrid>
      <w:tr>
        <w:trPr>
          <w:trHeight w:val="500" w:hRule="exact"/>
        </w:trPr>
        <w:tc>
          <w:tcPr>
            <w:tcW w:w="2811"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技术商务部分</w:t>
            </w:r>
            <w:r>
              <w:rPr>
                <w:rFonts w:ascii="宋体" w:hAnsi="宋体" w:eastAsia="宋体" w:cs="Times New Roman"/>
                <w:color w:val="000000"/>
                <w:sz w:val="24"/>
                <w:szCs w:val="24"/>
                <w:highlight w:val="none"/>
              </w:rPr>
            </w:r>
            <w:r/>
          </w:p>
        </w:tc>
        <w:tc>
          <w:tcPr>
            <w:tcW w:w="6801"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85</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r>
      <w:tr>
        <w:trPr>
          <w:trHeight w:val="462" w:hRule="exact"/>
        </w:trPr>
        <w:tc>
          <w:tcPr>
            <w:tcW w:w="2811"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价格部分</w:t>
            </w:r>
            <w:r>
              <w:rPr>
                <w:rFonts w:ascii="宋体" w:hAnsi="宋体" w:eastAsia="宋体" w:cs="Times New Roman"/>
                <w:color w:val="000000"/>
                <w:sz w:val="24"/>
                <w:szCs w:val="24"/>
                <w:highlight w:val="none"/>
              </w:rPr>
            </w:r>
            <w:r/>
          </w:p>
        </w:tc>
        <w:tc>
          <w:tcPr>
            <w:tcW w:w="6801"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r>
    </w:tbl>
    <w:p>
      <w:pPr>
        <w:pStyle w:val="771"/>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771"/>
        <w:jc w:val="left"/>
        <w:spacing w:line="360" w:lineRule="auto"/>
        <w:rPr>
          <w:rFonts w:hint="eastAsia" w:ascii="宋体" w:hAnsi="宋体" w:eastAsia="宋体" w:cs="Times New Roman"/>
          <w:color w:val="000000"/>
          <w:sz w:val="28"/>
          <w:szCs w:val="28"/>
          <w:highlight w:val="none"/>
        </w:rPr>
      </w:pPr>
      <w:r>
        <w:rPr>
          <w:rFonts w:hint="eastAsia" w:ascii="宋体" w:hAnsi="宋体" w:eastAsia="宋体" w:cs="Times New Roman"/>
          <w:color w:val="000000"/>
          <w:sz w:val="28"/>
          <w:szCs w:val="28"/>
          <w:highlight w:val="none"/>
        </w:rPr>
        <w:t xml:space="preserve">二、评审内容：</w:t>
      </w:r>
      <w:r>
        <w:rPr>
          <w:rFonts w:hint="eastAsia" w:ascii="宋体" w:hAnsi="宋体" w:eastAsia="宋体" w:cs="Times New Roman"/>
          <w:color w:val="000000"/>
          <w:sz w:val="28"/>
          <w:szCs w:val="28"/>
          <w:highlight w:val="none"/>
        </w:rPr>
      </w:r>
      <w:r/>
    </w:p>
    <w:tbl>
      <w:tblPr>
        <w:tblpPr w:horzAnchor="text" w:tblpXSpec="center" w:vertAnchor="text" w:tblpY="1" w:leftFromText="180" w:topFromText="0" w:rightFromText="180" w:bottomFromText="0"/>
        <w:tblW w:w="10789"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5"/>
        <w:gridCol w:w="705"/>
        <w:gridCol w:w="1318"/>
        <w:gridCol w:w="735"/>
        <w:gridCol w:w="7246"/>
      </w:tblGrid>
      <w:tr>
        <w:trPr>
          <w:trHeight w:val="804"/>
        </w:trPr>
        <w:tc>
          <w:tcPr>
            <w:tcMar>
              <w:left w:w="0" w:type="dxa"/>
              <w:top w:w="0" w:type="dxa"/>
              <w:right w:w="0" w:type="dxa"/>
              <w:bottom w:w="0" w:type="dxa"/>
            </w:tcMar>
            <w:tcW w:w="785" w:type="dxa"/>
            <w:vAlign w:val="center"/>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评审</w:t>
            </w:r>
            <w:r>
              <w:rPr>
                <w:rFonts w:hint="eastAsia"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内容</w:t>
            </w:r>
            <w:r>
              <w:rPr>
                <w:rFonts w:ascii="宋体" w:hAnsi="宋体" w:eastAsia="宋体" w:cs="Times New Roman"/>
                <w:color w:val="000000"/>
                <w:sz w:val="24"/>
                <w:szCs w:val="24"/>
                <w:highlight w:val="none"/>
              </w:rPr>
            </w:r>
            <w:r/>
          </w:p>
        </w:tc>
        <w:tc>
          <w:tcPr>
            <w:tcW w:w="705" w:type="dxa"/>
            <w:vAlign w:val="center"/>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318" w:type="dxa"/>
            <w:vAlign w:val="center"/>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评审</w:t>
            </w:r>
            <w:r>
              <w:rPr>
                <w:rFonts w:hint="eastAsia"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项目</w:t>
            </w:r>
            <w:r>
              <w:rPr>
                <w:rFonts w:ascii="宋体" w:hAnsi="宋体" w:eastAsia="宋体" w:cs="Times New Roman"/>
                <w:color w:val="000000"/>
                <w:sz w:val="24"/>
                <w:szCs w:val="24"/>
                <w:highlight w:val="none"/>
              </w:rPr>
            </w:r>
            <w:r/>
          </w:p>
        </w:tc>
        <w:tc>
          <w:tcPr>
            <w:tcW w:w="735" w:type="dxa"/>
            <w:vAlign w:val="center"/>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分值</w:t>
            </w:r>
            <w:r>
              <w:rPr>
                <w:rFonts w:ascii="宋体" w:hAnsi="宋体" w:eastAsia="宋体" w:cs="Times New Roman"/>
                <w:color w:val="000000"/>
                <w:sz w:val="24"/>
                <w:szCs w:val="24"/>
                <w:highlight w:val="none"/>
              </w:rPr>
            </w:r>
            <w:r/>
          </w:p>
        </w:tc>
        <w:tc>
          <w:tcPr>
            <w:tcW w:w="7246" w:type="dxa"/>
            <w:vAlign w:val="center"/>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评审细则</w:t>
            </w:r>
            <w:r>
              <w:rPr>
                <w:rFonts w:ascii="宋体" w:hAnsi="宋体" w:eastAsia="宋体" w:cs="Times New Roman"/>
                <w:color w:val="000000"/>
                <w:sz w:val="24"/>
                <w:szCs w:val="24"/>
                <w:highlight w:val="none"/>
              </w:rPr>
            </w:r>
            <w:r/>
          </w:p>
        </w:tc>
      </w:tr>
      <w:tr>
        <w:trPr>
          <w:trHeight w:val="2553"/>
        </w:trPr>
        <w:tc>
          <w:tcPr>
            <w:tcW w:w="785" w:type="dxa"/>
            <w:vAlign w:val="center"/>
            <w:vMerge w:val="restart"/>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因素</w:t>
            </w:r>
            <w:r>
              <w:rPr>
                <w:rFonts w:hint="eastAsia" w:ascii="宋体" w:hAnsi="宋体" w:eastAsia="宋体" w:cs="宋体"/>
                <w:color w:val="000000"/>
                <w:sz w:val="24"/>
                <w:szCs w:val="24"/>
                <w:highlight w:val="none"/>
              </w:rPr>
            </w:r>
            <w:r/>
          </w:p>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rPr>
              <w:framePr w:vAnchor="margin" w:hAnchor="page" w:xAlign="center" w:y="1"/>
            </w:pPr>
            <w:r>
              <w:rPr>
                <w:rFonts w:hint="eastAsia" w:ascii="宋体" w:hAnsi="宋体" w:eastAsia="宋体" w:cs="宋体"/>
                <w:b w:val="0"/>
                <w:bCs w:val="0"/>
                <w:color w:val="000000"/>
                <w:sz w:val="24"/>
              </w:rPr>
              <w:t xml:space="preserve">项目服务方案总体概述</w:t>
            </w:r>
            <w:r>
              <w:rPr>
                <w:rFonts w:hint="eastAsia" w:ascii="宋体" w:hAnsi="宋体" w:eastAsia="宋体" w:cs="宋体"/>
                <w:b w:val="0"/>
                <w:bCs w:val="0"/>
                <w:color w:val="000000"/>
                <w:sz w:val="24"/>
                <w:szCs w:val="24"/>
                <w:highlight w:val="none"/>
              </w:rPr>
            </w:r>
            <w:r/>
          </w:p>
        </w:tc>
        <w:tc>
          <w:tcPr>
            <w:tcW w:w="73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val="en-US" w:eastAsia="zh-CN"/>
              </w:rPr>
            </w:r>
            <w:r/>
          </w:p>
        </w:tc>
        <w:tc>
          <w:tcPr>
            <w:tcW w:w="7246" w:type="dxa"/>
            <w:vAlign w:val="center"/>
            <w:textDirection w:val="lrTb"/>
            <w:noWrap w:val="false"/>
          </w:tcPr>
          <w:p>
            <w:pPr>
              <w:pStyle w:val="771"/>
              <w:spacing w:line="240" w:lineRule="auto"/>
              <w:rPr>
                <w:rFonts w:hint="eastAsia" w:ascii="宋体" w:hAnsi="宋体" w:eastAsia="宋体" w:cs="宋体"/>
                <w:b w:val="0"/>
                <w:bCs w:val="0"/>
                <w:color w:val="000000"/>
                <w:sz w:val="24"/>
                <w:szCs w:val="24"/>
                <w:lang w:eastAsia="zh-CN" w:bidi="ar"/>
              </w:rPr>
              <w:framePr w:vAnchor="margin" w:hAnchor="page" w:xAlign="center" w:y="1"/>
            </w:pPr>
            <w:r>
              <w:rPr>
                <w:rFonts w:hint="eastAsia" w:ascii="宋体" w:hAnsi="宋体" w:eastAsia="宋体" w:cs="宋体"/>
                <w:b w:val="0"/>
                <w:bCs w:val="0"/>
                <w:color w:val="000000"/>
                <w:sz w:val="24"/>
                <w:szCs w:val="24"/>
                <w:lang w:eastAsia="zh-CN" w:bidi="ar"/>
              </w:rPr>
              <w:t xml:space="preserve">根据投标人</w:t>
            </w:r>
            <w:r>
              <w:rPr>
                <w:rFonts w:hint="eastAsia" w:ascii="宋体" w:hAnsi="宋体" w:eastAsia="宋体" w:cs="宋体"/>
                <w:b w:val="0"/>
                <w:bCs w:val="0"/>
                <w:color w:val="000000"/>
                <w:sz w:val="24"/>
                <w:szCs w:val="24"/>
                <w:lang w:bidi="ar"/>
              </w:rPr>
              <w:t xml:space="preserve">对本项目</w:t>
            </w:r>
            <w:r>
              <w:rPr>
                <w:rFonts w:hint="eastAsia" w:ascii="宋体" w:hAnsi="宋体" w:eastAsia="宋体" w:cs="宋体"/>
                <w:b w:val="0"/>
                <w:bCs w:val="0"/>
                <w:color w:val="000000"/>
                <w:sz w:val="24"/>
                <w:szCs w:val="24"/>
                <w:lang w:val="en-US" w:eastAsia="zh-CN" w:bidi="ar"/>
              </w:rPr>
              <w:t xml:space="preserve">服务方案总体概述（包括但不限于</w:t>
            </w:r>
            <w:r>
              <w:rPr>
                <w:rFonts w:hint="eastAsia" w:ascii="宋体" w:hAnsi="宋体" w:eastAsia="宋体" w:cs="宋体"/>
                <w:b w:val="0"/>
                <w:bCs w:val="0"/>
                <w:color w:val="000000"/>
                <w:sz w:val="24"/>
                <w:szCs w:val="24"/>
              </w:rPr>
              <w:t xml:space="preserve">组织架构体系</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内部管理体系</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质量控制体系</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考核机制</w:t>
            </w:r>
            <w:r>
              <w:rPr>
                <w:rFonts w:hint="eastAsia" w:ascii="宋体" w:hAnsi="宋体" w:eastAsia="宋体" w:cs="宋体"/>
                <w:b w:val="0"/>
                <w:bCs w:val="0"/>
                <w:color w:val="000000"/>
                <w:sz w:val="24"/>
                <w:szCs w:val="24"/>
                <w:lang w:val="en-US" w:eastAsia="zh-CN"/>
              </w:rPr>
              <w:t xml:space="preserve">等内容</w:t>
            </w:r>
            <w:r>
              <w:rPr>
                <w:rFonts w:hint="eastAsia" w:ascii="宋体" w:hAnsi="宋体" w:eastAsia="宋体" w:cs="宋体"/>
                <w:b w:val="0"/>
                <w:bCs w:val="0"/>
                <w:color w:val="000000"/>
                <w:sz w:val="24"/>
                <w:szCs w:val="24"/>
                <w:lang w:val="en-US" w:eastAsia="zh-CN" w:bidi="ar"/>
              </w:rPr>
              <w:t xml:space="preserve">）</w:t>
            </w:r>
            <w:r>
              <w:rPr>
                <w:rFonts w:hint="eastAsia" w:ascii="宋体" w:hAnsi="宋体" w:eastAsia="宋体" w:cs="宋体"/>
                <w:b w:val="0"/>
                <w:bCs w:val="0"/>
                <w:color w:val="000000"/>
                <w:sz w:val="24"/>
                <w:szCs w:val="24"/>
                <w:lang w:bidi="ar"/>
              </w:rPr>
              <w:t xml:space="preserve">进行</w:t>
            </w:r>
            <w:r>
              <w:rPr>
                <w:rFonts w:hint="eastAsia" w:ascii="宋体" w:hAnsi="宋体" w:eastAsia="宋体" w:cs="宋体"/>
                <w:b w:val="0"/>
                <w:bCs w:val="0"/>
                <w:color w:val="000000"/>
                <w:sz w:val="24"/>
                <w:szCs w:val="24"/>
                <w:lang w:eastAsia="zh-CN" w:bidi="ar"/>
              </w:rPr>
              <w:t xml:space="preserve">评分：</w:t>
            </w:r>
            <w:r>
              <w:rPr>
                <w:rFonts w:hint="eastAsia" w:ascii="宋体" w:hAnsi="宋体" w:eastAsia="宋体" w:cs="宋体"/>
                <w:b w:val="0"/>
                <w:bCs w:val="0"/>
                <w:color w:val="000000"/>
                <w:sz w:val="24"/>
                <w:szCs w:val="24"/>
                <w:lang w:eastAsia="zh-CN" w:bidi="ar"/>
              </w:rPr>
            </w:r>
            <w:r/>
          </w:p>
          <w:p>
            <w:pPr>
              <w:pStyle w:val="771"/>
              <w:jc w:val="left"/>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方案</w:t>
            </w:r>
            <w:r>
              <w:rPr>
                <w:rFonts w:hint="eastAsia" w:ascii="宋体" w:hAnsi="宋体" w:eastAsia="宋体" w:cs="宋体"/>
                <w:b w:val="0"/>
                <w:bCs w:val="0"/>
                <w:color w:val="000000"/>
                <w:sz w:val="24"/>
                <w:szCs w:val="24"/>
                <w:highlight w:val="none"/>
                <w:lang w:bidi="ar-SA"/>
              </w:rPr>
              <w:t xml:space="preserve">完整详实、针对性</w:t>
            </w:r>
            <w:r>
              <w:rPr>
                <w:rFonts w:hint="eastAsia" w:ascii="宋体" w:hAnsi="宋体" w:eastAsia="宋体" w:cs="宋体"/>
                <w:b w:val="0"/>
                <w:bCs w:val="0"/>
                <w:color w:val="000000"/>
                <w:sz w:val="24"/>
                <w:szCs w:val="24"/>
                <w:highlight w:val="none"/>
                <w:lang w:eastAsia="zh-CN" w:bidi="ar-SA"/>
              </w:rPr>
              <w:t xml:space="preserve">及可行性</w:t>
            </w:r>
            <w:r>
              <w:rPr>
                <w:rFonts w:hint="eastAsia" w:ascii="宋体" w:hAnsi="宋体" w:eastAsia="宋体" w:cs="宋体"/>
                <w:b w:val="0"/>
                <w:bCs w:val="0"/>
                <w:color w:val="000000"/>
                <w:sz w:val="24"/>
                <w:szCs w:val="24"/>
                <w:highlight w:val="none"/>
                <w:lang w:bidi="ar-SA"/>
              </w:rPr>
              <w:t xml:space="preserve">强，与本项目需求的吻合程度较高的，得</w:t>
            </w:r>
            <w:r>
              <w:rPr>
                <w:rFonts w:hint="eastAsia" w:ascii="宋体" w:hAnsi="宋体" w:eastAsia="宋体" w:cs="宋体"/>
                <w:b w:val="0"/>
                <w:bCs w:val="0"/>
                <w:color w:val="000000"/>
                <w:sz w:val="24"/>
                <w:szCs w:val="24"/>
                <w:highlight w:val="none"/>
                <w:lang w:val="en-US" w:eastAsia="zh-CN" w:bidi="ar-SA"/>
              </w:rPr>
              <w:t xml:space="preserve">12</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br w:type="textWrapping" w:clear="all"/>
            </w:r>
            <w:r>
              <w:rPr>
                <w:rFonts w:hint="eastAsia" w:ascii="宋体" w:hAnsi="宋体" w:eastAsia="宋体" w:cs="宋体"/>
                <w:b w:val="0"/>
                <w:bCs w:val="0"/>
                <w:color w:val="000000"/>
                <w:sz w:val="24"/>
                <w:szCs w:val="24"/>
                <w:highlight w:val="none"/>
                <w:lang w:val="en-US" w:eastAsia="zh-CN" w:bidi="ar-SA"/>
              </w:rPr>
              <w:t xml:space="preserve">方案</w:t>
            </w:r>
            <w:r>
              <w:rPr>
                <w:rFonts w:hint="eastAsia" w:ascii="宋体" w:hAnsi="宋体" w:eastAsia="宋体" w:cs="宋体"/>
                <w:b w:val="0"/>
                <w:bCs w:val="0"/>
                <w:color w:val="000000"/>
                <w:sz w:val="24"/>
                <w:szCs w:val="24"/>
                <w:highlight w:val="none"/>
                <w:lang w:bidi="ar-SA"/>
              </w:rPr>
              <w:t xml:space="preserve">基本完整、针对性</w:t>
            </w:r>
            <w:r>
              <w:rPr>
                <w:rFonts w:hint="eastAsia" w:ascii="宋体" w:hAnsi="宋体" w:eastAsia="宋体" w:cs="宋体"/>
                <w:b w:val="0"/>
                <w:bCs w:val="0"/>
                <w:color w:val="000000"/>
                <w:sz w:val="24"/>
                <w:szCs w:val="24"/>
                <w:highlight w:val="none"/>
                <w:lang w:eastAsia="zh-CN" w:bidi="ar-SA"/>
              </w:rPr>
              <w:t xml:space="preserve">或可行性</w:t>
            </w:r>
            <w:r>
              <w:rPr>
                <w:rFonts w:hint="eastAsia" w:ascii="宋体" w:hAnsi="宋体" w:eastAsia="宋体" w:cs="宋体"/>
                <w:b w:val="0"/>
                <w:bCs w:val="0"/>
                <w:color w:val="000000"/>
                <w:sz w:val="24"/>
                <w:szCs w:val="24"/>
                <w:highlight w:val="none"/>
                <w:lang w:bidi="ar-SA"/>
              </w:rPr>
              <w:t xml:space="preserve">略有欠缺，与本项目需求吻合度</w:t>
            </w:r>
            <w:r>
              <w:rPr>
                <w:rFonts w:hint="eastAsia" w:ascii="宋体" w:hAnsi="宋体" w:eastAsia="宋体" w:cs="宋体"/>
                <w:b w:val="0"/>
                <w:bCs w:val="0"/>
                <w:color w:val="000000"/>
                <w:sz w:val="24"/>
                <w:szCs w:val="24"/>
                <w:highlight w:val="none"/>
                <w:lang w:eastAsia="zh-CN" w:bidi="ar-SA"/>
              </w:rPr>
              <w:t xml:space="preserve">一般</w:t>
            </w:r>
            <w:r>
              <w:rPr>
                <w:rFonts w:hint="eastAsia" w:ascii="宋体" w:hAnsi="宋体" w:eastAsia="宋体" w:cs="宋体"/>
                <w:b w:val="0"/>
                <w:bCs w:val="0"/>
                <w:color w:val="000000"/>
                <w:sz w:val="24"/>
                <w:szCs w:val="24"/>
                <w:highlight w:val="none"/>
                <w:lang w:bidi="ar-SA"/>
              </w:rPr>
              <w:t xml:space="preserve">的，得</w:t>
            </w: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br w:type="textWrapping" w:clear="all"/>
            </w:r>
            <w:r>
              <w:rPr>
                <w:rFonts w:hint="eastAsia" w:ascii="宋体" w:hAnsi="宋体" w:eastAsia="宋体" w:cs="宋体"/>
                <w:b w:val="0"/>
                <w:bCs w:val="0"/>
                <w:color w:val="000000"/>
                <w:sz w:val="24"/>
                <w:szCs w:val="24"/>
                <w:highlight w:val="none"/>
                <w:lang w:bidi="ar-SA"/>
              </w:rPr>
              <w:t xml:space="preserve">方案</w:t>
            </w:r>
            <w:r>
              <w:rPr>
                <w:rFonts w:hint="eastAsia" w:ascii="宋体" w:hAnsi="宋体" w:eastAsia="宋体" w:cs="宋体"/>
                <w:b w:val="0"/>
                <w:bCs w:val="0"/>
                <w:color w:val="000000"/>
                <w:sz w:val="24"/>
                <w:szCs w:val="24"/>
                <w:highlight w:val="none"/>
                <w:lang w:eastAsia="zh-CN" w:bidi="ar-SA"/>
              </w:rPr>
              <w:t xml:space="preserve">简单</w:t>
            </w:r>
            <w:r>
              <w:rPr>
                <w:rFonts w:hint="eastAsia" w:ascii="宋体" w:hAnsi="宋体" w:eastAsia="宋体" w:cs="宋体"/>
                <w:b w:val="0"/>
                <w:bCs w:val="0"/>
                <w:color w:val="000000"/>
                <w:sz w:val="24"/>
                <w:szCs w:val="24"/>
                <w:highlight w:val="none"/>
                <w:lang w:bidi="ar-SA"/>
              </w:rPr>
              <w:t xml:space="preserve">，针对性不足的，得</w:t>
            </w: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jc w:val="both"/>
              <w:spacing w:line="240" w:lineRule="auto"/>
              <w:rPr>
                <w:rFonts w:hint="eastAsia" w:ascii="宋体" w:hAnsi="宋体" w:eastAsia="宋体" w:cs="宋体"/>
                <w:b w:val="0"/>
                <w:bCs w:val="0"/>
                <w:color w:val="000000"/>
                <w:sz w:val="24"/>
                <w:szCs w:val="24"/>
                <w:highlight w:val="none"/>
              </w:rPr>
              <w:framePr w:vAnchor="margin" w:hAnchor="page" w:xAlign="center" w:y="1"/>
              <w:outlineLvl w:val="0"/>
            </w:pPr>
            <w:r>
              <w:rPr>
                <w:rFonts w:hint="eastAsia" w:ascii="宋体" w:hAnsi="宋体" w:eastAsia="宋体" w:cs="宋体"/>
                <w:b w:val="0"/>
                <w:bCs w:val="0"/>
                <w:sz w:val="24"/>
                <w:szCs w:val="24"/>
                <w:lang w:val="en-US" w:eastAsia="zh-CN"/>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rPr>
            </w:r>
            <w:r/>
          </w:p>
        </w:tc>
      </w:tr>
      <w:tr>
        <w:trPr>
          <w:trHeight w:val="2207"/>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r>
            <w:r/>
          </w:p>
        </w:tc>
        <w:tc>
          <w:tcPr>
            <w:tcW w:w="1318" w:type="dxa"/>
            <w:vAlign w:val="center"/>
            <w:textDirection w:val="lrTb"/>
            <w:noWrap w:val="false"/>
          </w:tcPr>
          <w:p>
            <w:pPr>
              <w:pStyle w:val="771"/>
              <w:jc w:val="center"/>
              <w:spacing w:line="240" w:lineRule="auto"/>
              <w:widowControl/>
              <w:rPr>
                <w:rFonts w:hint="eastAsia" w:ascii="宋体" w:hAnsi="宋体" w:eastAsia="宋体" w:cs="宋体"/>
                <w:b w:val="0"/>
                <w:bCs w:val="0"/>
                <w:sz w:val="24"/>
                <w:szCs w:val="24"/>
                <w:highlight w:val="none"/>
              </w:rPr>
              <w:framePr w:vAnchor="margin" w:hAnchor="page" w:xAlign="center" w:y="1"/>
            </w:pPr>
            <w:r>
              <w:rPr>
                <w:rFonts w:hint="eastAsia" w:ascii="宋体" w:hAnsi="宋体" w:eastAsia="宋体" w:cs="宋体"/>
                <w:b w:val="0"/>
                <w:bCs w:val="0"/>
                <w:color w:val="000000"/>
                <w:sz w:val="24"/>
                <w:szCs w:val="24"/>
              </w:rPr>
              <w:t xml:space="preserve">农药集中配供的总体设想及规划内容</w:t>
            </w:r>
            <w:r>
              <w:rPr>
                <w:rFonts w:hint="eastAsia" w:ascii="宋体" w:hAnsi="宋体" w:eastAsia="宋体" w:cs="宋体"/>
                <w:b w:val="0"/>
                <w:bCs w:val="0"/>
                <w:sz w:val="24"/>
                <w:szCs w:val="24"/>
                <w:highlight w:val="none"/>
              </w:rPr>
            </w:r>
            <w:r/>
          </w:p>
        </w:tc>
        <w:tc>
          <w:tcPr>
            <w:tcW w:w="735" w:type="dxa"/>
            <w:vAlign w:val="center"/>
            <w:textDirection w:val="lrTb"/>
            <w:noWrap w:val="false"/>
          </w:tcPr>
          <w:p>
            <w:pPr>
              <w:pStyle w:val="771"/>
              <w:jc w:val="center"/>
              <w:spacing w:line="240" w:lineRule="auto"/>
              <w:widowControl/>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7246" w:type="dxa"/>
            <w:vAlign w:val="center"/>
            <w:textDirection w:val="lrTb"/>
            <w:noWrap w:val="false"/>
          </w:tcPr>
          <w:p>
            <w:pPr>
              <w:pStyle w:val="771"/>
              <w:jc w:val="left"/>
              <w:spacing w:line="240" w:lineRule="auto"/>
              <w:rPr>
                <w:rFonts w:hint="eastAsia" w:ascii="宋体" w:hAnsi="宋体" w:eastAsia="宋体" w:cs="宋体"/>
                <w:b w:val="0"/>
                <w:bCs w:val="0"/>
                <w:sz w:val="24"/>
                <w:szCs w:val="24"/>
                <w:highlight w:val="none"/>
              </w:rPr>
              <w:framePr w:vAnchor="margin" w:hAnchor="page" w:xAlign="center" w:y="1"/>
            </w:pPr>
            <w:r>
              <w:rPr>
                <w:rFonts w:hint="eastAsia" w:ascii="宋体" w:hAnsi="宋体" w:eastAsia="宋体" w:cs="宋体"/>
                <w:b w:val="0"/>
                <w:bCs w:val="0"/>
                <w:color w:val="000000"/>
                <w:sz w:val="24"/>
                <w:szCs w:val="24"/>
                <w:lang w:eastAsia="zh-CN"/>
              </w:rPr>
              <w:t xml:space="preserve">根据投标人提供的</w:t>
            </w:r>
            <w:r>
              <w:rPr>
                <w:rFonts w:hint="eastAsia" w:ascii="宋体" w:hAnsi="宋体" w:eastAsia="宋体" w:cs="宋体"/>
                <w:b w:val="0"/>
                <w:bCs w:val="0"/>
                <w:color w:val="000000"/>
                <w:sz w:val="24"/>
                <w:szCs w:val="24"/>
              </w:rPr>
              <w:t xml:space="preserve">农药集中配供的总体设想及规划</w:t>
            </w:r>
            <w:r>
              <w:rPr>
                <w:rFonts w:hint="eastAsia" w:ascii="宋体" w:hAnsi="宋体" w:eastAsia="宋体" w:cs="宋体"/>
                <w:b w:val="0"/>
                <w:bCs w:val="0"/>
                <w:color w:val="000000"/>
                <w:sz w:val="24"/>
                <w:szCs w:val="24"/>
                <w:lang w:eastAsia="zh-CN"/>
              </w:rPr>
              <w:t xml:space="preserve">等内容进行评分：</w:t>
            </w:r>
            <w:r>
              <w:rPr>
                <w:rFonts w:hint="eastAsia" w:ascii="宋体" w:hAnsi="宋体" w:eastAsia="宋体" w:cs="宋体"/>
                <w:b w:val="0"/>
                <w:bCs w:val="0"/>
                <w:color w:val="000000"/>
                <w:sz w:val="24"/>
                <w:highlight w:val="none"/>
                <w:lang w:bidi="ar-SA"/>
              </w:rPr>
              <w:t xml:space="preserve">总体设想及规划</w:t>
            </w:r>
            <w:r>
              <w:rPr>
                <w:rFonts w:hint="eastAsia" w:ascii="宋体" w:hAnsi="宋体" w:eastAsia="宋体" w:cs="宋体"/>
                <w:b w:val="0"/>
                <w:bCs w:val="0"/>
                <w:color w:val="000000"/>
                <w:sz w:val="24"/>
                <w:highlight w:val="none"/>
                <w:lang w:val="en-US" w:eastAsia="zh-CN" w:bidi="ar-SA"/>
              </w:rPr>
              <w:t xml:space="preserve">的</w:t>
            </w:r>
            <w:r>
              <w:rPr>
                <w:rFonts w:hint="eastAsia" w:ascii="宋体" w:hAnsi="宋体" w:eastAsia="宋体" w:cs="宋体"/>
                <w:b w:val="0"/>
                <w:bCs w:val="0"/>
                <w:color w:val="000000"/>
                <w:sz w:val="24"/>
                <w:szCs w:val="24"/>
                <w:highlight w:val="none"/>
                <w:lang w:bidi="ar-SA"/>
              </w:rPr>
              <w:t xml:space="preserve">分析到位、合理，内容表述清晰</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br w:type="textWrapping" w:clear="all"/>
            </w:r>
            <w:r>
              <w:rPr>
                <w:rFonts w:hint="eastAsia" w:ascii="宋体" w:hAnsi="宋体" w:eastAsia="宋体" w:cs="宋体"/>
                <w:b w:val="0"/>
                <w:bCs w:val="0"/>
                <w:color w:val="000000"/>
                <w:sz w:val="24"/>
                <w:highlight w:val="none"/>
                <w:lang w:bidi="ar-SA"/>
              </w:rPr>
              <w:t xml:space="preserve">总体设想及规划</w:t>
            </w:r>
            <w:r>
              <w:rPr>
                <w:rFonts w:hint="eastAsia" w:ascii="宋体" w:hAnsi="宋体" w:eastAsia="宋体" w:cs="宋体"/>
                <w:b w:val="0"/>
                <w:bCs w:val="0"/>
                <w:color w:val="000000"/>
                <w:sz w:val="24"/>
                <w:highlight w:val="none"/>
                <w:lang w:val="en-US" w:eastAsia="zh-CN" w:bidi="ar-SA"/>
              </w:rPr>
              <w:t xml:space="preserve">的</w:t>
            </w:r>
            <w:r>
              <w:rPr>
                <w:rFonts w:hint="eastAsia" w:ascii="宋体" w:hAnsi="宋体" w:eastAsia="宋体" w:cs="宋体"/>
                <w:b w:val="0"/>
                <w:bCs w:val="0"/>
                <w:color w:val="000000"/>
                <w:sz w:val="24"/>
                <w:szCs w:val="24"/>
                <w:highlight w:val="none"/>
                <w:lang w:bidi="ar-SA"/>
              </w:rPr>
              <w:t xml:space="preserve">分析合理</w:t>
            </w:r>
            <w:r>
              <w:rPr>
                <w:rFonts w:hint="eastAsia" w:ascii="宋体" w:hAnsi="宋体" w:eastAsia="宋体" w:cs="宋体"/>
                <w:b w:val="0"/>
                <w:bCs w:val="0"/>
                <w:color w:val="000000"/>
                <w:sz w:val="24"/>
                <w:szCs w:val="24"/>
                <w:highlight w:val="none"/>
                <w:lang w:val="en-US" w:eastAsia="zh-CN" w:bidi="ar-SA"/>
              </w:rPr>
              <w:t xml:space="preserve">但不够全面完善</w:t>
            </w:r>
            <w:r>
              <w:rPr>
                <w:rFonts w:hint="eastAsia" w:ascii="宋体" w:hAnsi="宋体" w:eastAsia="宋体" w:cs="宋体"/>
                <w:b w:val="0"/>
                <w:bCs w:val="0"/>
                <w:color w:val="000000"/>
                <w:sz w:val="24"/>
                <w:szCs w:val="24"/>
                <w:highlight w:val="none"/>
                <w:lang w:bidi="ar-SA"/>
              </w:rPr>
              <w:t xml:space="preserve">，内容表述</w:t>
            </w:r>
            <w:r>
              <w:rPr>
                <w:rFonts w:hint="eastAsia" w:ascii="宋体" w:hAnsi="宋体" w:eastAsia="宋体" w:cs="宋体"/>
                <w:b w:val="0"/>
                <w:bCs w:val="0"/>
                <w:color w:val="000000"/>
                <w:sz w:val="24"/>
                <w:szCs w:val="24"/>
                <w:highlight w:val="none"/>
                <w:lang w:val="en-US" w:eastAsia="zh-CN" w:bidi="ar-SA"/>
              </w:rPr>
              <w:t xml:space="preserve">较</w:t>
            </w:r>
            <w:r>
              <w:rPr>
                <w:rFonts w:hint="eastAsia" w:ascii="宋体" w:hAnsi="宋体" w:eastAsia="宋体" w:cs="宋体"/>
                <w:b w:val="0"/>
                <w:bCs w:val="0"/>
                <w:color w:val="000000"/>
                <w:sz w:val="24"/>
                <w:szCs w:val="24"/>
                <w:highlight w:val="none"/>
                <w:lang w:bidi="ar-SA"/>
              </w:rPr>
              <w:t xml:space="preserve">清晰</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br w:type="textWrapping" w:clear="all"/>
            </w:r>
            <w:r>
              <w:rPr>
                <w:rFonts w:hint="eastAsia" w:ascii="宋体" w:hAnsi="宋体" w:eastAsia="宋体" w:cs="宋体"/>
                <w:b w:val="0"/>
                <w:bCs w:val="0"/>
                <w:color w:val="000000"/>
                <w:sz w:val="24"/>
                <w:highlight w:val="none"/>
                <w:lang w:bidi="ar-SA"/>
              </w:rPr>
              <w:t xml:space="preserve">总体设想及规划</w:t>
            </w:r>
            <w:r>
              <w:rPr>
                <w:rFonts w:hint="eastAsia" w:ascii="宋体" w:hAnsi="宋体" w:eastAsia="宋体" w:cs="宋体"/>
                <w:b w:val="0"/>
                <w:bCs w:val="0"/>
                <w:color w:val="000000"/>
                <w:sz w:val="24"/>
                <w:highlight w:val="none"/>
                <w:lang w:val="en-US" w:eastAsia="zh-CN" w:bidi="ar-SA"/>
              </w:rPr>
              <w:t xml:space="preserve">进行</w:t>
            </w:r>
            <w:r>
              <w:rPr>
                <w:rFonts w:hint="eastAsia" w:ascii="宋体" w:hAnsi="宋体" w:eastAsia="宋体" w:cs="宋体"/>
                <w:b w:val="0"/>
                <w:bCs w:val="0"/>
                <w:color w:val="000000"/>
                <w:sz w:val="24"/>
                <w:szCs w:val="24"/>
                <w:highlight w:val="none"/>
                <w:lang w:bidi="ar-SA"/>
              </w:rPr>
              <w:t xml:space="preserve">分析</w:t>
            </w:r>
            <w:r>
              <w:rPr>
                <w:rFonts w:hint="eastAsia" w:ascii="宋体" w:hAnsi="宋体" w:eastAsia="宋体" w:cs="宋体"/>
                <w:b w:val="0"/>
                <w:bCs w:val="0"/>
                <w:color w:val="000000"/>
                <w:sz w:val="24"/>
                <w:szCs w:val="24"/>
                <w:highlight w:val="none"/>
                <w:lang w:val="en-US" w:eastAsia="zh-CN" w:bidi="ar-SA"/>
              </w:rPr>
              <w:t xml:space="preserve">但不够合理</w:t>
            </w:r>
            <w:r>
              <w:rPr>
                <w:rFonts w:hint="eastAsia" w:ascii="宋体" w:hAnsi="宋体" w:eastAsia="宋体" w:cs="宋体"/>
                <w:b w:val="0"/>
                <w:bCs w:val="0"/>
                <w:color w:val="000000"/>
                <w:sz w:val="24"/>
                <w:szCs w:val="24"/>
                <w:highlight w:val="none"/>
                <w:lang w:bidi="ar-SA"/>
              </w:rPr>
              <w:t xml:space="preserve">，内容表述</w:t>
            </w:r>
            <w:r>
              <w:rPr>
                <w:rFonts w:hint="eastAsia" w:ascii="宋体" w:hAnsi="宋体" w:eastAsia="宋体" w:cs="宋体"/>
                <w:b w:val="0"/>
                <w:bCs w:val="0"/>
                <w:color w:val="000000"/>
                <w:sz w:val="24"/>
                <w:szCs w:val="24"/>
                <w:highlight w:val="none"/>
                <w:lang w:val="en-US" w:eastAsia="zh-CN" w:bidi="ar-SA"/>
              </w:rPr>
              <w:t xml:space="preserve">不够</w:t>
            </w:r>
            <w:r>
              <w:rPr>
                <w:rFonts w:hint="eastAsia" w:ascii="宋体" w:hAnsi="宋体" w:eastAsia="宋体" w:cs="宋体"/>
                <w:b w:val="0"/>
                <w:bCs w:val="0"/>
                <w:color w:val="000000"/>
                <w:sz w:val="24"/>
                <w:szCs w:val="24"/>
                <w:highlight w:val="none"/>
                <w:lang w:bidi="ar-SA"/>
              </w:rPr>
              <w:t xml:space="preserve">清晰</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eastAsia="zh-CN" w:bidi="ar-SA"/>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sz w:val="24"/>
                <w:szCs w:val="24"/>
                <w:highlight w:val="none"/>
              </w:rPr>
            </w:r>
            <w:r/>
          </w:p>
        </w:tc>
      </w:tr>
      <w:tr>
        <w:trPr>
          <w:trHeight w:val="2182"/>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sz w:val="24"/>
                <w:szCs w:val="24"/>
                <w:highlight w:val="none"/>
              </w:rPr>
              <w:framePr w:vAnchor="margin" w:hAnchor="page" w:xAlign="center" w:y="1"/>
            </w:pPr>
            <w:r>
              <w:rPr>
                <w:rFonts w:hint="eastAsia" w:ascii="宋体" w:hAnsi="宋体" w:eastAsia="宋体" w:cs="宋体"/>
                <w:b w:val="0"/>
                <w:bCs w:val="0"/>
                <w:color w:val="000000"/>
                <w:sz w:val="24"/>
                <w:szCs w:val="24"/>
              </w:rPr>
              <w:t xml:space="preserve">农药包装废弃物统一回收及处置的总体设想及规划</w:t>
            </w:r>
            <w:r>
              <w:rPr>
                <w:rFonts w:hint="eastAsia" w:ascii="宋体" w:hAnsi="宋体" w:eastAsia="宋体" w:cs="宋体"/>
                <w:b w:val="0"/>
                <w:bCs w:val="0"/>
                <w:sz w:val="24"/>
                <w:szCs w:val="24"/>
                <w:highlight w:val="none"/>
              </w:rPr>
            </w:r>
            <w:r/>
          </w:p>
        </w:tc>
        <w:tc>
          <w:tcPr>
            <w:tcW w:w="735" w:type="dxa"/>
            <w:vAlign w:val="center"/>
            <w:textDirection w:val="lrTb"/>
            <w:noWrap w:val="false"/>
          </w:tcPr>
          <w:p>
            <w:pPr>
              <w:pStyle w:val="771"/>
              <w:jc w:val="center"/>
              <w:spacing w:line="240" w:lineRule="auto"/>
              <w:widowControl/>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rPr>
            </w:r>
            <w:r/>
          </w:p>
        </w:tc>
        <w:tc>
          <w:tcPr>
            <w:tcW w:w="7246" w:type="dxa"/>
            <w:vAlign w:val="center"/>
            <w:textDirection w:val="lrTb"/>
            <w:noWrap w:val="false"/>
          </w:tcPr>
          <w:p>
            <w:pPr>
              <w:pStyle w:val="771"/>
              <w:spacing w:line="240" w:lineRule="auto"/>
              <w:rPr>
                <w:rFonts w:hint="eastAsia" w:ascii="宋体" w:hAnsi="宋体" w:eastAsia="宋体" w:cs="宋体"/>
                <w:b w:val="0"/>
                <w:bCs w:val="0"/>
                <w:color w:val="000000"/>
                <w:sz w:val="24"/>
                <w:szCs w:val="24"/>
                <w:lang w:eastAsia="zh-CN"/>
              </w:rPr>
              <w:framePr w:vAnchor="margin" w:hAnchor="page" w:xAlign="center" w:y="1"/>
            </w:pPr>
            <w:r>
              <w:rPr>
                <w:rFonts w:hint="eastAsia" w:ascii="宋体" w:hAnsi="宋体" w:eastAsia="宋体" w:cs="宋体"/>
                <w:b w:val="0"/>
                <w:bCs w:val="0"/>
                <w:color w:val="000000"/>
                <w:sz w:val="24"/>
                <w:szCs w:val="24"/>
                <w:lang w:eastAsia="zh-CN"/>
              </w:rPr>
              <w:t xml:space="preserve">根据投标人提供的</w:t>
            </w:r>
            <w:r>
              <w:rPr>
                <w:rFonts w:hint="eastAsia" w:ascii="宋体" w:hAnsi="宋体" w:eastAsia="宋体" w:cs="宋体"/>
                <w:b w:val="0"/>
                <w:bCs w:val="0"/>
                <w:color w:val="000000"/>
                <w:sz w:val="24"/>
                <w:szCs w:val="24"/>
              </w:rPr>
              <w:t xml:space="preserve">农药包装废弃物统一回收及处置的总体设想及规划</w:t>
            </w:r>
            <w:r>
              <w:rPr>
                <w:rFonts w:hint="eastAsia" w:ascii="宋体" w:hAnsi="宋体" w:eastAsia="宋体" w:cs="宋体"/>
                <w:b w:val="0"/>
                <w:bCs w:val="0"/>
                <w:color w:val="000000"/>
                <w:sz w:val="24"/>
                <w:szCs w:val="24"/>
                <w:lang w:eastAsia="zh-CN"/>
              </w:rPr>
              <w:t xml:space="preserve">等内容进行评分：</w:t>
            </w:r>
            <w:r>
              <w:rPr>
                <w:rFonts w:hint="eastAsia" w:ascii="宋体" w:hAnsi="宋体" w:eastAsia="宋体" w:cs="宋体"/>
                <w:b w:val="0"/>
                <w:bCs w:val="0"/>
                <w:color w:val="000000"/>
                <w:sz w:val="24"/>
                <w:szCs w:val="24"/>
                <w:lang w:eastAsia="zh-CN"/>
              </w:rPr>
            </w:r>
            <w:r/>
          </w:p>
          <w:p>
            <w:pPr>
              <w:pStyle w:val="771"/>
              <w:spacing w:line="240" w:lineRule="auto"/>
              <w:rPr>
                <w:rFonts w:hint="eastAsia" w:ascii="宋体" w:hAnsi="宋体" w:eastAsia="宋体" w:cs="宋体"/>
                <w:b w:val="0"/>
                <w:bCs w:val="0"/>
                <w:sz w:val="24"/>
                <w:szCs w:val="24"/>
                <w:highlight w:val="none"/>
              </w:rPr>
              <w:framePr w:vAnchor="margin" w:hAnchor="page" w:xAlign="center" w:y="1"/>
            </w:pPr>
            <w:r>
              <w:rPr>
                <w:rFonts w:hint="eastAsia" w:ascii="宋体" w:hAnsi="宋体" w:eastAsia="宋体" w:cs="宋体"/>
                <w:b w:val="0"/>
                <w:bCs w:val="0"/>
                <w:color w:val="000000"/>
                <w:sz w:val="24"/>
                <w:highlight w:val="none"/>
                <w:lang w:bidi="ar-SA"/>
              </w:rPr>
              <w:t xml:space="preserve">总体设想及规划</w:t>
            </w:r>
            <w:r>
              <w:rPr>
                <w:rFonts w:hint="eastAsia" w:ascii="宋体" w:hAnsi="宋体" w:eastAsia="宋体" w:cs="宋体"/>
                <w:b w:val="0"/>
                <w:bCs w:val="0"/>
                <w:color w:val="000000"/>
                <w:sz w:val="24"/>
                <w:highlight w:val="none"/>
                <w:lang w:val="en-US" w:eastAsia="zh-CN" w:bidi="ar-SA"/>
              </w:rPr>
              <w:t xml:space="preserve">的</w:t>
            </w:r>
            <w:r>
              <w:rPr>
                <w:rFonts w:hint="eastAsia" w:ascii="宋体" w:hAnsi="宋体" w:eastAsia="宋体" w:cs="宋体"/>
                <w:b w:val="0"/>
                <w:bCs w:val="0"/>
                <w:color w:val="000000"/>
                <w:sz w:val="24"/>
                <w:szCs w:val="24"/>
                <w:highlight w:val="none"/>
                <w:lang w:bidi="ar-SA"/>
              </w:rPr>
              <w:t xml:space="preserve">分析到位、合理，内容表述清晰</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br w:type="textWrapping" w:clear="all"/>
            </w:r>
            <w:r>
              <w:rPr>
                <w:rFonts w:hint="eastAsia" w:ascii="宋体" w:hAnsi="宋体" w:eastAsia="宋体" w:cs="宋体"/>
                <w:b w:val="0"/>
                <w:bCs w:val="0"/>
                <w:color w:val="000000"/>
                <w:sz w:val="24"/>
                <w:highlight w:val="none"/>
                <w:lang w:bidi="ar-SA"/>
              </w:rPr>
              <w:t xml:space="preserve">总体设想及规划</w:t>
            </w:r>
            <w:r>
              <w:rPr>
                <w:rFonts w:hint="eastAsia" w:ascii="宋体" w:hAnsi="宋体" w:eastAsia="宋体" w:cs="宋体"/>
                <w:b w:val="0"/>
                <w:bCs w:val="0"/>
                <w:color w:val="000000"/>
                <w:sz w:val="24"/>
                <w:highlight w:val="none"/>
                <w:lang w:val="en-US" w:eastAsia="zh-CN" w:bidi="ar-SA"/>
              </w:rPr>
              <w:t xml:space="preserve">的</w:t>
            </w:r>
            <w:r>
              <w:rPr>
                <w:rFonts w:hint="eastAsia" w:ascii="宋体" w:hAnsi="宋体" w:eastAsia="宋体" w:cs="宋体"/>
                <w:b w:val="0"/>
                <w:bCs w:val="0"/>
                <w:color w:val="000000"/>
                <w:sz w:val="24"/>
                <w:szCs w:val="24"/>
                <w:highlight w:val="none"/>
                <w:lang w:bidi="ar-SA"/>
              </w:rPr>
              <w:t xml:space="preserve">分析合理</w:t>
            </w:r>
            <w:r>
              <w:rPr>
                <w:rFonts w:hint="eastAsia" w:ascii="宋体" w:hAnsi="宋体" w:eastAsia="宋体" w:cs="宋体"/>
                <w:b w:val="0"/>
                <w:bCs w:val="0"/>
                <w:color w:val="000000"/>
                <w:sz w:val="24"/>
                <w:szCs w:val="24"/>
                <w:highlight w:val="none"/>
                <w:lang w:val="en-US" w:eastAsia="zh-CN" w:bidi="ar-SA"/>
              </w:rPr>
              <w:t xml:space="preserve">但不够全面完善</w:t>
            </w:r>
            <w:r>
              <w:rPr>
                <w:rFonts w:hint="eastAsia" w:ascii="宋体" w:hAnsi="宋体" w:eastAsia="宋体" w:cs="宋体"/>
                <w:b w:val="0"/>
                <w:bCs w:val="0"/>
                <w:color w:val="000000"/>
                <w:sz w:val="24"/>
                <w:szCs w:val="24"/>
                <w:highlight w:val="none"/>
                <w:lang w:bidi="ar-SA"/>
              </w:rPr>
              <w:t xml:space="preserve">，内容表述</w:t>
            </w:r>
            <w:r>
              <w:rPr>
                <w:rFonts w:hint="eastAsia" w:ascii="宋体" w:hAnsi="宋体" w:eastAsia="宋体" w:cs="宋体"/>
                <w:b w:val="0"/>
                <w:bCs w:val="0"/>
                <w:color w:val="000000"/>
                <w:sz w:val="24"/>
                <w:szCs w:val="24"/>
                <w:highlight w:val="none"/>
                <w:lang w:val="en-US" w:eastAsia="zh-CN" w:bidi="ar-SA"/>
              </w:rPr>
              <w:t xml:space="preserve">较</w:t>
            </w:r>
            <w:r>
              <w:rPr>
                <w:rFonts w:hint="eastAsia" w:ascii="宋体" w:hAnsi="宋体" w:eastAsia="宋体" w:cs="宋体"/>
                <w:b w:val="0"/>
                <w:bCs w:val="0"/>
                <w:color w:val="000000"/>
                <w:sz w:val="24"/>
                <w:szCs w:val="24"/>
                <w:highlight w:val="none"/>
                <w:lang w:bidi="ar-SA"/>
              </w:rPr>
              <w:t xml:space="preserve">清晰</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br w:type="textWrapping" w:clear="all"/>
            </w:r>
            <w:r>
              <w:rPr>
                <w:rFonts w:hint="eastAsia" w:ascii="宋体" w:hAnsi="宋体" w:eastAsia="宋体" w:cs="宋体"/>
                <w:b w:val="0"/>
                <w:bCs w:val="0"/>
                <w:color w:val="000000"/>
                <w:sz w:val="24"/>
                <w:highlight w:val="none"/>
                <w:lang w:bidi="ar-SA"/>
              </w:rPr>
              <w:t xml:space="preserve">总体设想及规划</w:t>
            </w:r>
            <w:r>
              <w:rPr>
                <w:rFonts w:hint="eastAsia" w:ascii="宋体" w:hAnsi="宋体" w:eastAsia="宋体" w:cs="宋体"/>
                <w:b w:val="0"/>
                <w:bCs w:val="0"/>
                <w:color w:val="000000"/>
                <w:sz w:val="24"/>
                <w:highlight w:val="none"/>
                <w:lang w:val="en-US" w:eastAsia="zh-CN" w:bidi="ar-SA"/>
              </w:rPr>
              <w:t xml:space="preserve">进行</w:t>
            </w:r>
            <w:r>
              <w:rPr>
                <w:rFonts w:hint="eastAsia" w:ascii="宋体" w:hAnsi="宋体" w:eastAsia="宋体" w:cs="宋体"/>
                <w:b w:val="0"/>
                <w:bCs w:val="0"/>
                <w:color w:val="000000"/>
                <w:sz w:val="24"/>
                <w:szCs w:val="24"/>
                <w:highlight w:val="none"/>
                <w:lang w:bidi="ar-SA"/>
              </w:rPr>
              <w:t xml:space="preserve">分析</w:t>
            </w:r>
            <w:r>
              <w:rPr>
                <w:rFonts w:hint="eastAsia" w:ascii="宋体" w:hAnsi="宋体" w:eastAsia="宋体" w:cs="宋体"/>
                <w:b w:val="0"/>
                <w:bCs w:val="0"/>
                <w:color w:val="000000"/>
                <w:sz w:val="24"/>
                <w:szCs w:val="24"/>
                <w:highlight w:val="none"/>
                <w:lang w:val="en-US" w:eastAsia="zh-CN" w:bidi="ar-SA"/>
              </w:rPr>
              <w:t xml:space="preserve">但不够合理</w:t>
            </w:r>
            <w:r>
              <w:rPr>
                <w:rFonts w:hint="eastAsia" w:ascii="宋体" w:hAnsi="宋体" w:eastAsia="宋体" w:cs="宋体"/>
                <w:b w:val="0"/>
                <w:bCs w:val="0"/>
                <w:color w:val="000000"/>
                <w:sz w:val="24"/>
                <w:szCs w:val="24"/>
                <w:highlight w:val="none"/>
                <w:lang w:bidi="ar-SA"/>
              </w:rPr>
              <w:t xml:space="preserve">，内容表述</w:t>
            </w:r>
            <w:r>
              <w:rPr>
                <w:rFonts w:hint="eastAsia" w:ascii="宋体" w:hAnsi="宋体" w:eastAsia="宋体" w:cs="宋体"/>
                <w:b w:val="0"/>
                <w:bCs w:val="0"/>
                <w:color w:val="000000"/>
                <w:sz w:val="24"/>
                <w:szCs w:val="24"/>
                <w:highlight w:val="none"/>
                <w:lang w:val="en-US" w:eastAsia="zh-CN" w:bidi="ar-SA"/>
              </w:rPr>
              <w:t xml:space="preserve">不够</w:t>
            </w:r>
            <w:r>
              <w:rPr>
                <w:rFonts w:hint="eastAsia" w:ascii="宋体" w:hAnsi="宋体" w:eastAsia="宋体" w:cs="宋体"/>
                <w:b w:val="0"/>
                <w:bCs w:val="0"/>
                <w:color w:val="000000"/>
                <w:sz w:val="24"/>
                <w:szCs w:val="24"/>
                <w:highlight w:val="none"/>
                <w:lang w:bidi="ar-SA"/>
              </w:rPr>
              <w:t xml:space="preserve">清晰</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eastAsia="zh-CN" w:bidi="ar-SA"/>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sz w:val="24"/>
                <w:szCs w:val="24"/>
                <w:highlight w:val="none"/>
              </w:rPr>
            </w:r>
            <w:r/>
          </w:p>
        </w:tc>
      </w:tr>
      <w:tr>
        <w:trPr>
          <w:trHeight w:val="1997"/>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rPr>
              <w:framePr w:vAnchor="margin" w:hAnchor="page" w:xAlign="center" w:y="1"/>
            </w:pPr>
            <w:r>
              <w:rPr>
                <w:rFonts w:hint="eastAsia" w:ascii="宋体" w:hAnsi="宋体" w:eastAsia="宋体" w:cs="宋体"/>
                <w:b w:val="0"/>
                <w:bCs w:val="0"/>
                <w:color w:val="000000"/>
                <w:sz w:val="24"/>
                <w:highlight w:val="none"/>
                <w:lang w:bidi="ar-SA"/>
              </w:rPr>
              <w:t xml:space="preserve">农药物资流通各环节</w:t>
            </w:r>
            <w:r>
              <w:rPr>
                <w:rFonts w:hint="eastAsia" w:ascii="宋体" w:hAnsi="宋体" w:eastAsia="宋体" w:cs="宋体"/>
                <w:b w:val="0"/>
                <w:bCs w:val="0"/>
                <w:color w:val="000000"/>
                <w:sz w:val="24"/>
                <w:highlight w:val="none"/>
                <w:lang w:eastAsia="zh-CN" w:bidi="ar-SA"/>
              </w:rPr>
              <w:t xml:space="preserve">安全管理制度、</w:t>
            </w:r>
            <w:r>
              <w:rPr>
                <w:rFonts w:hint="eastAsia" w:ascii="宋体" w:hAnsi="宋体" w:eastAsia="宋体" w:cs="宋体"/>
                <w:b w:val="0"/>
                <w:bCs w:val="0"/>
                <w:color w:val="000000"/>
                <w:sz w:val="24"/>
                <w:highlight w:val="none"/>
                <w:lang w:bidi="ar-SA"/>
              </w:rPr>
              <w:t xml:space="preserve">台账</w:t>
            </w:r>
            <w:r>
              <w:rPr>
                <w:rFonts w:hint="eastAsia" w:ascii="宋体" w:hAnsi="宋体" w:eastAsia="宋体" w:cs="宋体"/>
                <w:b w:val="0"/>
                <w:bCs w:val="0"/>
                <w:color w:val="000000"/>
                <w:sz w:val="24"/>
                <w:highlight w:val="none"/>
                <w:lang w:eastAsia="zh-CN" w:bidi="ar-SA"/>
              </w:rPr>
              <w:t xml:space="preserve">记录制度</w:t>
            </w:r>
            <w:r>
              <w:rPr>
                <w:rFonts w:hint="eastAsia" w:ascii="宋体" w:hAnsi="宋体" w:eastAsia="宋体" w:cs="宋体"/>
                <w:b w:val="0"/>
                <w:bCs w:val="0"/>
                <w:color w:val="000000"/>
                <w:sz w:val="24"/>
                <w:szCs w:val="24"/>
              </w:rPr>
            </w:r>
            <w:r/>
          </w:p>
        </w:tc>
        <w:tc>
          <w:tcPr>
            <w:tcW w:w="735" w:type="dxa"/>
            <w:vAlign w:val="center"/>
            <w:textDirection w:val="lrTb"/>
            <w:noWrap w:val="false"/>
          </w:tcPr>
          <w:p>
            <w:pPr>
              <w:pStyle w:val="771"/>
              <w:jc w:val="center"/>
              <w:spacing w:line="240" w:lineRule="auto"/>
              <w:widowControl/>
              <w:rPr>
                <w:rFonts w:ascii="宋体" w:hAnsi="宋体" w:eastAsia="宋体" w:cs="宋体"/>
                <w:b w:val="0"/>
                <w:bCs w:val="0"/>
                <w:sz w:val="24"/>
                <w:szCs w:val="24"/>
                <w:highlight w:val="none"/>
                <w:lang w:val="en-US" w:eastAsia="zh-CN" w:bidi="ar-SA"/>
              </w:rPr>
              <w:framePr w:vAnchor="margin" w:hAnchor="page" w:xAlign="center" w:y="1"/>
            </w:pPr>
            <w:r>
              <w:rPr>
                <w:rFonts w:hint="eastAsia" w:ascii="宋体" w:hAnsi="宋体" w:eastAsia="宋体" w:cs="宋体"/>
                <w:b w:val="0"/>
                <w:bCs w:val="0"/>
                <w:sz w:val="24"/>
                <w:szCs w:val="24"/>
                <w:highlight w:val="none"/>
                <w:lang w:val="en-US" w:eastAsia="zh-CN" w:bidi="ar-SA"/>
              </w:rPr>
              <w:t xml:space="preserve">10</w:t>
            </w:r>
            <w:r>
              <w:rPr>
                <w:rFonts w:ascii="宋体" w:hAnsi="宋体" w:eastAsia="宋体" w:cs="宋体"/>
                <w:b w:val="0"/>
                <w:bCs w:val="0"/>
                <w:sz w:val="24"/>
                <w:szCs w:val="24"/>
                <w:highlight w:val="none"/>
                <w:lang w:val="en-US" w:eastAsia="zh-CN" w:bidi="ar-SA"/>
              </w:rPr>
            </w:r>
            <w:r/>
          </w:p>
        </w:tc>
        <w:tc>
          <w:tcPr>
            <w:tcW w:w="7246" w:type="dxa"/>
            <w:vAlign w:val="center"/>
            <w:textDirection w:val="lrTb"/>
            <w:noWrap w:val="false"/>
          </w:tcPr>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highlight w:val="none"/>
                <w:lang w:val="en-US" w:eastAsia="zh-CN" w:bidi="ar-SA"/>
              </w:rPr>
              <w:framePr w:vAnchor="margin" w:hAnchor="page" w:xAlign="center" w:y="1"/>
            </w:pPr>
            <w:r>
              <w:rPr>
                <w:rFonts w:hint="eastAsia" w:ascii="宋体" w:hAnsi="宋体" w:eastAsia="宋体" w:cs="宋体"/>
                <w:b w:val="0"/>
                <w:bCs w:val="0"/>
                <w:color w:val="000000"/>
                <w:sz w:val="24"/>
                <w:highlight w:val="none"/>
                <w:lang w:eastAsia="zh-CN" w:bidi="ar-SA"/>
              </w:rPr>
              <w:t xml:space="preserve">根据投标人提供的</w:t>
            </w:r>
            <w:r>
              <w:rPr>
                <w:rFonts w:hint="eastAsia" w:ascii="宋体" w:hAnsi="宋体" w:eastAsia="宋体" w:cs="宋体"/>
                <w:b w:val="0"/>
                <w:bCs w:val="0"/>
                <w:color w:val="000000"/>
                <w:sz w:val="24"/>
                <w:highlight w:val="none"/>
                <w:lang w:bidi="ar-SA"/>
              </w:rPr>
              <w:t xml:space="preserve">农药物资流通各环节</w:t>
            </w:r>
            <w:r>
              <w:rPr>
                <w:rFonts w:hint="eastAsia" w:ascii="宋体" w:hAnsi="宋体" w:eastAsia="宋体" w:cs="宋体"/>
                <w:b w:val="0"/>
                <w:bCs w:val="0"/>
                <w:color w:val="000000"/>
                <w:sz w:val="24"/>
                <w:highlight w:val="none"/>
                <w:lang w:eastAsia="zh-CN" w:bidi="ar-SA"/>
              </w:rPr>
              <w:t xml:space="preserve">安全管理制度、农药物资流通各环节</w:t>
            </w:r>
            <w:r>
              <w:rPr>
                <w:rFonts w:hint="eastAsia" w:ascii="宋体" w:hAnsi="宋体" w:eastAsia="宋体" w:cs="宋体"/>
                <w:b w:val="0"/>
                <w:bCs w:val="0"/>
                <w:color w:val="000000"/>
                <w:sz w:val="24"/>
                <w:highlight w:val="none"/>
                <w:lang w:bidi="ar-SA"/>
              </w:rPr>
              <w:t xml:space="preserve">台账</w:t>
            </w:r>
            <w:r>
              <w:rPr>
                <w:rFonts w:hint="eastAsia" w:ascii="宋体" w:hAnsi="宋体" w:eastAsia="宋体" w:cs="宋体"/>
                <w:b w:val="0"/>
                <w:bCs w:val="0"/>
                <w:color w:val="000000"/>
                <w:sz w:val="24"/>
                <w:highlight w:val="none"/>
                <w:lang w:eastAsia="zh-CN" w:bidi="ar-SA"/>
              </w:rPr>
              <w:t xml:space="preserve">记录制度等内容进行评分：</w:t>
            </w:r>
            <w:r>
              <w:rPr>
                <w:rFonts w:hint="eastAsia" w:ascii="宋体" w:hAnsi="宋体" w:eastAsia="宋体" w:cs="宋体"/>
                <w:b w:val="0"/>
                <w:bCs w:val="0"/>
                <w:color w:val="000000"/>
                <w:sz w:val="24"/>
                <w:highlight w:val="none"/>
                <w:lang w:val="en-US" w:eastAsia="zh-CN" w:bidi="ar-SA"/>
              </w:rPr>
            </w:r>
            <w:r/>
          </w:p>
          <w:p>
            <w:pPr>
              <w:pStyle w:val="982"/>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highlight w:val="none"/>
                <w:lang w:eastAsia="zh-CN" w:bidi="ar-SA"/>
              </w:rPr>
              <w:t xml:space="preserve">制度</w:t>
            </w:r>
            <w:r>
              <w:rPr>
                <w:rFonts w:hint="eastAsia" w:ascii="宋体" w:hAnsi="宋体" w:eastAsia="宋体" w:cs="宋体"/>
                <w:b w:val="0"/>
                <w:bCs w:val="0"/>
                <w:color w:val="000000"/>
                <w:sz w:val="24"/>
                <w:highlight w:val="none"/>
                <w:lang w:val="en-US" w:eastAsia="zh-CN" w:bidi="ar-SA"/>
              </w:rPr>
              <w:t xml:space="preserve">完善，</w:t>
            </w:r>
            <w:r>
              <w:rPr>
                <w:rFonts w:hint="eastAsia" w:ascii="宋体" w:hAnsi="宋体" w:eastAsia="宋体" w:cs="宋体"/>
                <w:b w:val="0"/>
                <w:bCs w:val="0"/>
                <w:color w:val="000000"/>
                <w:sz w:val="24"/>
                <w:szCs w:val="24"/>
                <w:highlight w:val="none"/>
                <w:lang w:bidi="ar-SA"/>
              </w:rPr>
              <w:t xml:space="preserve">详细完整，针对性强、可操作性</w:t>
            </w:r>
            <w:r>
              <w:rPr>
                <w:rFonts w:hint="eastAsia" w:ascii="宋体" w:hAnsi="宋体" w:eastAsia="宋体" w:cs="宋体"/>
                <w:b w:val="0"/>
                <w:bCs w:val="0"/>
                <w:color w:val="000000"/>
                <w:sz w:val="24"/>
                <w:szCs w:val="24"/>
                <w:highlight w:val="none"/>
                <w:lang w:eastAsia="zh-CN" w:bidi="ar-SA"/>
              </w:rPr>
              <w:t xml:space="preserve">强的，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982"/>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highlight w:val="none"/>
                <w:lang w:eastAsia="zh-CN" w:bidi="ar-SA"/>
              </w:rPr>
              <w:t xml:space="preserve">制度</w:t>
            </w:r>
            <w:r>
              <w:rPr>
                <w:rFonts w:hint="eastAsia" w:ascii="宋体" w:hAnsi="宋体" w:eastAsia="宋体" w:cs="宋体"/>
                <w:b w:val="0"/>
                <w:bCs w:val="0"/>
                <w:color w:val="000000"/>
                <w:sz w:val="24"/>
                <w:szCs w:val="24"/>
                <w:highlight w:val="none"/>
                <w:lang w:bidi="ar-SA"/>
              </w:rPr>
              <w:t xml:space="preserve">完整，具有针对性但不够全面、可操作性一般</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982"/>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highlight w:val="none"/>
                <w:lang w:eastAsia="zh-CN" w:bidi="ar-SA"/>
              </w:rPr>
              <w:t xml:space="preserve">制度</w:t>
            </w:r>
            <w:r>
              <w:rPr>
                <w:rFonts w:hint="eastAsia" w:ascii="宋体" w:hAnsi="宋体" w:eastAsia="宋体" w:cs="宋体"/>
                <w:b w:val="0"/>
                <w:bCs w:val="0"/>
                <w:color w:val="000000"/>
                <w:sz w:val="24"/>
                <w:szCs w:val="24"/>
                <w:highlight w:val="none"/>
                <w:lang w:bidi="ar-SA"/>
              </w:rPr>
              <w:t xml:space="preserve">简单，针对性、可操作性</w:t>
            </w:r>
            <w:r>
              <w:rPr>
                <w:rFonts w:hint="eastAsia" w:ascii="宋体" w:hAnsi="宋体" w:eastAsia="宋体" w:cs="宋体"/>
                <w:b w:val="0"/>
                <w:bCs w:val="0"/>
                <w:color w:val="000000"/>
                <w:sz w:val="24"/>
                <w:szCs w:val="24"/>
                <w:highlight w:val="none"/>
                <w:lang w:eastAsia="zh-CN" w:bidi="ar-SA"/>
              </w:rPr>
              <w:t xml:space="preserve">差的，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spacing w:line="240" w:lineRule="auto"/>
              <w:rPr>
                <w:rFonts w:hint="eastAsia" w:ascii="宋体" w:hAnsi="宋体" w:eastAsia="宋体" w:cs="宋体"/>
                <w:b w:val="0"/>
                <w:bCs w:val="0"/>
                <w:color w:val="000000"/>
                <w:sz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highlight w:val="none"/>
                <w:lang w:bidi="ar-SA"/>
              </w:rPr>
            </w:r>
            <w:r/>
          </w:p>
        </w:tc>
      </w:tr>
      <w:tr>
        <w:trPr>
          <w:trHeight w:val="1801"/>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highlight w:val="none"/>
                <w:lang w:bidi="ar-SA"/>
              </w:rPr>
              <w:framePr w:vAnchor="margin" w:hAnchor="page" w:xAlign="center" w:y="1"/>
            </w:pPr>
            <w:r>
              <w:rPr>
                <w:rFonts w:hint="eastAsia" w:ascii="宋体" w:hAnsi="宋体" w:eastAsia="宋体" w:cs="宋体"/>
                <w:b w:val="0"/>
                <w:bCs w:val="0"/>
                <w:color w:val="000000"/>
                <w:sz w:val="24"/>
                <w:highlight w:val="none"/>
                <w:lang w:bidi="ar-SA"/>
              </w:rPr>
              <w:t xml:space="preserve">农药物资流通各环节信息化管理</w:t>
            </w:r>
            <w:r>
              <w:rPr>
                <w:rFonts w:hint="eastAsia" w:ascii="宋体" w:hAnsi="宋体" w:eastAsia="宋体" w:cs="宋体"/>
                <w:b w:val="0"/>
                <w:bCs w:val="0"/>
                <w:color w:val="000000"/>
                <w:sz w:val="24"/>
                <w:highlight w:val="none"/>
                <w:lang w:val="en-US" w:eastAsia="zh-CN" w:bidi="ar-SA"/>
              </w:rPr>
              <w:t xml:space="preserve">方案</w:t>
            </w:r>
            <w:r>
              <w:rPr>
                <w:rFonts w:hint="eastAsia" w:ascii="宋体" w:hAnsi="宋体" w:eastAsia="宋体" w:cs="宋体"/>
                <w:b w:val="0"/>
                <w:bCs w:val="0"/>
                <w:color w:val="000000"/>
                <w:sz w:val="24"/>
                <w:highlight w:val="none"/>
                <w:lang w:bidi="ar-SA"/>
              </w:rPr>
            </w:r>
            <w:r/>
          </w:p>
        </w:tc>
        <w:tc>
          <w:tcPr>
            <w:tcW w:w="735" w:type="dxa"/>
            <w:vAlign w:val="center"/>
            <w:textDirection w:val="lrTb"/>
            <w:noWrap w:val="false"/>
          </w:tcPr>
          <w:p>
            <w:pPr>
              <w:pStyle w:val="771"/>
              <w:jc w:val="center"/>
              <w:spacing w:line="240" w:lineRule="auto"/>
              <w:widowControl/>
              <w:rPr>
                <w:rFonts w:hint="eastAsia" w:ascii="宋体" w:hAnsi="宋体" w:eastAsia="宋体" w:cs="宋体"/>
                <w:b w:val="0"/>
                <w:bCs w:val="0"/>
                <w:sz w:val="24"/>
                <w:szCs w:val="24"/>
                <w:highlight w:val="none"/>
                <w:lang w:val="en-US" w:eastAsia="zh-CN" w:bidi="ar-SA"/>
              </w:rPr>
              <w:framePr w:vAnchor="margin" w:hAnchor="page" w:xAlign="center" w:y="1"/>
            </w:pPr>
            <w:r>
              <w:rPr>
                <w:rFonts w:hint="eastAsia" w:ascii="宋体" w:hAnsi="宋体" w:eastAsia="宋体" w:cs="宋体"/>
                <w:b w:val="0"/>
                <w:bCs w:val="0"/>
                <w:sz w:val="24"/>
                <w:szCs w:val="24"/>
                <w:highlight w:val="none"/>
                <w:lang w:val="en-US" w:eastAsia="zh-CN" w:bidi="ar-SA"/>
              </w:rPr>
              <w:t xml:space="preserve">5</w:t>
            </w:r>
            <w:r>
              <w:rPr>
                <w:rFonts w:hint="eastAsia" w:ascii="宋体" w:hAnsi="宋体" w:eastAsia="宋体" w:cs="宋体"/>
                <w:b w:val="0"/>
                <w:bCs w:val="0"/>
                <w:sz w:val="24"/>
                <w:szCs w:val="24"/>
                <w:highlight w:val="none"/>
                <w:lang w:val="en-US" w:eastAsia="zh-CN" w:bidi="ar-SA"/>
              </w:rPr>
            </w:r>
            <w:r/>
          </w:p>
        </w:tc>
        <w:tc>
          <w:tcPr>
            <w:tcW w:w="7246" w:type="dxa"/>
            <w:vAlign w:val="center"/>
            <w:textDirection w:val="lrTb"/>
            <w:noWrap w:val="false"/>
          </w:tcPr>
          <w:p>
            <w:pPr>
              <w:pStyle w:val="771"/>
              <w:keepLines w:val="0"/>
              <w:keepNext w:val="0"/>
              <w:pageBreakBefore w:val="0"/>
              <w:spacing w:line="240" w:lineRule="auto"/>
              <w:rPr>
                <w:rFonts w:hint="eastAsia" w:ascii="宋体" w:hAnsi="宋体" w:eastAsia="宋体" w:cs="宋体"/>
                <w:b w:val="0"/>
                <w:bCs w:val="0"/>
                <w:color w:val="000000"/>
                <w:sz w:val="24"/>
                <w:highlight w:val="none"/>
                <w:lang w:val="en-US" w:eastAsia="zh-CN" w:bidi="ar-SA"/>
              </w:rPr>
              <w:framePr w:vAnchor="margin" w:hAnchor="page" w:xAlign="center" w:y="1"/>
            </w:pPr>
            <w:r>
              <w:rPr>
                <w:rFonts w:hint="eastAsia" w:ascii="宋体" w:hAnsi="宋体" w:eastAsia="宋体" w:cs="宋体"/>
                <w:b w:val="0"/>
                <w:bCs w:val="0"/>
                <w:color w:val="000000"/>
                <w:sz w:val="24"/>
                <w:highlight w:val="none"/>
                <w:lang w:eastAsia="zh-CN" w:bidi="ar-SA"/>
              </w:rPr>
              <w:t xml:space="preserve">根据投标人提供的</w:t>
            </w:r>
            <w:r>
              <w:rPr>
                <w:rFonts w:hint="eastAsia" w:ascii="宋体" w:hAnsi="宋体" w:eastAsia="宋体" w:cs="宋体"/>
                <w:b w:val="0"/>
                <w:bCs w:val="0"/>
                <w:color w:val="000000"/>
                <w:sz w:val="24"/>
                <w:highlight w:val="none"/>
                <w:lang w:bidi="ar-SA"/>
              </w:rPr>
              <w:t xml:space="preserve">农药物资流通各环节信息化管理</w:t>
            </w:r>
            <w:r>
              <w:rPr>
                <w:rFonts w:hint="eastAsia" w:ascii="宋体" w:hAnsi="宋体" w:eastAsia="宋体" w:cs="宋体"/>
                <w:b w:val="0"/>
                <w:bCs w:val="0"/>
                <w:color w:val="000000"/>
                <w:sz w:val="24"/>
                <w:highlight w:val="none"/>
                <w:lang w:val="en-US" w:eastAsia="zh-CN" w:bidi="ar-SA"/>
              </w:rPr>
              <w:t xml:space="preserve">方案等内容进行评分：</w:t>
            </w:r>
            <w:r>
              <w:rPr>
                <w:rFonts w:hint="eastAsia" w:ascii="宋体" w:hAnsi="宋体" w:eastAsia="宋体" w:cs="宋体"/>
                <w:b w:val="0"/>
                <w:bCs w:val="0"/>
                <w:color w:val="000000"/>
                <w:sz w:val="24"/>
                <w:highlight w:val="none"/>
                <w:lang w:val="en-US" w:eastAsia="zh-CN"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highlight w:val="none"/>
                <w:lang w:val="en-US" w:eastAsia="zh-CN" w:bidi="ar-SA"/>
              </w:rPr>
              <w:t xml:space="preserve">建立了</w:t>
            </w:r>
            <w:r>
              <w:rPr>
                <w:rFonts w:hint="eastAsia" w:ascii="宋体" w:hAnsi="宋体" w:eastAsia="宋体" w:cs="宋体"/>
                <w:b w:val="0"/>
                <w:bCs w:val="0"/>
                <w:color w:val="000000"/>
                <w:sz w:val="24"/>
                <w:highlight w:val="none"/>
                <w:lang w:bidi="ar-SA"/>
              </w:rPr>
              <w:t xml:space="preserve">信息化管理</w:t>
            </w:r>
            <w:r>
              <w:rPr>
                <w:rFonts w:hint="eastAsia" w:ascii="宋体" w:hAnsi="宋体" w:eastAsia="宋体" w:cs="宋体"/>
                <w:b w:val="0"/>
                <w:bCs w:val="0"/>
                <w:color w:val="000000"/>
                <w:sz w:val="24"/>
                <w:highlight w:val="none"/>
                <w:lang w:val="en-US" w:eastAsia="zh-CN" w:bidi="ar-SA"/>
              </w:rPr>
              <w:t xml:space="preserve">平台，能实时更新农药采购、销售、废弃物回收等数据，能通过多种信息工具随时查看数据的，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建立了信息化管理平台，数据基本能实时更新，但可能存在延迟，查看信息工具较单一的，得</w:t>
            </w:r>
            <w:r>
              <w:rPr>
                <w:rFonts w:hint="eastAsia" w:ascii="宋体" w:hAnsi="宋体" w:eastAsia="宋体" w:cs="宋体"/>
                <w:b w:val="0"/>
                <w:bCs w:val="0"/>
                <w:color w:val="000000"/>
                <w:sz w:val="24"/>
                <w:szCs w:val="24"/>
                <w:highlight w:val="none"/>
                <w:lang w:val="en-US" w:eastAsia="zh-CN" w:bidi="ar-SA"/>
              </w:rPr>
              <w:t xml:space="preserve">3分；</w:t>
            </w:r>
            <w:r>
              <w:rPr>
                <w:rFonts w:hint="eastAsia" w:ascii="宋体" w:hAnsi="宋体" w:eastAsia="宋体" w:cs="宋体"/>
                <w:b w:val="0"/>
                <w:bCs w:val="0"/>
                <w:color w:val="000000"/>
                <w:sz w:val="24"/>
                <w:szCs w:val="24"/>
                <w:highlight w:val="none"/>
                <w:lang w:val="en-US" w:eastAsia="zh-CN"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信息化管理平台单一，无法做到实时动态更新数据的，查看方式单一的，得1分</w:t>
            </w:r>
            <w:r>
              <w:rPr>
                <w:rFonts w:hint="eastAsia" w:ascii="宋体" w:hAnsi="宋体" w:eastAsia="宋体" w:cs="宋体"/>
                <w:b w:val="0"/>
                <w:bCs w:val="0"/>
                <w:color w:val="000000"/>
                <w:sz w:val="24"/>
                <w:szCs w:val="24"/>
                <w:highlight w:val="none"/>
                <w:lang w:bidi="ar-SA"/>
              </w:rPr>
              <w:t xml:space="preserve">；</w:t>
            </w:r>
            <w:r>
              <w:rPr>
                <w:rFonts w:hint="eastAsia" w:ascii="宋体" w:hAnsi="宋体" w:eastAsia="宋体" w:cs="宋体"/>
                <w:b w:val="0"/>
                <w:bCs w:val="0"/>
                <w:color w:val="000000"/>
                <w:sz w:val="24"/>
                <w:szCs w:val="24"/>
                <w:highlight w:val="none"/>
                <w:lang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bidi="ar-SA"/>
              </w:rPr>
            </w:r>
            <w:r/>
          </w:p>
        </w:tc>
      </w:tr>
      <w:tr>
        <w:trPr>
          <w:trHeight w:val="1624"/>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highlight w:val="none"/>
                <w:lang w:bidi="ar-SA"/>
              </w:rPr>
              <w:framePr w:vAnchor="margin" w:hAnchor="page" w:xAlign="center" w:y="1"/>
            </w:pPr>
            <w:r>
              <w:rPr>
                <w:rFonts w:hint="eastAsia" w:ascii="宋体" w:hAnsi="宋体" w:eastAsia="宋体" w:cs="宋体"/>
                <w:b w:val="0"/>
                <w:bCs w:val="0"/>
                <w:color w:val="000000"/>
                <w:sz w:val="24"/>
                <w:highlight w:val="none"/>
                <w:lang w:bidi="ar-SA"/>
              </w:rPr>
              <w:t xml:space="preserve">突发事件应急</w:t>
            </w:r>
            <w:r>
              <w:rPr>
                <w:rFonts w:hint="eastAsia" w:ascii="宋体" w:hAnsi="宋体" w:eastAsia="宋体" w:cs="宋体"/>
                <w:b w:val="0"/>
                <w:bCs w:val="0"/>
                <w:color w:val="000000"/>
                <w:sz w:val="24"/>
                <w:highlight w:val="none"/>
                <w:lang w:eastAsia="zh-CN" w:bidi="ar-SA"/>
              </w:rPr>
              <w:t xml:space="preserve">处置制度（或方案）及</w:t>
            </w:r>
            <w:r>
              <w:rPr>
                <w:rFonts w:hint="eastAsia" w:ascii="宋体" w:hAnsi="宋体" w:eastAsia="宋体" w:cs="宋体"/>
                <w:b w:val="0"/>
                <w:bCs w:val="0"/>
                <w:color w:val="000000"/>
                <w:sz w:val="24"/>
                <w:highlight w:val="none"/>
                <w:lang w:bidi="ar-SA"/>
              </w:rPr>
              <w:t xml:space="preserve">措施</w:t>
            </w:r>
            <w:r>
              <w:rPr>
                <w:rFonts w:hint="eastAsia" w:ascii="宋体" w:hAnsi="宋体" w:eastAsia="宋体" w:cs="宋体"/>
                <w:b w:val="0"/>
                <w:bCs w:val="0"/>
                <w:color w:val="000000"/>
                <w:sz w:val="24"/>
                <w:highlight w:val="none"/>
                <w:lang w:bidi="ar-SA"/>
              </w:rPr>
            </w:r>
            <w:r/>
          </w:p>
        </w:tc>
        <w:tc>
          <w:tcPr>
            <w:tcW w:w="735" w:type="dxa"/>
            <w:vAlign w:val="center"/>
            <w:textDirection w:val="lrTb"/>
            <w:noWrap w:val="false"/>
          </w:tcPr>
          <w:p>
            <w:pPr>
              <w:pStyle w:val="771"/>
              <w:jc w:val="center"/>
              <w:spacing w:line="240" w:lineRule="auto"/>
              <w:rPr>
                <w:rFonts w:hint="eastAsia" w:ascii="宋体" w:hAnsi="宋体" w:eastAsia="宋体" w:cs="宋体"/>
                <w:b w:val="0"/>
                <w:bCs w:val="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lang w:val="en-US" w:eastAsia="zh-CN"/>
              </w:rPr>
              <w:t xml:space="preserve">8</w:t>
            </w:r>
            <w:r>
              <w:rPr>
                <w:rFonts w:hint="eastAsia" w:ascii="宋体" w:hAnsi="宋体" w:eastAsia="宋体" w:cs="宋体"/>
                <w:b w:val="0"/>
                <w:bCs w:val="0"/>
                <w:sz w:val="24"/>
                <w:szCs w:val="24"/>
                <w:highlight w:val="none"/>
                <w:lang w:val="en-US" w:eastAsia="zh-CN" w:bidi="ar-SA"/>
              </w:rPr>
            </w:r>
            <w:r/>
          </w:p>
        </w:tc>
        <w:tc>
          <w:tcPr>
            <w:tcW w:w="7246" w:type="dxa"/>
            <w:vAlign w:val="center"/>
            <w:textDirection w:val="lrTb"/>
            <w:noWrap w:val="false"/>
          </w:tcPr>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highlight w:val="none"/>
                <w:lang w:val="en-US" w:eastAsia="zh-CN" w:bidi="ar-SA"/>
              </w:rPr>
              <w:framePr w:vAnchor="margin" w:hAnchor="page" w:xAlign="center" w:y="1"/>
            </w:pPr>
            <w:r>
              <w:rPr>
                <w:rFonts w:hint="eastAsia" w:ascii="宋体" w:hAnsi="宋体" w:eastAsia="宋体" w:cs="宋体"/>
                <w:b w:val="0"/>
                <w:bCs w:val="0"/>
                <w:color w:val="000000"/>
                <w:sz w:val="24"/>
                <w:highlight w:val="none"/>
                <w:lang w:eastAsia="zh-CN" w:bidi="ar-SA"/>
              </w:rPr>
              <w:t xml:space="preserve">根据投标人提供的</w:t>
            </w:r>
            <w:r>
              <w:rPr>
                <w:rFonts w:hint="eastAsia" w:ascii="宋体" w:hAnsi="宋体" w:eastAsia="宋体" w:cs="宋体"/>
                <w:b w:val="0"/>
                <w:bCs w:val="0"/>
                <w:color w:val="000000"/>
                <w:sz w:val="24"/>
                <w:highlight w:val="none"/>
                <w:lang w:bidi="ar-SA"/>
              </w:rPr>
              <w:t xml:space="preserve">突发事件应急</w:t>
            </w:r>
            <w:r>
              <w:rPr>
                <w:rFonts w:hint="eastAsia" w:ascii="宋体" w:hAnsi="宋体" w:eastAsia="宋体" w:cs="宋体"/>
                <w:b w:val="0"/>
                <w:bCs w:val="0"/>
                <w:color w:val="000000"/>
                <w:sz w:val="24"/>
                <w:highlight w:val="none"/>
                <w:lang w:eastAsia="zh-CN" w:bidi="ar-SA"/>
              </w:rPr>
              <w:t xml:space="preserve">处置制度（或方案）及突发事件应急处置</w:t>
            </w:r>
            <w:r>
              <w:rPr>
                <w:rFonts w:hint="eastAsia" w:ascii="宋体" w:hAnsi="宋体" w:eastAsia="宋体" w:cs="宋体"/>
                <w:b w:val="0"/>
                <w:bCs w:val="0"/>
                <w:color w:val="000000"/>
                <w:sz w:val="24"/>
                <w:highlight w:val="none"/>
                <w:lang w:bidi="ar-SA"/>
              </w:rPr>
              <w:t xml:space="preserve">措施</w:t>
            </w:r>
            <w:r>
              <w:rPr>
                <w:rFonts w:hint="eastAsia" w:ascii="宋体" w:hAnsi="宋体" w:eastAsia="宋体" w:cs="宋体"/>
                <w:b w:val="0"/>
                <w:bCs w:val="0"/>
                <w:color w:val="000000"/>
                <w:sz w:val="24"/>
                <w:highlight w:val="none"/>
                <w:lang w:eastAsia="zh-CN" w:bidi="ar-SA"/>
              </w:rPr>
              <w:t xml:space="preserve">等内容进行评分</w:t>
            </w:r>
            <w:r>
              <w:rPr>
                <w:rFonts w:hint="eastAsia" w:ascii="宋体" w:hAnsi="宋体" w:eastAsia="宋体" w:cs="宋体"/>
                <w:b w:val="0"/>
                <w:bCs w:val="0"/>
                <w:color w:val="000000"/>
                <w:sz w:val="24"/>
                <w:highlight w:val="none"/>
                <w:lang w:val="en-US" w:eastAsia="zh-CN" w:bidi="ar-SA"/>
              </w:rPr>
              <w:t xml:space="preserve">：</w:t>
            </w:r>
            <w:r>
              <w:rPr>
                <w:rFonts w:hint="eastAsia" w:ascii="宋体" w:hAnsi="宋体" w:eastAsia="宋体" w:cs="宋体"/>
                <w:b w:val="0"/>
                <w:bCs w:val="0"/>
                <w:color w:val="000000"/>
                <w:sz w:val="24"/>
                <w:highlight w:val="none"/>
                <w:lang w:val="en-US" w:eastAsia="zh-CN" w:bidi="ar-SA"/>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内容</w:t>
            </w:r>
            <w:r>
              <w:rPr>
                <w:rFonts w:hint="eastAsia" w:ascii="宋体" w:hAnsi="宋体" w:eastAsia="宋体" w:cs="宋体"/>
                <w:b w:val="0"/>
                <w:bCs w:val="0"/>
                <w:color w:val="000000"/>
                <w:sz w:val="24"/>
                <w:szCs w:val="24"/>
                <w:highlight w:val="none"/>
                <w:lang w:bidi="ar-SA"/>
              </w:rPr>
              <w:t xml:space="preserve">详细完整，针对性及可操作性强、</w:t>
            </w:r>
            <w:r>
              <w:rPr>
                <w:rFonts w:hint="eastAsia" w:ascii="宋体" w:hAnsi="宋体" w:eastAsia="宋体" w:cs="宋体"/>
                <w:b w:val="0"/>
                <w:bCs w:val="0"/>
                <w:color w:val="000000"/>
                <w:sz w:val="24"/>
                <w:szCs w:val="24"/>
                <w:highlight w:val="none"/>
                <w:lang w:eastAsia="zh-CN" w:bidi="ar-SA"/>
              </w:rPr>
              <w:t xml:space="preserve">符合</w:t>
            </w:r>
            <w:r>
              <w:rPr>
                <w:rFonts w:hint="eastAsia" w:ascii="宋体" w:hAnsi="宋体" w:eastAsia="宋体" w:cs="宋体"/>
                <w:b w:val="0"/>
                <w:bCs w:val="0"/>
                <w:color w:val="000000"/>
                <w:sz w:val="24"/>
                <w:szCs w:val="24"/>
                <w:highlight w:val="none"/>
                <w:lang w:bidi="ar-SA"/>
              </w:rPr>
              <w:t xml:space="preserve">项目实际情况</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内容</w:t>
            </w:r>
            <w:r>
              <w:rPr>
                <w:rFonts w:hint="eastAsia" w:ascii="宋体" w:hAnsi="宋体" w:eastAsia="宋体" w:cs="宋体"/>
                <w:b w:val="0"/>
                <w:bCs w:val="0"/>
                <w:color w:val="000000"/>
                <w:sz w:val="24"/>
                <w:szCs w:val="24"/>
                <w:highlight w:val="none"/>
                <w:lang w:bidi="ar-SA"/>
              </w:rPr>
              <w:t xml:space="preserve">具有针对性及可操作性但不够全面</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t xml:space="preserve">但能</w:t>
            </w:r>
            <w:r>
              <w:rPr>
                <w:rFonts w:hint="eastAsia" w:ascii="宋体" w:hAnsi="宋体" w:eastAsia="宋体" w:cs="宋体"/>
                <w:b w:val="0"/>
                <w:bCs w:val="0"/>
                <w:color w:val="000000"/>
                <w:sz w:val="24"/>
                <w:szCs w:val="24"/>
                <w:highlight w:val="none"/>
                <w:lang w:eastAsia="zh-CN" w:bidi="ar-SA"/>
              </w:rPr>
              <w:t xml:space="preserve">符合</w:t>
            </w:r>
            <w:r>
              <w:rPr>
                <w:rFonts w:hint="eastAsia" w:ascii="宋体" w:hAnsi="宋体" w:eastAsia="宋体" w:cs="宋体"/>
                <w:b w:val="0"/>
                <w:bCs w:val="0"/>
                <w:color w:val="000000"/>
                <w:sz w:val="24"/>
                <w:szCs w:val="24"/>
                <w:highlight w:val="none"/>
                <w:lang w:bidi="ar-SA"/>
              </w:rPr>
              <w:t xml:space="preserve">项目实际情况</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内容</w:t>
            </w:r>
            <w:r>
              <w:rPr>
                <w:rFonts w:hint="eastAsia" w:ascii="宋体" w:hAnsi="宋体" w:eastAsia="宋体" w:cs="宋体"/>
                <w:b w:val="0"/>
                <w:bCs w:val="0"/>
                <w:color w:val="000000"/>
                <w:sz w:val="24"/>
                <w:szCs w:val="24"/>
                <w:highlight w:val="none"/>
                <w:lang w:bidi="ar-SA"/>
              </w:rPr>
              <w:t xml:space="preserve">针对性及可操作性不高、</w:t>
            </w:r>
            <w:r>
              <w:rPr>
                <w:rFonts w:hint="eastAsia" w:ascii="宋体" w:hAnsi="宋体" w:eastAsia="宋体" w:cs="宋体"/>
                <w:b w:val="0"/>
                <w:bCs w:val="0"/>
                <w:color w:val="000000"/>
                <w:sz w:val="24"/>
                <w:szCs w:val="24"/>
                <w:highlight w:val="none"/>
                <w:lang w:eastAsia="zh-CN" w:bidi="ar-SA"/>
              </w:rPr>
              <w:t xml:space="preserve">简单</w:t>
            </w:r>
            <w:r>
              <w:rPr>
                <w:rFonts w:hint="eastAsia" w:ascii="宋体" w:hAnsi="宋体" w:eastAsia="宋体" w:cs="宋体"/>
                <w:b w:val="0"/>
                <w:bCs w:val="0"/>
                <w:color w:val="000000"/>
                <w:sz w:val="24"/>
                <w:szCs w:val="24"/>
                <w:highlight w:val="none"/>
                <w:lang w:bidi="ar-SA"/>
              </w:rPr>
              <w:t xml:space="preserve">粗略的，得</w:t>
            </w: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04"/>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网点管理</w:t>
            </w:r>
            <w:r>
              <w:rPr>
                <w:rFonts w:hint="eastAsia" w:ascii="宋体" w:hAnsi="宋体" w:eastAsia="宋体" w:cs="宋体"/>
                <w:b w:val="0"/>
                <w:bCs w:val="0"/>
                <w:color w:val="000000"/>
                <w:sz w:val="24"/>
                <w:highlight w:val="none"/>
                <w:lang w:bidi="ar-SA"/>
              </w:rPr>
            </w:r>
            <w:r/>
          </w:p>
          <w:p>
            <w:pPr>
              <w:jc w:val="center"/>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highlight w:val="none"/>
                <w:lang w:val="en-US" w:eastAsia="zh-CN"/>
              </w:rPr>
              <w:t xml:space="preserve">制度</w:t>
            </w:r>
            <w:r/>
          </w:p>
        </w:tc>
        <w:tc>
          <w:tcPr>
            <w:tcW w:w="735" w:type="dxa"/>
            <w:vAlign w:val="center"/>
            <w:textDirection w:val="lrTb"/>
            <w:noWrap w:val="false"/>
          </w:tcPr>
          <w:p>
            <w:pPr>
              <w:pStyle w:val="771"/>
              <w:jc w:val="center"/>
              <w:spacing w:line="240" w:lineRule="auto"/>
              <w:rPr>
                <w:rFonts w:hint="eastAsia" w:ascii="宋体" w:hAnsi="宋体" w:eastAsia="宋体" w:cs="宋体"/>
                <w:b w:val="0"/>
                <w:bCs w:val="0"/>
                <w:color w:val="000000"/>
                <w:sz w:val="24"/>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lang w:val="en-US" w:eastAsia="zh-CN"/>
              </w:rPr>
            </w:r>
            <w:r/>
          </w:p>
        </w:tc>
        <w:tc>
          <w:tcPr>
            <w:tcW w:w="7246" w:type="dxa"/>
            <w:vAlign w:val="center"/>
            <w:textDirection w:val="lrTb"/>
            <w:noWrap w:val="false"/>
          </w:tcPr>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根据投标人提供的网点管理</w:t>
            </w:r>
            <w:r>
              <w:rPr>
                <w:rFonts w:hint="eastAsia" w:ascii="宋体" w:hAnsi="宋体" w:eastAsia="宋体" w:cs="宋体"/>
                <w:b w:val="0"/>
                <w:bCs w:val="0"/>
                <w:color w:val="000000"/>
                <w:sz w:val="24"/>
                <w:highlight w:val="none"/>
                <w:lang w:eastAsia="zh-CN" w:bidi="ar-SA"/>
              </w:rPr>
              <w:t xml:space="preserve">制度，包括但不限于</w:t>
            </w:r>
            <w:r>
              <w:rPr>
                <w:rFonts w:hint="eastAsia" w:ascii="宋体" w:hAnsi="宋体" w:eastAsia="宋体" w:cs="宋体"/>
                <w:b w:val="0"/>
                <w:bCs w:val="0"/>
                <w:color w:val="000000"/>
                <w:sz w:val="24"/>
                <w:szCs w:val="24"/>
                <w:highlight w:val="none"/>
              </w:rPr>
              <w:t xml:space="preserve">配供网点经营服务制度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农资经营岗位操作规程</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配供网点农药废弃包装物回收制度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配供网点考核要求</w:t>
            </w:r>
            <w:r>
              <w:rPr>
                <w:rFonts w:hint="eastAsia" w:ascii="宋体" w:hAnsi="宋体" w:eastAsia="宋体" w:cs="宋体"/>
                <w:b w:val="0"/>
                <w:bCs w:val="0"/>
                <w:color w:val="000000"/>
                <w:sz w:val="24"/>
                <w:szCs w:val="24"/>
                <w:highlight w:val="none"/>
                <w:lang w:val="en-US" w:eastAsia="zh-CN"/>
              </w:rPr>
              <w:t xml:space="preserve">等内容进行评分：</w:t>
            </w:r>
            <w:r>
              <w:rPr>
                <w:rFonts w:hint="eastAsia" w:ascii="宋体" w:hAnsi="宋体" w:eastAsia="宋体" w:cs="宋体"/>
                <w:b w:val="0"/>
                <w:bCs w:val="0"/>
                <w:color w:val="000000"/>
                <w:sz w:val="24"/>
                <w:szCs w:val="24"/>
                <w:highlight w:val="none"/>
                <w:lang w:val="en-US" w:eastAsia="zh-CN"/>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制度</w:t>
            </w:r>
            <w:r>
              <w:rPr>
                <w:rFonts w:hint="eastAsia" w:ascii="宋体" w:hAnsi="宋体" w:eastAsia="宋体" w:cs="宋体"/>
                <w:b w:val="0"/>
                <w:bCs w:val="0"/>
                <w:color w:val="000000"/>
                <w:sz w:val="24"/>
                <w:szCs w:val="24"/>
                <w:highlight w:val="none"/>
                <w:lang w:val="en-US" w:eastAsia="zh-CN" w:bidi="ar-SA"/>
              </w:rPr>
              <w:t xml:space="preserve">完善，</w:t>
            </w:r>
            <w:r>
              <w:rPr>
                <w:rFonts w:hint="eastAsia" w:ascii="宋体" w:hAnsi="宋体" w:eastAsia="宋体" w:cs="宋体"/>
                <w:b w:val="0"/>
                <w:bCs w:val="0"/>
                <w:color w:val="000000"/>
                <w:sz w:val="24"/>
                <w:szCs w:val="24"/>
                <w:highlight w:val="none"/>
                <w:lang w:bidi="ar-SA"/>
              </w:rPr>
              <w:t xml:space="preserve">详细完整，针对性强、可操作性强</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制度</w:t>
            </w:r>
            <w:r>
              <w:rPr>
                <w:rFonts w:hint="eastAsia" w:ascii="宋体" w:hAnsi="宋体" w:eastAsia="宋体" w:cs="宋体"/>
                <w:b w:val="0"/>
                <w:bCs w:val="0"/>
                <w:color w:val="000000"/>
                <w:sz w:val="24"/>
                <w:szCs w:val="24"/>
                <w:highlight w:val="none"/>
                <w:lang w:bidi="ar-SA"/>
              </w:rPr>
              <w:t xml:space="preserve">完整，具有针对性但不够全面、可操作性一般</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highlight w:val="none"/>
                <w:lang w:eastAsia="zh-CN" w:bidi="ar-SA"/>
              </w:rPr>
              <w:t xml:space="preserve">制度</w:t>
            </w:r>
            <w:r>
              <w:rPr>
                <w:rFonts w:hint="eastAsia" w:ascii="宋体" w:hAnsi="宋体" w:eastAsia="宋体" w:cs="宋体"/>
                <w:b w:val="0"/>
                <w:bCs w:val="0"/>
                <w:color w:val="000000"/>
                <w:sz w:val="24"/>
                <w:szCs w:val="24"/>
                <w:highlight w:val="none"/>
                <w:lang w:bidi="ar-SA"/>
              </w:rPr>
              <w:t xml:space="preserve">简单，针对性、可操作性</w:t>
            </w:r>
            <w:r>
              <w:rPr>
                <w:rFonts w:hint="eastAsia" w:ascii="宋体" w:hAnsi="宋体" w:eastAsia="宋体" w:cs="宋体"/>
                <w:b w:val="0"/>
                <w:bCs w:val="0"/>
                <w:color w:val="000000"/>
                <w:sz w:val="24"/>
                <w:szCs w:val="24"/>
                <w:highlight w:val="none"/>
                <w:lang w:eastAsia="zh-CN" w:bidi="ar-SA"/>
              </w:rPr>
              <w:t xml:space="preserve">差的，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numPr>
                <w:ilvl w:val="0"/>
                <w:numId w:val="0"/>
              </w:numPr>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r>
            <w:r/>
          </w:p>
        </w:tc>
      </w:tr>
      <w:tr>
        <w:trPr>
          <w:trHeight w:val="1678"/>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bidi="ar-SA"/>
              </w:rPr>
              <w:t xml:space="preserve">服务进度</w:t>
            </w:r>
            <w:r>
              <w:rPr>
                <w:rFonts w:hint="eastAsia" w:ascii="宋体" w:hAnsi="宋体" w:eastAsia="宋体" w:cs="宋体"/>
                <w:b w:val="0"/>
                <w:bCs w:val="0"/>
                <w:color w:val="000000"/>
                <w:sz w:val="24"/>
                <w:highlight w:val="none"/>
                <w:lang w:val="en-US" w:eastAsia="zh-CN"/>
              </w:rPr>
            </w:r>
            <w:r/>
          </w:p>
          <w:p>
            <w:pPr>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bidi="ar-SA"/>
              </w:rPr>
              <w:t xml:space="preserve">计划</w:t>
            </w:r>
            <w:r/>
          </w:p>
        </w:tc>
        <w:tc>
          <w:tcPr>
            <w:tcW w:w="735" w:type="dxa"/>
            <w:vAlign w:val="center"/>
            <w:textDirection w:val="lrTb"/>
            <w:noWrap w:val="false"/>
          </w:tcPr>
          <w:p>
            <w:pPr>
              <w:pStyle w:val="771"/>
              <w:jc w:val="center"/>
              <w:spacing w:line="240" w:lineRule="auto"/>
              <w:rPr>
                <w:rFonts w:hint="eastAsia" w:ascii="宋体" w:hAnsi="宋体" w:eastAsia="宋体" w:cs="宋体"/>
                <w:b w:val="0"/>
                <w:bCs w:val="0"/>
                <w:color w:val="000000"/>
                <w:sz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eastAsia="zh-CN"/>
              </w:rPr>
            </w:r>
            <w:r/>
          </w:p>
        </w:tc>
        <w:tc>
          <w:tcPr>
            <w:tcW w:w="7246" w:type="dxa"/>
            <w:vAlign w:val="center"/>
            <w:textDirection w:val="lrTb"/>
            <w:noWrap w:val="false"/>
          </w:tcPr>
          <w:p>
            <w:pPr>
              <w:pStyle w:val="771"/>
              <w:keepLines w:val="0"/>
              <w:keepNext w:val="0"/>
              <w:pageBreakBefore w:val="0"/>
              <w:spacing w:line="240" w:lineRule="auto"/>
              <w:rPr>
                <w:rFonts w:hint="eastAsia" w:ascii="宋体" w:hAnsi="宋体" w:eastAsia="宋体" w:cs="宋体"/>
                <w:b w:val="0"/>
                <w:bCs w:val="0"/>
                <w:color w:val="000000"/>
                <w:sz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根据投标人提供的</w:t>
            </w:r>
            <w:r>
              <w:rPr>
                <w:rFonts w:hint="eastAsia" w:ascii="宋体" w:hAnsi="宋体" w:eastAsia="宋体" w:cs="宋体"/>
                <w:b w:val="0"/>
                <w:bCs w:val="0"/>
                <w:color w:val="000000"/>
                <w:sz w:val="24"/>
                <w:szCs w:val="24"/>
                <w:highlight w:val="none"/>
                <w:lang w:bidi="ar-SA"/>
              </w:rPr>
              <w:t xml:space="preserve">服务进度计划</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highlight w:val="none"/>
                <w:lang w:val="en-US" w:eastAsia="zh-CN" w:bidi="ar-SA"/>
              </w:rPr>
              <w:t xml:space="preserve">包括但不限于农药配供计划、农药包装废弃物回收处置计划等内容进行评分：</w:t>
            </w:r>
            <w:r>
              <w:rPr>
                <w:rFonts w:hint="eastAsia" w:ascii="宋体" w:hAnsi="宋体" w:eastAsia="宋体" w:cs="宋体"/>
                <w:b w:val="0"/>
                <w:bCs w:val="0"/>
                <w:color w:val="000000"/>
                <w:sz w:val="24"/>
                <w:highlight w:val="none"/>
                <w:lang w:val="en-US" w:eastAsia="zh-CN"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bidi="ar-SA"/>
              </w:rPr>
              <w:t xml:space="preserve">服务进度计划内容安排合理，各步骤节点安排可行、全面的，得</w:t>
            </w: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bidi="ar-SA"/>
              </w:rPr>
              <w:t xml:space="preserve">服务进度计划内容安排基本合理，各步骤节点安排稍有欠缺的，得</w:t>
            </w: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bidi="ar-SA"/>
              </w:rPr>
              <w:t xml:space="preserve">服务进度计划内容安排有</w:t>
            </w:r>
            <w:r>
              <w:rPr>
                <w:rFonts w:hint="eastAsia" w:ascii="宋体" w:hAnsi="宋体" w:eastAsia="宋体" w:cs="宋体"/>
                <w:b w:val="0"/>
                <w:bCs w:val="0"/>
                <w:color w:val="000000"/>
                <w:sz w:val="24"/>
                <w:szCs w:val="24"/>
                <w:highlight w:val="none"/>
                <w:lang w:eastAsia="zh-CN" w:bidi="ar-SA"/>
              </w:rPr>
              <w:t xml:space="preserve">所欠</w:t>
            </w:r>
            <w:r>
              <w:rPr>
                <w:rFonts w:hint="eastAsia" w:ascii="宋体" w:hAnsi="宋体" w:eastAsia="宋体" w:cs="宋体"/>
                <w:b w:val="0"/>
                <w:bCs w:val="0"/>
                <w:color w:val="000000"/>
                <w:sz w:val="24"/>
                <w:szCs w:val="24"/>
                <w:highlight w:val="none"/>
                <w:lang w:bidi="ar-SA"/>
              </w:rPr>
              <w:t xml:space="preserve">缺</w:t>
            </w:r>
            <w:r>
              <w:rPr>
                <w:rFonts w:hint="eastAsia" w:ascii="宋体" w:hAnsi="宋体" w:eastAsia="宋体" w:cs="宋体"/>
                <w:b w:val="0"/>
                <w:bCs w:val="0"/>
                <w:color w:val="000000"/>
                <w:sz w:val="24"/>
                <w:szCs w:val="24"/>
                <w:highlight w:val="none"/>
                <w:lang w:eastAsia="zh-CN" w:bidi="ar-SA"/>
              </w:rPr>
              <w:t xml:space="preserve">的，</w:t>
            </w:r>
            <w:r>
              <w:rPr>
                <w:rFonts w:hint="eastAsia" w:ascii="宋体" w:hAnsi="宋体" w:eastAsia="宋体" w:cs="宋体"/>
                <w:b w:val="0"/>
                <w:bCs w:val="0"/>
                <w:color w:val="000000"/>
                <w:sz w:val="24"/>
                <w:szCs w:val="24"/>
                <w:highlight w:val="none"/>
                <w:lang w:bidi="ar-SA"/>
              </w:rPr>
              <w:t xml:space="preserve">得</w:t>
            </w: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bidi="ar-SA"/>
              </w:rPr>
              <w:t xml:space="preserve">分；</w:t>
            </w:r>
            <w:r>
              <w:rPr>
                <w:rFonts w:hint="eastAsia" w:ascii="宋体" w:hAnsi="宋体" w:eastAsia="宋体" w:cs="宋体"/>
                <w:b w:val="0"/>
                <w:bCs w:val="0"/>
                <w:color w:val="000000"/>
                <w:sz w:val="24"/>
                <w:szCs w:val="24"/>
                <w:highlight w:val="none"/>
                <w:lang w:bidi="ar-SA"/>
              </w:rPr>
            </w:r>
            <w:r/>
          </w:p>
          <w:p>
            <w:pPr>
              <w:pStyle w:val="771"/>
              <w:keepLines w:val="0"/>
              <w:keepNext w:val="0"/>
              <w:pageBreakBefore w:val="0"/>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eastAsia="zh-CN" w:bidi="ar-SA"/>
              </w:rPr>
              <w:t xml:space="preserve">未提供</w:t>
            </w:r>
            <w:r>
              <w:rPr>
                <w:rFonts w:hint="eastAsia" w:ascii="宋体" w:hAnsi="宋体" w:eastAsia="宋体" w:cs="宋体"/>
                <w:b w:val="0"/>
                <w:bCs w:val="0"/>
                <w:color w:val="000000"/>
                <w:sz w:val="24"/>
                <w:szCs w:val="24"/>
                <w:highlight w:val="none"/>
                <w:lang w:bidi="ar-SA"/>
              </w:rPr>
              <w:t xml:space="preserve">不得分。</w:t>
            </w:r>
            <w:r>
              <w:rPr>
                <w:rFonts w:hint="eastAsia" w:ascii="宋体" w:hAnsi="宋体" w:eastAsia="宋体" w:cs="宋体"/>
                <w:b w:val="0"/>
                <w:bCs w:val="0"/>
                <w:color w:val="000000"/>
                <w:sz w:val="24"/>
                <w:szCs w:val="24"/>
                <w:highlight w:val="none"/>
                <w:lang w:bidi="ar-SA"/>
              </w:rPr>
            </w:r>
            <w:r/>
          </w:p>
        </w:tc>
      </w:tr>
      <w:tr>
        <w:trPr>
          <w:trHeight w:val="1714"/>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sz w:val="24"/>
                <w:lang w:val="en-US" w:eastAsia="zh-CN"/>
              </w:rPr>
              <w:t xml:space="preserve">9</w:t>
            </w:r>
            <w:r>
              <w:rPr>
                <w:rFonts w:hint="eastAsia" w:ascii="宋体" w:hAnsi="宋体" w:eastAsia="宋体" w:cs="宋体"/>
                <w:b w:val="0"/>
                <w:bCs w:val="0"/>
                <w:color w:val="000000"/>
                <w:sz w:val="24"/>
                <w:szCs w:val="24"/>
                <w:highlight w:val="none"/>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rPr>
              <w:framePr w:vAnchor="margin" w:hAnchor="page" w:xAlign="center" w:y="1"/>
            </w:pPr>
            <w:r>
              <w:rPr>
                <w:rFonts w:hint="eastAsia" w:ascii="宋体" w:hAnsi="宋体" w:eastAsia="宋体" w:cs="宋体"/>
                <w:b w:val="0"/>
                <w:bCs w:val="0"/>
                <w:color w:val="000000"/>
                <w:sz w:val="24"/>
                <w:highlight w:val="none"/>
                <w:lang w:val="en-US" w:eastAsia="zh-CN"/>
              </w:rPr>
              <w:t xml:space="preserve">售后</w:t>
            </w:r>
            <w:r>
              <w:rPr>
                <w:rFonts w:hint="eastAsia" w:ascii="宋体" w:hAnsi="宋体" w:eastAsia="宋体" w:cs="宋体"/>
                <w:b w:val="0"/>
                <w:bCs w:val="0"/>
                <w:color w:val="000000"/>
                <w:sz w:val="24"/>
                <w:highlight w:val="none"/>
              </w:rPr>
              <w:t xml:space="preserve">服务</w:t>
            </w:r>
            <w:r>
              <w:rPr>
                <w:rFonts w:hint="eastAsia" w:ascii="宋体" w:hAnsi="宋体" w:eastAsia="宋体" w:cs="宋体"/>
                <w:b w:val="0"/>
                <w:bCs w:val="0"/>
                <w:color w:val="000000"/>
                <w:sz w:val="24"/>
                <w:szCs w:val="24"/>
                <w:highlight w:val="none"/>
                <w:lang w:bidi="ar-SA"/>
              </w:rPr>
            </w:r>
            <w:r/>
          </w:p>
          <w:p>
            <w:pPr>
              <w:jc w:val="center"/>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highlight w:val="none"/>
              </w:rPr>
            </w:r>
            <w:r>
              <w:rPr>
                <w:rFonts w:hint="eastAsia" w:ascii="宋体" w:hAnsi="宋体" w:eastAsia="宋体" w:cs="宋体"/>
                <w:b w:val="0"/>
                <w:bCs w:val="0"/>
                <w:color w:val="000000"/>
                <w:sz w:val="24"/>
                <w:highlight w:val="none"/>
                <w:lang w:val="en-US" w:eastAsia="zh-CN"/>
              </w:rPr>
              <w:t xml:space="preserve">方案</w:t>
            </w:r>
            <w:r/>
          </w:p>
        </w:tc>
        <w:tc>
          <w:tcPr>
            <w:tcW w:w="735" w:type="dxa"/>
            <w:vAlign w:val="center"/>
            <w:textDirection w:val="lrTb"/>
            <w:noWrap w:val="false"/>
          </w:tcPr>
          <w:p>
            <w:pPr>
              <w:pStyle w:val="771"/>
              <w:jc w:val="center"/>
              <w:spacing w:line="240" w:lineRule="auto"/>
              <w:rPr>
                <w:rFonts w:hint="eastAsia" w:ascii="宋体" w:hAnsi="宋体" w:eastAsia="宋体" w:cs="宋体"/>
                <w:b w:val="0"/>
                <w:bCs w:val="0"/>
                <w:color w:val="000000"/>
                <w:sz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eastAsia="zh-CN"/>
              </w:rPr>
            </w:r>
            <w:r/>
          </w:p>
        </w:tc>
        <w:tc>
          <w:tcPr>
            <w:tcW w:w="7246" w:type="dxa"/>
            <w:vAlign w:val="center"/>
            <w:textDirection w:val="lrTb"/>
            <w:noWrap w:val="false"/>
          </w:tcPr>
          <w:p>
            <w:pPr>
              <w:pStyle w:val="983"/>
              <w:contextualSpacing/>
              <w:ind w:left="0" w:firstLine="0"/>
              <w:jc w:val="left"/>
              <w:keepLines w:val="0"/>
              <w:keepNext w:val="0"/>
              <w:pageBreakBefore w:val="0"/>
              <w:spacing w:after="0"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根据投标人提供的售后</w:t>
            </w:r>
            <w:r>
              <w:rPr>
                <w:rFonts w:hint="eastAsia" w:ascii="宋体" w:hAnsi="宋体" w:eastAsia="宋体" w:cs="宋体"/>
                <w:b w:val="0"/>
                <w:bCs w:val="0"/>
                <w:color w:val="000000"/>
                <w:sz w:val="24"/>
                <w:highlight w:val="none"/>
                <w:lang w:bidi="ar-SA"/>
              </w:rPr>
              <w:t xml:space="preserve">服务</w:t>
            </w:r>
            <w:r>
              <w:rPr>
                <w:rFonts w:hint="eastAsia" w:ascii="宋体" w:hAnsi="宋体" w:eastAsia="宋体" w:cs="宋体"/>
                <w:b w:val="0"/>
                <w:bCs w:val="0"/>
                <w:color w:val="000000"/>
                <w:sz w:val="24"/>
                <w:highlight w:val="none"/>
                <w:lang w:val="en-US" w:eastAsia="zh-CN" w:bidi="ar-SA"/>
              </w:rPr>
              <w:t xml:space="preserve">方案，包括但不限于依法经营、诚信经营；进货、供货实名制登记台账</w:t>
            </w:r>
            <w:r>
              <w:rPr>
                <w:rFonts w:hint="eastAsia" w:ascii="宋体" w:hAnsi="宋体" w:eastAsia="宋体" w:cs="宋体"/>
                <w:b w:val="0"/>
                <w:bCs w:val="0"/>
                <w:color w:val="000000"/>
                <w:sz w:val="24"/>
                <w:highlight w:val="none"/>
                <w:lang w:val="en-US" w:eastAsia="zh-CN"/>
              </w:rPr>
              <w:t xml:space="preserve">使用</w:t>
            </w:r>
            <w:r>
              <w:rPr>
                <w:rFonts w:hint="eastAsia" w:ascii="宋体" w:hAnsi="宋体" w:eastAsia="宋体" w:cs="宋体"/>
                <w:b w:val="0"/>
                <w:bCs w:val="0"/>
                <w:color w:val="000000"/>
                <w:sz w:val="24"/>
                <w:highlight w:val="none"/>
                <w:lang w:eastAsia="zh-CN" w:bidi="ar-SA"/>
              </w:rPr>
              <w:t xml:space="preserve">；农药的可追溯管理</w:t>
            </w:r>
            <w:r>
              <w:rPr>
                <w:rFonts w:hint="eastAsia" w:ascii="宋体" w:hAnsi="宋体" w:eastAsia="宋体" w:cs="宋体"/>
                <w:b w:val="0"/>
                <w:bCs w:val="0"/>
                <w:color w:val="000000"/>
                <w:sz w:val="24"/>
                <w:szCs w:val="24"/>
                <w:highlight w:val="none"/>
                <w:lang w:val="en-US" w:eastAsia="zh-CN"/>
              </w:rPr>
              <w:t xml:space="preserve">等内容进行评分：</w:t>
            </w:r>
            <w:r>
              <w:rPr>
                <w:rFonts w:hint="eastAsia" w:ascii="宋体" w:hAnsi="宋体" w:eastAsia="宋体" w:cs="宋体"/>
                <w:b w:val="0"/>
                <w:bCs w:val="0"/>
                <w:color w:val="000000"/>
                <w:sz w:val="24"/>
                <w:szCs w:val="24"/>
                <w:highlight w:val="none"/>
                <w:lang w:val="en-US" w:eastAsia="zh-CN"/>
              </w:rPr>
            </w:r>
            <w:r/>
          </w:p>
          <w:p>
            <w:pPr>
              <w:pStyle w:val="983"/>
              <w:contextualSpacing/>
              <w:ind w:left="0" w:firstLine="0"/>
              <w:jc w:val="left"/>
              <w:keepLines w:val="0"/>
              <w:keepNext w:val="0"/>
              <w:pageBreakBefore w:val="0"/>
              <w:spacing w:after="0"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方案全面、详尽、合理性好的，得5分;</w:t>
            </w:r>
            <w:r>
              <w:rPr>
                <w:rFonts w:hint="eastAsia" w:ascii="宋体" w:hAnsi="宋体" w:eastAsia="宋体" w:cs="宋体"/>
                <w:b w:val="0"/>
                <w:bCs w:val="0"/>
                <w:color w:val="000000"/>
                <w:sz w:val="24"/>
                <w:szCs w:val="24"/>
                <w:highlight w:val="none"/>
                <w:lang w:val="en-US" w:eastAsia="zh-CN"/>
              </w:rPr>
            </w:r>
            <w:r/>
          </w:p>
          <w:p>
            <w:pPr>
              <w:pStyle w:val="983"/>
              <w:contextualSpacing/>
              <w:ind w:left="0" w:firstLine="0"/>
              <w:jc w:val="left"/>
              <w:keepLines w:val="0"/>
              <w:keepNext w:val="0"/>
              <w:pageBreakBefore w:val="0"/>
              <w:spacing w:after="0"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方案全面性、合理性一般的，得3分;</w:t>
            </w:r>
            <w:r>
              <w:rPr>
                <w:rFonts w:hint="eastAsia" w:ascii="宋体" w:hAnsi="宋体" w:eastAsia="宋体" w:cs="宋体"/>
                <w:b w:val="0"/>
                <w:bCs w:val="0"/>
                <w:color w:val="000000"/>
                <w:sz w:val="24"/>
                <w:szCs w:val="24"/>
                <w:highlight w:val="none"/>
                <w:lang w:val="en-US" w:eastAsia="zh-CN"/>
              </w:rPr>
            </w:r>
            <w:r/>
          </w:p>
          <w:p>
            <w:pPr>
              <w:pStyle w:val="983"/>
              <w:contextualSpacing/>
              <w:ind w:left="0" w:firstLine="0"/>
              <w:jc w:val="left"/>
              <w:keepLines w:val="0"/>
              <w:keepNext w:val="0"/>
              <w:pageBreakBefore w:val="0"/>
              <w:spacing w:after="0"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方案差的，得1分；</w:t>
            </w:r>
            <w:r>
              <w:rPr>
                <w:rFonts w:hint="eastAsia" w:ascii="宋体" w:hAnsi="宋体" w:eastAsia="宋体" w:cs="宋体"/>
                <w:b w:val="0"/>
                <w:bCs w:val="0"/>
                <w:color w:val="000000"/>
                <w:sz w:val="24"/>
                <w:szCs w:val="24"/>
                <w:highlight w:val="none"/>
                <w:lang w:val="en-US" w:eastAsia="zh-CN"/>
              </w:rPr>
            </w:r>
            <w:r/>
          </w:p>
          <w:p>
            <w:pPr>
              <w:pStyle w:val="983"/>
              <w:contextualSpacing/>
              <w:ind w:left="0" w:firstLine="0"/>
              <w:jc w:val="left"/>
              <w:keepLines w:val="0"/>
              <w:keepNext w:val="0"/>
              <w:pageBreakBefore w:val="0"/>
              <w:spacing w:after="0"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未提供不得分。</w:t>
            </w:r>
            <w:r>
              <w:rPr>
                <w:rFonts w:hint="eastAsia" w:ascii="宋体" w:hAnsi="宋体" w:eastAsia="宋体" w:cs="宋体"/>
                <w:b w:val="0"/>
                <w:bCs w:val="0"/>
                <w:color w:val="000000"/>
                <w:sz w:val="24"/>
                <w:szCs w:val="24"/>
                <w:highlight w:val="none"/>
                <w:lang w:bidi="ar-SA"/>
              </w:rPr>
            </w:r>
            <w:r/>
          </w:p>
        </w:tc>
      </w:tr>
      <w:tr>
        <w:trPr>
          <w:trHeight w:val="1220"/>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sz w:val="24"/>
                <w:lang w:val="en-US" w:eastAsia="zh-CN"/>
              </w:rPr>
              <w:framePr w:vAnchor="margin" w:hAnchor="page" w:xAlign="center" w:y="1"/>
            </w:pPr>
            <w:r>
              <w:rPr>
                <w:rFonts w:hint="eastAsia" w:ascii="宋体" w:hAnsi="宋体" w:eastAsia="宋体" w:cs="宋体"/>
                <w:b w:val="0"/>
                <w:bCs w:val="0"/>
                <w:sz w:val="24"/>
                <w:lang w:val="en-US" w:eastAsia="zh-CN"/>
              </w:rPr>
              <w:t xml:space="preserve">10</w:t>
            </w:r>
            <w:r>
              <w:rPr>
                <w:rFonts w:hint="eastAsia" w:ascii="宋体" w:hAnsi="宋体" w:eastAsia="宋体" w:cs="宋体"/>
                <w:b w:val="0"/>
                <w:bCs w:val="0"/>
                <w:sz w:val="24"/>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rPr>
              <w:framePr w:vAnchor="margin" w:hAnchor="page" w:xAlign="center" w:y="1"/>
            </w:pPr>
            <w:r>
              <w:rPr>
                <w:rFonts w:hint="eastAsia" w:ascii="宋体" w:hAnsi="宋体" w:eastAsia="宋体" w:cs="宋体"/>
                <w:b w:val="0"/>
                <w:bCs w:val="0"/>
                <w:color w:val="000000"/>
                <w:sz w:val="24"/>
                <w:szCs w:val="24"/>
                <w:highlight w:val="none"/>
                <w:lang w:val="en-US" w:eastAsia="zh-CN"/>
              </w:rPr>
              <w:t xml:space="preserve">植保</w:t>
            </w:r>
            <w:r>
              <w:rPr>
                <w:rFonts w:hint="eastAsia" w:ascii="宋体" w:hAnsi="宋体" w:eastAsia="宋体" w:cs="宋体"/>
                <w:b w:val="0"/>
                <w:bCs w:val="0"/>
                <w:color w:val="000000"/>
                <w:sz w:val="24"/>
                <w:szCs w:val="24"/>
                <w:highlight w:val="none"/>
              </w:rPr>
              <w:t xml:space="preserve">培训</w:t>
            </w:r>
            <w:r>
              <w:rPr>
                <w:rFonts w:hint="eastAsia" w:ascii="宋体" w:hAnsi="宋体" w:eastAsia="宋体" w:cs="宋体"/>
                <w:b w:val="0"/>
                <w:bCs w:val="0"/>
                <w:color w:val="000000"/>
                <w:sz w:val="24"/>
                <w:highlight w:val="none"/>
                <w:lang w:val="en-US" w:eastAsia="zh-CN"/>
              </w:rPr>
            </w:r>
            <w:r/>
          </w:p>
          <w:p>
            <w:pPr>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lang w:val="en-US" w:eastAsia="zh-CN"/>
              </w:rPr>
              <w:t xml:space="preserve">方案</w:t>
            </w:r>
            <w:r/>
          </w:p>
        </w:tc>
        <w:tc>
          <w:tcPr>
            <w:tcW w:w="735" w:type="dxa"/>
            <w:vAlign w:val="center"/>
            <w:textDirection w:val="lrTb"/>
            <w:noWrap w:val="false"/>
          </w:tcPr>
          <w:p>
            <w:pPr>
              <w:pStyle w:val="771"/>
              <w:jc w:val="center"/>
              <w:spacing w:line="240" w:lineRule="auto"/>
              <w:rPr>
                <w:rFonts w:hint="eastAsia" w:ascii="宋体" w:hAnsi="宋体" w:eastAsia="宋体" w:cs="宋体"/>
                <w:b w:val="0"/>
                <w:bCs w:val="0"/>
                <w:color w:val="000000"/>
                <w:sz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lang w:val="en-US" w:eastAsia="zh-CN"/>
              </w:rPr>
            </w:r>
            <w:r/>
          </w:p>
        </w:tc>
        <w:tc>
          <w:tcPr>
            <w:tcW w:w="7246" w:type="dxa"/>
            <w:vAlign w:val="center"/>
            <w:textDirection w:val="lrTb"/>
            <w:noWrap w:val="false"/>
          </w:tcPr>
          <w:p>
            <w:pPr>
              <w:pStyle w:val="771"/>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szCs w:val="24"/>
                <w:highlight w:val="none"/>
                <w:lang w:eastAsia="zh-CN"/>
              </w:rPr>
              <w:t xml:space="preserve">根据投标人提供的</w:t>
            </w:r>
            <w:r>
              <w:rPr>
                <w:rFonts w:hint="eastAsia" w:ascii="宋体" w:hAnsi="宋体" w:eastAsia="宋体" w:cs="宋体"/>
                <w:b w:val="0"/>
                <w:bCs w:val="0"/>
                <w:color w:val="000000"/>
                <w:sz w:val="24"/>
                <w:szCs w:val="24"/>
                <w:highlight w:val="none"/>
              </w:rPr>
              <w:t xml:space="preserve">植保培训方案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内容包括但不限于</w:t>
            </w:r>
            <w:r>
              <w:rPr>
                <w:rFonts w:hint="eastAsia" w:ascii="宋体" w:hAnsi="宋体" w:eastAsia="宋体" w:cs="宋体"/>
                <w:b w:val="0"/>
                <w:bCs w:val="0"/>
                <w:color w:val="000000"/>
                <w:sz w:val="24"/>
                <w:szCs w:val="24"/>
                <w:highlight w:val="none"/>
              </w:rPr>
              <w:t xml:space="preserve">在农资供应期间，组织种植户进行</w:t>
            </w:r>
            <w:r>
              <w:rPr>
                <w:rFonts w:hint="eastAsia" w:ascii="宋体" w:hAnsi="宋体" w:eastAsia="宋体" w:cs="宋体"/>
                <w:b w:val="0"/>
                <w:bCs w:val="0"/>
                <w:color w:val="000000"/>
                <w:sz w:val="24"/>
                <w:szCs w:val="24"/>
                <w:highlight w:val="none"/>
                <w:lang w:val="en-US" w:eastAsia="zh-CN"/>
              </w:rPr>
              <w:t xml:space="preserve">植保</w:t>
            </w:r>
            <w:r>
              <w:rPr>
                <w:rFonts w:hint="eastAsia" w:ascii="宋体" w:hAnsi="宋体" w:eastAsia="宋体" w:cs="宋体"/>
                <w:b w:val="0"/>
                <w:bCs w:val="0"/>
                <w:color w:val="000000"/>
                <w:sz w:val="24"/>
                <w:szCs w:val="24"/>
                <w:highlight w:val="none"/>
              </w:rPr>
              <w:t xml:space="preserve">培训</w:t>
            </w:r>
            <w:r>
              <w:rPr>
                <w:rFonts w:hint="eastAsia" w:ascii="宋体" w:hAnsi="宋体" w:eastAsia="宋体" w:cs="宋体"/>
                <w:b w:val="0"/>
                <w:bCs w:val="0"/>
                <w:color w:val="000000"/>
                <w:sz w:val="24"/>
                <w:szCs w:val="24"/>
                <w:highlight w:val="none"/>
                <w:lang w:val="en-US" w:eastAsia="zh-CN"/>
              </w:rPr>
              <w:t xml:space="preserve">，培训场地安排，培训内容，培训师资配备等内容进行评分：</w:t>
            </w:r>
            <w:r>
              <w:rPr>
                <w:rFonts w:hint="eastAsia" w:ascii="宋体" w:hAnsi="宋体" w:eastAsia="宋体" w:cs="宋体"/>
                <w:b w:val="0"/>
                <w:bCs w:val="0"/>
                <w:color w:val="000000"/>
                <w:sz w:val="24"/>
                <w:szCs w:val="24"/>
                <w:highlight w:val="none"/>
                <w:lang w:val="en-US" w:eastAsia="zh-CN"/>
              </w:rPr>
            </w:r>
            <w:r/>
          </w:p>
          <w:p>
            <w:pPr>
              <w:pStyle w:val="771"/>
              <w:spacing w:line="240" w:lineRule="auto"/>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方案完善，有固定的培训场地、培训内容全面系统、培训师资具备专业的农业技术知识和能力的，得5分；</w:t>
            </w:r>
            <w:r>
              <w:rPr>
                <w:rFonts w:hint="eastAsia" w:ascii="宋体" w:hAnsi="宋体" w:eastAsia="宋体" w:cs="宋体"/>
                <w:b w:val="0"/>
                <w:bCs w:val="0"/>
                <w:color w:val="000000"/>
                <w:sz w:val="24"/>
                <w:szCs w:val="24"/>
                <w:highlight w:val="none"/>
                <w:lang w:val="en-US" w:eastAsia="zh-CN" w:bidi="ar-SA"/>
              </w:rPr>
            </w:r>
            <w:r/>
          </w:p>
          <w:p>
            <w:pPr>
              <w:pStyle w:val="771"/>
              <w:spacing w:line="240" w:lineRule="auto"/>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方案较完善，有固定场所但条件一般，培训内容较全面，师资具备基本专业能力的，得3分；</w:t>
            </w:r>
            <w:r>
              <w:rPr>
                <w:rFonts w:hint="eastAsia" w:ascii="宋体" w:hAnsi="宋体" w:eastAsia="宋体" w:cs="宋体"/>
                <w:b w:val="0"/>
                <w:bCs w:val="0"/>
                <w:color w:val="000000"/>
                <w:sz w:val="24"/>
                <w:szCs w:val="24"/>
                <w:highlight w:val="none"/>
                <w:lang w:val="en-US" w:eastAsia="zh-CN" w:bidi="ar-SA"/>
              </w:rPr>
            </w:r>
            <w:r/>
          </w:p>
          <w:p>
            <w:pPr>
              <w:pStyle w:val="771"/>
              <w:spacing w:line="240" w:lineRule="auto"/>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方案不够完整，使用临时的培训场地、内容简单、师资专业性不足的，得1分；</w:t>
            </w:r>
            <w:r>
              <w:rPr>
                <w:rFonts w:hint="eastAsia" w:ascii="宋体" w:hAnsi="宋体" w:eastAsia="宋体" w:cs="宋体"/>
                <w:b w:val="0"/>
                <w:bCs w:val="0"/>
                <w:color w:val="000000"/>
                <w:sz w:val="24"/>
                <w:szCs w:val="24"/>
                <w:highlight w:val="none"/>
                <w:lang w:val="en-US" w:eastAsia="zh-CN" w:bidi="ar-SA"/>
              </w:rPr>
            </w:r>
            <w:r/>
          </w:p>
          <w:p>
            <w:pPr>
              <w:pStyle w:val="771"/>
              <w:spacing w:line="240" w:lineRule="auto"/>
              <w:rPr>
                <w:rFonts w:hint="eastAsia" w:ascii="宋体" w:hAnsi="宋体" w:eastAsia="宋体" w:cs="宋体"/>
                <w:b w:val="0"/>
                <w:bCs w:val="0"/>
                <w:color w:val="000000"/>
                <w:sz w:val="24"/>
                <w:szCs w:val="24"/>
                <w:highlight w:val="none"/>
                <w:lang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未提供不得分。【</w:t>
            </w:r>
            <w:r>
              <w:rPr>
                <w:rFonts w:hint="eastAsia" w:ascii="宋体" w:hAnsi="宋体" w:eastAsia="宋体" w:cs="宋体"/>
                <w:b/>
                <w:bCs/>
                <w:color w:val="000000"/>
                <w:sz w:val="24"/>
                <w:szCs w:val="24"/>
                <w:highlight w:val="none"/>
                <w:lang w:val="en-US" w:eastAsia="zh-CN" w:bidi="ar-SA"/>
              </w:rPr>
              <w:t xml:space="preserve">方案中提供培训场地证明材料、培训课件内容、培训师资专业证书等扫描件并电子签章。】</w:t>
            </w:r>
            <w:r>
              <w:rPr>
                <w:rFonts w:hint="eastAsia" w:ascii="宋体" w:hAnsi="宋体" w:eastAsia="宋体" w:cs="宋体"/>
                <w:b w:val="0"/>
                <w:bCs w:val="0"/>
                <w:color w:val="000000"/>
                <w:sz w:val="24"/>
                <w:szCs w:val="24"/>
                <w:highlight w:val="none"/>
                <w:lang w:bidi="ar-SA"/>
              </w:rPr>
            </w:r>
            <w:r/>
          </w:p>
        </w:tc>
      </w:tr>
      <w:tr>
        <w:trPr>
          <w:trHeight w:val="1636"/>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b w:val="0"/>
                <w:bCs w:val="0"/>
                <w:sz w:val="24"/>
                <w:lang w:val="en-US" w:eastAsia="zh-CN"/>
              </w:rPr>
              <w:framePr w:vAnchor="margin" w:hAnchor="page" w:xAlign="center" w:y="1"/>
            </w:pPr>
            <w:r>
              <w:rPr>
                <w:rFonts w:hint="eastAsia" w:ascii="宋体" w:hAnsi="宋体" w:eastAsia="宋体" w:cs="宋体"/>
                <w:b w:val="0"/>
                <w:bCs w:val="0"/>
                <w:sz w:val="24"/>
                <w:lang w:val="en-US" w:eastAsia="zh-CN"/>
              </w:rPr>
              <w:t xml:space="preserve">11</w:t>
            </w:r>
            <w:r>
              <w:rPr>
                <w:rFonts w:hint="eastAsia" w:ascii="宋体" w:hAnsi="宋体" w:eastAsia="宋体" w:cs="宋体"/>
                <w:b w:val="0"/>
                <w:bCs w:val="0"/>
                <w:sz w:val="24"/>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技术人员</w:t>
            </w:r>
            <w:r>
              <w:rPr>
                <w:rFonts w:hint="eastAsia" w:ascii="宋体" w:hAnsi="宋体" w:eastAsia="宋体" w:cs="宋体"/>
                <w:b w:val="0"/>
                <w:bCs w:val="0"/>
                <w:color w:val="000000"/>
                <w:sz w:val="24"/>
                <w:szCs w:val="24"/>
                <w:highlight w:val="none"/>
                <w:lang w:val="en-US" w:eastAsia="zh-CN"/>
              </w:rPr>
            </w:r>
            <w:r/>
          </w:p>
          <w:p>
            <w:pPr>
              <w:jc w:val="center"/>
              <w:spacing w:line="240" w:lineRule="auto"/>
              <w:rPr>
                <w:rFonts w:hint="eastAsia" w:ascii="宋体" w:hAnsi="宋体" w:eastAsia="宋体" w:cs="宋体"/>
                <w:b w:val="0"/>
                <w:bCs w:val="0"/>
                <w:color w:val="000000"/>
                <w:sz w:val="24"/>
                <w:szCs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配备</w:t>
            </w:r>
            <w:r/>
          </w:p>
        </w:tc>
        <w:tc>
          <w:tcPr>
            <w:tcW w:w="735" w:type="dxa"/>
            <w:vAlign w:val="center"/>
            <w:textDirection w:val="lrTb"/>
            <w:noWrap w:val="false"/>
          </w:tcPr>
          <w:p>
            <w:pPr>
              <w:pStyle w:val="771"/>
              <w:jc w:val="center"/>
              <w:spacing w:line="240" w:lineRule="auto"/>
              <w:rPr>
                <w:rFonts w:hint="eastAsia" w:ascii="宋体" w:hAnsi="宋体" w:eastAsia="宋体" w:cs="宋体"/>
                <w:b w:val="0"/>
                <w:bCs w:val="0"/>
                <w:color w:val="000000"/>
                <w:sz w:val="24"/>
                <w:highlight w:val="none"/>
                <w:lang w:val="en-US" w:eastAsia="zh-CN"/>
              </w:rPr>
              <w:framePr w:vAnchor="margin" w:hAnchor="page" w:xAlign="center" w:y="1"/>
            </w:pP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lang w:val="en-US" w:eastAsia="zh-CN"/>
              </w:rPr>
            </w:r>
            <w:r/>
          </w:p>
        </w:tc>
        <w:tc>
          <w:tcPr>
            <w:tcW w:w="7246" w:type="dxa"/>
            <w:vAlign w:val="center"/>
            <w:textDirection w:val="lrTb"/>
            <w:noWrap w:val="false"/>
          </w:tcPr>
          <w:p>
            <w:pPr>
              <w:pStyle w:val="771"/>
              <w:spacing w:line="240" w:lineRule="auto"/>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val="0"/>
                <w:bCs w:val="0"/>
                <w:color w:val="000000"/>
                <w:sz w:val="24"/>
                <w:szCs w:val="24"/>
                <w:highlight w:val="none"/>
                <w:lang w:val="en-US" w:eastAsia="zh-CN" w:bidi="ar-SA"/>
              </w:rPr>
              <w:t xml:space="preserve">拟投入本项目的项目组成员中具有农业技术职业资格证书的，有一人得1分，</w:t>
            </w:r>
            <w:r>
              <w:rPr>
                <w:rFonts w:hint="eastAsia" w:ascii="宋体" w:hAnsi="宋体" w:eastAsia="宋体" w:cs="宋体"/>
                <w:b w:val="0"/>
                <w:bCs w:val="0"/>
                <w:color w:val="000000"/>
                <w:sz w:val="24"/>
                <w:szCs w:val="24"/>
                <w:highlight w:val="none"/>
                <w:lang w:bidi="ar-SA"/>
              </w:rPr>
              <w:t xml:space="preserve">本项最高得</w:t>
            </w:r>
            <w:r>
              <w:rPr>
                <w:rFonts w:hint="eastAsia" w:ascii="宋体" w:hAnsi="宋体" w:eastAsia="宋体" w:cs="宋体"/>
                <w:b w:val="0"/>
                <w:bCs w:val="0"/>
                <w:color w:val="000000"/>
                <w:sz w:val="24"/>
                <w:szCs w:val="24"/>
                <w:highlight w:val="none"/>
                <w:lang w:val="en-US" w:eastAsia="zh-CN" w:bidi="ar-SA"/>
              </w:rPr>
              <w:t xml:space="preserve">3分。</w:t>
            </w:r>
            <w:r>
              <w:rPr>
                <w:rFonts w:hint="eastAsia" w:ascii="宋体" w:hAnsi="宋体" w:eastAsia="宋体" w:cs="宋体"/>
                <w:b w:val="0"/>
                <w:bCs w:val="0"/>
                <w:color w:val="000000"/>
                <w:sz w:val="24"/>
                <w:szCs w:val="24"/>
                <w:highlight w:val="none"/>
                <w:lang w:val="en-US" w:eastAsia="zh-CN" w:bidi="ar-SA"/>
              </w:rPr>
            </w:r>
            <w:r/>
          </w:p>
          <w:p>
            <w:pPr>
              <w:pStyle w:val="771"/>
              <w:spacing w:line="240" w:lineRule="auto"/>
              <w:rPr>
                <w:rFonts w:hint="eastAsia" w:ascii="宋体" w:hAnsi="宋体" w:eastAsia="宋体" w:cs="宋体"/>
                <w:b w:val="0"/>
                <w:bCs w:val="0"/>
                <w:color w:val="000000"/>
                <w:sz w:val="24"/>
                <w:szCs w:val="24"/>
                <w:highlight w:val="none"/>
                <w:lang w:val="en-US" w:eastAsia="zh-CN" w:bidi="ar-SA"/>
              </w:rPr>
              <w:framePr w:vAnchor="margin" w:hAnchor="page" w:xAlign="center" w:y="1"/>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投标文件中提供</w:t>
            </w: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rPr>
              <w:t xml:space="preserve">相应人员证书扫描件并</w:t>
            </w:r>
            <w:r>
              <w:rPr>
                <w:rFonts w:hint="eastAsia" w:ascii="宋体" w:hAnsi="宋体" w:eastAsia="宋体" w:cs="宋体"/>
                <w:b/>
                <w:bCs/>
                <w:color w:val="000000"/>
                <w:sz w:val="24"/>
                <w:szCs w:val="24"/>
                <w:highlight w:val="none"/>
                <w:lang w:eastAsia="zh-CN"/>
              </w:rPr>
              <w:t xml:space="preserve">电子</w:t>
            </w:r>
            <w:r>
              <w:rPr>
                <w:rFonts w:hint="eastAsia" w:ascii="宋体" w:hAnsi="宋体" w:eastAsia="宋体" w:cs="宋体"/>
                <w:b/>
                <w:bCs/>
                <w:color w:val="000000"/>
                <w:sz w:val="24"/>
                <w:szCs w:val="24"/>
                <w:highlight w:val="none"/>
              </w:rPr>
              <w:t xml:space="preserve">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②</w:t>
            </w:r>
            <w:r>
              <w:rPr>
                <w:rFonts w:hint="eastAsia" w:ascii="宋体" w:hAnsi="宋体" w:eastAsia="宋体" w:cs="宋体"/>
                <w:b/>
                <w:bCs/>
                <w:color w:val="000000"/>
                <w:sz w:val="24"/>
                <w:szCs w:val="24"/>
                <w:highlight w:val="none"/>
                <w:shd w:val="clear" w:color="auto" w:fill="auto"/>
              </w:rPr>
              <w:t xml:space="preserve">投标供应商为其缴纳</w:t>
            </w:r>
            <w:r>
              <w:rPr>
                <w:rFonts w:hint="eastAsia" w:ascii="宋体" w:hAnsi="宋体" w:eastAsia="宋体" w:cs="宋体"/>
                <w:b/>
                <w:bCs/>
                <w:color w:val="000000"/>
                <w:sz w:val="24"/>
                <w:szCs w:val="24"/>
                <w:highlight w:val="none"/>
              </w:rPr>
              <w:t xml:space="preserve">的近</w:t>
            </w:r>
            <w:r>
              <w:rPr>
                <w:rFonts w:hint="eastAsia" w:ascii="宋体" w:hAnsi="宋体" w:eastAsia="宋体" w:cs="宋体"/>
                <w:b/>
                <w:bCs/>
                <w:color w:val="000000"/>
                <w:sz w:val="24"/>
                <w:szCs w:val="24"/>
                <w:highlight w:val="none"/>
                <w:lang w:val="en-US" w:eastAsia="zh-CN"/>
              </w:rPr>
              <w:t xml:space="preserve">六个月</w:t>
            </w:r>
            <w:r>
              <w:rPr>
                <w:rFonts w:hint="eastAsia" w:ascii="宋体" w:hAnsi="宋体" w:eastAsia="宋体" w:cs="宋体"/>
                <w:b/>
                <w:bCs/>
                <w:color w:val="000000"/>
                <w:sz w:val="24"/>
                <w:szCs w:val="24"/>
                <w:highlight w:val="none"/>
              </w:rPr>
              <w:t xml:space="preserve">中任意一个月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shd w:val="clear" w:color="auto" w:fill="auto"/>
                <w:lang w:val="en-US" w:eastAsia="zh-CN"/>
              </w:rPr>
              <w:t xml:space="preserve">不含开标当月</w:t>
            </w:r>
            <w:r>
              <w:rPr>
                <w:rFonts w:hint="eastAsia" w:ascii="宋体" w:hAnsi="宋体" w:eastAsia="宋体" w:cs="宋体"/>
                <w:b/>
                <w:bCs/>
                <w:color w:val="000000"/>
                <w:sz w:val="24"/>
                <w:szCs w:val="24"/>
                <w:highlight w:val="none"/>
                <w:shd w:val="clear" w:color="auto" w:fill="auto"/>
                <w:lang w:eastAsia="zh-CN"/>
              </w:rPr>
              <w:t xml:space="preserve">）</w:t>
            </w:r>
            <w:r>
              <w:rPr>
                <w:rFonts w:hint="eastAsia" w:ascii="宋体" w:hAnsi="宋体" w:eastAsia="宋体" w:cs="宋体"/>
                <w:b/>
                <w:bCs/>
                <w:color w:val="000000"/>
                <w:sz w:val="24"/>
                <w:szCs w:val="24"/>
                <w:highlight w:val="none"/>
                <w:shd w:val="clear" w:color="auto" w:fill="auto"/>
              </w:rPr>
              <w:t xml:space="preserve">的社保缴费证明</w:t>
            </w:r>
            <w:r>
              <w:rPr>
                <w:rFonts w:hint="eastAsia" w:ascii="宋体" w:hAnsi="宋体" w:eastAsia="宋体" w:cs="宋体"/>
                <w:b/>
                <w:bCs/>
                <w:color w:val="000000"/>
                <w:sz w:val="24"/>
                <w:szCs w:val="24"/>
                <w:highlight w:val="none"/>
                <w:shd w:val="clear" w:color="auto" w:fill="auto"/>
                <w:lang w:eastAsia="zh-CN"/>
              </w:rPr>
              <w:t xml:space="preserve">扫描件并电子签章，</w:t>
            </w:r>
            <w:r>
              <w:rPr>
                <w:rFonts w:hint="eastAsia" w:ascii="宋体" w:hAnsi="宋体" w:eastAsia="宋体" w:cs="宋体"/>
                <w:b/>
                <w:bCs/>
                <w:color w:val="000000"/>
                <w:sz w:val="24"/>
                <w:szCs w:val="24"/>
                <w:highlight w:val="none"/>
                <w:lang w:eastAsia="zh-CN"/>
              </w:rPr>
              <w:t xml:space="preserve">未提供</w:t>
            </w:r>
            <w:r>
              <w:rPr>
                <w:rFonts w:hint="eastAsia" w:ascii="宋体" w:hAnsi="宋体" w:eastAsia="宋体" w:cs="宋体"/>
                <w:b/>
                <w:bCs/>
                <w:color w:val="000000"/>
                <w:sz w:val="24"/>
                <w:szCs w:val="24"/>
                <w:highlight w:val="none"/>
              </w:rPr>
              <w:t xml:space="preserve">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1842"/>
        </w:trPr>
        <w:tc>
          <w:tcPr>
            <w:tcW w:w="785" w:type="dxa"/>
            <w:vAlign w:val="center"/>
            <w:vMerge w:val="continue"/>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r>
            <w:r/>
          </w:p>
        </w:tc>
        <w:tc>
          <w:tcPr>
            <w:tcW w:w="705" w:type="dxa"/>
            <w:vAlign w:val="center"/>
            <w:textDirection w:val="lrTb"/>
            <w:noWrap w:val="false"/>
          </w:tcPr>
          <w:p>
            <w:pPr>
              <w:pStyle w:val="771"/>
              <w:jc w:val="center"/>
              <w:spacing w:line="240" w:lineRule="auto"/>
              <w:rPr>
                <w:rFonts w:hint="eastAsia" w:ascii="宋体" w:hAnsi="宋体" w:eastAsia="宋体" w:cs="宋体"/>
                <w:sz w:val="24"/>
                <w:lang w:val="en-US" w:eastAsia="zh-CN"/>
              </w:rPr>
              <w:framePr w:vAnchor="margin" w:hAnchor="page" w:xAlign="center" w:y="1"/>
            </w:pPr>
            <w:r>
              <w:rPr>
                <w:rFonts w:hint="eastAsia" w:ascii="宋体" w:hAnsi="宋体" w:eastAsia="宋体" w:cs="宋体"/>
                <w:sz w:val="24"/>
                <w:lang w:val="en-US" w:eastAsia="zh-CN"/>
              </w:rPr>
              <w:t xml:space="preserve">12</w:t>
            </w:r>
            <w:r>
              <w:rPr>
                <w:rFonts w:hint="eastAsia" w:ascii="宋体" w:hAnsi="宋体" w:eastAsia="宋体" w:cs="宋体"/>
                <w:sz w:val="24"/>
                <w:lang w:val="en-US" w:eastAsia="zh-CN"/>
              </w:rPr>
            </w:r>
            <w:r/>
          </w:p>
        </w:tc>
        <w:tc>
          <w:tcPr>
            <w:tcW w:w="1318" w:type="dxa"/>
            <w:vAlign w:val="center"/>
            <w:textDirection w:val="lrTb"/>
            <w:noWrap w:val="false"/>
          </w:tcPr>
          <w:p>
            <w:pPr>
              <w:pStyle w:val="771"/>
              <w:jc w:val="center"/>
              <w:spacing w:line="240" w:lineRule="auto"/>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highlight w:val="none"/>
              </w:rPr>
              <w:t xml:space="preserve">配送设备</w:t>
            </w:r>
            <w:r>
              <w:rPr>
                <w:rFonts w:hint="eastAsia" w:ascii="宋体" w:hAnsi="宋体" w:eastAsia="宋体" w:cs="宋体"/>
                <w:color w:val="000000"/>
                <w:sz w:val="24"/>
                <w:highlight w:val="none"/>
                <w:lang w:val="en-US" w:eastAsia="zh-CN"/>
              </w:rPr>
            </w:r>
            <w:r/>
          </w:p>
          <w:p>
            <w:pPr>
              <w:jc w:val="center"/>
              <w:spacing w:line="240" w:lineRule="auto"/>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highlight w:val="none"/>
              </w:rPr>
            </w:r>
            <w:r>
              <w:rPr>
                <w:rFonts w:hint="eastAsia" w:ascii="宋体" w:hAnsi="宋体" w:eastAsia="宋体" w:cs="宋体"/>
                <w:color w:val="000000"/>
                <w:sz w:val="24"/>
                <w:highlight w:val="none"/>
                <w:lang w:val="en-US" w:eastAsia="zh-CN"/>
              </w:rPr>
              <w:t xml:space="preserve">配备 </w:t>
            </w:r>
            <w:r/>
          </w:p>
        </w:tc>
        <w:tc>
          <w:tcPr>
            <w:tcW w:w="735" w:type="dxa"/>
            <w:vAlign w:val="center"/>
            <w:textDirection w:val="lrTb"/>
            <w:noWrap w:val="false"/>
          </w:tcPr>
          <w:p>
            <w:pPr>
              <w:pStyle w:val="771"/>
              <w:jc w:val="center"/>
              <w:spacing w:line="240" w:lineRule="auto"/>
              <w:rPr>
                <w:rFonts w:hint="eastAsia" w:ascii="宋体" w:hAnsi="宋体" w:eastAsia="宋体" w:cs="宋体"/>
                <w:color w:val="000000"/>
                <w:sz w:val="24"/>
                <w:highlight w:val="none"/>
                <w:lang w:val="en-US" w:eastAsia="zh-CN"/>
              </w:rPr>
              <w:framePr w:vAnchor="margin" w:hAnchor="page" w:xAlign="center" w:y="1"/>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W w:w="7246" w:type="dxa"/>
            <w:vAlign w:val="center"/>
            <w:textDirection w:val="lrTb"/>
            <w:noWrap w:val="false"/>
          </w:tcPr>
          <w:p>
            <w:pPr>
              <w:pStyle w:val="981"/>
              <w:ind w:left="0" w:firstLine="0"/>
              <w:keepLines w:val="0"/>
              <w:keepNext w:val="0"/>
              <w:pageBreakBefore w:val="0"/>
              <w:spacing w:line="240" w:lineRule="auto"/>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framePr w:vAnchor="margin" w:hAnchor="page" w:xAlign="center" w:y="1"/>
            </w:pPr>
            <w:r>
              <w:rPr>
                <w:rFonts w:hint="eastAsia" w:ascii="宋体" w:hAnsi="宋体" w:eastAsia="宋体" w:cs="宋体"/>
                <w:color w:val="000000"/>
                <w:sz w:val="24"/>
                <w:szCs w:val="24"/>
                <w:highlight w:val="none"/>
                <w:lang w:val="en-US" w:eastAsia="zh-CN" w:bidi="ar-SA"/>
              </w:rPr>
              <w:t xml:space="preserve">投标人提供农药配送设备证明材料或承诺书（格式自拟），承诺中标后配备</w:t>
            </w:r>
            <w:r>
              <w:rPr>
                <w:rFonts w:hint="eastAsia" w:ascii="宋体" w:hAnsi="宋体" w:eastAsia="宋体" w:cs="宋体"/>
                <w:b w:val="0"/>
                <w:bCs w:val="0"/>
                <w:color w:val="000000"/>
                <w:sz w:val="24"/>
                <w:szCs w:val="24"/>
                <w:highlight w:val="none"/>
                <w:lang w:val="en-US" w:eastAsia="zh-CN" w:bidi="ar-SA"/>
              </w:rPr>
              <w:t xml:space="preserve">（自有或租赁方式均认可）农药配送车辆；每承诺提供1辆得1分，本项最多得3分。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投标文件中提供农药配送设备承诺书扫描件并</w:t>
            </w:r>
            <w:r>
              <w:rPr>
                <w:rFonts w:hint="eastAsia" w:ascii="宋体" w:hAnsi="宋体" w:eastAsia="宋体" w:cs="宋体"/>
                <w:b/>
                <w:bCs/>
                <w:color w:val="000000"/>
                <w:sz w:val="24"/>
                <w:szCs w:val="24"/>
                <w:highlight w:val="none"/>
                <w:lang w:eastAsia="zh-CN"/>
              </w:rPr>
              <w:t xml:space="preserve">电子</w:t>
            </w:r>
            <w:r>
              <w:rPr>
                <w:rFonts w:hint="eastAsia" w:ascii="宋体" w:hAnsi="宋体" w:eastAsia="宋体" w:cs="宋体"/>
                <w:b/>
                <w:bCs/>
                <w:color w:val="000000"/>
                <w:sz w:val="24"/>
                <w:szCs w:val="24"/>
                <w:highlight w:val="none"/>
              </w:rPr>
              <w:t xml:space="preserve">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已具备配送车辆的可</w:t>
            </w:r>
            <w:r>
              <w:rPr>
                <w:rFonts w:hint="eastAsia" w:ascii="宋体" w:hAnsi="宋体" w:eastAsia="宋体" w:cs="宋体"/>
                <w:b/>
                <w:bCs/>
                <w:color w:val="000000"/>
                <w:sz w:val="24"/>
                <w:highlight w:val="none"/>
              </w:rPr>
              <w:t xml:space="preserve">提供</w:t>
            </w:r>
            <w:r>
              <w:rPr>
                <w:rFonts w:hint="eastAsia" w:ascii="宋体" w:hAnsi="宋体" w:eastAsia="宋体" w:cs="宋体"/>
                <w:b/>
                <w:bCs/>
                <w:color w:val="000000"/>
                <w:sz w:val="24"/>
                <w:highlight w:val="none"/>
                <w:lang w:val="en-US" w:eastAsia="zh-CN"/>
              </w:rPr>
              <w:t xml:space="preserve">车辆</w:t>
            </w:r>
            <w:r>
              <w:rPr>
                <w:rFonts w:hint="eastAsia" w:ascii="宋体" w:hAnsi="宋体" w:eastAsia="宋体" w:cs="宋体"/>
                <w:b/>
                <w:bCs/>
                <w:color w:val="000000"/>
                <w:sz w:val="24"/>
                <w:highlight w:val="none"/>
              </w:rPr>
              <w:t xml:space="preserve">照片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显示车牌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、车辆行驶证</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租</w:t>
            </w:r>
            <w:r>
              <w:rPr>
                <w:rFonts w:hint="eastAsia" w:ascii="宋体" w:hAnsi="宋体" w:eastAsia="宋体" w:cs="宋体"/>
                <w:b/>
                <w:bCs/>
                <w:color w:val="000000"/>
                <w:sz w:val="24"/>
                <w:highlight w:val="none"/>
                <w:lang w:val="en-US" w:eastAsia="zh-CN"/>
              </w:rPr>
              <w:t xml:space="preserve">赁</w:t>
            </w:r>
            <w:r>
              <w:rPr>
                <w:rFonts w:hint="eastAsia" w:ascii="宋体" w:hAnsi="宋体" w:eastAsia="宋体" w:cs="宋体"/>
                <w:b/>
                <w:bCs/>
                <w:color w:val="000000"/>
                <w:sz w:val="24"/>
                <w:highlight w:val="none"/>
              </w:rPr>
              <w:t xml:space="preserve">车辆</w:t>
            </w:r>
            <w:r>
              <w:rPr>
                <w:rFonts w:hint="eastAsia" w:ascii="宋体" w:hAnsi="宋体" w:eastAsia="宋体" w:cs="宋体"/>
                <w:b/>
                <w:bCs/>
                <w:color w:val="000000"/>
                <w:sz w:val="24"/>
                <w:highlight w:val="none"/>
                <w:lang w:val="en-US" w:eastAsia="zh-CN"/>
              </w:rPr>
              <w:t xml:space="preserve">同时提供租赁合同）的</w:t>
            </w:r>
            <w:r>
              <w:rPr>
                <w:rFonts w:hint="eastAsia" w:ascii="宋体" w:hAnsi="宋体" w:eastAsia="宋体" w:cs="宋体"/>
                <w:b/>
                <w:bCs/>
                <w:color w:val="000000"/>
                <w:sz w:val="24"/>
                <w:szCs w:val="24"/>
                <w:highlight w:val="none"/>
              </w:rPr>
              <w:t xml:space="preserve">扫描件并</w:t>
            </w:r>
            <w:r>
              <w:rPr>
                <w:rFonts w:hint="eastAsia" w:ascii="宋体" w:hAnsi="宋体" w:eastAsia="宋体" w:cs="宋体"/>
                <w:b/>
                <w:bCs/>
                <w:color w:val="000000"/>
                <w:sz w:val="24"/>
                <w:szCs w:val="24"/>
                <w:highlight w:val="none"/>
                <w:lang w:eastAsia="zh-CN"/>
              </w:rPr>
              <w:t xml:space="preserve">电子</w:t>
            </w:r>
            <w:r>
              <w:rPr>
                <w:rFonts w:hint="eastAsia" w:ascii="宋体" w:hAnsi="宋体" w:eastAsia="宋体" w:cs="宋体"/>
                <w:b/>
                <w:bCs/>
                <w:color w:val="000000"/>
                <w:sz w:val="24"/>
                <w:szCs w:val="24"/>
                <w:highlight w:val="none"/>
              </w:rPr>
              <w:t xml:space="preserve">签章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highlight w:val="none"/>
                <w:lang w:eastAsia="zh-CN"/>
              </w:rPr>
              <w:t xml:space="preserve">未</w:t>
            </w:r>
            <w:r>
              <w:rPr>
                <w:rFonts w:hint="eastAsia" w:ascii="宋体" w:hAnsi="宋体" w:eastAsia="宋体" w:cs="宋体"/>
                <w:b/>
                <w:bCs/>
                <w:color w:val="000000"/>
                <w:sz w:val="24"/>
                <w:szCs w:val="24"/>
                <w:highlight w:val="none"/>
              </w:rPr>
              <w:t xml:space="preserve">提供不得分</w:t>
            </w:r>
            <w:r>
              <w:rPr>
                <w:rFonts w:hint="eastAsia" w:ascii="宋体" w:hAnsi="宋体" w:eastAsia="宋体" w:cs="宋体"/>
                <w:b/>
                <w:bCs/>
                <w:color w:val="000000"/>
                <w:sz w:val="24"/>
                <w:szCs w:val="24"/>
                <w:highlight w:val="none"/>
                <w:shd w:val="clear" w:color="auto" w:fill="auto"/>
              </w:rPr>
              <w:t xml:space="preserve">。</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bidi="ar-SA"/>
              </w:rPr>
            </w:r>
            <w:r/>
          </w:p>
        </w:tc>
      </w:tr>
      <w:tr>
        <w:trPr>
          <w:trHeight w:val="1658" w:hRule="exact"/>
        </w:trPr>
        <w:tc>
          <w:tcPr>
            <w:tcMar>
              <w:left w:w="0" w:type="dxa"/>
              <w:top w:w="0" w:type="dxa"/>
              <w:right w:w="0" w:type="dxa"/>
              <w:bottom w:w="0" w:type="dxa"/>
            </w:tcMar>
            <w:tcW w:w="785" w:type="dxa"/>
            <w:vAlign w:val="center"/>
            <w:vMerge w:val="restart"/>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商务</w:t>
            </w:r>
            <w:r>
              <w:rPr>
                <w:rFonts w:hint="eastAsia"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评审</w:t>
            </w:r>
            <w:r>
              <w:rPr>
                <w:rFonts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t xml:space="preserve">因素</w:t>
            </w:r>
            <w:r>
              <w:rPr>
                <w:rFonts w:ascii="宋体" w:hAnsi="宋体" w:eastAsia="宋体" w:cs="Times New Roman"/>
                <w:color w:val="000000"/>
                <w:sz w:val="24"/>
                <w:szCs w:val="24"/>
                <w:highlight w:val="none"/>
              </w:rPr>
            </w:r>
            <w:r/>
          </w:p>
          <w:p>
            <w:pPr>
              <w:pStyle w:val="771"/>
              <w:jc w:val="center"/>
              <w:spacing w:line="400" w:lineRule="exact"/>
              <w:rPr>
                <w:rFonts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705" w:type="dxa"/>
            <w:vAlign w:val="center"/>
            <w:textDirection w:val="lrTb"/>
            <w:noWrap w:val="false"/>
          </w:tcPr>
          <w:p>
            <w:pPr>
              <w:pStyle w:val="771"/>
              <w:jc w:val="center"/>
              <w:spacing w:line="400" w:lineRule="exact"/>
              <w:rPr>
                <w:rFonts w:hint="eastAsia"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r>
            <w:r/>
          </w:p>
        </w:tc>
        <w:tc>
          <w:tcPr>
            <w:tcW w:w="1318" w:type="dxa"/>
            <w:vAlign w:val="center"/>
            <w:textDirection w:val="lrTb"/>
            <w:noWrap w:val="false"/>
          </w:tcPr>
          <w:p>
            <w:pPr>
              <w:pStyle w:val="771"/>
              <w:jc w:val="center"/>
              <w:spacing w:line="400" w:lineRule="exact"/>
              <w:rPr>
                <w:rFonts w:hint="eastAsia" w:ascii="宋体" w:hAnsi="宋体"/>
                <w:color w:val="000000"/>
                <w:sz w:val="24"/>
                <w:highlight w:val="none"/>
                <w:lang w:val="en-US" w:eastAsia="zh-CN"/>
              </w:rPr>
              <w:framePr w:vAnchor="margin" w:hAnchor="page" w:xAlign="center" w:y="1"/>
            </w:pPr>
            <w:r>
              <w:rPr>
                <w:rFonts w:hint="eastAsia" w:ascii="宋体" w:hAnsi="宋体"/>
                <w:color w:val="000000"/>
                <w:sz w:val="24"/>
                <w:highlight w:val="none"/>
                <w:lang w:val="en-US" w:eastAsia="zh-CN"/>
              </w:rPr>
              <w:t xml:space="preserve">业务承担</w:t>
            </w:r>
            <w:r>
              <w:rPr>
                <w:rFonts w:hint="eastAsia" w:ascii="宋体" w:hAnsi="宋体"/>
                <w:color w:val="000000"/>
                <w:sz w:val="24"/>
                <w:highlight w:val="none"/>
                <w:lang w:val="en-US" w:eastAsia="zh-CN"/>
              </w:rPr>
            </w:r>
            <w:r/>
          </w:p>
          <w:p>
            <w:pPr>
              <w:pStyle w:val="771"/>
              <w:jc w:val="center"/>
              <w:spacing w:line="400" w:lineRule="exact"/>
              <w:rPr>
                <w:rFonts w:hint="eastAsia" w:ascii="宋体" w:hAnsi="宋体" w:eastAsia="宋体" w:cs="Times New Roman"/>
                <w:color w:val="000000"/>
                <w:sz w:val="24"/>
                <w:szCs w:val="24"/>
                <w:highlight w:val="none"/>
                <w:lang w:eastAsia="zh-CN"/>
              </w:rPr>
              <w:framePr w:vAnchor="margin" w:hAnchor="page" w:xAlign="center" w:y="1"/>
            </w:pPr>
            <w:r>
              <w:rPr>
                <w:rFonts w:hint="eastAsia" w:ascii="宋体" w:hAnsi="宋体"/>
                <w:color w:val="000000"/>
                <w:sz w:val="24"/>
                <w:highlight w:val="none"/>
              </w:rPr>
              <w:t xml:space="preserve">能力</w:t>
            </w:r>
            <w:r>
              <w:rPr>
                <w:rFonts w:hint="eastAsia" w:ascii="宋体" w:hAnsi="宋体" w:eastAsia="宋体" w:cs="Times New Roman"/>
                <w:color w:val="000000"/>
                <w:sz w:val="24"/>
                <w:szCs w:val="24"/>
                <w:highlight w:val="none"/>
                <w:lang w:eastAsia="zh-CN"/>
              </w:rPr>
            </w:r>
            <w:r/>
          </w:p>
        </w:tc>
        <w:tc>
          <w:tcPr>
            <w:tcW w:w="735" w:type="dxa"/>
            <w:vAlign w:val="center"/>
            <w:textDirection w:val="lrTb"/>
            <w:noWrap w:val="false"/>
          </w:tcPr>
          <w:p>
            <w:pPr>
              <w:pStyle w:val="771"/>
              <w:jc w:val="center"/>
              <w:spacing w:line="400" w:lineRule="exact"/>
              <w:rPr>
                <w:rFonts w:ascii="宋体" w:hAnsi="宋体" w:eastAsia="宋体" w:cs="Times New Roman"/>
                <w:color w:val="000000"/>
                <w:sz w:val="24"/>
                <w:szCs w:val="24"/>
                <w:highlight w:val="none"/>
                <w:lang w:val="en-US" w:eastAsia="zh-CN"/>
              </w:rPr>
              <w:framePr w:vAnchor="margin" w:hAnchor="page" w:xAlign="center" w:y="1"/>
            </w:pPr>
            <w:r>
              <w:rPr>
                <w:rFonts w:hint="eastAsia" w:ascii="宋体" w:hAnsi="宋体" w:eastAsia="宋体" w:cs="Times New Roman"/>
                <w:color w:val="000000"/>
                <w:sz w:val="24"/>
                <w:szCs w:val="24"/>
                <w:highlight w:val="none"/>
                <w:lang w:val="en-US" w:eastAsia="zh-CN"/>
              </w:rPr>
              <w:t xml:space="preserve">2</w:t>
            </w:r>
            <w:r>
              <w:rPr>
                <w:rFonts w:ascii="宋体" w:hAnsi="宋体" w:eastAsia="宋体" w:cs="Times New Roman"/>
                <w:color w:val="000000"/>
                <w:sz w:val="24"/>
                <w:szCs w:val="24"/>
                <w:highlight w:val="none"/>
                <w:lang w:val="en-US" w:eastAsia="zh-CN"/>
              </w:rPr>
            </w:r>
            <w:r/>
          </w:p>
        </w:tc>
        <w:tc>
          <w:tcPr>
            <w:tcW w:w="7246" w:type="dxa"/>
            <w:vAlign w:val="center"/>
            <w:textDirection w:val="lrTb"/>
            <w:noWrap w:val="false"/>
          </w:tcPr>
          <w:p>
            <w:pPr>
              <w:pStyle w:val="771"/>
              <w:jc w:val="left"/>
              <w:spacing w:line="400" w:lineRule="exact"/>
              <w:rPr>
                <w:rFonts w:hint="eastAsia" w:ascii="宋体" w:hAnsi="宋体" w:eastAsia="宋体"/>
                <w:bCs/>
                <w:sz w:val="24"/>
                <w:highlight w:val="none"/>
                <w:lang w:eastAsia="zh-CN"/>
              </w:rPr>
              <w:framePr w:vAnchor="margin" w:hAnchor="page" w:xAlign="center" w:y="1"/>
            </w:pPr>
            <w:r>
              <w:rPr>
                <w:rFonts w:hint="eastAsia" w:ascii="宋体" w:hAnsi="宋体"/>
                <w:bCs/>
                <w:sz w:val="24"/>
                <w:highlight w:val="none"/>
                <w:lang w:eastAsia="zh-CN"/>
              </w:rPr>
              <w:t xml:space="preserve">自</w:t>
            </w:r>
            <w:r>
              <w:rPr>
                <w:rFonts w:hint="eastAsia" w:ascii="宋体" w:hAnsi="宋体"/>
                <w:bCs/>
                <w:sz w:val="24"/>
                <w:highlight w:val="none"/>
              </w:rPr>
              <w:t xml:space="preserve">20</w:t>
            </w:r>
            <w:r>
              <w:rPr>
                <w:rFonts w:hint="eastAsia" w:ascii="宋体" w:hAnsi="宋体"/>
                <w:bCs/>
                <w:sz w:val="24"/>
                <w:highlight w:val="none"/>
                <w:lang w:val="en-US" w:eastAsia="zh-CN"/>
              </w:rPr>
              <w:t xml:space="preserve">24</w:t>
            </w:r>
            <w:r>
              <w:rPr>
                <w:rFonts w:hint="eastAsia" w:ascii="宋体" w:hAnsi="宋体"/>
                <w:bCs/>
                <w:sz w:val="24"/>
                <w:highlight w:val="none"/>
              </w:rPr>
              <w:t xml:space="preserve">年</w:t>
            </w:r>
            <w:r>
              <w:rPr>
                <w:rFonts w:hint="eastAsia" w:ascii="宋体" w:hAnsi="宋体"/>
                <w:bCs/>
                <w:sz w:val="24"/>
                <w:highlight w:val="none"/>
                <w:lang w:val="en-US" w:eastAsia="zh-CN"/>
              </w:rPr>
              <w:t xml:space="preserve">1</w:t>
            </w:r>
            <w:r>
              <w:rPr>
                <w:rFonts w:hint="eastAsia" w:ascii="宋体" w:hAnsi="宋体"/>
                <w:bCs/>
                <w:sz w:val="24"/>
                <w:highlight w:val="none"/>
              </w:rPr>
              <w:t xml:space="preserve">月1日以来，</w:t>
            </w:r>
            <w:r>
              <w:rPr>
                <w:rFonts w:hint="eastAsia" w:ascii="宋体" w:hAnsi="宋体"/>
                <w:bCs/>
                <w:sz w:val="24"/>
                <w:szCs w:val="24"/>
                <w:highlight w:val="none"/>
              </w:rPr>
              <w:t xml:space="preserve">农药包装废弃物统一回收累计</w:t>
            </w:r>
            <w:r>
              <w:rPr>
                <w:rFonts w:hint="eastAsia" w:ascii="宋体" w:hAnsi="宋体"/>
                <w:bCs/>
                <w:sz w:val="24"/>
                <w:szCs w:val="24"/>
                <w:highlight w:val="none"/>
                <w:lang w:val="en-US" w:eastAsia="zh-CN"/>
              </w:rPr>
              <w:t xml:space="preserve">数量每200</w:t>
            </w:r>
            <w:r>
              <w:rPr>
                <w:rFonts w:hint="eastAsia" w:ascii="宋体" w:hAnsi="宋体"/>
                <w:bCs/>
                <w:sz w:val="24"/>
                <w:szCs w:val="24"/>
                <w:highlight w:val="none"/>
              </w:rPr>
              <w:t xml:space="preserve">万件得</w:t>
            </w:r>
            <w:r>
              <w:rPr>
                <w:rFonts w:hint="eastAsia" w:ascii="宋体" w:hAnsi="宋体"/>
                <w:bCs/>
                <w:sz w:val="24"/>
                <w:szCs w:val="24"/>
                <w:highlight w:val="none"/>
                <w:lang w:val="en-US" w:eastAsia="zh-CN"/>
              </w:rPr>
              <w:t xml:space="preserve">0.5</w:t>
            </w:r>
            <w:r>
              <w:rPr>
                <w:rFonts w:hint="eastAsia" w:ascii="宋体" w:hAnsi="宋体"/>
                <w:bCs/>
                <w:sz w:val="24"/>
                <w:szCs w:val="24"/>
                <w:highlight w:val="none"/>
              </w:rPr>
              <w:t xml:space="preserve">分；</w:t>
            </w:r>
            <w:r>
              <w:rPr>
                <w:rFonts w:hint="eastAsia" w:ascii="宋体" w:hAnsi="宋体"/>
                <w:bCs/>
                <w:sz w:val="24"/>
                <w:szCs w:val="24"/>
                <w:highlight w:val="none"/>
                <w:lang w:eastAsia="zh-CN"/>
              </w:rPr>
              <w:t xml:space="preserve">本项</w:t>
            </w:r>
            <w:r>
              <w:rPr>
                <w:rFonts w:hint="eastAsia" w:ascii="宋体" w:hAnsi="宋体"/>
                <w:bCs/>
                <w:sz w:val="24"/>
                <w:szCs w:val="24"/>
                <w:highlight w:val="none"/>
                <w:lang w:val="en-US" w:eastAsia="zh-CN"/>
              </w:rPr>
              <w:t xml:space="preserve">最多得2分；无相关</w:t>
            </w:r>
            <w:r>
              <w:rPr>
                <w:rFonts w:hint="eastAsia" w:ascii="宋体" w:hAnsi="宋体"/>
                <w:sz w:val="24"/>
                <w:highlight w:val="none"/>
                <w:lang w:val="en-US" w:eastAsia="zh-CN"/>
              </w:rPr>
              <w:t xml:space="preserve">审计机构出具的材料不得分</w:t>
            </w:r>
            <w:r>
              <w:rPr>
                <w:rFonts w:hint="eastAsia" w:ascii="宋体" w:hAnsi="宋体"/>
                <w:bCs/>
                <w:sz w:val="24"/>
                <w:highlight w:val="none"/>
              </w:rPr>
              <w:t xml:space="preserve">。</w:t>
            </w:r>
            <w:r>
              <w:rPr>
                <w:rFonts w:hint="eastAsia" w:ascii="宋体" w:hAnsi="宋体"/>
                <w:bCs/>
                <w:sz w:val="24"/>
                <w:highlight w:val="none"/>
                <w:lang w:eastAsia="zh-CN"/>
              </w:rPr>
              <w:t xml:space="preserve">【</w:t>
            </w:r>
            <w:r>
              <w:rPr>
                <w:rFonts w:hint="eastAsia" w:ascii="宋体" w:hAnsi="宋体"/>
                <w:b/>
                <w:bCs w:val="0"/>
                <w:sz w:val="24"/>
                <w:highlight w:val="none"/>
                <w:lang w:eastAsia="zh-CN"/>
              </w:rPr>
              <w:t xml:space="preserve">投标文件中</w:t>
            </w:r>
            <w:r>
              <w:rPr>
                <w:rFonts w:hint="eastAsia" w:ascii="宋体" w:hAnsi="宋体"/>
                <w:b/>
                <w:bCs w:val="0"/>
                <w:sz w:val="24"/>
                <w:highlight w:val="none"/>
              </w:rPr>
              <w:t xml:space="preserve">提供相关</w:t>
            </w:r>
            <w:r>
              <w:rPr>
                <w:rFonts w:hint="eastAsia" w:ascii="宋体" w:hAnsi="宋体"/>
                <w:b/>
                <w:bCs w:val="0"/>
                <w:sz w:val="24"/>
                <w:highlight w:val="none"/>
                <w:lang w:val="en-US" w:eastAsia="zh-CN"/>
              </w:rPr>
              <w:t xml:space="preserve">审计机构出具的审计材料</w:t>
            </w:r>
            <w:r>
              <w:rPr>
                <w:rFonts w:hint="eastAsia" w:ascii="宋体" w:hAnsi="宋体" w:eastAsia="宋体" w:cs="宋体"/>
                <w:b/>
                <w:bCs w:val="0"/>
                <w:color w:val="000000"/>
                <w:sz w:val="24"/>
                <w:szCs w:val="24"/>
                <w:highlight w:val="none"/>
              </w:rPr>
              <w:t xml:space="preserve">扫描件并</w:t>
            </w:r>
            <w:r>
              <w:rPr>
                <w:rFonts w:hint="eastAsia" w:ascii="宋体" w:hAnsi="宋体" w:eastAsia="宋体" w:cs="宋体"/>
                <w:b/>
                <w:bCs w:val="0"/>
                <w:color w:val="000000"/>
                <w:sz w:val="24"/>
                <w:szCs w:val="24"/>
                <w:highlight w:val="none"/>
                <w:lang w:eastAsia="zh-CN"/>
              </w:rPr>
              <w:t xml:space="preserve">电子</w:t>
            </w:r>
            <w:r>
              <w:rPr>
                <w:rFonts w:hint="eastAsia" w:ascii="宋体" w:hAnsi="宋体" w:eastAsia="宋体" w:cs="宋体"/>
                <w:b/>
                <w:bCs w:val="0"/>
                <w:color w:val="000000"/>
                <w:sz w:val="24"/>
                <w:szCs w:val="24"/>
                <w:highlight w:val="none"/>
              </w:rPr>
              <w:t xml:space="preserve">签章</w:t>
            </w:r>
            <w:r>
              <w:rPr>
                <w:rFonts w:hint="eastAsia" w:ascii="宋体" w:hAnsi="宋体"/>
                <w:b/>
                <w:bCs w:val="0"/>
                <w:sz w:val="24"/>
                <w:highlight w:val="none"/>
              </w:rPr>
              <w:t xml:space="preserve">。</w:t>
            </w:r>
            <w:r>
              <w:rPr>
                <w:rFonts w:hint="eastAsia" w:ascii="宋体" w:hAnsi="宋体"/>
                <w:b/>
                <w:bCs w:val="0"/>
                <w:sz w:val="24"/>
                <w:highlight w:val="none"/>
                <w:lang w:eastAsia="zh-CN"/>
              </w:rPr>
              <w:t xml:space="preserve">】</w:t>
            </w:r>
            <w:r>
              <w:rPr>
                <w:rFonts w:hint="eastAsia" w:ascii="宋体" w:hAnsi="宋体" w:eastAsia="宋体"/>
                <w:bCs/>
                <w:sz w:val="24"/>
                <w:highlight w:val="none"/>
                <w:lang w:eastAsia="zh-CN"/>
              </w:rPr>
            </w:r>
            <w:r/>
          </w:p>
        </w:tc>
      </w:tr>
      <w:tr>
        <w:trPr>
          <w:trHeight w:val="1095" w:hRule="exact"/>
        </w:trPr>
        <w:tc>
          <w:tcPr>
            <w:tcMar>
              <w:left w:w="0" w:type="dxa"/>
              <w:top w:w="0" w:type="dxa"/>
              <w:right w:w="0" w:type="dxa"/>
              <w:bottom w:w="0" w:type="dxa"/>
            </w:tcMar>
            <w:tcW w:w="785" w:type="dxa"/>
            <w:vAlign w:val="center"/>
            <w:vMerge w:val="continue"/>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r>
            <w:r/>
          </w:p>
        </w:tc>
        <w:tc>
          <w:tcPr>
            <w:tcW w:w="705" w:type="dxa"/>
            <w:vAlign w:val="center"/>
            <w:textDirection w:val="lrTb"/>
            <w:noWrap w:val="false"/>
          </w:tcPr>
          <w:p>
            <w:pPr>
              <w:pStyle w:val="771"/>
              <w:jc w:val="center"/>
              <w:spacing w:line="276" w:lineRule="auto"/>
              <w:rPr>
                <w:rFonts w:hint="eastAsia" w:ascii="宋体" w:hAnsi="宋体" w:eastAsia="宋体" w:cs="Times New Roman"/>
                <w:color w:val="000000"/>
                <w:sz w:val="24"/>
                <w:szCs w:val="24"/>
                <w:highlight w:val="none"/>
                <w:lang w:val="en-US" w:eastAsia="zh-CN" w:bidi="ar-SA"/>
              </w:rPr>
              <w:framePr w:vAnchor="margin" w:hAnchor="page" w:xAlign="center" w:y="1"/>
            </w:pPr>
            <w:r>
              <w:rPr>
                <w:rFonts w:hint="eastAsia" w:ascii="宋体" w:hAnsi="宋体"/>
                <w:sz w:val="24"/>
                <w:highlight w:val="none"/>
                <w:lang w:val="en-US" w:eastAsia="zh-CN"/>
              </w:rPr>
              <w:t xml:space="preserve">2</w:t>
            </w:r>
            <w:r>
              <w:rPr>
                <w:rFonts w:hint="eastAsia" w:ascii="宋体" w:hAnsi="宋体" w:eastAsia="宋体" w:cs="Times New Roman"/>
                <w:color w:val="000000"/>
                <w:sz w:val="24"/>
                <w:szCs w:val="24"/>
                <w:highlight w:val="none"/>
                <w:lang w:val="en-US" w:eastAsia="zh-CN" w:bidi="ar-SA"/>
              </w:rPr>
            </w:r>
            <w:r/>
          </w:p>
        </w:tc>
        <w:tc>
          <w:tcPr>
            <w:tcW w:w="1318" w:type="dxa"/>
            <w:vAlign w:val="center"/>
            <w:textDirection w:val="lrTb"/>
            <w:noWrap w:val="false"/>
          </w:tcPr>
          <w:p>
            <w:pPr>
              <w:pStyle w:val="771"/>
              <w:jc w:val="center"/>
              <w:spacing w:line="276" w:lineRule="auto"/>
              <w:rPr>
                <w:rFonts w:hint="eastAsia" w:ascii="宋体" w:hAnsi="宋体" w:eastAsia="宋体" w:cs="Times New Roman"/>
                <w:color w:val="000000"/>
                <w:sz w:val="24"/>
                <w:szCs w:val="24"/>
                <w:highlight w:val="none"/>
                <w:lang w:val="en-US" w:eastAsia="zh-CN" w:bidi="ar-SA"/>
              </w:rPr>
              <w:framePr w:vAnchor="margin" w:hAnchor="page" w:xAlign="center" w:y="1"/>
            </w:pPr>
            <w:r>
              <w:rPr>
                <w:rFonts w:hint="eastAsia" w:ascii="宋体" w:hAnsi="宋体" w:eastAsia="宋体" w:cs="宋体"/>
                <w:b w:val="0"/>
                <w:bCs w:val="0"/>
                <w:sz w:val="24"/>
                <w:szCs w:val="24"/>
                <w:highlight w:val="none"/>
              </w:rPr>
              <w:t xml:space="preserve">业绩</w:t>
            </w:r>
            <w:r>
              <w:rPr>
                <w:rFonts w:hint="eastAsia" w:ascii="宋体" w:hAnsi="宋体" w:eastAsia="宋体" w:cs="Times New Roman"/>
                <w:color w:val="000000"/>
                <w:sz w:val="24"/>
                <w:szCs w:val="24"/>
                <w:highlight w:val="none"/>
                <w:lang w:val="en-US" w:eastAsia="zh-CN" w:bidi="ar-SA"/>
              </w:rPr>
            </w:r>
            <w:r/>
          </w:p>
        </w:tc>
        <w:tc>
          <w:tcPr>
            <w:tcW w:w="735" w:type="dxa"/>
            <w:vAlign w:val="center"/>
            <w:textDirection w:val="lrTb"/>
            <w:noWrap w:val="false"/>
          </w:tcPr>
          <w:p>
            <w:pPr>
              <w:pStyle w:val="771"/>
              <w:jc w:val="center"/>
              <w:spacing w:line="276" w:lineRule="auto"/>
              <w:rPr>
                <w:rFonts w:hint="eastAsia" w:ascii="宋体" w:hAnsi="宋体" w:eastAsia="宋体" w:cs="Times New Roman"/>
                <w:color w:val="000000"/>
                <w:sz w:val="24"/>
                <w:szCs w:val="24"/>
                <w:highlight w:val="none"/>
                <w:lang w:val="en-US" w:eastAsia="zh-CN" w:bidi="ar-SA"/>
              </w:rPr>
              <w:framePr w:vAnchor="margin" w:hAnchor="page" w:xAlign="center" w:y="1"/>
            </w:pPr>
            <w:r>
              <w:rPr>
                <w:rFonts w:hint="eastAsia" w:ascii="宋体" w:hAnsi="宋体"/>
                <w:sz w:val="24"/>
                <w:highlight w:val="none"/>
                <w:lang w:val="en-US" w:eastAsia="zh-CN"/>
              </w:rPr>
              <w:t xml:space="preserve">8</w:t>
            </w:r>
            <w:r>
              <w:rPr>
                <w:rFonts w:hint="eastAsia" w:ascii="宋体" w:hAnsi="宋体" w:eastAsia="宋体" w:cs="Times New Roman"/>
                <w:color w:val="000000"/>
                <w:sz w:val="24"/>
                <w:szCs w:val="24"/>
                <w:highlight w:val="none"/>
                <w:lang w:val="en-US" w:eastAsia="zh-CN" w:bidi="ar-SA"/>
              </w:rPr>
            </w:r>
            <w:r/>
          </w:p>
        </w:tc>
        <w:tc>
          <w:tcPr>
            <w:tcW w:w="7246" w:type="dxa"/>
            <w:vAlign w:val="center"/>
            <w:textDirection w:val="lrTb"/>
            <w:noWrap w:val="false"/>
          </w:tcPr>
          <w:p>
            <w:pPr>
              <w:pStyle w:val="771"/>
              <w:spacing w:line="276" w:lineRule="auto"/>
              <w:rPr>
                <w:rFonts w:hint="eastAsia" w:ascii="宋体" w:hAnsi="宋体" w:eastAsia="宋体" w:cs="Times New Roman"/>
                <w:color w:val="000000"/>
                <w:sz w:val="24"/>
                <w:szCs w:val="24"/>
                <w:highlight w:val="none"/>
                <w:lang w:val="en-US" w:eastAsia="zh-CN" w:bidi="ar-SA"/>
              </w:rPr>
              <w:framePr w:vAnchor="margin" w:hAnchor="page" w:xAlign="center" w:y="1"/>
            </w:pPr>
            <w:r>
              <w:rPr>
                <w:rFonts w:hint="eastAsia" w:ascii="宋体" w:hAnsi="宋体" w:eastAsia="宋体" w:cs="宋体"/>
                <w:b w:val="0"/>
                <w:bCs/>
                <w:sz w:val="24"/>
                <w:szCs w:val="24"/>
                <w:highlight w:val="none"/>
                <w:lang w:val="en-US" w:eastAsia="zh-CN" w:bidi="ar-SA"/>
              </w:rPr>
              <w:t xml:space="preserve">自2024年1月1日以来，以合同签订时间为准，</w:t>
            </w:r>
            <w:r>
              <w:rPr>
                <w:rFonts w:hint="eastAsia" w:ascii="宋体" w:hAnsi="宋体" w:eastAsia="宋体" w:cs="宋体"/>
                <w:bCs/>
                <w:sz w:val="24"/>
                <w:szCs w:val="24"/>
                <w:highlight w:val="none"/>
                <w:lang w:val="en-US" w:eastAsia="zh-CN" w:bidi="ar-SA"/>
              </w:rPr>
              <w:t xml:space="preserve">投标人</w:t>
            </w:r>
            <w:r>
              <w:rPr>
                <w:rFonts w:hint="eastAsia" w:ascii="宋体" w:hAnsi="宋体" w:eastAsia="宋体" w:cs="宋体"/>
                <w:b w:val="0"/>
                <w:bCs/>
                <w:sz w:val="24"/>
                <w:szCs w:val="24"/>
                <w:highlight w:val="none"/>
                <w:lang w:val="en-US" w:eastAsia="zh-CN" w:bidi="ar-SA"/>
              </w:rPr>
              <w:t xml:space="preserve">承担过</w:t>
            </w:r>
            <w:r>
              <w:rPr>
                <w:rFonts w:hint="eastAsia" w:ascii="宋体" w:hAnsi="宋体" w:cs="宋体"/>
                <w:b w:val="0"/>
                <w:bCs/>
                <w:sz w:val="24"/>
                <w:szCs w:val="24"/>
                <w:highlight w:val="none"/>
                <w:lang w:val="en-US" w:eastAsia="zh-CN" w:bidi="ar-SA"/>
              </w:rPr>
              <w:t xml:space="preserve">类似</w:t>
            </w:r>
            <w:r>
              <w:rPr>
                <w:rFonts w:hint="eastAsia" w:ascii="宋体" w:hAnsi="宋体" w:cs="宋体"/>
                <w:b w:val="0"/>
                <w:bCs/>
                <w:sz w:val="24"/>
                <w:szCs w:val="24"/>
                <w:highlight w:val="none"/>
                <w:lang w:val="en-US" w:eastAsia="zh-CN" w:bidi="ar-SA"/>
              </w:rPr>
              <w:t xml:space="preserve">农药集中配供的</w:t>
            </w:r>
            <w:r>
              <w:rPr>
                <w:rFonts w:hint="eastAsia" w:ascii="宋体" w:hAnsi="宋体" w:eastAsia="宋体" w:cs="宋体"/>
                <w:b w:val="0"/>
                <w:bCs/>
                <w:sz w:val="24"/>
                <w:szCs w:val="24"/>
                <w:highlight w:val="none"/>
                <w:lang w:val="en-US" w:eastAsia="zh-CN" w:bidi="ar-SA"/>
              </w:rPr>
              <w:t xml:space="preserve">项目</w:t>
            </w:r>
            <w:r>
              <w:rPr>
                <w:rFonts w:hint="eastAsia" w:ascii="宋体" w:hAnsi="宋体" w:cs="宋体"/>
                <w:b w:val="0"/>
                <w:bCs/>
                <w:sz w:val="24"/>
                <w:szCs w:val="24"/>
                <w:highlight w:val="none"/>
                <w:lang w:val="en-US" w:eastAsia="zh-CN" w:bidi="ar-SA"/>
              </w:rPr>
              <w:t xml:space="preserve">的</w:t>
            </w:r>
            <w:r>
              <w:rPr>
                <w:rFonts w:hint="eastAsia" w:ascii="宋体" w:hAnsi="宋体" w:eastAsia="宋体" w:cs="宋体"/>
                <w:b w:val="0"/>
                <w:bCs/>
                <w:sz w:val="24"/>
                <w:szCs w:val="24"/>
                <w:highlight w:val="none"/>
                <w:lang w:val="en-US" w:eastAsia="zh-CN" w:bidi="ar-SA"/>
              </w:rPr>
              <w:t xml:space="preserve">，每提供一个得4分，本项最高得8分。</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投标文件中提供</w:t>
            </w:r>
            <w:r>
              <w:rPr>
                <w:rFonts w:hint="eastAsia" w:ascii="宋体" w:hAnsi="宋体" w:eastAsia="宋体" w:cs="宋体"/>
                <w:b/>
                <w:bCs w:val="0"/>
                <w:color w:val="000000"/>
                <w:sz w:val="24"/>
                <w:szCs w:val="24"/>
                <w:highlight w:val="none"/>
                <w:lang w:eastAsia="zh-CN"/>
              </w:rPr>
              <w:t xml:space="preserve">中标通知书、</w:t>
            </w:r>
            <w:r>
              <w:rPr>
                <w:rFonts w:hint="eastAsia" w:ascii="宋体" w:hAnsi="宋体" w:eastAsia="宋体" w:cs="宋体"/>
                <w:b/>
                <w:bCs w:val="0"/>
                <w:color w:val="000000"/>
                <w:sz w:val="24"/>
                <w:szCs w:val="24"/>
                <w:highlight w:val="none"/>
              </w:rPr>
              <w:t xml:space="preserve">合同</w:t>
            </w:r>
            <w:r>
              <w:rPr>
                <w:rFonts w:hint="eastAsia" w:ascii="宋体" w:hAnsi="宋体" w:eastAsia="宋体" w:cs="宋体"/>
                <w:b/>
                <w:bCs w:val="0"/>
                <w:color w:val="000000"/>
                <w:sz w:val="24"/>
                <w:szCs w:val="24"/>
                <w:highlight w:val="none"/>
                <w:lang w:eastAsia="zh-CN"/>
              </w:rPr>
              <w:t xml:space="preserve">、发票</w:t>
            </w:r>
            <w:r>
              <w:rPr>
                <w:rFonts w:hint="eastAsia" w:ascii="宋体" w:hAnsi="宋体" w:eastAsia="宋体" w:cs="宋体"/>
                <w:b/>
                <w:bCs w:val="0"/>
                <w:color w:val="000000"/>
                <w:sz w:val="24"/>
                <w:szCs w:val="24"/>
                <w:highlight w:val="none"/>
              </w:rPr>
              <w:t xml:space="preserve">扫描件并</w:t>
            </w:r>
            <w:r>
              <w:rPr>
                <w:rFonts w:hint="eastAsia" w:ascii="宋体" w:hAnsi="宋体" w:eastAsia="宋体" w:cs="宋体"/>
                <w:b/>
                <w:bCs w:val="0"/>
                <w:color w:val="000000"/>
                <w:sz w:val="24"/>
                <w:szCs w:val="24"/>
                <w:highlight w:val="none"/>
                <w:lang w:eastAsia="zh-CN"/>
              </w:rPr>
              <w:t xml:space="preserve">电子</w:t>
            </w:r>
            <w:r>
              <w:rPr>
                <w:rFonts w:hint="eastAsia" w:ascii="宋体" w:hAnsi="宋体" w:eastAsia="宋体" w:cs="宋体"/>
                <w:b/>
                <w:bCs w:val="0"/>
                <w:color w:val="000000"/>
                <w:sz w:val="24"/>
                <w:szCs w:val="24"/>
                <w:highlight w:val="none"/>
              </w:rPr>
              <w:t xml:space="preserve">签章</w:t>
            </w:r>
            <w:r>
              <w:rPr>
                <w:rFonts w:hint="eastAsia" w:ascii="宋体" w:hAnsi="宋体" w:eastAsia="宋体" w:cs="宋体"/>
                <w:b/>
                <w:bCs w:val="0"/>
                <w:color w:val="000000"/>
                <w:sz w:val="24"/>
                <w:szCs w:val="24"/>
                <w:highlight w:val="none"/>
                <w:shd w:val="clear" w:color="auto" w:fill="auto"/>
              </w:rPr>
              <w:t xml:space="preserve">。</w:t>
            </w:r>
            <w:r>
              <w:rPr>
                <w:rFonts w:hint="eastAsia" w:ascii="宋体" w:hAnsi="宋体" w:eastAsia="宋体" w:cs="宋体"/>
                <w:b/>
                <w:bCs w:val="0"/>
                <w:color w:val="000000"/>
                <w:sz w:val="24"/>
                <w:szCs w:val="24"/>
                <w:highlight w:val="none"/>
                <w:shd w:val="clear" w:color="auto" w:fill="auto"/>
                <w:lang w:eastAsia="zh-CN"/>
              </w:rPr>
              <w:t xml:space="preserve">】</w:t>
            </w:r>
            <w:r>
              <w:rPr>
                <w:rFonts w:hint="eastAsia" w:ascii="宋体" w:hAnsi="宋体" w:eastAsia="宋体" w:cs="Times New Roman"/>
                <w:color w:val="000000"/>
                <w:sz w:val="24"/>
                <w:szCs w:val="24"/>
                <w:highlight w:val="none"/>
                <w:lang w:val="en-US" w:eastAsia="zh-CN" w:bidi="ar-SA"/>
              </w:rPr>
            </w:r>
            <w:r/>
          </w:p>
        </w:tc>
      </w:tr>
      <w:tr>
        <w:trPr>
          <w:trHeight w:val="2563" w:hRule="exact"/>
        </w:trPr>
        <w:tc>
          <w:tcPr>
            <w:tcMar>
              <w:left w:w="0" w:type="dxa"/>
              <w:top w:w="0" w:type="dxa"/>
              <w:right w:w="0" w:type="dxa"/>
              <w:bottom w:w="0" w:type="dxa"/>
            </w:tcMar>
            <w:tcW w:w="785" w:type="dxa"/>
            <w:vAlign w:val="center"/>
            <w:vMerge w:val="continue"/>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r>
            <w:r/>
          </w:p>
        </w:tc>
        <w:tc>
          <w:tcPr>
            <w:tcW w:w="705" w:type="dxa"/>
            <w:vAlign w:val="center"/>
            <w:textDirection w:val="lrTb"/>
            <w:noWrap w:val="false"/>
          </w:tcPr>
          <w:p>
            <w:pPr>
              <w:pStyle w:val="771"/>
              <w:jc w:val="center"/>
              <w:spacing w:line="276" w:lineRule="auto"/>
              <w:rPr>
                <w:rFonts w:ascii="宋体" w:hAnsi="宋体" w:eastAsia="宋体" w:cs="Times New Roman"/>
                <w:color w:val="000000"/>
                <w:sz w:val="24"/>
                <w:szCs w:val="24"/>
                <w:highlight w:val="none"/>
                <w:lang w:val="en-US" w:eastAsia="zh-CN"/>
              </w:rPr>
              <w:framePr w:vAnchor="margin" w:hAnchor="page" w:xAlign="center" w:y="1"/>
            </w:pPr>
            <w:r>
              <w:rPr>
                <w:rFonts w:hint="eastAsia" w:ascii="宋体" w:hAnsi="宋体"/>
                <w:sz w:val="24"/>
                <w:highlight w:val="none"/>
                <w:lang w:val="en-US" w:eastAsia="zh-CN"/>
              </w:rPr>
              <w:t xml:space="preserve">3</w:t>
            </w:r>
            <w:r>
              <w:rPr>
                <w:rFonts w:ascii="宋体" w:hAnsi="宋体" w:eastAsia="宋体" w:cs="Times New Roman"/>
                <w:color w:val="000000"/>
                <w:sz w:val="24"/>
                <w:szCs w:val="24"/>
                <w:highlight w:val="none"/>
                <w:lang w:val="en-US" w:eastAsia="zh-CN"/>
              </w:rPr>
            </w:r>
            <w:r/>
          </w:p>
        </w:tc>
        <w:tc>
          <w:tcPr>
            <w:tcW w:w="1318" w:type="dxa"/>
            <w:vAlign w:val="center"/>
            <w:textDirection w:val="lrTb"/>
            <w:noWrap w:val="false"/>
          </w:tcPr>
          <w:p>
            <w:pPr>
              <w:pStyle w:val="771"/>
              <w:jc w:val="center"/>
              <w:spacing w:line="276" w:lineRule="auto"/>
              <w:rPr>
                <w:rFonts w:hint="eastAsia" w:ascii="宋体" w:hAnsi="宋体"/>
                <w:bCs/>
                <w:color w:val="000000"/>
                <w:sz w:val="24"/>
                <w:highlight w:val="none"/>
              </w:rPr>
              <w:framePr w:vAnchor="margin" w:hAnchor="page" w:xAlign="center" w:y="1"/>
            </w:pPr>
            <w:r>
              <w:rPr>
                <w:rFonts w:hint="eastAsia" w:ascii="宋体" w:hAnsi="宋体"/>
                <w:bCs/>
                <w:color w:val="000000"/>
                <w:sz w:val="24"/>
                <w:highlight w:val="none"/>
              </w:rPr>
              <w:t xml:space="preserve">保障场所</w:t>
            </w:r>
            <w:r>
              <w:rPr>
                <w:rFonts w:hint="eastAsia" w:ascii="宋体" w:hAnsi="宋体"/>
                <w:bCs/>
                <w:color w:val="000000"/>
                <w:sz w:val="24"/>
                <w:highlight w:val="none"/>
              </w:rPr>
            </w:r>
            <w:r/>
          </w:p>
          <w:p>
            <w:pPr>
              <w:pStyle w:val="771"/>
              <w:jc w:val="center"/>
              <w:spacing w:line="276" w:lineRule="auto"/>
              <w:rPr>
                <w:rFonts w:hint="eastAsia" w:ascii="宋体" w:hAnsi="宋体"/>
                <w:color w:val="000000"/>
                <w:sz w:val="24"/>
                <w:szCs w:val="24"/>
                <w:highlight w:val="none"/>
                <w:lang w:val="en-US" w:eastAsia="zh-CN"/>
              </w:rPr>
              <w:framePr w:vAnchor="margin" w:hAnchor="page" w:xAlign="center" w:y="1"/>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办公+</w:t>
            </w:r>
            <w:r>
              <w:rPr>
                <w:rFonts w:hint="eastAsia" w:ascii="宋体" w:hAnsi="宋体" w:eastAsia="宋体" w:cs="Times New Roman"/>
                <w:color w:val="000000"/>
                <w:sz w:val="24"/>
                <w:szCs w:val="24"/>
                <w:highlight w:val="none"/>
              </w:rPr>
            </w:r>
            <w:r/>
          </w:p>
          <w:p>
            <w:pPr>
              <w:jc w:val="center"/>
              <w:spacing w:line="276" w:lineRule="auto"/>
              <w:rPr>
                <w:rFonts w:hint="eastAsia" w:ascii="宋体" w:hAnsi="宋体" w:eastAsia="宋体" w:cs="Times New Roman"/>
                <w:color w:val="000000"/>
                <w:sz w:val="24"/>
                <w:szCs w:val="24"/>
                <w:highlight w:val="none"/>
              </w:rPr>
              <w:framePr w:vAnchor="margin" w:hAnchor="page" w:xAlign="center" w:y="1"/>
            </w:pPr>
            <w:r>
              <w:rPr>
                <w:rFonts w:hint="eastAsia" w:ascii="宋体" w:hAnsi="宋体"/>
                <w:bCs/>
                <w:color w:val="000000"/>
                <w:sz w:val="24"/>
                <w:highlight w:val="none"/>
                <w:lang w:val="en-US" w:eastAsia="zh-CN"/>
              </w:rPr>
            </w:r>
            <w:r>
              <w:rPr>
                <w:rFonts w:hint="eastAsia" w:ascii="宋体" w:hAnsi="宋体"/>
                <w:bCs/>
                <w:color w:val="000000"/>
                <w:sz w:val="24"/>
                <w:highlight w:val="none"/>
              </w:rPr>
              <w:t xml:space="preserve">仓储）</w:t>
            </w:r>
            <w:r/>
          </w:p>
        </w:tc>
        <w:tc>
          <w:tcPr>
            <w:tcW w:w="735" w:type="dxa"/>
            <w:vAlign w:val="center"/>
            <w:textDirection w:val="lrTb"/>
            <w:noWrap w:val="false"/>
          </w:tcPr>
          <w:p>
            <w:pPr>
              <w:pStyle w:val="771"/>
              <w:jc w:val="center"/>
              <w:spacing w:line="276" w:lineRule="auto"/>
              <w:rPr>
                <w:rFonts w:ascii="宋体" w:hAnsi="宋体" w:eastAsia="宋体" w:cs="Times New Roman"/>
                <w:color w:val="000000"/>
                <w:sz w:val="24"/>
                <w:szCs w:val="24"/>
                <w:highlight w:val="none"/>
                <w:lang w:val="en-US" w:eastAsia="zh-CN"/>
              </w:rPr>
              <w:framePr w:vAnchor="margin" w:hAnchor="page" w:xAlign="center" w:y="1"/>
            </w:pPr>
            <w:r>
              <w:rPr>
                <w:rFonts w:hint="eastAsia" w:ascii="宋体" w:hAnsi="宋体"/>
                <w:color w:val="000000"/>
                <w:sz w:val="24"/>
                <w:highlight w:val="none"/>
                <w:lang w:val="en-US" w:eastAsia="zh-CN"/>
              </w:rPr>
              <w:t xml:space="preserve">2</w:t>
            </w:r>
            <w:r>
              <w:rPr>
                <w:rFonts w:ascii="宋体" w:hAnsi="宋体" w:eastAsia="宋体" w:cs="Times New Roman"/>
                <w:color w:val="000000"/>
                <w:sz w:val="24"/>
                <w:szCs w:val="24"/>
                <w:highlight w:val="none"/>
                <w:lang w:val="en-US" w:eastAsia="zh-CN"/>
              </w:rPr>
            </w:r>
            <w:r/>
          </w:p>
        </w:tc>
        <w:tc>
          <w:tcPr>
            <w:tcW w:w="7246" w:type="dxa"/>
            <w:vAlign w:val="center"/>
            <w:textDirection w:val="lrTb"/>
            <w:noWrap w:val="false"/>
          </w:tcPr>
          <w:p>
            <w:pPr>
              <w:pStyle w:val="771"/>
              <w:spacing w:line="276" w:lineRule="auto"/>
              <w:rPr>
                <w:rFonts w:hint="eastAsia" w:ascii="宋体" w:hAnsi="宋体"/>
                <w:sz w:val="24"/>
                <w:szCs w:val="24"/>
                <w:highlight w:val="none"/>
              </w:rPr>
              <w:framePr w:vAnchor="margin" w:hAnchor="page" w:xAlign="center" w:y="1"/>
            </w:pPr>
            <w:r>
              <w:rPr>
                <w:rFonts w:hint="eastAsia" w:ascii="宋体" w:hAnsi="宋体"/>
                <w:b w:val="0"/>
                <w:bCs/>
                <w:color w:val="000000"/>
                <w:sz w:val="24"/>
                <w:szCs w:val="24"/>
                <w:highlight w:val="none"/>
              </w:rPr>
              <w:t xml:space="preserve">承诺中标后1个月内在项目所在地范围内</w:t>
            </w:r>
            <w:r>
              <w:rPr>
                <w:rFonts w:hint="eastAsia" w:ascii="宋体" w:hAnsi="宋体"/>
                <w:b w:val="0"/>
                <w:bCs/>
                <w:color w:val="000000"/>
                <w:sz w:val="24"/>
                <w:szCs w:val="24"/>
                <w:highlight w:val="none"/>
                <w:lang w:val="en-US" w:eastAsia="zh-CN"/>
              </w:rPr>
              <w:t xml:space="preserve">设立</w:t>
            </w:r>
            <w:r>
              <w:rPr>
                <w:rFonts w:hint="eastAsia" w:ascii="宋体" w:hAnsi="宋体"/>
                <w:b w:val="0"/>
                <w:bCs/>
                <w:color w:val="000000"/>
                <w:sz w:val="24"/>
                <w:szCs w:val="24"/>
                <w:highlight w:val="none"/>
              </w:rPr>
              <w:t xml:space="preserve">设</w:t>
            </w:r>
            <w:r>
              <w:rPr>
                <w:rFonts w:hint="eastAsia" w:ascii="宋体" w:hAnsi="宋体"/>
                <w:bCs/>
                <w:color w:val="000000"/>
                <w:sz w:val="24"/>
                <w:szCs w:val="24"/>
                <w:highlight w:val="none"/>
              </w:rPr>
              <w:t xml:space="preserve">施保障场所</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办公+</w:t>
            </w:r>
            <w:r>
              <w:rPr>
                <w:rFonts w:hint="eastAsia" w:ascii="宋体" w:hAnsi="宋体"/>
                <w:bCs/>
                <w:color w:val="000000"/>
                <w:sz w:val="24"/>
                <w:szCs w:val="24"/>
                <w:highlight w:val="none"/>
              </w:rPr>
              <w:t xml:space="preserve">仓储）面积在</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000平方米（含）以上的得</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000平方米（含）-</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000平方米的得</w:t>
            </w:r>
            <w:r>
              <w:rPr>
                <w:rFonts w:hint="eastAsia" w:ascii="宋体" w:hAnsi="宋体"/>
                <w:bCs/>
                <w:color w:val="000000"/>
                <w:sz w:val="24"/>
                <w:szCs w:val="24"/>
                <w:highlight w:val="none"/>
                <w:lang w:val="en-US" w:eastAsia="zh-CN"/>
              </w:rPr>
              <w:t xml:space="preserve">1.5</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1000（含）平方米-</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000平方米</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1000平方米</w:t>
            </w:r>
            <w:r>
              <w:rPr>
                <w:rFonts w:hint="eastAsia" w:ascii="宋体" w:hAnsi="宋体"/>
                <w:bCs/>
                <w:color w:val="000000"/>
                <w:sz w:val="24"/>
                <w:szCs w:val="24"/>
                <w:highlight w:val="none"/>
                <w:lang w:val="en-US" w:eastAsia="zh-CN"/>
              </w:rPr>
              <w:t xml:space="preserve">以下的得0.5分</w:t>
            </w:r>
            <w:r>
              <w:rPr>
                <w:rFonts w:hint="eastAsia" w:ascii="宋体" w:hAnsi="宋体"/>
                <w:sz w:val="24"/>
                <w:szCs w:val="24"/>
                <w:highlight w:val="none"/>
              </w:rPr>
              <w:t xml:space="preserve">。</w:t>
            </w:r>
            <w:r>
              <w:rPr>
                <w:rFonts w:hint="eastAsia" w:ascii="宋体" w:hAnsi="宋体"/>
                <w:sz w:val="24"/>
                <w:szCs w:val="24"/>
                <w:highlight w:val="none"/>
              </w:rPr>
            </w:r>
            <w:r/>
          </w:p>
          <w:p>
            <w:pPr>
              <w:pStyle w:val="771"/>
              <w:spacing w:line="276" w:lineRule="auto"/>
              <w:rPr>
                <w:rFonts w:hint="eastAsia" w:ascii="宋体" w:hAnsi="宋体" w:eastAsia="宋体" w:cs="宋体"/>
                <w:color w:val="000000"/>
                <w:spacing w:val="5"/>
                <w:sz w:val="24"/>
                <w:szCs w:val="24"/>
                <w:highlight w:val="none"/>
                <w:lang w:val="en-US" w:eastAsia="zh-CN" w:bidi="ar-SA"/>
              </w:rPr>
              <w:framePr w:vAnchor="margin" w:hAnchor="page" w:xAlign="center" w:y="1"/>
            </w:pP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投标文件中提供设施保障场所</w:t>
            </w:r>
            <w:r>
              <w:rPr>
                <w:rFonts w:hint="eastAsia" w:ascii="宋体" w:hAnsi="宋体"/>
                <w:b/>
                <w:bCs w:val="0"/>
                <w:color w:val="000000"/>
                <w:sz w:val="24"/>
                <w:szCs w:val="24"/>
                <w:highlight w:val="none"/>
                <w:lang w:val="en-US" w:eastAsia="zh-CN"/>
              </w:rPr>
              <w:t xml:space="preserve">设立</w:t>
            </w:r>
            <w:r>
              <w:rPr>
                <w:rFonts w:hint="eastAsia" w:ascii="宋体" w:hAnsi="宋体"/>
                <w:b/>
                <w:bCs w:val="0"/>
                <w:color w:val="000000"/>
                <w:sz w:val="24"/>
                <w:szCs w:val="24"/>
                <w:highlight w:val="none"/>
              </w:rPr>
              <w:t xml:space="preserve">承诺书</w:t>
            </w:r>
            <w:r>
              <w:rPr>
                <w:rFonts w:hint="eastAsia" w:ascii="宋体" w:hAnsi="宋体"/>
                <w:b/>
                <w:bCs w:val="0"/>
                <w:color w:val="000000"/>
                <w:sz w:val="24"/>
                <w:szCs w:val="24"/>
                <w:highlight w:val="none"/>
                <w:lang w:eastAsia="zh-CN"/>
              </w:rPr>
              <w:t xml:space="preserve">并电子签章（</w:t>
            </w:r>
            <w:r>
              <w:rPr>
                <w:rFonts w:hint="eastAsia" w:ascii="宋体" w:hAnsi="宋体"/>
                <w:b/>
                <w:bCs w:val="0"/>
                <w:color w:val="000000"/>
                <w:sz w:val="24"/>
                <w:szCs w:val="24"/>
                <w:highlight w:val="none"/>
                <w:lang w:val="en-US" w:eastAsia="zh-CN"/>
              </w:rPr>
              <w:t xml:space="preserve">格式自拟</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lang w:val="en-US" w:eastAsia="zh-CN"/>
              </w:rPr>
              <w:t xml:space="preserve">如已经设立场所的需提供</w:t>
            </w:r>
            <w:r>
              <w:rPr>
                <w:rFonts w:hint="eastAsia" w:ascii="宋体" w:hAnsi="宋体"/>
                <w:b/>
                <w:bCs w:val="0"/>
                <w:sz w:val="24"/>
                <w:szCs w:val="24"/>
                <w:highlight w:val="none"/>
              </w:rPr>
              <w:t xml:space="preserve">房产证</w:t>
            </w:r>
            <w:r>
              <w:rPr>
                <w:rFonts w:hint="eastAsia" w:ascii="宋体" w:hAnsi="宋体"/>
                <w:b/>
                <w:bCs w:val="0"/>
                <w:sz w:val="24"/>
                <w:szCs w:val="24"/>
                <w:highlight w:val="none"/>
                <w:lang w:eastAsia="zh-CN"/>
              </w:rPr>
              <w:t xml:space="preserve">扫描件、</w:t>
            </w:r>
            <w:r>
              <w:rPr>
                <w:rFonts w:hint="eastAsia" w:ascii="宋体" w:hAnsi="宋体"/>
                <w:b/>
                <w:bCs w:val="0"/>
                <w:sz w:val="24"/>
                <w:szCs w:val="24"/>
                <w:highlight w:val="none"/>
              </w:rPr>
              <w:t xml:space="preserve">租赁的</w:t>
            </w:r>
            <w:r>
              <w:rPr>
                <w:rFonts w:hint="eastAsia" w:ascii="宋体" w:hAnsi="宋体"/>
                <w:b/>
                <w:bCs w:val="0"/>
                <w:sz w:val="24"/>
                <w:szCs w:val="24"/>
                <w:highlight w:val="none"/>
                <w:lang w:val="en-US" w:eastAsia="zh-CN"/>
              </w:rPr>
              <w:t xml:space="preserve">房产</w:t>
            </w:r>
            <w:r>
              <w:rPr>
                <w:rFonts w:hint="eastAsia" w:ascii="宋体" w:hAnsi="宋体"/>
                <w:b/>
                <w:bCs w:val="0"/>
                <w:sz w:val="24"/>
                <w:szCs w:val="24"/>
                <w:highlight w:val="none"/>
              </w:rPr>
              <w:t xml:space="preserve">提供租赁合同</w:t>
            </w:r>
            <w:r>
              <w:rPr>
                <w:rFonts w:hint="eastAsia" w:ascii="宋体" w:hAnsi="宋体"/>
                <w:b/>
                <w:bCs w:val="0"/>
                <w:color w:val="000000"/>
                <w:sz w:val="24"/>
                <w:szCs w:val="24"/>
                <w:highlight w:val="none"/>
              </w:rPr>
              <w:t xml:space="preserve">扫描件并</w:t>
            </w:r>
            <w:r>
              <w:rPr>
                <w:rFonts w:hint="eastAsia" w:ascii="宋体" w:hAnsi="宋体"/>
                <w:b/>
                <w:bCs w:val="0"/>
                <w:color w:val="000000"/>
                <w:sz w:val="24"/>
                <w:szCs w:val="24"/>
                <w:highlight w:val="none"/>
                <w:lang w:eastAsia="zh-CN"/>
              </w:rPr>
              <w:t xml:space="preserve">电子</w:t>
            </w:r>
            <w:r>
              <w:rPr>
                <w:rFonts w:hint="eastAsia" w:ascii="宋体" w:hAnsi="宋体"/>
                <w:b/>
                <w:bCs w:val="0"/>
                <w:color w:val="000000"/>
                <w:sz w:val="24"/>
                <w:szCs w:val="24"/>
                <w:highlight w:val="none"/>
              </w:rPr>
              <w:t xml:space="preserve">签章</w:t>
            </w:r>
            <w:r>
              <w:rPr>
                <w:rFonts w:hint="eastAsia" w:ascii="宋体" w:hAnsi="宋体"/>
                <w:b/>
                <w:bCs w:val="0"/>
                <w:color w:val="000000"/>
                <w:sz w:val="24"/>
                <w:szCs w:val="24"/>
                <w:highlight w:val="none"/>
                <w:lang w:eastAsia="zh-CN"/>
              </w:rPr>
              <w:t xml:space="preserve">。】</w:t>
            </w:r>
            <w:r>
              <w:rPr>
                <w:rFonts w:hint="eastAsia" w:ascii="宋体" w:hAnsi="宋体" w:eastAsia="宋体" w:cs="宋体"/>
                <w:color w:val="000000"/>
                <w:spacing w:val="5"/>
                <w:sz w:val="24"/>
                <w:szCs w:val="24"/>
                <w:highlight w:val="none"/>
                <w:lang w:val="en-US" w:eastAsia="zh-CN" w:bidi="ar-SA"/>
              </w:rPr>
            </w:r>
            <w:r/>
          </w:p>
        </w:tc>
      </w:tr>
      <w:tr>
        <w:trPr>
          <w:trHeight w:val="2661" w:hRule="exact"/>
        </w:trPr>
        <w:tc>
          <w:tcPr>
            <w:tcMar>
              <w:left w:w="0" w:type="dxa"/>
              <w:top w:w="0" w:type="dxa"/>
              <w:right w:w="0" w:type="dxa"/>
              <w:bottom w:w="0" w:type="dxa"/>
            </w:tcMar>
            <w:tcW w:w="785" w:type="dxa"/>
            <w:vAlign w:val="center"/>
            <w:vMerge w:val="continue"/>
            <w:textDirection w:val="lrTb"/>
            <w:noWrap w:val="false"/>
          </w:tcPr>
          <w:p>
            <w:pPr>
              <w:pStyle w:val="771"/>
              <w:jc w:val="center"/>
              <w:spacing w:line="400" w:lineRule="exact"/>
              <w:rPr>
                <w:rFonts w:hint="eastAsia" w:ascii="宋体" w:hAnsi="宋体" w:eastAsia="宋体" w:cs="Times New Roman"/>
                <w:color w:val="000000"/>
                <w:sz w:val="24"/>
                <w:szCs w:val="24"/>
                <w:highlight w:val="none"/>
              </w:rPr>
              <w:framePr w:vAnchor="margin" w:hAnchor="page" w:xAlign="center" w:y="1"/>
            </w:pPr>
            <w:r>
              <w:rPr>
                <w:rFonts w:hint="eastAsia" w:ascii="宋体" w:hAnsi="宋体" w:eastAsia="宋体" w:cs="Times New Roman"/>
                <w:color w:val="000000"/>
                <w:sz w:val="24"/>
                <w:szCs w:val="24"/>
                <w:highlight w:val="none"/>
              </w:rPr>
            </w:r>
            <w:r/>
          </w:p>
        </w:tc>
        <w:tc>
          <w:tcPr>
            <w:tcW w:w="705" w:type="dxa"/>
            <w:vAlign w:val="center"/>
            <w:textDirection w:val="lrTb"/>
            <w:noWrap w:val="false"/>
          </w:tcPr>
          <w:p>
            <w:pPr>
              <w:pStyle w:val="771"/>
              <w:jc w:val="center"/>
              <w:spacing w:line="276" w:lineRule="auto"/>
              <w:rPr>
                <w:rFonts w:hint="eastAsia" w:ascii="宋体" w:hAnsi="宋体"/>
                <w:sz w:val="24"/>
                <w:highlight w:val="none"/>
                <w:lang w:val="en-US" w:eastAsia="zh-CN"/>
              </w:rPr>
              <w:framePr w:vAnchor="margin" w:hAnchor="page" w:xAlign="center" w:y="1"/>
            </w:pPr>
            <w:r>
              <w:rPr>
                <w:rFonts w:hint="eastAsia" w:ascii="宋体" w:hAnsi="宋体"/>
                <w:sz w:val="24"/>
                <w:highlight w:val="none"/>
                <w:lang w:val="en-US" w:eastAsia="zh-CN"/>
              </w:rPr>
              <w:t xml:space="preserve">4</w:t>
            </w:r>
            <w:r>
              <w:rPr>
                <w:rFonts w:hint="eastAsia" w:ascii="宋体" w:hAnsi="宋体"/>
                <w:sz w:val="24"/>
                <w:highlight w:val="none"/>
                <w:lang w:val="en-US" w:eastAsia="zh-CN"/>
              </w:rPr>
            </w:r>
            <w:r/>
          </w:p>
        </w:tc>
        <w:tc>
          <w:tcPr>
            <w:tcW w:w="1318" w:type="dxa"/>
            <w:vAlign w:val="center"/>
            <w:textDirection w:val="lrTb"/>
            <w:noWrap w:val="false"/>
          </w:tcPr>
          <w:p>
            <w:pPr>
              <w:pStyle w:val="771"/>
              <w:jc w:val="center"/>
              <w:spacing w:line="276" w:lineRule="auto"/>
              <w:rPr>
                <w:rFonts w:hint="eastAsia" w:ascii="宋体" w:hAnsi="宋体"/>
                <w:bCs/>
                <w:color w:val="000000"/>
                <w:sz w:val="24"/>
                <w:highlight w:val="none"/>
              </w:rPr>
              <w:framePr w:vAnchor="margin" w:hAnchor="page" w:xAlign="center" w:y="1"/>
            </w:pPr>
            <w:r>
              <w:rPr>
                <w:rFonts w:hint="eastAsia" w:ascii="宋体" w:hAnsi="宋体"/>
                <w:sz w:val="24"/>
                <w:highlight w:val="none"/>
                <w:lang w:val="en-US" w:eastAsia="zh-CN"/>
              </w:rPr>
              <w:t xml:space="preserve">网点布局</w:t>
            </w:r>
            <w:r>
              <w:rPr>
                <w:rFonts w:hint="eastAsia" w:ascii="宋体" w:hAnsi="宋体"/>
                <w:bCs/>
                <w:color w:val="000000"/>
                <w:sz w:val="24"/>
                <w:highlight w:val="none"/>
              </w:rPr>
            </w:r>
            <w:r/>
          </w:p>
        </w:tc>
        <w:tc>
          <w:tcPr>
            <w:tcW w:w="735" w:type="dxa"/>
            <w:vAlign w:val="center"/>
            <w:textDirection w:val="lrTb"/>
            <w:noWrap w:val="false"/>
          </w:tcPr>
          <w:p>
            <w:pPr>
              <w:pStyle w:val="771"/>
              <w:jc w:val="center"/>
              <w:spacing w:line="276" w:lineRule="auto"/>
              <w:rPr>
                <w:rFonts w:hint="eastAsia" w:ascii="宋体" w:hAnsi="宋体"/>
                <w:color w:val="000000"/>
                <w:sz w:val="24"/>
                <w:highlight w:val="none"/>
                <w:lang w:val="en-US" w:eastAsia="zh-CN"/>
              </w:rPr>
              <w:framePr w:vAnchor="margin" w:hAnchor="page" w:xAlign="center" w:y="1"/>
            </w:pPr>
            <w:r>
              <w:rPr>
                <w:rFonts w:hint="eastAsia" w:ascii="宋体" w:hAnsi="宋体"/>
                <w:color w:val="000000"/>
                <w:sz w:val="24"/>
                <w:highlight w:val="none"/>
                <w:lang w:val="en-US" w:eastAsia="zh-CN"/>
              </w:rPr>
              <w:t xml:space="preserve">3</w:t>
            </w:r>
            <w:r>
              <w:rPr>
                <w:rFonts w:hint="eastAsia" w:ascii="宋体" w:hAnsi="宋体"/>
                <w:color w:val="000000"/>
                <w:sz w:val="24"/>
                <w:highlight w:val="none"/>
                <w:lang w:val="en-US" w:eastAsia="zh-CN"/>
              </w:rPr>
            </w:r>
            <w:r/>
          </w:p>
        </w:tc>
        <w:tc>
          <w:tcPr>
            <w:tcW w:w="7246" w:type="dxa"/>
            <w:vAlign w:val="center"/>
            <w:textDirection w:val="lrTb"/>
            <w:noWrap w:val="false"/>
          </w:tcPr>
          <w:p>
            <w:pPr>
              <w:pStyle w:val="771"/>
              <w:spacing w:line="276" w:lineRule="auto"/>
              <w:rPr>
                <w:rFonts w:hint="eastAsia" w:ascii="宋体" w:hAnsi="宋体"/>
                <w:bCs/>
                <w:color w:val="000000"/>
                <w:sz w:val="24"/>
                <w:szCs w:val="24"/>
                <w:highlight w:val="none"/>
                <w:lang w:val="en-US" w:eastAsia="zh-CN"/>
              </w:rPr>
              <w:framePr w:vAnchor="margin" w:hAnchor="page" w:xAlign="center" w:y="1"/>
            </w:pPr>
            <w:r>
              <w:rPr>
                <w:rFonts w:hint="eastAsia" w:ascii="宋体" w:hAnsi="宋体"/>
                <w:b w:val="0"/>
                <w:bCs/>
                <w:color w:val="000000"/>
                <w:sz w:val="24"/>
                <w:szCs w:val="24"/>
                <w:highlight w:val="none"/>
              </w:rPr>
              <w:t xml:space="preserve">承诺中标后一个月内完成对基层配供网点</w:t>
            </w:r>
            <w:r>
              <w:rPr>
                <w:rFonts w:hint="eastAsia" w:ascii="宋体" w:hAnsi="宋体"/>
                <w:b w:val="0"/>
                <w:bCs/>
                <w:color w:val="000000"/>
                <w:sz w:val="24"/>
                <w:szCs w:val="24"/>
                <w:highlight w:val="none"/>
                <w:lang w:val="en-US" w:eastAsia="zh-CN"/>
              </w:rPr>
              <w:t xml:space="preserve">的设立</w:t>
            </w:r>
            <w:r>
              <w:rPr>
                <w:rFonts w:hint="eastAsia" w:ascii="宋体" w:hAnsi="宋体"/>
                <w:b w:val="0"/>
                <w:bCs/>
                <w:color w:val="000000"/>
                <w:sz w:val="24"/>
                <w:szCs w:val="24"/>
                <w:highlight w:val="none"/>
              </w:rPr>
              <w:t xml:space="preserve">：</w:t>
            </w:r>
            <w:r>
              <w:rPr>
                <w:rFonts w:hint="eastAsia" w:ascii="宋体" w:hAnsi="宋体"/>
                <w:bCs/>
                <w:color w:val="000000"/>
                <w:sz w:val="24"/>
                <w:szCs w:val="24"/>
                <w:highlight w:val="none"/>
                <w:lang w:val="en-US" w:eastAsia="zh-CN"/>
              </w:rPr>
              <w:t xml:space="preserve">达成项目技术要求和有关说明中关于宜兴市范围内各乡镇设立的基层农药配送网点不少于50个网点的基础上，每增加设立10个网点，得1分；本项最高得3分。</w:t>
            </w:r>
            <w:r>
              <w:rPr>
                <w:rFonts w:hint="eastAsia" w:ascii="宋体" w:hAnsi="宋体"/>
                <w:bCs/>
                <w:color w:val="000000"/>
                <w:sz w:val="24"/>
                <w:szCs w:val="24"/>
                <w:highlight w:val="none"/>
                <w:lang w:val="en-US" w:eastAsia="zh-CN"/>
              </w:rPr>
            </w:r>
            <w:r/>
          </w:p>
          <w:p>
            <w:pPr>
              <w:pStyle w:val="771"/>
              <w:spacing w:line="276" w:lineRule="auto"/>
              <w:rPr>
                <w:rFonts w:hint="eastAsia" w:ascii="宋体" w:hAnsi="宋体" w:eastAsia="宋体"/>
                <w:bCs/>
                <w:sz w:val="24"/>
                <w:szCs w:val="24"/>
                <w:highlight w:val="none"/>
                <w:lang w:eastAsia="zh-CN"/>
              </w:rPr>
              <w:framePr w:vAnchor="margin" w:hAnchor="page" w:xAlign="center" w:y="1"/>
            </w:pPr>
            <w:r>
              <w:rPr>
                <w:rFonts w:hint="eastAsia" w:ascii="宋体" w:hAnsi="宋体"/>
                <w:bCs/>
                <w:color w:val="000000"/>
                <w:sz w:val="24"/>
                <w:szCs w:val="24"/>
                <w:highlight w:val="none"/>
                <w:lang w:val="en-US" w:eastAsia="zh-CN"/>
              </w:rPr>
              <w:t xml:space="preserve">【</w:t>
            </w:r>
            <w:r>
              <w:rPr>
                <w:rFonts w:hint="eastAsia" w:ascii="宋体" w:hAnsi="宋体"/>
                <w:b/>
                <w:bCs w:val="0"/>
                <w:color w:val="000000"/>
                <w:sz w:val="24"/>
                <w:szCs w:val="24"/>
                <w:highlight w:val="none"/>
              </w:rPr>
              <w:t xml:space="preserve">投标文件中提供网点</w:t>
            </w:r>
            <w:r>
              <w:rPr>
                <w:rFonts w:hint="eastAsia" w:ascii="宋体" w:hAnsi="宋体"/>
                <w:b/>
                <w:bCs w:val="0"/>
                <w:color w:val="000000"/>
                <w:sz w:val="24"/>
                <w:szCs w:val="24"/>
                <w:highlight w:val="none"/>
                <w:lang w:val="en-US" w:eastAsia="zh-CN"/>
              </w:rPr>
              <w:t xml:space="preserve">设立</w:t>
            </w:r>
            <w:r>
              <w:rPr>
                <w:rFonts w:hint="eastAsia" w:ascii="宋体" w:hAnsi="宋体"/>
                <w:b/>
                <w:bCs w:val="0"/>
                <w:color w:val="000000"/>
                <w:sz w:val="24"/>
                <w:szCs w:val="24"/>
                <w:highlight w:val="none"/>
              </w:rPr>
              <w:t xml:space="preserve">承诺书</w:t>
            </w:r>
            <w:r>
              <w:rPr>
                <w:rFonts w:hint="eastAsia" w:ascii="宋体" w:hAnsi="宋体"/>
                <w:b/>
                <w:bCs w:val="0"/>
                <w:color w:val="000000"/>
                <w:sz w:val="24"/>
                <w:szCs w:val="24"/>
                <w:highlight w:val="none"/>
                <w:lang w:eastAsia="zh-CN"/>
              </w:rPr>
              <w:t xml:space="preserve">并电子签章（</w:t>
            </w:r>
            <w:r>
              <w:rPr>
                <w:rFonts w:hint="eastAsia" w:ascii="宋体" w:hAnsi="宋体"/>
                <w:b/>
                <w:bCs w:val="0"/>
                <w:color w:val="000000"/>
                <w:sz w:val="24"/>
                <w:szCs w:val="24"/>
                <w:highlight w:val="none"/>
                <w:lang w:val="en-US" w:eastAsia="zh-CN"/>
              </w:rPr>
              <w:t xml:space="preserve">格式见招标文件格式</w:t>
            </w:r>
            <w:r>
              <w:rPr>
                <w:rFonts w:hint="eastAsia" w:ascii="宋体" w:hAnsi="宋体"/>
                <w:b/>
                <w:bCs w:val="0"/>
                <w:color w:val="000000"/>
                <w:sz w:val="24"/>
                <w:szCs w:val="24"/>
                <w:highlight w:val="none"/>
                <w:lang w:eastAsia="zh-CN"/>
              </w:rPr>
              <w:t xml:space="preserve">）</w:t>
            </w:r>
            <w:r>
              <w:rPr>
                <w:rFonts w:hint="eastAsia" w:ascii="宋体" w:hAnsi="宋体"/>
                <w:b/>
                <w:bCs w:val="0"/>
                <w:color w:val="000000"/>
                <w:sz w:val="24"/>
                <w:szCs w:val="24"/>
                <w:highlight w:val="none"/>
              </w:rPr>
              <w:t xml:space="preserve">；如已</w:t>
            </w:r>
            <w:r>
              <w:rPr>
                <w:rFonts w:hint="eastAsia" w:ascii="宋体" w:hAnsi="宋体"/>
                <w:b/>
                <w:bCs w:val="0"/>
                <w:color w:val="000000"/>
                <w:sz w:val="24"/>
                <w:szCs w:val="24"/>
                <w:highlight w:val="none"/>
                <w:lang w:val="en-US" w:eastAsia="zh-CN"/>
              </w:rPr>
              <w:t xml:space="preserve">在宜兴市范围内设立有配送</w:t>
            </w:r>
            <w:r>
              <w:rPr>
                <w:rFonts w:hint="eastAsia" w:ascii="宋体" w:hAnsi="宋体"/>
                <w:b/>
                <w:bCs w:val="0"/>
                <w:color w:val="000000"/>
                <w:sz w:val="24"/>
                <w:szCs w:val="24"/>
                <w:highlight w:val="none"/>
              </w:rPr>
              <w:t xml:space="preserve">网点</w:t>
            </w:r>
            <w:r>
              <w:rPr>
                <w:rFonts w:hint="eastAsia" w:ascii="宋体" w:hAnsi="宋体"/>
                <w:b/>
                <w:bCs w:val="0"/>
                <w:color w:val="000000"/>
                <w:sz w:val="24"/>
                <w:szCs w:val="24"/>
                <w:highlight w:val="none"/>
                <w:lang w:val="en-US" w:eastAsia="zh-CN"/>
              </w:rPr>
              <w:t xml:space="preserve">的，</w:t>
            </w:r>
            <w:r>
              <w:rPr>
                <w:rFonts w:hint="eastAsia" w:ascii="宋体" w:hAnsi="宋体"/>
                <w:b/>
                <w:bCs w:val="0"/>
                <w:color w:val="000000"/>
                <w:sz w:val="24"/>
                <w:szCs w:val="24"/>
                <w:highlight w:val="none"/>
              </w:rPr>
              <w:t xml:space="preserve">则提供相关证明资料扫描件并</w:t>
            </w:r>
            <w:r>
              <w:rPr>
                <w:rFonts w:hint="eastAsia" w:ascii="宋体" w:hAnsi="宋体"/>
                <w:b/>
                <w:bCs w:val="0"/>
                <w:color w:val="000000"/>
                <w:sz w:val="24"/>
                <w:szCs w:val="24"/>
                <w:highlight w:val="none"/>
                <w:lang w:eastAsia="zh-CN"/>
              </w:rPr>
              <w:t xml:space="preserve">电子</w:t>
            </w:r>
            <w:r>
              <w:rPr>
                <w:rFonts w:hint="eastAsia" w:ascii="宋体" w:hAnsi="宋体"/>
                <w:b/>
                <w:bCs w:val="0"/>
                <w:color w:val="000000"/>
                <w:sz w:val="24"/>
                <w:szCs w:val="24"/>
                <w:highlight w:val="none"/>
              </w:rPr>
              <w:t xml:space="preserve">签章</w:t>
            </w:r>
            <w:r>
              <w:rPr>
                <w:rFonts w:hint="eastAsia" w:ascii="宋体" w:hAnsi="宋体"/>
                <w:b/>
                <w:bCs w:val="0"/>
                <w:color w:val="000000"/>
                <w:sz w:val="24"/>
                <w:szCs w:val="24"/>
                <w:highlight w:val="none"/>
                <w:lang w:eastAsia="zh-CN"/>
              </w:rPr>
              <w:t xml:space="preserve">，未</w:t>
            </w:r>
            <w:r>
              <w:rPr>
                <w:rFonts w:hint="eastAsia" w:ascii="宋体" w:hAnsi="宋体"/>
                <w:b/>
                <w:bCs w:val="0"/>
                <w:color w:val="000000"/>
                <w:sz w:val="24"/>
                <w:szCs w:val="24"/>
                <w:highlight w:val="none"/>
              </w:rPr>
              <w:t xml:space="preserve">提供不得分。</w:t>
            </w:r>
            <w:r>
              <w:rPr>
                <w:rFonts w:hint="eastAsia" w:ascii="宋体" w:hAnsi="宋体"/>
                <w:b/>
                <w:bCs w:val="0"/>
                <w:color w:val="000000"/>
                <w:sz w:val="24"/>
                <w:szCs w:val="24"/>
                <w:highlight w:val="none"/>
                <w:lang w:eastAsia="zh-CN"/>
              </w:rPr>
              <w:t xml:space="preserve">】</w:t>
            </w:r>
            <w:r>
              <w:rPr>
                <w:rFonts w:hint="eastAsia" w:ascii="宋体" w:hAnsi="宋体" w:eastAsia="宋体"/>
                <w:bCs/>
                <w:sz w:val="24"/>
                <w:szCs w:val="24"/>
                <w:highlight w:val="none"/>
                <w:lang w:eastAsia="zh-CN"/>
              </w:rPr>
            </w:r>
            <w:r/>
          </w:p>
        </w:tc>
      </w:tr>
    </w:tbl>
    <w:p>
      <w:pPr>
        <w:pStyle w:val="771"/>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2、价格部分</w:t>
      </w:r>
      <w:r>
        <w:rPr>
          <w:rFonts w:ascii="宋体" w:hAnsi="宋体" w:eastAsia="宋体" w:cs="Times New Roman"/>
          <w:color w:val="000000"/>
          <w:sz w:val="24"/>
          <w:szCs w:val="24"/>
          <w:highlight w:val="none"/>
        </w:rPr>
      </w:r>
      <w:r/>
    </w:p>
    <w:tbl>
      <w:tblPr>
        <w:tblW w:w="10850" w:type="dxa"/>
        <w:jc w:val="center"/>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275"/>
        <w:gridCol w:w="1050"/>
        <w:gridCol w:w="7792"/>
      </w:tblGrid>
      <w:tr>
        <w:trPr>
          <w:cantSplit/>
          <w:trHeight w:val="474" w:hRule="exact"/>
        </w:trPr>
        <w:tc>
          <w:tcPr>
            <w:tcW w:w="733"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275"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评审项目</w:t>
            </w:r>
            <w:r>
              <w:rPr>
                <w:rFonts w:ascii="宋体" w:hAnsi="宋体" w:eastAsia="宋体" w:cs="Times New Roman"/>
                <w:color w:val="000000"/>
                <w:sz w:val="24"/>
                <w:szCs w:val="24"/>
                <w:highlight w:val="none"/>
              </w:rPr>
            </w:r>
            <w:r/>
          </w:p>
        </w:tc>
        <w:tc>
          <w:tcPr>
            <w:tcW w:w="1050"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分值</w:t>
            </w:r>
            <w:r>
              <w:rPr>
                <w:rFonts w:ascii="宋体" w:hAnsi="宋体" w:eastAsia="宋体" w:cs="Times New Roman"/>
                <w:color w:val="000000"/>
                <w:sz w:val="24"/>
                <w:szCs w:val="24"/>
                <w:highlight w:val="none"/>
              </w:rPr>
            </w:r>
            <w:r/>
          </w:p>
        </w:tc>
        <w:tc>
          <w:tcPr>
            <w:tcW w:w="7792" w:type="dxa"/>
            <w:vAlign w:val="center"/>
            <w:textDirection w:val="lrTb"/>
            <w:noWrap w:val="false"/>
          </w:tcPr>
          <w:p>
            <w:pPr>
              <w:pStyle w:val="771"/>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评审细则</w:t>
            </w:r>
            <w:r>
              <w:rPr>
                <w:rFonts w:ascii="宋体" w:hAnsi="宋体" w:eastAsia="宋体" w:cs="Times New Roman"/>
                <w:color w:val="000000"/>
                <w:sz w:val="24"/>
                <w:szCs w:val="24"/>
                <w:highlight w:val="none"/>
              </w:rPr>
            </w:r>
            <w:r/>
          </w:p>
        </w:tc>
      </w:tr>
      <w:tr>
        <w:trPr>
          <w:cantSplit/>
          <w:trHeight w:val="2272" w:hRule="exact"/>
        </w:trPr>
        <w:tc>
          <w:tcPr>
            <w:tcW w:w="733" w:type="dxa"/>
            <w:vAlign w:val="center"/>
            <w:textDirection w:val="lrTb"/>
            <w:noWrap w:val="false"/>
          </w:tcPr>
          <w:p>
            <w:pPr>
              <w:pStyle w:val="771"/>
              <w:jc w:val="center"/>
              <w:keepLines w:val="0"/>
              <w:keepNext w:val="0"/>
              <w:pageBreakBefore w:val="0"/>
              <w:spacing w:line="240" w:lineRule="auto"/>
              <w:rPr>
                <w:rFonts w:ascii="宋体" w:hAnsi="宋体" w:eastAsia="宋体" w:cs="Times New Roman"/>
                <w:color w:val="000000"/>
                <w:sz w:val="24"/>
                <w:szCs w:val="24"/>
                <w:highlight w:val="none"/>
              </w:rPr>
            </w:pPr>
            <w:r>
              <w:rPr>
                <w:rFonts w:hint="eastAsia" w:ascii="宋体" w:hAnsi="宋体" w:eastAsia="宋体" w:cs="宋体"/>
                <w:sz w:val="24"/>
                <w:szCs w:val="24"/>
              </w:rPr>
              <w:t xml:space="preserve">1</w:t>
            </w:r>
            <w:r>
              <w:rPr>
                <w:rFonts w:ascii="宋体" w:hAnsi="宋体" w:eastAsia="宋体" w:cs="Times New Roman"/>
                <w:color w:val="000000"/>
                <w:sz w:val="24"/>
                <w:szCs w:val="24"/>
                <w:highlight w:val="none"/>
              </w:rPr>
            </w:r>
            <w:r/>
          </w:p>
        </w:tc>
        <w:tc>
          <w:tcPr>
            <w:tcW w:w="1275" w:type="dxa"/>
            <w:vAlign w:val="center"/>
            <w:textDirection w:val="lrTb"/>
            <w:noWrap w:val="false"/>
          </w:tcPr>
          <w:p>
            <w:pPr>
              <w:pStyle w:val="771"/>
              <w:jc w:val="center"/>
              <w:keepLines w:val="0"/>
              <w:keepNext w:val="0"/>
              <w:pageBreakBefore w:val="0"/>
              <w:spacing w:line="240" w:lineRule="auto"/>
              <w:rPr>
                <w:rFonts w:ascii="宋体" w:hAnsi="宋体" w:eastAsia="宋体" w:cs="Times New Roman"/>
                <w:color w:val="000000"/>
                <w:sz w:val="24"/>
                <w:szCs w:val="24"/>
                <w:highlight w:val="none"/>
              </w:rPr>
            </w:pPr>
            <w:r>
              <w:rPr>
                <w:rFonts w:hint="eastAsia" w:ascii="宋体" w:hAnsi="宋体" w:eastAsia="宋体" w:cs="宋体"/>
                <w:sz w:val="24"/>
                <w:szCs w:val="24"/>
              </w:rPr>
              <w:t xml:space="preserve">价格部分</w:t>
            </w:r>
            <w:r>
              <w:rPr>
                <w:rFonts w:ascii="宋体" w:hAnsi="宋体" w:eastAsia="宋体" w:cs="Times New Roman"/>
                <w:color w:val="000000"/>
                <w:sz w:val="24"/>
                <w:szCs w:val="24"/>
                <w:highlight w:val="none"/>
              </w:rPr>
            </w:r>
            <w:r/>
          </w:p>
        </w:tc>
        <w:tc>
          <w:tcPr>
            <w:tcW w:w="1050" w:type="dxa"/>
            <w:vAlign w:val="center"/>
            <w:textDirection w:val="lrTb"/>
            <w:noWrap w:val="false"/>
          </w:tcPr>
          <w:p>
            <w:pPr>
              <w:pStyle w:val="771"/>
              <w:ind w:firstLine="240"/>
              <w:keepLines w:val="0"/>
              <w:keepNext w:val="0"/>
              <w:pageBreakBefore w:val="0"/>
              <w:spacing w:line="240" w:lineRule="auto"/>
              <w:tabs>
                <w:tab w:val="left" w:pos="945" w:leader="none"/>
                <w:tab w:val="left" w:pos="1155" w:leader="none"/>
              </w:tabs>
              <w:rPr>
                <w:rFonts w:ascii="宋体" w:hAnsi="宋体" w:eastAsia="宋体" w:cs="Times New Roman"/>
                <w:color w:val="000000"/>
                <w:sz w:val="24"/>
                <w:szCs w:val="24"/>
                <w:highlight w:val="none"/>
              </w:rPr>
            </w:pPr>
            <w:r>
              <w:rPr>
                <w:rFonts w:hint="eastAsia" w:ascii="宋体" w:hAnsi="宋体" w:cs="宋体"/>
                <w:sz w:val="24"/>
                <w:szCs w:val="24"/>
                <w:lang w:val="en-US" w:eastAsia="zh-CN"/>
              </w:rPr>
              <w:t xml:space="preserve">15分</w:t>
            </w:r>
            <w:r>
              <w:rPr>
                <w:rFonts w:ascii="宋体" w:hAnsi="宋体" w:eastAsia="宋体" w:cs="Times New Roman"/>
                <w:color w:val="000000"/>
                <w:sz w:val="24"/>
                <w:szCs w:val="24"/>
                <w:highlight w:val="none"/>
              </w:rPr>
            </w:r>
            <w:r/>
          </w:p>
        </w:tc>
        <w:tc>
          <w:tcPr>
            <w:tcW w:w="7792" w:type="dxa"/>
            <w:vAlign w:val="center"/>
            <w:textDirection w:val="lrTb"/>
            <w:noWrap w:val="false"/>
          </w:tcPr>
          <w:p>
            <w:pPr>
              <w:pStyle w:val="771"/>
              <w:jc w:val="left"/>
              <w:spacing w:line="440" w:lineRule="exact"/>
              <w:rPr>
                <w:rFonts w:ascii="宋体" w:hAnsi="宋体" w:eastAsia="宋体" w:cs="Times New Roman"/>
                <w:color w:val="000000"/>
                <w:sz w:val="24"/>
                <w:szCs w:val="24"/>
                <w:highlight w:val="none"/>
              </w:rPr>
            </w:pPr>
            <w:r>
              <w:rPr>
                <w:rFonts w:hint="eastAsia" w:ascii="宋体" w:hAnsi="宋体"/>
                <w:sz w:val="24"/>
                <w:szCs w:val="24"/>
              </w:rPr>
              <w:t xml:space="preserve">价格分采用低价优先法，即满足招标文件要求且投标价格最低的投标报价为评标基准价，其价格分为满分。其他投标人的价格分统一按照下列公式计算：投标报价得分=（评标基准价/投标报价）×15</w:t>
            </w:r>
            <w:r>
              <w:rPr>
                <w:rFonts w:hint="eastAsia" w:ascii="宋体" w:hAnsi="宋体"/>
                <w:sz w:val="24"/>
                <w:szCs w:val="24"/>
                <w:lang w:val="en-US" w:eastAsia="zh-CN"/>
              </w:rPr>
              <w:t xml:space="preserve">分；</w:t>
            </w:r>
            <w:r>
              <w:rPr>
                <w:rFonts w:hint="eastAsia" w:ascii="宋体" w:hAnsi="宋体"/>
                <w:sz w:val="24"/>
                <w:szCs w:val="24"/>
              </w:rPr>
              <w:t xml:space="preserve">注：因算术修正和落实政府采购政策进行价格调整的，以调整后的价格计算评标基准价和投标报价。</w:t>
            </w:r>
            <w:r>
              <w:rPr>
                <w:rFonts w:ascii="宋体" w:hAnsi="宋体" w:eastAsia="宋体" w:cs="Times New Roman"/>
                <w:color w:val="000000"/>
                <w:sz w:val="24"/>
                <w:szCs w:val="24"/>
                <w:highlight w:val="none"/>
              </w:rPr>
            </w:r>
            <w:r/>
          </w:p>
        </w:tc>
      </w:tr>
    </w:tbl>
    <w:p>
      <w:pPr>
        <w:pStyle w:val="771"/>
        <w:jc w:val="left"/>
        <w:keepLines w:val="0"/>
        <w:keepNext w:val="0"/>
        <w:pageBreakBefore w:val="0"/>
        <w:spacing w:line="240" w:lineRule="auto"/>
        <w:rPr>
          <w:rFonts w:hint="eastAsia" w:ascii="宋体" w:hAnsi="宋体"/>
          <w:b/>
          <w:bCs/>
          <w:sz w:val="24"/>
        </w:rPr>
      </w:pPr>
      <w:r>
        <w:rPr>
          <w:rFonts w:hint="eastAsia" w:ascii="宋体" w:hAnsi="宋体"/>
          <w:b/>
          <w:bCs/>
          <w:sz w:val="24"/>
        </w:rPr>
      </w:r>
      <w:r/>
    </w:p>
    <w:p>
      <w:pPr>
        <w:pStyle w:val="771"/>
        <w:jc w:val="left"/>
        <w:keepLines w:val="0"/>
        <w:keepNext w:val="0"/>
        <w:pageBreakBefore w:val="0"/>
        <w:spacing w:line="360" w:lineRule="auto"/>
        <w:rPr>
          <w:rFonts w:ascii="宋体" w:hAnsi="宋体"/>
          <w:b/>
          <w:bCs/>
          <w:sz w:val="24"/>
        </w:rPr>
      </w:pPr>
      <w:r>
        <w:rPr>
          <w:rFonts w:hint="eastAsia" w:ascii="宋体" w:hAnsi="宋体"/>
          <w:b/>
          <w:bCs/>
          <w:sz w:val="24"/>
        </w:rPr>
        <w:t xml:space="preserve">注：</w:t>
      </w:r>
      <w:r>
        <w:rPr>
          <w:rFonts w:ascii="宋体" w:hAnsi="宋体"/>
          <w:b/>
          <w:bCs/>
          <w:sz w:val="24"/>
        </w:rPr>
      </w:r>
      <w:r/>
    </w:p>
    <w:p>
      <w:pPr>
        <w:pStyle w:val="771"/>
        <w:ind w:firstLine="480"/>
        <w:keepLines w:val="0"/>
        <w:keepNext w:val="0"/>
        <w:pageBreakBefore w:val="0"/>
        <w:spacing w:line="360" w:lineRule="auto"/>
        <w:rPr>
          <w:rFonts w:ascii="宋体" w:hAnsi="宋体"/>
          <w:sz w:val="24"/>
        </w:rPr>
      </w:pPr>
      <w:r>
        <w:rPr>
          <w:rFonts w:hint="eastAsia" w:ascii="宋体" w:hAnsi="宋体"/>
          <w:sz w:val="24"/>
        </w:rPr>
        <w:t xml:space="preserve">1、评分过程中如出现小数点后三位，采用四舍五入法，最终保留两位小数；</w:t>
      </w:r>
      <w:r>
        <w:rPr>
          <w:rFonts w:ascii="宋体" w:hAnsi="宋体"/>
          <w:sz w:val="24"/>
        </w:rPr>
      </w:r>
      <w:r/>
    </w:p>
    <w:p>
      <w:pPr>
        <w:pStyle w:val="771"/>
        <w:ind w:firstLine="480"/>
        <w:keepLines w:val="0"/>
        <w:keepNext w:val="0"/>
        <w:pageBreakBefore w:val="0"/>
        <w:spacing w:line="360" w:lineRule="auto"/>
        <w:rPr>
          <w:rFonts w:ascii="宋体" w:hAnsi="宋体"/>
          <w:sz w:val="24"/>
        </w:rPr>
      </w:pPr>
      <w:r>
        <w:rPr>
          <w:rFonts w:hint="eastAsia" w:ascii="宋体" w:hAnsi="宋体"/>
          <w:sz w:val="24"/>
        </w:rPr>
        <w:t xml:space="preserve">2、投标文件中必须提供以上相关证明材料扫描件。</w:t>
      </w:r>
      <w:r>
        <w:rPr>
          <w:rFonts w:ascii="宋体" w:hAnsi="宋体"/>
          <w:sz w:val="24"/>
        </w:rPr>
      </w:r>
      <w:r/>
    </w:p>
    <w:p>
      <w:pPr>
        <w:pStyle w:val="771"/>
        <w:jc w:val="both"/>
        <w:spacing w:line="360" w:lineRule="auto"/>
        <w:rPr>
          <w:rFonts w:hint="eastAsia" w:ascii="黑体" w:hAnsi="黑体" w:eastAsia="黑体"/>
          <w:color w:val="000000"/>
          <w:sz w:val="28"/>
          <w:highlight w:val="none"/>
        </w:rPr>
        <w:outlineLvl w:val="0"/>
      </w:pPr>
      <w:r/>
      <w:bookmarkStart w:id="151" w:name="_Toc1619"/>
      <w:r/>
      <w:bookmarkStart w:id="152" w:name="_Toc22410"/>
      <w:r/>
      <w:bookmarkStart w:id="153" w:name="_Toc21916"/>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both"/>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both"/>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771"/>
        <w:jc w:val="both"/>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813"/>
        <w:rPr>
          <w:rFonts w:hint="eastAsia"/>
        </w:rPr>
      </w:pPr>
      <w:r>
        <w:rPr>
          <w:rFonts w:hint="eastAsia"/>
        </w:rPr>
      </w:r>
      <w:r/>
    </w:p>
    <w:p>
      <w:pPr>
        <w:pStyle w:val="771"/>
        <w:jc w:val="center"/>
        <w:rPr>
          <w:rFonts w:hint="eastAsia" w:hAnsi="宋体" w:cs="宋体"/>
          <w:color w:val="000000"/>
          <w:szCs w:val="24"/>
          <w:highlight w:val="none"/>
        </w:rPr>
        <w:outlineLvl w:val="0"/>
      </w:pPr>
      <w:r>
        <w:rPr>
          <w:rFonts w:hint="eastAsia" w:ascii="黑体" w:hAnsi="黑体" w:eastAsia="黑体"/>
          <w:color w:val="000000"/>
          <w:sz w:val="28"/>
          <w:highlight w:val="none"/>
        </w:rPr>
        <w:t xml:space="preserve">第五章 政府采购合同（格式）</w:t>
      </w:r>
      <w:bookmarkEnd w:id="143"/>
      <w:r/>
      <w:bookmarkEnd w:id="144"/>
      <w:r/>
      <w:bookmarkEnd w:id="145"/>
      <w:r/>
      <w:bookmarkEnd w:id="147"/>
      <w:r/>
      <w:bookmarkEnd w:id="148"/>
      <w:r/>
      <w:bookmarkEnd w:id="149"/>
      <w:r/>
      <w:bookmarkEnd w:id="150"/>
      <w:r/>
      <w:bookmarkEnd w:id="151"/>
      <w:r/>
      <w:bookmarkEnd w:id="152"/>
      <w:r/>
      <w:bookmarkEnd w:id="153"/>
      <w:r>
        <w:rPr>
          <w:rFonts w:hint="eastAsia" w:hAnsi="宋体" w:cs="宋体"/>
          <w:color w:val="000000"/>
          <w:szCs w:val="24"/>
          <w:highlight w:val="none"/>
        </w:rPr>
      </w:r>
      <w:r/>
    </w:p>
    <w:p>
      <w:pPr>
        <w:pStyle w:val="969"/>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969"/>
        <w:ind w:firstLine="0"/>
        <w:jc w:val="center"/>
        <w:rPr>
          <w:rFonts w:hint="eastAsia" w:hAnsi="宋体" w:cs="宋体"/>
          <w:color w:val="000000"/>
          <w:szCs w:val="24"/>
          <w:highlight w:val="none"/>
        </w:rPr>
      </w:pPr>
      <w:r>
        <w:rPr>
          <w:rFonts w:hint="eastAsia" w:hAnsi="宋体" w:cs="宋体"/>
          <w:color w:val="000000"/>
          <w:szCs w:val="24"/>
          <w:highlight w:val="none"/>
        </w:rPr>
      </w:r>
      <w:r/>
    </w:p>
    <w:p>
      <w:pPr>
        <w:pStyle w:val="969"/>
        <w:ind w:firstLine="0"/>
        <w:rPr>
          <w:rFonts w:hint="eastAsia" w:hAnsi="宋体" w:cs="宋体"/>
          <w:color w:val="000000"/>
          <w:szCs w:val="24"/>
          <w:highlight w:val="none"/>
        </w:rPr>
      </w:pPr>
      <w:r/>
      <w:bookmarkEnd w:id="146"/>
      <w:r>
        <w:rPr>
          <w:rFonts w:hint="eastAsia" w:hAnsi="宋体" w:cs="宋体"/>
          <w:color w:val="000000"/>
          <w:szCs w:val="24"/>
          <w:highlight w:val="none"/>
        </w:rPr>
      </w:r>
      <w:r/>
    </w:p>
    <w:p>
      <w:pPr>
        <w:pStyle w:val="969"/>
        <w:ind w:firstLine="0"/>
        <w:jc w:val="center"/>
        <w:rPr>
          <w:rFonts w:hAnsi="宋体" w:cs="宋体"/>
          <w:b/>
          <w:bCs/>
          <w:color w:val="000000"/>
          <w:szCs w:val="24"/>
          <w:highlight w:val="none"/>
        </w:rPr>
      </w:pPr>
      <w:r>
        <w:rPr>
          <w:rFonts w:hint="eastAsia" w:hAnsi="宋体" w:cs="宋体"/>
          <w:b/>
          <w:bCs/>
          <w:color w:val="000000"/>
          <w:szCs w:val="24"/>
          <w:highlight w:val="none"/>
        </w:rPr>
        <w:t xml:space="preserve">第一部分 合同书</w:t>
      </w:r>
      <w:r>
        <w:rPr>
          <w:rFonts w:hAnsi="宋体" w:cs="宋体"/>
          <w:b/>
          <w:bCs/>
          <w:color w:val="000000"/>
          <w:szCs w:val="24"/>
          <w:highlight w:val="none"/>
        </w:rPr>
      </w:r>
      <w:r/>
    </w:p>
    <w:p>
      <w:pPr>
        <w:pStyle w:val="969"/>
        <w:ind w:firstLine="0"/>
        <w:rPr>
          <w:rFonts w:hAnsi="宋体" w:cs="宋体"/>
          <w:color w:val="000000"/>
          <w:szCs w:val="24"/>
          <w:highlight w:val="none"/>
        </w:rPr>
      </w:pPr>
      <w:r>
        <w:rPr>
          <w:rFonts w:hAnsi="宋体" w:cs="宋体"/>
          <w:color w:val="000000"/>
          <w:szCs w:val="24"/>
          <w:highlight w:val="none"/>
        </w:rPr>
      </w:r>
      <w:r/>
    </w:p>
    <w:p>
      <w:pPr>
        <w:pStyle w:val="969"/>
        <w:ind w:firstLine="0"/>
        <w:rPr>
          <w:rFonts w:hAnsi="宋体" w:cs="宋体"/>
          <w:color w:val="000000"/>
          <w:szCs w:val="24"/>
          <w:highlight w:val="none"/>
        </w:rPr>
      </w:pPr>
      <w:r>
        <w:rPr>
          <w:rFonts w:hAnsi="宋体" w:cs="宋体"/>
          <w:color w:val="000000"/>
          <w:szCs w:val="24"/>
          <w:highlight w:val="none"/>
        </w:rPr>
      </w:r>
      <w:r/>
    </w:p>
    <w:p>
      <w:pPr>
        <w:pStyle w:val="771"/>
        <w:spacing w:line="22" w:lineRule="atLeast"/>
        <w:rPr>
          <w:rFonts w:ascii="宋体" w:hAnsi="宋体" w:cs="宋体"/>
          <w:color w:val="000000"/>
          <w:sz w:val="24"/>
          <w:highlight w:val="none"/>
        </w:rPr>
      </w:pPr>
      <w:r>
        <w:rPr>
          <w:rFonts w:ascii="宋体" w:hAnsi="宋体" w:cs="宋体"/>
          <w:color w:val="000000"/>
          <w:sz w:val="24"/>
          <w:highlight w:val="none"/>
        </w:rPr>
      </w:r>
      <w:r/>
    </w:p>
    <w:p>
      <w:pPr>
        <w:pStyle w:val="771"/>
        <w:ind w:left="960"/>
        <w:spacing w:line="22" w:lineRule="atLeas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宜兴市农药集中配供及农药包装废弃物统一回收市级服务主体项目</w:t>
      </w:r>
      <w:r>
        <w:rPr>
          <w:rFonts w:ascii="宋体" w:hAnsi="宋体" w:cs="宋体"/>
          <w:color w:val="000000"/>
          <w:sz w:val="24"/>
          <w:highlight w:val="none"/>
        </w:rPr>
      </w:r>
      <w:r/>
    </w:p>
    <w:p>
      <w:pPr>
        <w:pStyle w:val="966"/>
        <w:spacing w:line="22" w:lineRule="atLeast"/>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966"/>
        <w:spacing w:line="22" w:lineRule="atLeast"/>
        <w:rPr>
          <w:rFonts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rPr>
          <w:rFonts w:ascii="宋体" w:hAnsi="宋体" w:eastAsia="宋体" w:cs="宋体"/>
          <w:color w:val="000000"/>
          <w:szCs w:val="24"/>
          <w:highlight w:val="none"/>
        </w:rPr>
      </w:r>
      <w:r/>
    </w:p>
    <w:p>
      <w:pPr>
        <w:pStyle w:val="771"/>
        <w:rPr>
          <w:rFonts w:ascii="宋体" w:hAnsi="宋体" w:cs="宋体"/>
          <w:color w:val="000000"/>
          <w:highlight w:val="none"/>
        </w:rPr>
      </w:pPr>
      <w:r>
        <w:rPr>
          <w:rFonts w:ascii="宋体" w:hAnsi="宋体" w:cs="宋体"/>
          <w:color w:val="000000"/>
          <w:highlight w:val="none"/>
        </w:rPr>
      </w:r>
      <w:r/>
    </w:p>
    <w:p>
      <w:pPr>
        <w:pStyle w:val="771"/>
        <w:ind w:left="960"/>
        <w:spacing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宜兴市供销合作总社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71"/>
        <w:spacing w:line="22" w:lineRule="atLeast"/>
        <w:rPr>
          <w:rFonts w:ascii="宋体" w:hAnsi="宋体" w:cs="宋体"/>
          <w:color w:val="000000"/>
          <w:sz w:val="24"/>
          <w:highlight w:val="none"/>
        </w:rPr>
      </w:pPr>
      <w:r>
        <w:rPr>
          <w:rFonts w:ascii="宋体" w:hAnsi="宋体" w:cs="宋体"/>
          <w:color w:val="000000"/>
          <w:sz w:val="24"/>
          <w:highlight w:val="none"/>
        </w:rPr>
      </w:r>
      <w:r/>
    </w:p>
    <w:p>
      <w:pPr>
        <w:pStyle w:val="771"/>
        <w:ind w:left="960"/>
        <w:spacing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71"/>
        <w:spacing w:line="22" w:lineRule="atLeast"/>
        <w:rPr>
          <w:rFonts w:ascii="宋体" w:hAnsi="宋体" w:cs="宋体"/>
          <w:color w:val="000000"/>
          <w:sz w:val="24"/>
          <w:highlight w:val="none"/>
        </w:rPr>
      </w:pPr>
      <w:r>
        <w:rPr>
          <w:rFonts w:ascii="宋体" w:hAnsi="宋体" w:cs="宋体"/>
          <w:color w:val="000000"/>
          <w:sz w:val="24"/>
          <w:highlight w:val="none"/>
        </w:rPr>
      </w:r>
      <w:r/>
    </w:p>
    <w:p>
      <w:pPr>
        <w:pStyle w:val="771"/>
        <w:ind w:firstLine="960"/>
        <w:spacing w:line="22" w:lineRule="atLeast"/>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71"/>
        <w:spacing w:line="22" w:lineRule="atLeast"/>
        <w:rPr>
          <w:rFonts w:ascii="宋体" w:hAnsi="宋体" w:cs="宋体"/>
          <w:color w:val="000000"/>
          <w:sz w:val="24"/>
          <w:highlight w:val="none"/>
        </w:rPr>
      </w:pPr>
      <w:r>
        <w:rPr>
          <w:rFonts w:ascii="宋体" w:hAnsi="宋体" w:cs="宋体"/>
          <w:color w:val="000000"/>
          <w:sz w:val="24"/>
          <w:highlight w:val="none"/>
        </w:rPr>
      </w:r>
      <w:r/>
    </w:p>
    <w:p>
      <w:pPr>
        <w:pStyle w:val="771"/>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r>
      <w:r/>
    </w:p>
    <w:p>
      <w:pPr>
        <w:pStyle w:val="771"/>
        <w:ind w:firstLine="480"/>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71"/>
        <w:spacing w:line="560" w:lineRule="exact"/>
        <w:rPr>
          <w:rFonts w:ascii="宋体" w:hAnsi="宋体" w:cs="宋体"/>
          <w:color w:val="000000"/>
          <w:sz w:val="24"/>
          <w:highlight w:val="none"/>
        </w:rPr>
      </w:pPr>
      <w:r>
        <w:rPr>
          <w:rFonts w:ascii="宋体" w:hAnsi="宋体" w:cs="宋体"/>
          <w:color w:val="000000"/>
          <w:sz w:val="24"/>
          <w:highlight w:val="none"/>
        </w:rPr>
      </w:r>
      <w:r/>
    </w:p>
    <w:p>
      <w:pPr>
        <w:pStyle w:val="787"/>
        <w:rPr>
          <w:rFonts w:ascii="宋体" w:hAnsi="宋体" w:cs="宋体"/>
          <w:color w:val="000000"/>
          <w:sz w:val="24"/>
          <w:highlight w:val="none"/>
        </w:rPr>
      </w:pPr>
      <w:r>
        <w:rPr>
          <w:rFonts w:ascii="宋体" w:hAnsi="宋体" w:cs="宋体"/>
          <w:color w:val="000000"/>
          <w:sz w:val="24"/>
          <w:highlight w:val="none"/>
        </w:rPr>
      </w:r>
      <w:r/>
    </w:p>
    <w:p>
      <w:pPr>
        <w:pStyle w:val="787"/>
        <w:rPr>
          <w:rFonts w:ascii="宋体" w:hAnsi="宋体" w:cs="宋体"/>
          <w:color w:val="000000"/>
          <w:sz w:val="24"/>
          <w:highlight w:val="none"/>
        </w:rPr>
      </w:pPr>
      <w:r>
        <w:rPr>
          <w:rFonts w:ascii="宋体" w:hAnsi="宋体" w:cs="宋体"/>
          <w:color w:val="000000"/>
          <w:sz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宜兴市供销合作总社</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lang w:eastAsia="zh-CN"/>
        </w:rPr>
        <w:t xml:space="preserve">宜兴市农药集中配供及农药包装废弃物统一回收市级服务主体项目</w:t>
      </w:r>
      <w:r>
        <w:rPr>
          <w:rFonts w:hint="eastAsia" w:ascii="宋体" w:hAnsi="宋体" w:cs="宋体"/>
          <w:color w:val="000000"/>
          <w:sz w:val="24"/>
          <w:highlight w:val="none"/>
        </w:rPr>
        <w:t xml:space="preserve">进行了采购。经评标委员会评审，</w:t>
      </w:r>
      <w:r>
        <w:rPr>
          <w:rFonts w:hint="eastAsia" w:ascii="宋体" w:hAnsi="宋体"/>
          <w:bCs/>
          <w:sz w:val="24"/>
          <w:u w:val="single"/>
          <w:lang w:val="zh-CN"/>
        </w:rPr>
        <w:t xml:space="preserve">宜兴市供销合作总社</w:t>
      </w:r>
      <w:r>
        <w:rPr>
          <w:rFonts w:hint="eastAsia" w:ascii="宋体" w:hAnsi="宋体" w:cs="宋体"/>
          <w:color w:val="000000"/>
          <w:sz w:val="24"/>
          <w:highlight w:val="none"/>
        </w:rPr>
        <w:t xml:space="preserve">确定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中标人</w:t>
      </w:r>
      <w:r>
        <w:rPr>
          <w:rFonts w:hint="eastAsia" w:ascii="宋体" w:hAnsi="宋体" w:cs="宋体"/>
          <w:color w:val="000000"/>
          <w:sz w:val="24"/>
          <w:highlight w:val="none"/>
          <w:u w:val="single"/>
        </w:rPr>
        <w:t xml:space="preserve">名称）</w:t>
      </w:r>
      <w:r>
        <w:rPr>
          <w:rFonts w:hint="eastAsia" w:ascii="宋体" w:hAnsi="宋体" w:cs="宋体"/>
          <w:color w:val="000000"/>
          <w:sz w:val="24"/>
          <w:highlight w:val="none"/>
        </w:rPr>
        <w:t xml:space="preserve">为该项目</w:t>
      </w:r>
      <w:r>
        <w:rPr>
          <w:rFonts w:hint="eastAsia" w:ascii="宋体" w:hAnsi="宋体" w:cs="宋体"/>
          <w:color w:val="000000"/>
          <w:sz w:val="24"/>
          <w:highlight w:val="none"/>
        </w:rPr>
        <w:t xml:space="preserve">中标供应商</w:t>
      </w:r>
      <w:r>
        <w:rPr>
          <w:rFonts w:hint="eastAsia" w:ascii="宋体" w:hAnsi="宋体" w:cs="宋体"/>
          <w:color w:val="000000"/>
          <w:sz w:val="24"/>
          <w:highlight w:val="none"/>
        </w:rPr>
        <w:t xml:space="preserve">。现于中标通知书发出之日起三十日内，按照</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确定的事项签订本合同。</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lang w:eastAsia="zh-CN"/>
        </w:rPr>
        <w:t xml:space="preserve">宜兴市供销合作总社</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中标人</w:t>
      </w:r>
      <w:r>
        <w:rPr>
          <w:rFonts w:hint="eastAsia" w:ascii="宋体" w:hAnsi="宋体" w:cs="宋体"/>
          <w:color w:val="000000"/>
          <w:sz w:val="24"/>
          <w:highlight w:val="none"/>
          <w:u w:val="single"/>
        </w:rPr>
        <w:t xml:space="preserve">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szCs w:val="24"/>
          <w:highlight w:val="none"/>
        </w:rPr>
      </w:r>
      <w:r/>
    </w:p>
    <w:p>
      <w:pPr>
        <w:pStyle w:val="771"/>
        <w:ind w:firstLine="480"/>
        <w:spacing w:line="560" w:lineRule="exact"/>
        <w:rPr>
          <w:rFonts w:ascii="宋体" w:hAnsi="宋体" w:cs="宋体"/>
          <w:b/>
          <w:bCs/>
          <w:color w:val="000000"/>
          <w:sz w:val="24"/>
          <w:szCs w:val="24"/>
          <w:highlight w:val="none"/>
        </w:rPr>
      </w:pPr>
      <w:r/>
      <w:bookmarkStart w:id="154" w:name="_Toc19273"/>
      <w:r/>
      <w:bookmarkStart w:id="155" w:name="_Toc20421"/>
      <w:r/>
      <w:bookmarkStart w:id="156" w:name="_Toc15367"/>
      <w:r/>
      <w:bookmarkStart w:id="157" w:name="_Toc22967"/>
      <w:r/>
      <w:bookmarkStart w:id="158" w:name="_Toc28855"/>
      <w:r>
        <w:rPr>
          <w:rFonts w:hint="eastAsia" w:ascii="宋体" w:hAnsi="宋体" w:cs="宋体"/>
          <w:b/>
          <w:bCs/>
          <w:color w:val="000000"/>
          <w:sz w:val="24"/>
          <w:szCs w:val="24"/>
          <w:highlight w:val="none"/>
        </w:rPr>
        <w:t xml:space="preserve">1.1 合同组成部分</w:t>
      </w:r>
      <w:bookmarkEnd w:id="154"/>
      <w:r/>
      <w:bookmarkEnd w:id="155"/>
      <w:r/>
      <w:bookmarkEnd w:id="156"/>
      <w:r/>
      <w:bookmarkEnd w:id="157"/>
      <w:r/>
      <w:bookmarkEnd w:id="158"/>
      <w:r>
        <w:rPr>
          <w:rFonts w:ascii="宋体" w:hAnsi="宋体" w:cs="宋体"/>
          <w:b/>
          <w:bCs/>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下列文件为本合同的组成部分，并构成一个整体，需综合解释、相互补充。如果下列文件内容出现不一致的情形，那么在保证按照</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确定的事项的前提下，组成本合同的多个文件的优先适用顺序如下：</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1.1.1 本合同及其补充合同、变更协议；</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1.1.2 中标通知书；</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1.1.3 投标文件（含澄清或者说明文件）；</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1.1.4 招标文件（含澄清或者修改文件）；</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1.1.5 其他相关</w:t>
      </w:r>
      <w:r>
        <w:rPr>
          <w:rFonts w:hint="eastAsia" w:ascii="宋体" w:hAnsi="宋体" w:cs="宋体"/>
          <w:color w:val="000000"/>
          <w:sz w:val="24"/>
          <w:szCs w:val="24"/>
          <w:highlight w:val="none"/>
          <w:lang w:eastAsia="zh-CN"/>
        </w:rPr>
        <w:t xml:space="preserve">招标</w:t>
      </w:r>
      <w:r>
        <w:rPr>
          <w:rFonts w:hint="eastAsia" w:ascii="宋体" w:hAnsi="宋体" w:cs="宋体"/>
          <w:color w:val="000000"/>
          <w:sz w:val="24"/>
          <w:szCs w:val="24"/>
          <w:highlight w:val="none"/>
        </w:rPr>
        <w:t xml:space="preserve">文件。</w:t>
      </w:r>
      <w:r>
        <w:rPr>
          <w:rFonts w:ascii="宋体" w:hAnsi="宋体" w:cs="宋体"/>
          <w:color w:val="000000"/>
          <w:sz w:val="24"/>
          <w:szCs w:val="24"/>
          <w:highlight w:val="none"/>
        </w:rPr>
      </w:r>
      <w:r/>
    </w:p>
    <w:p>
      <w:pPr>
        <w:pStyle w:val="771"/>
        <w:ind w:firstLine="480"/>
        <w:spacing w:line="560" w:lineRule="exact"/>
        <w:rPr>
          <w:rFonts w:ascii="宋体" w:hAnsi="宋体" w:cs="宋体"/>
          <w:b/>
          <w:bCs/>
          <w:color w:val="000000"/>
          <w:sz w:val="24"/>
          <w:szCs w:val="24"/>
          <w:highlight w:val="none"/>
        </w:rPr>
      </w:pPr>
      <w:r/>
      <w:bookmarkStart w:id="159" w:name="_Toc6311"/>
      <w:r/>
      <w:bookmarkStart w:id="160" w:name="_Toc22185"/>
      <w:r/>
      <w:bookmarkStart w:id="161" w:name="_Toc6773"/>
      <w:r/>
      <w:bookmarkStart w:id="162" w:name="_Toc2918"/>
      <w:r/>
      <w:bookmarkStart w:id="163" w:name="_Toc18585"/>
      <w:r>
        <w:rPr>
          <w:rFonts w:hint="eastAsia" w:ascii="宋体" w:hAnsi="宋体" w:cs="宋体"/>
          <w:b/>
          <w:bCs/>
          <w:color w:val="000000"/>
          <w:sz w:val="24"/>
          <w:szCs w:val="24"/>
          <w:highlight w:val="none"/>
        </w:rPr>
        <w:t xml:space="preserve">1.2 标的</w:t>
      </w:r>
      <w:bookmarkEnd w:id="159"/>
      <w:r/>
      <w:bookmarkEnd w:id="160"/>
      <w:r/>
      <w:bookmarkEnd w:id="161"/>
      <w:r/>
      <w:bookmarkEnd w:id="162"/>
      <w:r/>
      <w:bookmarkEnd w:id="163"/>
      <w:r>
        <w:rPr>
          <w:rFonts w:ascii="宋体" w:hAnsi="宋体" w:cs="宋体"/>
          <w:b/>
          <w:bCs/>
          <w:color w:val="000000"/>
          <w:sz w:val="24"/>
          <w:szCs w:val="24"/>
          <w:highlight w:val="none"/>
        </w:rPr>
      </w:r>
      <w:r/>
    </w:p>
    <w:p>
      <w:pPr>
        <w:pStyle w:val="771"/>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1.2.1 标的名称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u w:val="single"/>
        </w:rPr>
        <w:t xml:space="preserve">宜兴市农药集中配供及农药包装废弃物统一回收市级服务</w:t>
      </w:r>
      <w:r>
        <w:rPr>
          <w:rFonts w:hint="eastAsia" w:ascii="宋体" w:hAnsi="宋体" w:cs="宋体"/>
          <w:color w:val="000000"/>
          <w:sz w:val="24"/>
          <w:highlight w:val="none"/>
          <w:u w:val="single"/>
          <w:lang w:eastAsia="zh-CN"/>
        </w:rPr>
        <w:t xml:space="preserve">主体项目</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71"/>
        <w:ind w:firstLine="48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1.2.2 标的数量：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sz w:val="24"/>
          <w:szCs w:val="24"/>
          <w:u w:val="single"/>
          <w:lang w:val="en-US" w:eastAsia="zh-CN"/>
        </w:rPr>
        <w:t xml:space="preserve">一项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u w:val="singl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1.2.3 标的质量：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sz w:val="24"/>
          <w:szCs w:val="24"/>
          <w:u w:val="single"/>
          <w:lang w:val="en-US" w:eastAsia="zh-CN"/>
        </w:rPr>
        <w:t xml:space="preserve">合格</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1"/>
        <w:ind w:firstLine="480"/>
        <w:spacing w:line="560" w:lineRule="exact"/>
        <w:rPr>
          <w:rFonts w:ascii="宋体" w:hAnsi="宋体" w:cs="宋体"/>
          <w:b/>
          <w:bCs/>
          <w:color w:val="000000"/>
          <w:sz w:val="24"/>
          <w:szCs w:val="24"/>
          <w:highlight w:val="none"/>
        </w:rPr>
      </w:pPr>
      <w:r/>
      <w:bookmarkStart w:id="164" w:name="_Toc5635"/>
      <w:r/>
      <w:bookmarkStart w:id="165" w:name="_Toc1386"/>
      <w:r/>
      <w:bookmarkStart w:id="166" w:name="_Toc4929"/>
      <w:r/>
      <w:bookmarkStart w:id="167" w:name="_Toc21124"/>
      <w:r/>
      <w:bookmarkStart w:id="168" w:name="_Toc13918"/>
      <w:r>
        <w:rPr>
          <w:rFonts w:hint="eastAsia" w:ascii="宋体" w:hAnsi="宋体" w:cs="宋体"/>
          <w:b/>
          <w:bCs/>
          <w:color w:val="000000"/>
          <w:sz w:val="24"/>
          <w:szCs w:val="24"/>
          <w:highlight w:val="none"/>
        </w:rPr>
        <w:t xml:space="preserve">1.3 价款</w:t>
      </w:r>
      <w:bookmarkEnd w:id="164"/>
      <w:r/>
      <w:bookmarkEnd w:id="165"/>
      <w:r/>
      <w:bookmarkEnd w:id="166"/>
      <w:r/>
      <w:bookmarkEnd w:id="167"/>
      <w:r/>
      <w:bookmarkEnd w:id="168"/>
      <w:r>
        <w:rPr>
          <w:rFonts w:ascii="宋体" w:hAnsi="宋体" w:cs="宋体"/>
          <w:b/>
          <w:bCs/>
          <w:color w:val="000000"/>
          <w:sz w:val="24"/>
          <w:szCs w:val="24"/>
          <w:highlight w:val="none"/>
        </w:rPr>
      </w:r>
      <w:r/>
    </w:p>
    <w:p>
      <w:pPr>
        <w:pStyle w:val="7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本合同总价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合同限价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元（大写：</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按照农药集中配供实际销售数字及农药包装废弃物回收实际回收数字，经第三方审计后结算，最终结算价不得超过合同</w:t>
      </w:r>
      <w:r>
        <w:rPr>
          <w:rFonts w:hint="eastAsia" w:ascii="宋体" w:hAnsi="宋体" w:cs="宋体"/>
          <w:color w:val="000000"/>
          <w:sz w:val="24"/>
          <w:szCs w:val="24"/>
          <w:highlight w:val="none"/>
          <w:lang w:val="en-US" w:eastAsia="zh-CN"/>
        </w:rPr>
        <w:t xml:space="preserve">限价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71"/>
        <w:ind w:firstLine="482"/>
        <w:spacing w:line="56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若后期财政预算资金发生调整，导致本采购项目资金无法落实、不具备支付条件的，双方可终止本项目合同，互不承担违约责任。</w:t>
      </w:r>
      <w:r>
        <w:rPr>
          <w:rFonts w:hint="eastAsia" w:ascii="宋体" w:hAnsi="宋体" w:cs="宋体"/>
          <w:b/>
          <w:bCs/>
          <w:color w:val="000000"/>
          <w:sz w:val="24"/>
          <w:szCs w:val="24"/>
          <w:highlight w:val="none"/>
          <w:lang w:val="en-US" w:eastAsia="zh-CN"/>
        </w:rPr>
      </w:r>
      <w:r/>
    </w:p>
    <w:p>
      <w:pPr>
        <w:pStyle w:val="771"/>
        <w:ind w:firstLine="480"/>
        <w:spacing w:line="560" w:lineRule="exact"/>
        <w:rPr>
          <w:rFonts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lang w:val="en-US" w:eastAsia="zh-CN"/>
        </w:rPr>
        <w:t xml:space="preserve">结算周期为：</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771"/>
        <w:ind w:firstLine="480"/>
        <w:spacing w:line="560" w:lineRule="exact"/>
        <w:rPr>
          <w:rFonts w:ascii="宋体" w:hAnsi="宋体" w:cs="宋体"/>
          <w:b/>
          <w:bCs/>
          <w:color w:val="000000"/>
          <w:sz w:val="24"/>
          <w:szCs w:val="24"/>
          <w:highlight w:val="none"/>
        </w:rPr>
      </w:pPr>
      <w:r/>
      <w:bookmarkStart w:id="169" w:name="_Toc26916"/>
      <w:r/>
      <w:bookmarkStart w:id="170" w:name="_Toc30158"/>
      <w:r/>
      <w:bookmarkStart w:id="171" w:name="_Toc3654"/>
      <w:r/>
      <w:bookmarkStart w:id="172" w:name="_Toc30506"/>
      <w:r/>
      <w:bookmarkStart w:id="173" w:name="_Toc14993"/>
      <w:r>
        <w:rPr>
          <w:rFonts w:hint="eastAsia" w:ascii="宋体" w:hAnsi="宋体" w:cs="宋体"/>
          <w:b/>
          <w:bCs/>
          <w:color w:val="000000"/>
          <w:sz w:val="24"/>
          <w:szCs w:val="24"/>
          <w:highlight w:val="none"/>
        </w:rPr>
        <w:t xml:space="preserve">1.4 付款方式和发票开具方式</w:t>
      </w:r>
      <w:bookmarkEnd w:id="169"/>
      <w:r/>
      <w:bookmarkEnd w:id="170"/>
      <w:r/>
      <w:bookmarkEnd w:id="171"/>
      <w:r/>
      <w:bookmarkEnd w:id="172"/>
      <w:r/>
      <w:bookmarkEnd w:id="173"/>
      <w:r>
        <w:rPr>
          <w:rFonts w:ascii="宋体" w:hAnsi="宋体" w:cs="宋体"/>
          <w:b/>
          <w:bCs/>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1.4.1付款方式：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1.4.2 发票开具方式：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87"/>
        <w:ind w:firstLine="480"/>
        <w:keepLines w:val="0"/>
        <w:keepNext w:val="0"/>
        <w:pageBreakBefore w:val="0"/>
        <w:spacing w:line="560" w:lineRule="exact"/>
        <w:widowControl w:val="off"/>
        <w:rPr>
          <w:rFonts w:hint="eastAsia" w:ascii="宋体" w:hAnsi="宋体" w:cs="宋体"/>
          <w:b/>
          <w:sz w:val="24"/>
          <w:szCs w:val="24"/>
          <w:highlight w:val="none"/>
          <w:lang w:val="en-US" w:eastAsia="zh-CN"/>
        </w:rPr>
      </w:pPr>
      <w:r>
        <w:rPr>
          <w:rFonts w:hint="eastAsia" w:ascii="宋体" w:hAnsi="宋体" w:cs="宋体"/>
          <w:b/>
          <w:sz w:val="24"/>
          <w:szCs w:val="24"/>
          <w:highlight w:val="none"/>
        </w:rPr>
        <w:t xml:space="preserve">1.5 履行</w:t>
      </w:r>
      <w:r>
        <w:rPr>
          <w:rFonts w:hint="eastAsia" w:ascii="宋体" w:hAnsi="宋体" w:cs="宋体"/>
          <w:b/>
          <w:sz w:val="24"/>
          <w:szCs w:val="24"/>
          <w:highlight w:val="none"/>
          <w:lang w:val="en-US" w:eastAsia="zh-CN"/>
        </w:rPr>
        <w:t xml:space="preserve">保证金</w:t>
      </w:r>
      <w:r>
        <w:rPr>
          <w:rFonts w:hint="eastAsia" w:ascii="宋体" w:hAnsi="宋体" w:cs="宋体"/>
          <w:b/>
          <w:sz w:val="24"/>
          <w:szCs w:val="24"/>
          <w:highlight w:val="none"/>
          <w:lang w:val="en-US" w:eastAsia="zh-CN"/>
        </w:rPr>
      </w:r>
      <w:r/>
    </w:p>
    <w:p>
      <w:pPr>
        <w:pStyle w:val="787"/>
        <w:ind w:firstLine="480"/>
        <w:keepLines w:val="0"/>
        <w:keepNext w:val="0"/>
        <w:pageBreakBefore w:val="0"/>
        <w:spacing w:line="560" w:lineRule="exact"/>
        <w:widowControl w:val="off"/>
        <w:rPr>
          <w:rFonts w:hint="eastAsia" w:ascii="宋体" w:hAnsi="宋体" w:cs="宋体"/>
          <w:sz w:val="24"/>
          <w:szCs w:val="24"/>
          <w:highlight w:val="none"/>
        </w:rPr>
      </w:pPr>
      <w:r>
        <w:rPr>
          <w:rFonts w:hint="eastAsia" w:ascii="宋体" w:hAnsi="宋体" w:cs="宋体"/>
          <w:b w:val="0"/>
          <w:bCs/>
          <w:sz w:val="24"/>
          <w:szCs w:val="24"/>
          <w:highlight w:val="none"/>
          <w:lang w:val="en-US" w:eastAsia="zh-CN"/>
        </w:rPr>
        <w:t xml:space="preserve">本项目履约保证金金额为合同总价的</w:t>
      </w:r>
      <w:r>
        <w:rPr>
          <w:rFonts w:hint="eastAsia" w:ascii="宋体" w:hAnsi="宋体" w:cs="宋体"/>
          <w:b w:val="0"/>
          <w:bCs/>
          <w:sz w:val="24"/>
          <w:szCs w:val="24"/>
          <w:highlight w:val="none"/>
          <w:u w:val="single"/>
          <w:lang w:val="en-US" w:eastAsia="zh-CN"/>
        </w:rPr>
        <w:t xml:space="preserve">1%</w:t>
      </w:r>
      <w:r>
        <w:rPr>
          <w:rFonts w:hint="eastAsia" w:ascii="宋体" w:hAnsi="宋体" w:cs="宋体"/>
          <w:b w:val="0"/>
          <w:bCs/>
          <w:sz w:val="24"/>
          <w:szCs w:val="24"/>
          <w:highlight w:val="none"/>
          <w:lang w:val="en-US"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元（大写：</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元人民币）。</w:t>
      </w:r>
      <w:r>
        <w:rPr>
          <w:rFonts w:hint="eastAsia" w:ascii="宋体" w:hAnsi="宋体" w:cs="宋体"/>
          <w:sz w:val="24"/>
          <w:szCs w:val="24"/>
          <w:highlight w:val="none"/>
        </w:rPr>
      </w:r>
      <w:r/>
    </w:p>
    <w:p>
      <w:pPr>
        <w:pStyle w:val="787"/>
        <w:ind w:firstLine="480"/>
        <w:keepLines w:val="0"/>
        <w:keepNext w:val="0"/>
        <w:pageBreakBefore w:val="0"/>
        <w:spacing w:line="560" w:lineRule="exact"/>
        <w:widowControl w:val="off"/>
        <w:rPr>
          <w:rFonts w:ascii="宋体" w:hAnsi="宋体" w:cs="宋体"/>
          <w:sz w:val="24"/>
          <w:szCs w:val="24"/>
          <w:highlight w:val="none"/>
          <w:lang w:val="en-US" w:eastAsia="zh-CN"/>
        </w:rPr>
      </w:pPr>
      <w:r>
        <w:rPr>
          <w:rFonts w:hint="eastAsia" w:ascii="宋体" w:hAnsi="宋体" w:cs="宋体"/>
          <w:b w:val="0"/>
          <w:bCs/>
          <w:sz w:val="24"/>
          <w:szCs w:val="24"/>
          <w:highlight w:val="none"/>
          <w:lang w:val="en-US" w:eastAsia="zh-CN"/>
        </w:rPr>
        <w:t xml:space="preserve">履约保证金退还时间为</w:t>
      </w:r>
      <w:r>
        <w:rPr>
          <w:rFonts w:hint="eastAsia" w:ascii="宋体" w:hAnsi="宋体" w:cs="宋体"/>
          <w:b w:val="0"/>
          <w:bCs/>
          <w:sz w:val="24"/>
          <w:szCs w:val="24"/>
          <w:highlight w:val="none"/>
          <w:u w:val="none"/>
          <w:lang w:val="en-US" w:eastAsia="zh-CN"/>
        </w:rPr>
        <w:t xml:space="preserve">：</w:t>
      </w:r>
      <w:r>
        <w:rPr>
          <w:rFonts w:hint="eastAsia" w:ascii="宋体" w:hAnsi="宋体" w:cs="宋体"/>
          <w:b w:val="0"/>
          <w:bCs/>
          <w:sz w:val="24"/>
          <w:szCs w:val="24"/>
          <w:highlight w:val="none"/>
          <w:u w:val="single"/>
          <w:lang w:val="en-US" w:eastAsia="zh-CN"/>
        </w:rPr>
        <w:t xml:space="preserve"> 合同履行完毕后一个月内无息退还 </w:t>
      </w:r>
      <w:r>
        <w:rPr>
          <w:rFonts w:hint="eastAsia" w:ascii="宋体" w:hAnsi="宋体" w:cs="宋体"/>
          <w:b w:val="0"/>
          <w:bCs/>
          <w:sz w:val="24"/>
          <w:szCs w:val="24"/>
          <w:highlight w:val="none"/>
          <w:u w:val="none"/>
          <w:lang w:val="en-US" w:eastAsia="zh-CN"/>
        </w:rPr>
        <w:t xml:space="preserve">。</w:t>
      </w:r>
      <w:r>
        <w:rPr>
          <w:rFonts w:ascii="宋体" w:hAnsi="宋体" w:cs="宋体"/>
          <w:sz w:val="24"/>
          <w:szCs w:val="24"/>
          <w:highlight w:val="none"/>
          <w:lang w:val="en-US" w:eastAsia="zh-CN"/>
        </w:rPr>
      </w:r>
      <w:r/>
    </w:p>
    <w:p>
      <w:pPr>
        <w:pStyle w:val="771"/>
        <w:ind w:firstLine="482"/>
        <w:keepLines w:val="0"/>
        <w:keepNext w:val="0"/>
        <w:pageBreakBefore w:val="0"/>
        <w:spacing w:line="560" w:lineRule="exact"/>
        <w:widowControl w:val="off"/>
        <w:rPr>
          <w:rFonts w:hint="eastAsia" w:ascii="宋体" w:hAnsi="宋体" w:cs="宋体"/>
          <w:b/>
          <w:sz w:val="24"/>
          <w:szCs w:val="24"/>
          <w:highlight w:val="none"/>
        </w:rPr>
      </w:pPr>
      <w:r/>
      <w:bookmarkStart w:id="174" w:name="_Toc3625"/>
      <w:r/>
      <w:bookmarkStart w:id="175" w:name="_Toc8772"/>
      <w:r/>
      <w:bookmarkStart w:id="176" w:name="_Toc31421"/>
      <w:r/>
      <w:bookmarkStart w:id="177" w:name="_Toc4760"/>
      <w:r/>
      <w:bookmarkStart w:id="178" w:name="_Toc11108"/>
      <w:r>
        <w:rPr>
          <w:rFonts w:hint="eastAsia" w:ascii="宋体" w:hAnsi="宋体" w:cs="宋体"/>
          <w:b/>
          <w:sz w:val="24"/>
          <w:szCs w:val="24"/>
          <w:highlight w:val="none"/>
        </w:rPr>
        <w:t xml:space="preserve">1.</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 履行期限、地点和方式</w:t>
      </w:r>
      <w:bookmarkEnd w:id="174"/>
      <w:r/>
      <w:bookmarkEnd w:id="175"/>
      <w:r/>
      <w:bookmarkEnd w:id="176"/>
      <w:r/>
      <w:bookmarkEnd w:id="177"/>
      <w:r/>
      <w:bookmarkEnd w:id="178"/>
      <w:r>
        <w:rPr>
          <w:rFonts w:hint="eastAsia" w:ascii="宋体" w:hAnsi="宋体" w:cs="宋体"/>
          <w:b/>
          <w:sz w:val="24"/>
          <w:szCs w:val="24"/>
          <w:highlight w:val="none"/>
        </w:rPr>
      </w:r>
      <w:r/>
    </w:p>
    <w:p>
      <w:pPr>
        <w:pStyle w:val="771"/>
        <w:ind w:firstLine="480"/>
        <w:keepLines w:val="0"/>
        <w:keepNext w:val="0"/>
        <w:pageBreakBefore w:val="0"/>
        <w:spacing w:line="560" w:lineRule="exact"/>
        <w:widowControl w:val="off"/>
        <w:rPr>
          <w:rFonts w:hint="eastAsia" w:ascii="宋体" w:hAnsi="宋体" w:cs="宋体"/>
          <w:sz w:val="24"/>
          <w:szCs w:val="24"/>
          <w:u w:val="single"/>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.1 履行期限：</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一年</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771"/>
        <w:ind w:firstLine="480"/>
        <w:keepLines w:val="0"/>
        <w:keepNext w:val="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.2 履行地点：</w:t>
      </w:r>
      <w:r>
        <w:rPr>
          <w:rFonts w:hint="eastAsia" w:ascii="宋体" w:hAnsi="宋体" w:cs="宋体"/>
          <w:sz w:val="24"/>
          <w:szCs w:val="24"/>
          <w:u w:val="single"/>
        </w:rPr>
        <w:t xml:space="preserve">      </w:t>
      </w:r>
      <w:r>
        <w:rPr>
          <w:rFonts w:hint="eastAsia" w:ascii="宋体" w:hAnsi="宋体"/>
          <w:bCs/>
          <w:color w:val="000000"/>
          <w:sz w:val="24"/>
          <w:highlight w:val="none"/>
          <w:u w:val="single"/>
        </w:rPr>
        <w:t xml:space="preserve">宜兴市供销合作总社指定地点</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.3 履行方式：</w:t>
      </w:r>
      <w:r>
        <w:rPr>
          <w:rFonts w:hint="eastAsia" w:ascii="宋体" w:hAnsi="宋体" w:cs="宋体"/>
          <w:sz w:val="24"/>
          <w:szCs w:val="24"/>
          <w:u w:val="single"/>
          <w:lang w:val="en-US" w:eastAsia="zh-CN"/>
        </w:rPr>
        <w:t xml:space="preserve">按招标文件、投标文件、采购合同内容及采购人要求履行</w:t>
      </w:r>
      <w:r>
        <w:rPr>
          <w:rFonts w:hint="eastAsia" w:ascii="宋体" w:hAnsi="宋体" w:cs="宋体"/>
          <w:sz w:val="24"/>
          <w:szCs w:val="24"/>
        </w:rPr>
        <w:t xml:space="preserve">。</w:t>
      </w:r>
      <w:r>
        <w:rPr>
          <w:rFonts w:hint="eastAsia" w:ascii="宋体" w:hAnsi="宋体" w:cs="宋体"/>
          <w:sz w:val="24"/>
          <w:szCs w:val="24"/>
        </w:rPr>
      </w:r>
      <w:r/>
    </w:p>
    <w:p>
      <w:pPr>
        <w:pStyle w:val="771"/>
        <w:ind w:firstLine="482"/>
        <w:spacing w:line="560" w:lineRule="exact"/>
        <w:rPr>
          <w:rFonts w:hint="eastAsia" w:ascii="宋体" w:hAnsi="宋体" w:cs="宋体"/>
          <w:sz w:val="24"/>
          <w:szCs w:val="24"/>
          <w:u w:val="single"/>
        </w:rPr>
      </w:pPr>
      <w:r/>
      <w:bookmarkStart w:id="179" w:name="_Toc2375"/>
      <w:r/>
      <w:bookmarkStart w:id="180" w:name="_Toc24662"/>
      <w:r/>
      <w:bookmarkStart w:id="181" w:name="_Toc8586"/>
      <w:r/>
      <w:bookmarkStart w:id="182" w:name="_Toc5698"/>
      <w:r/>
      <w:bookmarkStart w:id="183" w:name="_Toc3079"/>
      <w:r>
        <w:rPr>
          <w:rFonts w:hint="eastAsia" w:ascii="宋体" w:hAnsi="宋体" w:cs="宋体"/>
          <w:b/>
          <w:sz w:val="24"/>
          <w:szCs w:val="24"/>
        </w:rPr>
        <w:t xml:space="preserve">1.</w:t>
      </w:r>
      <w:r>
        <w:rPr>
          <w:rFonts w:hint="eastAsia" w:ascii="宋体" w:hAnsi="宋体" w:cs="宋体"/>
          <w:b/>
          <w:sz w:val="24"/>
          <w:szCs w:val="24"/>
          <w:lang w:val="en-US" w:eastAsia="zh-CN"/>
        </w:rPr>
        <w:t xml:space="preserve">7</w:t>
      </w:r>
      <w:r>
        <w:rPr>
          <w:rFonts w:hint="eastAsia" w:ascii="宋体" w:hAnsi="宋体" w:cs="宋体"/>
          <w:b/>
          <w:sz w:val="24"/>
          <w:szCs w:val="24"/>
        </w:rPr>
        <w:t xml:space="preserve"> 违约责任</w:t>
      </w:r>
      <w:bookmarkEnd w:id="179"/>
      <w:r/>
      <w:bookmarkEnd w:id="180"/>
      <w:r/>
      <w:bookmarkEnd w:id="181"/>
      <w:r/>
      <w:bookmarkEnd w:id="182"/>
      <w:r/>
      <w:bookmarkEnd w:id="183"/>
      <w:r>
        <w:rPr>
          <w:rFonts w:hint="eastAsia" w:ascii="宋体" w:hAnsi="宋体" w:cs="宋体"/>
          <w:sz w:val="24"/>
          <w:szCs w:val="24"/>
          <w:u w:val="single"/>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1</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5</w:t>
      </w:r>
      <w:r>
        <w:rPr>
          <w:rFonts w:hint="eastAsia" w:ascii="宋体" w:hAnsi="宋体" w:cs="宋体"/>
          <w:sz w:val="24"/>
          <w:szCs w:val="24"/>
        </w:rPr>
        <w:t xml:space="preserve">%；迟延履行的违约金计算数额达到前述最高限额之日起，甲方有权在要求乙方支付违约金的同时，书面通知乙方解除本合同；</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1</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5</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bCs/>
          <w:sz w:val="24"/>
        </w:rPr>
        <w:t xml:space="preserve">1.</w:t>
      </w:r>
      <w:r>
        <w:rPr>
          <w:rFonts w:hint="eastAsia" w:ascii="宋体" w:hAnsi="宋体"/>
          <w:bCs/>
          <w:sz w:val="24"/>
          <w:lang w:val="en-US" w:eastAsia="zh-CN"/>
        </w:rPr>
        <w:t xml:space="preserve">7</w:t>
      </w:r>
      <w:r>
        <w:rPr>
          <w:rFonts w:hint="eastAsia" w:ascii="宋体" w:hAnsi="宋体"/>
          <w:bCs/>
          <w:sz w:val="24"/>
        </w:rPr>
        <w:t xml:space="preserve">.5 </w:t>
      </w:r>
      <w:r>
        <w:rPr>
          <w:rFonts w:hint="eastAsia" w:ascii="宋体" w:hAnsi="宋体"/>
          <w:bCs/>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.7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szCs w:val="24"/>
        </w:rPr>
      </w:r>
      <w:r/>
    </w:p>
    <w:p>
      <w:pPr>
        <w:pStyle w:val="771"/>
        <w:ind w:firstLine="482"/>
        <w:spacing w:line="560" w:lineRule="exact"/>
        <w:rPr>
          <w:rFonts w:hint="eastAsia" w:ascii="宋体" w:hAnsi="宋体" w:cs="宋体"/>
          <w:b/>
          <w:sz w:val="24"/>
          <w:szCs w:val="24"/>
        </w:rPr>
      </w:pPr>
      <w:r/>
      <w:bookmarkStart w:id="184" w:name="_Toc26807"/>
      <w:r/>
      <w:bookmarkStart w:id="185" w:name="_Toc18683"/>
      <w:r/>
      <w:bookmarkStart w:id="186" w:name="_Toc32454"/>
      <w:r/>
      <w:bookmarkStart w:id="187" w:name="_Toc9497"/>
      <w:r/>
      <w:bookmarkStart w:id="188" w:name="_Toc30329"/>
      <w:r>
        <w:rPr>
          <w:rFonts w:hint="eastAsia" w:ascii="宋体" w:hAnsi="宋体" w:cs="宋体"/>
          <w:b/>
          <w:sz w:val="24"/>
          <w:szCs w:val="24"/>
        </w:rPr>
        <w:t xml:space="preserve">1.</w:t>
      </w:r>
      <w:r>
        <w:rPr>
          <w:rFonts w:hint="eastAsia" w:ascii="宋体" w:hAnsi="宋体" w:cs="宋体"/>
          <w:b/>
          <w:sz w:val="24"/>
          <w:szCs w:val="24"/>
          <w:lang w:val="en-US" w:eastAsia="zh-CN"/>
        </w:rPr>
        <w:t xml:space="preserve">8</w:t>
      </w:r>
      <w:r>
        <w:rPr>
          <w:rFonts w:hint="eastAsia" w:ascii="宋体" w:hAnsi="宋体" w:cs="宋体"/>
          <w:b/>
          <w:sz w:val="24"/>
          <w:szCs w:val="24"/>
        </w:rPr>
        <w:t xml:space="preserve"> 合同争议的解决</w:t>
      </w:r>
      <w:bookmarkEnd w:id="184"/>
      <w:r/>
      <w:bookmarkEnd w:id="185"/>
      <w:r/>
      <w:bookmarkEnd w:id="186"/>
      <w:r/>
      <w:bookmarkEnd w:id="187"/>
      <w:r/>
      <w:bookmarkEnd w:id="188"/>
      <w:r>
        <w:rPr>
          <w:rFonts w:hint="eastAsia" w:ascii="宋体" w:hAnsi="宋体" w:cs="宋体"/>
          <w:b/>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8</w:t>
      </w:r>
      <w:r>
        <w:rPr>
          <w:rFonts w:hint="eastAsia" w:ascii="宋体" w:hAnsi="宋体" w:cs="宋体"/>
          <w:sz w:val="24"/>
          <w:szCs w:val="24"/>
        </w:rPr>
        <w:t xml:space="preserve">.1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② </w:t>
      </w:r>
      <w:r>
        <w:rPr>
          <w:rFonts w:hint="eastAsia" w:ascii="宋体" w:hAnsi="宋体" w:cs="宋体"/>
          <w:sz w:val="24"/>
          <w:szCs w:val="24"/>
        </w:rPr>
        <w:t xml:space="preserve">种方式解决：</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①将争议提交</w:t>
      </w:r>
      <w:r>
        <w:rPr>
          <w:rFonts w:hint="eastAsia" w:ascii="宋体" w:hAnsi="宋体" w:cs="宋体"/>
          <w:sz w:val="24"/>
        </w:rPr>
        <w:t xml:space="preserve">甲方所在地</w:t>
      </w:r>
      <w:r>
        <w:rPr>
          <w:rFonts w:hint="eastAsia" w:ascii="宋体" w:hAnsi="宋体" w:cs="宋体"/>
          <w:sz w:val="24"/>
          <w:szCs w:val="24"/>
        </w:rPr>
        <w:t xml:space="preserve">仲裁委员会依申请仲裁时其现行有效的仲裁规则裁决；</w:t>
      </w:r>
      <w:r>
        <w:rPr>
          <w:rFonts w:hint="eastAsia" w:ascii="宋体" w:hAnsi="宋体" w:cs="宋体"/>
          <w:sz w:val="24"/>
          <w:szCs w:val="24"/>
        </w:rPr>
      </w:r>
      <w:r/>
    </w:p>
    <w:p>
      <w:pPr>
        <w:pStyle w:val="771"/>
        <w:ind w:firstLine="480"/>
        <w:spacing w:line="560" w:lineRule="exact"/>
        <w:rPr>
          <w:rFonts w:hint="eastAsia" w:ascii="宋体" w:hAnsi="宋体" w:cs="宋体"/>
          <w:sz w:val="24"/>
          <w:szCs w:val="24"/>
        </w:rPr>
      </w:pPr>
      <w:r>
        <w:rPr>
          <w:rFonts w:hint="eastAsia" w:ascii="宋体" w:hAnsi="宋体" w:cs="宋体"/>
          <w:sz w:val="24"/>
          <w:szCs w:val="24"/>
        </w:rPr>
        <w:t xml:space="preserve">②向</w:t>
      </w:r>
      <w:r>
        <w:rPr>
          <w:rFonts w:hint="eastAsia" w:ascii="宋体" w:hAnsi="宋体" w:cs="宋体"/>
          <w:sz w:val="24"/>
        </w:rPr>
        <w:t xml:space="preserve">甲方所在地宜兴</w:t>
      </w:r>
      <w:r>
        <w:rPr>
          <w:rFonts w:hint="eastAsia" w:ascii="宋体" w:hAnsi="宋体" w:cs="宋体"/>
          <w:sz w:val="24"/>
          <w:lang w:val="en-US" w:eastAsia="zh-CN"/>
        </w:rPr>
        <w:t xml:space="preserve">市</w:t>
      </w:r>
      <w:r>
        <w:rPr>
          <w:rFonts w:hint="eastAsia" w:ascii="宋体" w:hAnsi="宋体" w:cs="宋体"/>
          <w:sz w:val="24"/>
          <w:szCs w:val="24"/>
        </w:rPr>
        <w:t xml:space="preserve">人民法院起诉。</w:t>
      </w:r>
      <w:r>
        <w:rPr>
          <w:rFonts w:hint="eastAsia" w:ascii="宋体" w:hAnsi="宋体" w:cs="宋体"/>
          <w:sz w:val="24"/>
          <w:szCs w:val="24"/>
        </w:rPr>
      </w:r>
      <w:r/>
    </w:p>
    <w:p>
      <w:pPr>
        <w:pStyle w:val="771"/>
        <w:ind w:firstLine="482"/>
        <w:spacing w:line="560" w:lineRule="exact"/>
        <w:rPr>
          <w:rFonts w:hint="eastAsia" w:ascii="宋体" w:hAnsi="宋体" w:cs="宋体"/>
          <w:b/>
          <w:sz w:val="24"/>
          <w:szCs w:val="24"/>
        </w:rPr>
      </w:pPr>
      <w:r/>
      <w:bookmarkStart w:id="189" w:name="_Toc26227"/>
      <w:r/>
      <w:bookmarkStart w:id="190" w:name="_Toc12273"/>
      <w:r/>
      <w:bookmarkStart w:id="191" w:name="_Toc15827"/>
      <w:r/>
      <w:bookmarkStart w:id="192" w:name="_Toc23784"/>
      <w:r/>
      <w:bookmarkStart w:id="193" w:name="_Toc16417"/>
      <w:r>
        <w:rPr>
          <w:rFonts w:hint="eastAsia" w:ascii="宋体" w:hAnsi="宋体" w:cs="宋体"/>
          <w:b/>
          <w:sz w:val="24"/>
          <w:szCs w:val="24"/>
        </w:rPr>
        <w:t xml:space="preserve">1.</w:t>
      </w:r>
      <w:r>
        <w:rPr>
          <w:rFonts w:hint="eastAsia" w:ascii="宋体" w:hAnsi="宋体" w:cs="宋体"/>
          <w:b/>
          <w:sz w:val="24"/>
          <w:szCs w:val="24"/>
          <w:lang w:val="en-US" w:eastAsia="zh-CN"/>
        </w:rPr>
        <w:t xml:space="preserve">9</w:t>
      </w:r>
      <w:r>
        <w:rPr>
          <w:rFonts w:hint="eastAsia" w:ascii="宋体" w:hAnsi="宋体" w:cs="宋体"/>
          <w:b/>
          <w:sz w:val="24"/>
          <w:szCs w:val="24"/>
        </w:rPr>
        <w:t xml:space="preserve"> 合同生效</w:t>
      </w:r>
      <w:bookmarkEnd w:id="189"/>
      <w:r/>
      <w:bookmarkEnd w:id="190"/>
      <w:r/>
      <w:bookmarkEnd w:id="191"/>
      <w:r/>
      <w:bookmarkEnd w:id="192"/>
      <w:r/>
      <w:bookmarkEnd w:id="193"/>
      <w:r>
        <w:rPr>
          <w:rFonts w:hint="eastAsia" w:ascii="宋体" w:hAnsi="宋体" w:cs="宋体"/>
          <w:b/>
          <w:sz w:val="24"/>
          <w:szCs w:val="24"/>
        </w:rPr>
      </w:r>
      <w:r/>
    </w:p>
    <w:p>
      <w:pPr>
        <w:pStyle w:val="771"/>
        <w:ind w:firstLine="480"/>
        <w:spacing w:line="5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9</w:t>
      </w:r>
      <w:r>
        <w:rPr>
          <w:rFonts w:hint="eastAsia" w:ascii="宋体" w:hAnsi="宋体" w:cs="宋体"/>
          <w:sz w:val="24"/>
        </w:rPr>
        <w:t xml:space="preserve">.1 本合同</w:t>
      </w:r>
      <w:r>
        <w:rPr>
          <w:rFonts w:hint="eastAsia" w:ascii="宋体" w:hAnsi="宋体" w:cs="宋体"/>
          <w:sz w:val="24"/>
          <w:lang w:val="zh-CN"/>
        </w:rPr>
        <w:t xml:space="preserve">经甲乙双方代表签字并加盖公章（或合同章）后即生效。</w:t>
      </w:r>
      <w:r>
        <w:rPr>
          <w:rFonts w:hint="eastAsia" w:ascii="宋体" w:hAnsi="宋体" w:cs="宋体"/>
          <w:sz w:val="24"/>
        </w:rPr>
      </w:r>
      <w:r/>
    </w:p>
    <w:p>
      <w:pPr>
        <w:pStyle w:val="771"/>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cs="宋体"/>
          <w:sz w:val="24"/>
        </w:rPr>
        <w:t xml:space="preserve">1.</w:t>
      </w:r>
      <w:r>
        <w:rPr>
          <w:rFonts w:hint="eastAsia" w:ascii="宋体" w:hAnsi="宋体" w:cs="宋体"/>
          <w:sz w:val="24"/>
          <w:lang w:val="en-US" w:eastAsia="zh-CN"/>
        </w:rPr>
        <w:t xml:space="preserve">9</w:t>
      </w:r>
      <w:r>
        <w:rPr>
          <w:rFonts w:hint="eastAsia" w:ascii="宋体" w:hAnsi="宋体" w:cs="宋体"/>
          <w:sz w:val="24"/>
        </w:rPr>
        <w:t xml:space="preserve">.2 </w:t>
      </w:r>
      <w:r>
        <w:rPr>
          <w:rFonts w:hint="eastAsia" w:ascii="宋体" w:hAnsi="宋体" w:eastAsia="宋体" w:cs="宋体"/>
          <w:color w:val="000000"/>
          <w:sz w:val="24"/>
          <w:szCs w:val="24"/>
          <w:highlight w:val="none"/>
        </w:rPr>
        <w:t xml:space="preserve">本合同一式陆份，供需双方各持贰份，报送财政监管部门备案一份、代理公司一份。</w:t>
      </w:r>
      <w:r>
        <w:rPr>
          <w:rFonts w:hint="eastAsia" w:ascii="宋体" w:hAnsi="宋体" w:eastAsia="宋体" w:cs="宋体"/>
          <w:color w:val="000000"/>
          <w:sz w:val="24"/>
          <w:szCs w:val="24"/>
          <w:highlight w:val="none"/>
          <w:lang w:val="en-US" w:eastAsia="zh-CN"/>
        </w:rPr>
      </w:r>
      <w:r/>
    </w:p>
    <w:p>
      <w:pPr>
        <w:pStyle w:val="771"/>
        <w:spacing w:line="56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甲方：                                   乙方：</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统一社会信用代码：                     统一社会信用代码：</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住所：                                   住所：</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法定代表人或                             法定代表人</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                        或授权代表（签字）: </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联系人：                                 联系人：</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约定送达地址：                           约定送达地址：</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邮政编码：                               邮政编码：</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电话:                                    电话: </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传真:                                    传真:</w:t>
      </w:r>
      <w:r>
        <w:rPr>
          <w:rFonts w:ascii="宋体" w:hAnsi="宋体" w:cs="宋体"/>
          <w:color w:val="000000"/>
          <w:sz w:val="24"/>
          <w:szCs w:val="24"/>
          <w:highlight w:val="none"/>
          <w:lang w:val="zh-CN"/>
        </w:rPr>
      </w:r>
      <w:r/>
    </w:p>
    <w:p>
      <w:pPr>
        <w:pStyle w:val="771"/>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电子邮箱：                               电子邮箱：</w:t>
      </w:r>
      <w:r>
        <w:rPr>
          <w:rFonts w:ascii="宋体" w:hAnsi="宋体" w:cs="宋体"/>
          <w:color w:val="000000"/>
          <w:sz w:val="24"/>
          <w:szCs w:val="24"/>
          <w:highlight w:val="none"/>
        </w:rPr>
      </w:r>
      <w:r/>
    </w:p>
    <w:p>
      <w:pPr>
        <w:pStyle w:val="771"/>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ascii="宋体" w:hAnsi="宋体" w:cs="宋体"/>
          <w:color w:val="000000"/>
          <w:sz w:val="24"/>
          <w:szCs w:val="24"/>
          <w:highlight w:val="none"/>
        </w:rPr>
      </w:r>
      <w:r/>
    </w:p>
    <w:p>
      <w:pPr>
        <w:pStyle w:val="771"/>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开户名称：                               开户名称： </w:t>
      </w:r>
      <w:r>
        <w:rPr>
          <w:rFonts w:ascii="宋体" w:hAnsi="宋体" w:cs="宋体"/>
          <w:color w:val="000000"/>
          <w:sz w:val="24"/>
          <w:szCs w:val="24"/>
          <w:highlight w:val="none"/>
        </w:rPr>
      </w:r>
      <w:r/>
    </w:p>
    <w:p>
      <w:pPr>
        <w:pStyle w:val="771"/>
        <w:ind w:firstLine="126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开户账号：</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开户账号：</w:t>
      </w:r>
      <w:r>
        <w:rPr>
          <w:rFonts w:ascii="宋体" w:hAnsi="宋体" w:cs="宋体"/>
          <w:color w:val="000000"/>
          <w:sz w:val="24"/>
          <w:szCs w:val="24"/>
          <w:highlight w:val="none"/>
        </w:rPr>
      </w:r>
      <w:r/>
    </w:p>
    <w:p>
      <w:pPr>
        <w:pStyle w:val="771"/>
        <w:jc w:val="left"/>
        <w:spacing w:line="560" w:lineRule="exact"/>
        <w:widowControl/>
        <w:rPr>
          <w:rFonts w:ascii="宋体" w:hAnsi="宋体" w:cs="宋体"/>
          <w:color w:val="000000"/>
          <w:sz w:val="24"/>
          <w:szCs w:val="24"/>
          <w:highlight w:val="none"/>
        </w:rPr>
      </w:pPr>
      <w:r/>
      <w:bookmarkStart w:id="194" w:name="_Toc331685783"/>
      <w:r>
        <w:rPr>
          <w:rFonts w:ascii="宋体" w:hAnsi="宋体" w:cs="宋体"/>
          <w:color w:val="000000"/>
          <w:sz w:val="24"/>
          <w:szCs w:val="24"/>
          <w:highlight w:val="none"/>
        </w:rPr>
      </w:r>
      <w:r/>
    </w:p>
    <w:p>
      <w:pPr>
        <w:pStyle w:val="771"/>
        <w:jc w:val="left"/>
        <w:spacing w:line="56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771"/>
        <w:jc w:val="left"/>
        <w:spacing w:line="56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771"/>
        <w:jc w:val="left"/>
        <w:spacing w:line="56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771"/>
        <w:jc w:val="left"/>
        <w:spacing w:line="56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771"/>
        <w:jc w:val="left"/>
        <w:spacing w:line="56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969"/>
        <w:ind w:firstLine="200"/>
        <w:jc w:val="center"/>
        <w:spacing w:line="560" w:lineRule="exact"/>
        <w:rPr>
          <w:rFonts w:hAnsi="宋体" w:cs="宋体"/>
          <w:b/>
          <w:bCs/>
          <w:color w:val="000000"/>
          <w:szCs w:val="24"/>
          <w:highlight w:val="none"/>
        </w:rPr>
      </w:pPr>
      <w:r>
        <w:rPr>
          <w:rFonts w:hint="eastAsia" w:hAnsi="宋体" w:cs="宋体"/>
          <w:b/>
          <w:bCs/>
          <w:color w:val="000000"/>
          <w:szCs w:val="24"/>
          <w:highlight w:val="none"/>
        </w:rPr>
        <w:t xml:space="preserve">第二部分 合同一般条款</w:t>
      </w:r>
      <w:bookmarkEnd w:id="194"/>
      <w:r>
        <w:rPr>
          <w:rFonts w:hAnsi="宋体" w:cs="宋体"/>
          <w:b/>
          <w:bCs/>
          <w:color w:val="000000"/>
          <w:szCs w:val="24"/>
          <w:highlight w:val="none"/>
        </w:rPr>
      </w:r>
      <w:r/>
    </w:p>
    <w:p>
      <w:pPr>
        <w:pStyle w:val="771"/>
        <w:ind w:firstLine="480"/>
        <w:spacing w:line="560" w:lineRule="exact"/>
        <w:rPr>
          <w:rFonts w:ascii="宋体" w:hAnsi="宋体" w:cs="宋体"/>
          <w:color w:val="000000"/>
          <w:sz w:val="24"/>
          <w:szCs w:val="24"/>
          <w:highlight w:val="none"/>
        </w:rPr>
      </w:pPr>
      <w:r/>
      <w:bookmarkStart w:id="195" w:name="_Toc14021"/>
      <w:r/>
      <w:bookmarkStart w:id="196" w:name="_Toc259093669"/>
      <w:r/>
      <w:bookmarkStart w:id="197" w:name="_Toc279701240"/>
      <w:r/>
      <w:bookmarkStart w:id="198" w:name="_Ref467378463"/>
      <w:r/>
      <w:bookmarkStart w:id="199" w:name="_Ref467379101"/>
      <w:r/>
      <w:bookmarkStart w:id="200" w:name="_Ref467379109"/>
      <w:r/>
      <w:bookmarkStart w:id="201" w:name="_Toc5228"/>
      <w:r/>
      <w:bookmarkStart w:id="202" w:name="_Ref467379195"/>
      <w:r/>
      <w:bookmarkStart w:id="203" w:name="_Ref467379225"/>
      <w:r/>
      <w:bookmarkStart w:id="204" w:name="_Ref467378499"/>
      <w:r/>
      <w:bookmarkStart w:id="205" w:name="_Toc25079"/>
      <w:r/>
      <w:bookmarkStart w:id="206" w:name="_Ref467379094"/>
      <w:r/>
      <w:bookmarkStart w:id="207" w:name="_Ref467379214"/>
      <w:r/>
      <w:bookmarkStart w:id="208" w:name="_Toc487900349"/>
      <w:r/>
      <w:bookmarkStart w:id="209" w:name="_Ref467378404"/>
      <w:r/>
      <w:bookmarkStart w:id="210" w:name="_Ref467379205"/>
      <w:r/>
      <w:bookmarkStart w:id="211" w:name="_Toc19680"/>
      <w:r/>
      <w:bookmarkStart w:id="212" w:name="_Toc31297"/>
      <w:r>
        <w:rPr>
          <w:rFonts w:hint="eastAsia" w:ascii="宋体" w:hAnsi="宋体" w:cs="宋体"/>
          <w:color w:val="000000"/>
          <w:sz w:val="24"/>
          <w:szCs w:val="24"/>
          <w:highlight w:val="none"/>
        </w:rPr>
        <w:t xml:space="preserve">2.1 定义</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本合同中的下列词语应按以下内容进行解释：</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2.1.1 “合同”系指采购人和</w:t>
      </w:r>
      <w:r>
        <w:rPr>
          <w:rFonts w:hint="eastAsia" w:ascii="宋体" w:hAnsi="宋体" w:cs="宋体"/>
          <w:color w:val="000000"/>
          <w:sz w:val="24"/>
          <w:szCs w:val="24"/>
          <w:highlight w:val="none"/>
          <w:lang w:eastAsia="zh-CN"/>
        </w:rPr>
        <w:t xml:space="preserve">中标人</w:t>
      </w:r>
      <w:r>
        <w:rPr>
          <w:rFonts w:hint="eastAsia" w:ascii="宋体" w:hAnsi="宋体" w:cs="宋体"/>
          <w:color w:val="000000"/>
          <w:sz w:val="24"/>
          <w:szCs w:val="24"/>
          <w:highlight w:val="none"/>
        </w:rPr>
        <w:t xml:space="preserve">签订的载明双方当事人所达成的协议，并包括所有的附件、附录和构成合同的其他文件。</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2.1.2 “合同价”系指根据合同约定，</w:t>
      </w:r>
      <w:r>
        <w:rPr>
          <w:rFonts w:hint="eastAsia" w:ascii="宋体" w:hAnsi="宋体" w:cs="宋体"/>
          <w:color w:val="000000"/>
          <w:sz w:val="24"/>
          <w:szCs w:val="24"/>
          <w:highlight w:val="none"/>
          <w:lang w:eastAsia="zh-CN"/>
        </w:rPr>
        <w:t xml:space="preserve">中标人</w:t>
      </w:r>
      <w:r>
        <w:rPr>
          <w:rFonts w:hint="eastAsia" w:ascii="宋体" w:hAnsi="宋体" w:cs="宋体"/>
          <w:color w:val="000000"/>
          <w:sz w:val="24"/>
          <w:szCs w:val="24"/>
          <w:highlight w:val="none"/>
        </w:rPr>
        <w:t xml:space="preserve">在完全履行合同义务后，采购人应支付给</w:t>
      </w:r>
      <w:r>
        <w:rPr>
          <w:rFonts w:hint="eastAsia" w:ascii="宋体" w:hAnsi="宋体" w:cs="宋体"/>
          <w:color w:val="000000"/>
          <w:sz w:val="24"/>
          <w:szCs w:val="24"/>
          <w:highlight w:val="none"/>
          <w:lang w:eastAsia="zh-CN"/>
        </w:rPr>
        <w:t xml:space="preserve">中标人</w:t>
      </w:r>
      <w:r>
        <w:rPr>
          <w:rFonts w:hint="eastAsia" w:ascii="宋体" w:hAnsi="宋体" w:cs="宋体"/>
          <w:color w:val="000000"/>
          <w:sz w:val="24"/>
          <w:szCs w:val="24"/>
          <w:highlight w:val="none"/>
        </w:rPr>
        <w:t xml:space="preserve">的价格。</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 “服务”系指</w:t>
      </w:r>
      <w:r>
        <w:rPr>
          <w:rFonts w:hint="eastAsia" w:ascii="宋体" w:hAnsi="宋体" w:cs="宋体"/>
          <w:color w:val="000000"/>
          <w:sz w:val="24"/>
          <w:szCs w:val="24"/>
          <w:highlight w:val="none"/>
          <w:lang w:eastAsia="zh-CN"/>
        </w:rPr>
        <w:t xml:space="preserve">中标人</w:t>
      </w:r>
      <w:r>
        <w:rPr>
          <w:rFonts w:hint="eastAsia" w:ascii="宋体" w:hAnsi="宋体" w:cs="宋体"/>
          <w:color w:val="000000"/>
          <w:sz w:val="24"/>
          <w:szCs w:val="24"/>
          <w:highlight w:val="none"/>
        </w:rPr>
        <w:t xml:space="preserve">根据合同约定应向采购人履行的除货物和工程以外的其他政府采购对象，包括采购人自身需要的服务和向社会公众提供的公共服务。</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13" w:name="_Ref467378840"/>
      <w:r>
        <w:rPr>
          <w:rFonts w:hint="eastAsia" w:ascii="宋体" w:hAnsi="宋体" w:cs="宋体"/>
          <w:color w:val="000000"/>
          <w:sz w:val="24"/>
          <w:szCs w:val="24"/>
          <w:highlight w:val="none"/>
        </w:rPr>
        <w:t xml:space="preserve">2.1.4 “甲方”系指与</w:t>
      </w:r>
      <w:r>
        <w:rPr>
          <w:rFonts w:hint="eastAsia" w:ascii="宋体" w:hAnsi="宋体" w:cs="宋体"/>
          <w:color w:val="000000"/>
          <w:sz w:val="24"/>
          <w:szCs w:val="24"/>
          <w:highlight w:val="none"/>
          <w:lang w:eastAsia="zh-CN"/>
        </w:rPr>
        <w:t xml:space="preserve">中标人</w:t>
      </w:r>
      <w:r>
        <w:rPr>
          <w:rFonts w:hint="eastAsia" w:ascii="宋体" w:hAnsi="宋体" w:cs="宋体"/>
          <w:color w:val="000000"/>
          <w:sz w:val="24"/>
          <w:szCs w:val="24"/>
          <w:highlight w:val="none"/>
        </w:rPr>
        <w:t xml:space="preserve">签署合同的采购人</w:t>
      </w:r>
      <w:bookmarkEnd w:id="213"/>
      <w:r>
        <w:rPr>
          <w:rFonts w:hint="eastAsia" w:ascii="宋体" w:hAnsi="宋体" w:cs="宋体"/>
          <w:color w:val="000000"/>
          <w:sz w:val="24"/>
          <w:szCs w:val="24"/>
          <w:highlight w:val="none"/>
        </w:rPr>
        <w:t xml:space="preserve">；采购人委托采购代理机构代表其与乙方签订合同的，采购人的授权委托书作为合同附件。</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14" w:name="_Ref467379400"/>
      <w:r>
        <w:rPr>
          <w:rFonts w:hint="eastAsia" w:ascii="宋体" w:hAnsi="宋体" w:cs="宋体"/>
          <w:color w:val="000000"/>
          <w:sz w:val="24"/>
          <w:szCs w:val="24"/>
          <w:highlight w:val="none"/>
        </w:rPr>
        <w:t xml:space="preserve">2.1.5 “乙方”系指根据合同约定提供服务的</w:t>
      </w:r>
      <w:bookmarkEnd w:id="214"/>
      <w:r>
        <w:rPr>
          <w:rFonts w:hint="eastAsia" w:ascii="宋体" w:hAnsi="宋体" w:cs="宋体"/>
          <w:color w:val="000000"/>
          <w:sz w:val="24"/>
          <w:szCs w:val="24"/>
          <w:highlight w:val="none"/>
          <w:lang w:eastAsia="zh-CN"/>
        </w:rPr>
        <w:t xml:space="preserve">中标人</w:t>
      </w:r>
      <w:r>
        <w:rPr>
          <w:rFonts w:hint="eastAsia" w:ascii="宋体" w:hAnsi="宋体" w:cs="宋体"/>
          <w:color w:val="000000"/>
          <w:sz w:val="24"/>
          <w:szCs w:val="24"/>
          <w:highlight w:val="none"/>
        </w:rPr>
        <w:t xml:space="preserve">；两个以上的自然人、法人或者其他组织组成一个联合体，以一个投标人的身份共同参加政府采购的，联合体各方均应为乙方或者与乙方相同地位的合同当事人，并就合同约定的事项对甲方承担连带责任。</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15" w:name="_Ref467379436"/>
      <w:r>
        <w:rPr>
          <w:rFonts w:hint="eastAsia" w:ascii="宋体" w:hAnsi="宋体" w:cs="宋体"/>
          <w:color w:val="000000"/>
          <w:sz w:val="24"/>
          <w:szCs w:val="24"/>
          <w:highlight w:val="none"/>
        </w:rPr>
        <w:t xml:space="preserve">2.1.6 “现场”系指合同约定提供服务的地点。</w:t>
      </w:r>
      <w:bookmarkEnd w:id="215"/>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16" w:name="_Toc31402"/>
      <w:r/>
      <w:bookmarkStart w:id="217" w:name="_Toc279701241"/>
      <w:r/>
      <w:bookmarkStart w:id="218" w:name="_Toc259093670"/>
      <w:r/>
      <w:bookmarkStart w:id="219" w:name="_Toc23289"/>
      <w:r/>
      <w:bookmarkStart w:id="220" w:name="_Toc487900350"/>
      <w:r/>
      <w:bookmarkStart w:id="221" w:name="_Toc3769"/>
      <w:r/>
      <w:bookmarkStart w:id="222" w:name="_Toc19539"/>
      <w:r/>
      <w:bookmarkStart w:id="223" w:name="_Toc16752"/>
      <w:r>
        <w:rPr>
          <w:rFonts w:hint="eastAsia" w:ascii="宋体" w:hAnsi="宋体" w:cs="宋体"/>
          <w:color w:val="000000"/>
          <w:sz w:val="24"/>
          <w:szCs w:val="24"/>
          <w:highlight w:val="none"/>
        </w:rPr>
        <w:t xml:space="preserve">2.2 技术规范</w:t>
      </w:r>
      <w:bookmarkEnd w:id="216"/>
      <w:r/>
      <w:bookmarkEnd w:id="217"/>
      <w:r/>
      <w:bookmarkEnd w:id="218"/>
      <w:r/>
      <w:bookmarkEnd w:id="219"/>
      <w:r/>
      <w:bookmarkEnd w:id="220"/>
      <w:r/>
      <w:bookmarkEnd w:id="221"/>
      <w:r/>
      <w:bookmarkEnd w:id="222"/>
      <w:r/>
      <w:bookmarkEnd w:id="223"/>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服务所应遵守的技术规范应与</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规定的技术规范和技术规范附件(如果有的话)及其技术规范偏差表(如果被甲方接受的话)相一致；如果</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中没有技术规范的相应说明，那么应以国家有关部门最新颁布的相应标准和规范为准。</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24" w:name="_Toc487900351"/>
      <w:r/>
      <w:bookmarkStart w:id="225" w:name="_Toc9161"/>
      <w:r/>
      <w:bookmarkStart w:id="226" w:name="_Toc13673"/>
      <w:r/>
      <w:bookmarkStart w:id="227" w:name="_Toc259093671"/>
      <w:r/>
      <w:bookmarkStart w:id="228" w:name="_Toc4133"/>
      <w:r/>
      <w:bookmarkStart w:id="229" w:name="_Toc27945"/>
      <w:r/>
      <w:bookmarkStart w:id="230" w:name="_Toc12412"/>
      <w:r/>
      <w:bookmarkStart w:id="231" w:name="_Toc279701242"/>
      <w:r>
        <w:rPr>
          <w:rFonts w:hint="eastAsia" w:ascii="宋体" w:hAnsi="宋体" w:cs="宋体"/>
          <w:color w:val="000000"/>
          <w:sz w:val="24"/>
          <w:szCs w:val="24"/>
          <w:highlight w:val="none"/>
        </w:rPr>
        <w:t xml:space="preserve">2.3 知识产权</w:t>
      </w:r>
      <w:bookmarkEnd w:id="224"/>
      <w:r/>
      <w:bookmarkEnd w:id="225"/>
      <w:r/>
      <w:bookmarkEnd w:id="226"/>
      <w:r/>
      <w:bookmarkEnd w:id="227"/>
      <w:r/>
      <w:bookmarkEnd w:id="228"/>
      <w:r/>
      <w:bookmarkEnd w:id="229"/>
      <w:r/>
      <w:bookmarkEnd w:id="230"/>
      <w:r/>
      <w:bookmarkEnd w:id="231"/>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2.3.2 技术成果归属甲方。</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 履约检查和问题反馈</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32" w:name="_Ref467379657"/>
      <w:r>
        <w:rPr>
          <w:rFonts w:hint="eastAsia" w:ascii="宋体" w:hAnsi="宋体" w:cs="宋体"/>
          <w:color w:val="000000"/>
          <w:sz w:val="24"/>
          <w:szCs w:val="24"/>
          <w:highlight w:val="none"/>
        </w:rPr>
        <w:t xml:space="preserve">2.4.1</w:t>
      </w:r>
      <w:bookmarkEnd w:id="232"/>
      <w:r/>
      <w:bookmarkStart w:id="233" w:name="_Toc186431854"/>
      <w:r/>
      <w:bookmarkStart w:id="234" w:name="_Ref467379793"/>
      <w:r/>
      <w:bookmarkStart w:id="235" w:name="_Toc279701247"/>
      <w:r/>
      <w:bookmarkStart w:id="236" w:name="_Toc259093676"/>
      <w:r/>
      <w:bookmarkStart w:id="237" w:name="_Toc487900357"/>
      <w:r/>
      <w:bookmarkStart w:id="238" w:name="_Ref467379807"/>
      <w:r>
        <w:rPr>
          <w:rFonts w:hint="eastAsia" w:ascii="宋体" w:hAnsi="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 合同履行期间，甲方有权将履行过程中出现的问题反馈给乙方，双方当事人应以书面形式约定需要完善和改进的内容</w:t>
      </w:r>
      <w:bookmarkEnd w:id="233"/>
      <w:r/>
      <w:bookmarkStart w:id="239" w:name="_Toc186431855"/>
      <w:r>
        <w:rPr>
          <w:rFonts w:hint="eastAsia" w:ascii="宋体" w:hAnsi="宋体" w:cs="宋体"/>
          <w:color w:val="000000"/>
          <w:sz w:val="24"/>
          <w:szCs w:val="24"/>
          <w:highlight w:val="none"/>
        </w:rPr>
        <w:t xml:space="preserve">。</w:t>
      </w:r>
      <w:bookmarkEnd w:id="234"/>
      <w:r/>
      <w:bookmarkEnd w:id="235"/>
      <w:r/>
      <w:bookmarkEnd w:id="236"/>
      <w:r/>
      <w:bookmarkEnd w:id="237"/>
      <w:r/>
      <w:bookmarkEnd w:id="238"/>
      <w:r/>
      <w:bookmarkEnd w:id="239"/>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40" w:name="_Ref467379863"/>
      <w:r/>
      <w:bookmarkStart w:id="241" w:name="_Ref467379852"/>
      <w:r/>
      <w:bookmarkStart w:id="242" w:name="_Ref467379923"/>
      <w:r/>
      <w:bookmarkStart w:id="243" w:name="_Toc259093677"/>
      <w:r/>
      <w:bookmarkStart w:id="244" w:name="_Toc487900358"/>
      <w:r/>
      <w:bookmarkStart w:id="245" w:name="_Toc279701248"/>
      <w:r/>
      <w:bookmarkStart w:id="246" w:name="_Toc13467"/>
      <w:r/>
      <w:bookmarkStart w:id="247" w:name="_Toc30507"/>
      <w:r/>
      <w:bookmarkStart w:id="248" w:name="_Toc16163"/>
      <w:r/>
      <w:bookmarkStart w:id="249" w:name="_Toc13154"/>
      <w:r/>
      <w:bookmarkStart w:id="250" w:name="_Toc18990"/>
      <w:r>
        <w:rPr>
          <w:rFonts w:hint="eastAsia" w:ascii="宋体" w:hAnsi="宋体" w:cs="宋体"/>
          <w:color w:val="000000"/>
          <w:sz w:val="24"/>
          <w:szCs w:val="24"/>
          <w:highlight w:val="none"/>
        </w:rPr>
        <w:t xml:space="preserve">2.5 技术资料</w:t>
      </w:r>
      <w:bookmarkEnd w:id="240"/>
      <w:r/>
      <w:bookmarkEnd w:id="241"/>
      <w:r/>
      <w:bookmarkEnd w:id="242"/>
      <w:r/>
      <w:bookmarkEnd w:id="243"/>
      <w:r/>
      <w:bookmarkEnd w:id="244"/>
      <w:r/>
      <w:bookmarkEnd w:id="245"/>
      <w:r>
        <w:rPr>
          <w:rFonts w:hint="eastAsia" w:ascii="宋体" w:hAnsi="宋体" w:cs="宋体"/>
          <w:color w:val="000000"/>
          <w:sz w:val="24"/>
          <w:szCs w:val="24"/>
          <w:highlight w:val="none"/>
        </w:rPr>
        <w:t xml:space="preserve">和保密义务</w:t>
      </w:r>
      <w:bookmarkEnd w:id="246"/>
      <w:r/>
      <w:bookmarkEnd w:id="247"/>
      <w:r/>
      <w:bookmarkEnd w:id="248"/>
      <w:r/>
      <w:bookmarkEnd w:id="249"/>
      <w:r/>
      <w:bookmarkEnd w:id="250"/>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 乙方有权依据合同约定和项目需要，向甲方了解有关情况，调阅有关资料等，甲方应予积极配合；</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2.5.2 乙方有义务妥善保管和保护由甲方提供的前款信息和资料等；</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51" w:name="_Toc19069"/>
      <w:r/>
      <w:bookmarkStart w:id="252" w:name="_Toc279701252"/>
      <w:r/>
      <w:bookmarkStart w:id="253" w:name="_Toc259093681"/>
      <w:r/>
      <w:bookmarkStart w:id="254" w:name="_Toc487900362"/>
      <w:r>
        <w:rPr>
          <w:rFonts w:hint="eastAsia" w:ascii="宋体" w:hAnsi="宋体" w:cs="宋体"/>
          <w:color w:val="000000"/>
          <w:sz w:val="24"/>
          <w:szCs w:val="24"/>
          <w:highlight w:val="none"/>
        </w:rPr>
        <w:t xml:space="preserve">2.6 质量保证</w:t>
      </w:r>
      <w:bookmarkEnd w:id="251"/>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 乙方应建立和完善履行合同的内部质量保证体系，并提供相关内部规章制度给甲方，以便甲方进行监督检查；</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55" w:name="_Toc22267"/>
      <w:r>
        <w:rPr>
          <w:rFonts w:hint="eastAsia" w:ascii="宋体" w:hAnsi="宋体" w:cs="宋体"/>
          <w:color w:val="000000"/>
          <w:sz w:val="24"/>
          <w:szCs w:val="24"/>
          <w:highlight w:val="none"/>
        </w:rPr>
        <w:t xml:space="preserve">2.7 延迟</w:t>
      </w:r>
      <w:bookmarkEnd w:id="252"/>
      <w:r/>
      <w:bookmarkEnd w:id="253"/>
      <w:r/>
      <w:bookmarkEnd w:id="254"/>
      <w:r>
        <w:rPr>
          <w:rFonts w:hint="eastAsia" w:ascii="宋体" w:hAnsi="宋体" w:cs="宋体"/>
          <w:color w:val="000000"/>
          <w:sz w:val="24"/>
          <w:szCs w:val="24"/>
          <w:highlight w:val="none"/>
        </w:rPr>
        <w:t xml:space="preserve">履行</w:t>
      </w:r>
      <w:bookmarkEnd w:id="255"/>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56" w:name="_Toc10611"/>
      <w:r/>
      <w:bookmarkStart w:id="257" w:name="_Ref467378121"/>
      <w:r/>
      <w:bookmarkStart w:id="258" w:name="_Toc279701254"/>
      <w:r/>
      <w:bookmarkStart w:id="259" w:name="_Toc487900364"/>
      <w:r/>
      <w:bookmarkStart w:id="260" w:name="_Toc259093683"/>
      <w:r>
        <w:rPr>
          <w:rFonts w:hint="eastAsia" w:ascii="宋体" w:hAnsi="宋体" w:cs="宋体"/>
          <w:color w:val="000000"/>
          <w:sz w:val="24"/>
          <w:szCs w:val="24"/>
          <w:highlight w:val="none"/>
        </w:rPr>
        <w:t xml:space="preserve">2.8 合同变更</w:t>
      </w:r>
      <w:bookmarkEnd w:id="256"/>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2.8.1 双方当事人协商一致，可以签订书面补充合同的形式变更合同，但不得违背</w:t>
      </w:r>
      <w:r>
        <w:rPr>
          <w:rFonts w:hint="eastAsia" w:ascii="宋体" w:hAnsi="宋体" w:cs="宋体"/>
          <w:color w:val="000000"/>
          <w:sz w:val="24"/>
          <w:szCs w:val="24"/>
          <w:highlight w:val="none"/>
          <w:lang w:eastAsia="zh-CN"/>
        </w:rPr>
        <w:t xml:space="preserve">招标文件</w:t>
      </w:r>
      <w:r>
        <w:rPr>
          <w:rFonts w:hint="eastAsia" w:ascii="宋体" w:hAnsi="宋体" w:cs="宋体"/>
          <w:color w:val="000000"/>
          <w:sz w:val="24"/>
          <w:szCs w:val="24"/>
          <w:highlight w:val="none"/>
        </w:rPr>
        <w:t xml:space="preserve">确定的事项，且如果系追加与合同标的相同的服务的，那么所有补充合同的采购金额不得超过原合同价的10%；</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61" w:name="_Toc279701259"/>
      <w:r/>
      <w:bookmarkStart w:id="262" w:name="_Toc487900369"/>
      <w:r/>
      <w:bookmarkStart w:id="263" w:name="_Toc259093688"/>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64" w:name="_Toc42"/>
      <w:r/>
      <w:bookmarkStart w:id="265" w:name="_Toc26689"/>
      <w:r/>
      <w:bookmarkStart w:id="266" w:name="_Toc10663"/>
      <w:r/>
      <w:bookmarkStart w:id="267" w:name="_Toc23368"/>
      <w:r/>
      <w:bookmarkStart w:id="268" w:name="_Toc21830"/>
      <w:r>
        <w:rPr>
          <w:rFonts w:hint="eastAsia" w:ascii="宋体" w:hAnsi="宋体" w:cs="宋体"/>
          <w:color w:val="000000"/>
          <w:sz w:val="24"/>
          <w:szCs w:val="24"/>
          <w:highlight w:val="none"/>
        </w:rPr>
        <w:t xml:space="preserve">2.9 合同转让</w:t>
      </w:r>
      <w:bookmarkEnd w:id="261"/>
      <w:r/>
      <w:bookmarkEnd w:id="262"/>
      <w:r/>
      <w:bookmarkEnd w:id="263"/>
      <w:r>
        <w:rPr>
          <w:rFonts w:hint="eastAsia" w:ascii="宋体" w:hAnsi="宋体" w:cs="宋体"/>
          <w:color w:val="000000"/>
          <w:sz w:val="24"/>
          <w:szCs w:val="24"/>
          <w:highlight w:val="none"/>
        </w:rPr>
        <w:t xml:space="preserve">和分包</w:t>
      </w:r>
      <w:bookmarkEnd w:id="264"/>
      <w:r/>
      <w:bookmarkEnd w:id="265"/>
      <w:r/>
      <w:bookmarkEnd w:id="266"/>
      <w:r/>
      <w:bookmarkEnd w:id="267"/>
      <w:r/>
      <w:bookmarkEnd w:id="268"/>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合同的权利义务依法不得转让，如招标文件“第一章 投标邀请函”中甲方接受中标后分包，</w:t>
      </w:r>
      <w:r>
        <w:rPr>
          <w:rFonts w:hint="eastAsia" w:ascii="宋体" w:hAnsi="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69" w:name="_Toc4720"/>
      <w:r/>
      <w:bookmarkStart w:id="270" w:name="_Toc32494"/>
      <w:r/>
      <w:bookmarkStart w:id="271" w:name="_Toc25571"/>
      <w:r/>
      <w:bookmarkStart w:id="272" w:name="_Toc26633"/>
      <w:r/>
      <w:bookmarkStart w:id="273" w:name="_Toc14371"/>
      <w:r>
        <w:rPr>
          <w:rFonts w:hint="eastAsia" w:ascii="宋体" w:hAnsi="宋体" w:cs="宋体"/>
          <w:color w:val="000000"/>
          <w:sz w:val="24"/>
          <w:szCs w:val="24"/>
          <w:highlight w:val="none"/>
        </w:rPr>
        <w:t xml:space="preserve">2.10 不可抗力</w:t>
      </w:r>
      <w:bookmarkEnd w:id="269"/>
      <w:r/>
      <w:bookmarkEnd w:id="270"/>
      <w:r/>
      <w:bookmarkEnd w:id="271"/>
      <w:r/>
      <w:bookmarkEnd w:id="272"/>
      <w:r/>
      <w:bookmarkEnd w:id="273"/>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2.10.2 因不可抗力致使不能实现合同目的的，当事人可以解除合同；</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2.10.3 因不可抗力致使合同有变更必要的，</w:t>
      </w:r>
      <w:r>
        <w:rPr>
          <w:rFonts w:hint="eastAsia" w:ascii="宋体" w:hAnsi="宋体" w:cs="宋体"/>
          <w:color w:val="000000"/>
          <w:sz w:val="24"/>
          <w:highlight w:val="none"/>
        </w:rPr>
        <w:t xml:space="preserve">双方当事人应在约定时间内以书面形式变更合同</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71"/>
        <w:ind w:firstLine="480"/>
        <w:spacing w:line="560" w:lineRule="exact"/>
        <w:rPr>
          <w:rFonts w:ascii="宋体" w:hAnsi="宋体"/>
          <w:bCs/>
          <w:color w:val="000000"/>
          <w:sz w:val="24"/>
          <w:highlight w:val="none"/>
          <w:lang w:val="zh-CN"/>
        </w:rPr>
      </w:pPr>
      <w:r>
        <w:rPr>
          <w:rFonts w:hint="eastAsia" w:ascii="宋体" w:hAnsi="宋体" w:cs="宋体"/>
          <w:color w:val="000000"/>
          <w:sz w:val="24"/>
          <w:szCs w:val="24"/>
          <w:highlight w:val="none"/>
        </w:rPr>
        <w:t xml:space="preserve">2.10.4 </w:t>
      </w:r>
      <w:r>
        <w:rPr>
          <w:rFonts w:hint="eastAsia" w:ascii="宋体" w:hAnsi="宋体"/>
          <w:bCs/>
          <w:color w:val="000000"/>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000000"/>
          <w:sz w:val="24"/>
          <w:highlight w:val="none"/>
        </w:rPr>
        <w:t xml:space="preserve">将有关部门出具的证明文件送达对方当事人，</w:t>
      </w:r>
      <w:r>
        <w:rPr>
          <w:rFonts w:hint="eastAsia" w:ascii="宋体" w:hAnsi="宋体"/>
          <w:bCs/>
          <w:color w:val="000000"/>
          <w:sz w:val="24"/>
          <w:highlight w:val="none"/>
          <w:lang w:val="zh-CN"/>
        </w:rPr>
        <w:t xml:space="preserve">积极采取措施防止损失扩大。因不可抗力造成的损失，甲乙双方按照法律规定处理；</w:t>
      </w:r>
      <w:r>
        <w:rPr>
          <w:rFonts w:ascii="宋体" w:hAnsi="宋体"/>
          <w:bCs/>
          <w:color w:val="000000"/>
          <w:sz w:val="24"/>
          <w:highlight w:val="none"/>
          <w:lang w:val="zh-CN"/>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highlight w:val="none"/>
        </w:rPr>
        <w:t xml:space="preserve">2.10.5 “</w:t>
      </w:r>
      <w:r>
        <w:rPr>
          <w:rFonts w:hint="eastAsia" w:ascii="宋体" w:hAnsi="宋体"/>
          <w:bCs/>
          <w:color w:val="000000"/>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74" w:name="_Toc487900365"/>
      <w:r/>
      <w:bookmarkStart w:id="275" w:name="_Toc3638"/>
      <w:r/>
      <w:bookmarkStart w:id="276" w:name="_Toc259093684"/>
      <w:r/>
      <w:bookmarkStart w:id="277" w:name="_Toc23854"/>
      <w:r/>
      <w:bookmarkStart w:id="278" w:name="_Toc279701255"/>
      <w:r/>
      <w:bookmarkStart w:id="279" w:name="_Toc24465"/>
      <w:r/>
      <w:bookmarkStart w:id="280" w:name="_Toc14115"/>
      <w:r/>
      <w:bookmarkStart w:id="281" w:name="_Toc25783"/>
      <w:r>
        <w:rPr>
          <w:rFonts w:hint="eastAsia" w:ascii="宋体" w:hAnsi="宋体" w:cs="宋体"/>
          <w:color w:val="000000"/>
          <w:sz w:val="24"/>
          <w:szCs w:val="24"/>
          <w:highlight w:val="none"/>
        </w:rPr>
        <w:t xml:space="preserve">2.11 税费</w:t>
      </w:r>
      <w:bookmarkEnd w:id="274"/>
      <w:r/>
      <w:bookmarkEnd w:id="275"/>
      <w:r/>
      <w:bookmarkEnd w:id="276"/>
      <w:r/>
      <w:bookmarkEnd w:id="277"/>
      <w:r/>
      <w:bookmarkEnd w:id="278"/>
      <w:r/>
      <w:bookmarkEnd w:id="279"/>
      <w:r/>
      <w:bookmarkEnd w:id="280"/>
      <w:r/>
      <w:bookmarkEnd w:id="281"/>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与合同有关的一切税费，均按照中华人民共和国法律的相关规定缴纳。</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82" w:name="_Toc259093687"/>
      <w:r/>
      <w:bookmarkStart w:id="283" w:name="_Toc279701258"/>
      <w:r/>
      <w:bookmarkStart w:id="284" w:name="_Toc7315"/>
      <w:r/>
      <w:bookmarkStart w:id="285" w:name="_Toc30105"/>
      <w:r/>
      <w:bookmarkStart w:id="286" w:name="_Toc487900368"/>
      <w:r/>
      <w:bookmarkStart w:id="287" w:name="_Toc14814"/>
      <w:r/>
      <w:bookmarkStart w:id="288" w:name="_Toc26883"/>
      <w:r/>
      <w:bookmarkStart w:id="289" w:name="_Toc25525"/>
      <w:r>
        <w:rPr>
          <w:rFonts w:hint="eastAsia" w:ascii="宋体" w:hAnsi="宋体" w:cs="宋体"/>
          <w:color w:val="000000"/>
          <w:sz w:val="24"/>
          <w:szCs w:val="24"/>
          <w:highlight w:val="none"/>
        </w:rPr>
        <w:t xml:space="preserve">2.12 乙方破产</w:t>
      </w:r>
      <w:bookmarkEnd w:id="282"/>
      <w:r/>
      <w:bookmarkEnd w:id="283"/>
      <w:r/>
      <w:bookmarkEnd w:id="284"/>
      <w:r/>
      <w:bookmarkEnd w:id="285"/>
      <w:r/>
      <w:bookmarkEnd w:id="286"/>
      <w:r/>
      <w:bookmarkEnd w:id="287"/>
      <w:r/>
      <w:bookmarkEnd w:id="288"/>
      <w:r/>
      <w:bookmarkEnd w:id="289"/>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90" w:name="_Toc23323"/>
      <w:r/>
      <w:bookmarkStart w:id="291" w:name="_Toc2016"/>
      <w:r/>
      <w:bookmarkStart w:id="292" w:name="_Toc1123"/>
      <w:r>
        <w:rPr>
          <w:rFonts w:hint="eastAsia" w:ascii="宋体" w:hAnsi="宋体" w:cs="宋体"/>
          <w:color w:val="000000"/>
          <w:sz w:val="24"/>
          <w:szCs w:val="24"/>
          <w:highlight w:val="none"/>
        </w:rPr>
        <w:t xml:space="preserve">2.13 合同中止、终止</w:t>
      </w:r>
      <w:bookmarkEnd w:id="290"/>
      <w:r/>
      <w:bookmarkEnd w:id="291"/>
      <w:r/>
      <w:bookmarkEnd w:id="292"/>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2.13.1 双方当事人不得擅自中止或者终止合同；</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93" w:name="_Toc1969"/>
      <w:r/>
      <w:bookmarkStart w:id="294" w:name="_Toc14525"/>
      <w:r/>
      <w:bookmarkStart w:id="295" w:name="_Toc17363"/>
      <w:r>
        <w:rPr>
          <w:rFonts w:hint="eastAsia" w:ascii="宋体" w:hAnsi="宋体" w:cs="宋体"/>
          <w:color w:val="000000"/>
          <w:sz w:val="24"/>
          <w:szCs w:val="24"/>
          <w:highlight w:val="none"/>
        </w:rPr>
        <w:t xml:space="preserve">2.14 检验和验收</w:t>
      </w:r>
      <w:bookmarkEnd w:id="293"/>
      <w:r/>
      <w:bookmarkEnd w:id="294"/>
      <w:r/>
      <w:bookmarkEnd w:id="295"/>
      <w:r>
        <w:rPr>
          <w:rFonts w:ascii="宋体" w:hAnsi="宋体" w:cs="宋体"/>
          <w:color w:val="000000"/>
          <w:sz w:val="24"/>
          <w:szCs w:val="24"/>
          <w:highlight w:val="none"/>
        </w:rPr>
      </w:r>
      <w:r/>
    </w:p>
    <w:p>
      <w:pPr>
        <w:pStyle w:val="771"/>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2.14.1 乙方按照约定，定期提交服务报告，甲方定期进行验收；</w:t>
      </w:r>
      <w:r>
        <w:rPr>
          <w:rFonts w:ascii="宋体" w:hAnsi="宋体" w:cs="宋体"/>
          <w:color w:val="000000"/>
          <w:sz w:val="24"/>
          <w:szCs w:val="24"/>
          <w:highlight w:val="none"/>
        </w:rPr>
      </w:r>
      <w:r/>
    </w:p>
    <w:p>
      <w:pPr>
        <w:pStyle w:val="771"/>
        <w:ind w:firstLine="480"/>
        <w:spacing w:line="560" w:lineRule="exact"/>
        <w:tabs>
          <w:tab w:val="left" w:pos="360" w:leader="none"/>
          <w:tab w:val="left" w:pos="540" w:leader="none"/>
          <w:tab w:val="left" w:pos="108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57"/>
      <w:r/>
      <w:bookmarkEnd w:id="258"/>
      <w:r/>
      <w:bookmarkEnd w:id="259"/>
      <w:r/>
      <w:bookmarkEnd w:id="260"/>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296" w:name="_Toc279701261"/>
      <w:r/>
      <w:bookmarkStart w:id="297" w:name="_Toc259093690"/>
      <w:r/>
      <w:bookmarkStart w:id="298" w:name="_Toc487900371"/>
      <w:r/>
      <w:bookmarkStart w:id="299" w:name="_Toc2308"/>
      <w:r/>
      <w:bookmarkStart w:id="300" w:name="_Toc31892"/>
      <w:r/>
      <w:bookmarkStart w:id="301" w:name="_Toc25198"/>
      <w:r/>
      <w:bookmarkStart w:id="302" w:name="_Toc12666"/>
      <w:r/>
      <w:bookmarkStart w:id="303" w:name="_Toc9808"/>
      <w:r>
        <w:rPr>
          <w:rFonts w:hint="eastAsia" w:ascii="宋体" w:hAnsi="宋体" w:cs="宋体"/>
          <w:color w:val="000000"/>
          <w:sz w:val="24"/>
          <w:szCs w:val="24"/>
          <w:highlight w:val="none"/>
        </w:rPr>
        <w:t xml:space="preserve">2.15 通知</w:t>
      </w:r>
      <w:bookmarkEnd w:id="296"/>
      <w:r/>
      <w:bookmarkEnd w:id="297"/>
      <w:r/>
      <w:bookmarkEnd w:id="298"/>
      <w:r>
        <w:rPr>
          <w:rFonts w:hint="eastAsia" w:ascii="宋体" w:hAnsi="宋体" w:cs="宋体"/>
          <w:color w:val="000000"/>
          <w:sz w:val="24"/>
          <w:szCs w:val="24"/>
          <w:highlight w:val="none"/>
        </w:rPr>
        <w:t xml:space="preserve">和送达</w:t>
      </w:r>
      <w:bookmarkEnd w:id="299"/>
      <w:r/>
      <w:bookmarkEnd w:id="300"/>
      <w:r/>
      <w:bookmarkEnd w:id="301"/>
      <w:r/>
      <w:bookmarkEnd w:id="302"/>
      <w:r/>
      <w:bookmarkEnd w:id="303"/>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304" w:name="_Toc29220"/>
      <w:r/>
      <w:bookmarkStart w:id="305" w:name="_Toc7073"/>
      <w:r/>
      <w:bookmarkStart w:id="306" w:name="_Toc279701262"/>
      <w:r/>
      <w:bookmarkStart w:id="307" w:name="_Toc487900372"/>
      <w:r/>
      <w:bookmarkStart w:id="308" w:name="_Toc259093691"/>
      <w:r>
        <w:rPr>
          <w:rFonts w:hint="eastAsia" w:ascii="宋体" w:hAnsi="宋体" w:cs="宋体"/>
          <w:color w:val="000000"/>
          <w:sz w:val="24"/>
          <w:szCs w:val="24"/>
          <w:highlight w:val="none"/>
        </w:rPr>
        <w:t xml:space="preserve">2.15.1 任何一方因履行合同而以合同第一部分尾部所列明的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 </w:t>
      </w:r>
      <w:r>
        <w:rPr>
          <w:rFonts w:hint="eastAsia" w:ascii="宋体" w:hAnsi="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3</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个工作日内书面通知对方当事人，在对方当事人收到有关变更通知之前，变更前的约定送达方式或者地址仍视为有效。</w:t>
      </w:r>
      <w:bookmarkEnd w:id="304"/>
      <w:r/>
      <w:bookmarkEnd w:id="305"/>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309" w:name="_Toc18401"/>
      <w:r/>
      <w:bookmarkStart w:id="310" w:name="_Toc27674"/>
      <w:r>
        <w:rPr>
          <w:rFonts w:hint="eastAsia" w:ascii="宋体" w:hAnsi="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06"/>
      <w:r/>
      <w:bookmarkEnd w:id="307"/>
      <w:r/>
      <w:bookmarkEnd w:id="308"/>
      <w:r/>
      <w:bookmarkEnd w:id="309"/>
      <w:r/>
      <w:bookmarkEnd w:id="310"/>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bookmarkStart w:id="311" w:name="_Toc20808"/>
      <w:r/>
      <w:bookmarkStart w:id="312" w:name="_Toc27644"/>
      <w:r/>
      <w:bookmarkStart w:id="313" w:name="_Toc259093692"/>
      <w:r/>
      <w:bookmarkStart w:id="314" w:name="_Toc487900373"/>
      <w:r/>
      <w:bookmarkStart w:id="315" w:name="_Toc28906"/>
      <w:r/>
      <w:bookmarkStart w:id="316" w:name="_Toc12254"/>
      <w:r/>
      <w:bookmarkStart w:id="317" w:name="_Toc5063"/>
      <w:r/>
      <w:bookmarkStart w:id="318" w:name="_Toc279701263"/>
      <w:r>
        <w:rPr>
          <w:rFonts w:hint="eastAsia" w:ascii="宋体" w:hAnsi="宋体" w:cs="宋体"/>
          <w:color w:val="000000"/>
          <w:sz w:val="24"/>
          <w:szCs w:val="24"/>
          <w:highlight w:val="none"/>
        </w:rPr>
        <w:t xml:space="preserve">2.16 合同使用的文字和适用的法律</w:t>
      </w:r>
      <w:bookmarkEnd w:id="311"/>
      <w:r/>
      <w:bookmarkEnd w:id="312"/>
      <w:r/>
      <w:bookmarkEnd w:id="313"/>
      <w:r/>
      <w:bookmarkEnd w:id="314"/>
      <w:r/>
      <w:bookmarkEnd w:id="315"/>
      <w:r/>
      <w:bookmarkEnd w:id="316"/>
      <w:r/>
      <w:bookmarkEnd w:id="317"/>
      <w:r/>
      <w:bookmarkEnd w:id="318"/>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2.16.1 合同使用汉语书就、变更和解释；</w:t>
      </w:r>
      <w:r>
        <w:rPr>
          <w:rFonts w:ascii="宋体" w:hAnsi="宋体" w:cs="宋体"/>
          <w:color w:val="000000"/>
          <w:sz w:val="24"/>
          <w:szCs w:val="24"/>
          <w:highlight w:val="none"/>
        </w:rPr>
      </w:r>
      <w:r/>
    </w:p>
    <w:p>
      <w:pPr>
        <w:pStyle w:val="771"/>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2.16.2 合同适用中华人民共和国法律。</w:t>
      </w:r>
      <w:r>
        <w:rPr>
          <w:rFonts w:ascii="宋体" w:hAnsi="宋体" w:cs="宋体"/>
          <w:color w:val="000000"/>
          <w:sz w:val="24"/>
          <w:szCs w:val="24"/>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both"/>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both"/>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87"/>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771"/>
        <w:jc w:val="center"/>
        <w:spacing w:line="360" w:lineRule="auto"/>
        <w:rPr>
          <w:rFonts w:hint="eastAsia" w:ascii="黑体" w:hAnsi="黑体" w:eastAsia="黑体"/>
          <w:color w:val="000000"/>
          <w:sz w:val="28"/>
          <w:highlight w:val="none"/>
        </w:rPr>
        <w:outlineLvl w:val="0"/>
      </w:pPr>
      <w:r/>
      <w:bookmarkStart w:id="319" w:name="_Toc10311"/>
      <w:r/>
      <w:bookmarkStart w:id="320" w:name="_Toc3743"/>
      <w:r/>
      <w:bookmarkStart w:id="321" w:name="_Toc27444"/>
      <w:r/>
      <w:bookmarkStart w:id="322" w:name="_Toc73607021"/>
      <w:r/>
      <w:bookmarkStart w:id="323" w:name="_Toc27766"/>
      <w:r/>
      <w:bookmarkStart w:id="324" w:name="_Toc17373"/>
      <w:r/>
      <w:bookmarkStart w:id="325" w:name="_Toc2507"/>
      <w:r/>
      <w:bookmarkStart w:id="326" w:name="_Toc18162"/>
      <w:r/>
      <w:bookmarkStart w:id="327" w:name="_Toc24602"/>
      <w:r>
        <w:rPr>
          <w:rFonts w:hint="eastAsia" w:ascii="黑体" w:hAnsi="黑体" w:eastAsia="黑体"/>
          <w:color w:val="000000"/>
          <w:sz w:val="28"/>
          <w:highlight w:val="none"/>
        </w:rPr>
        <w:t xml:space="preserve">第六章 投标文件（格式）</w:t>
      </w:r>
      <w:bookmarkEnd w:id="319"/>
      <w:r/>
      <w:bookmarkEnd w:id="320"/>
      <w:r/>
      <w:bookmarkEnd w:id="321"/>
      <w:r/>
      <w:bookmarkEnd w:id="322"/>
      <w:r/>
      <w:bookmarkEnd w:id="323"/>
      <w:r/>
      <w:bookmarkEnd w:id="324"/>
      <w:r/>
      <w:bookmarkEnd w:id="325"/>
      <w:r/>
      <w:bookmarkEnd w:id="326"/>
      <w:r>
        <w:rPr>
          <w:rFonts w:hint="eastAsia" w:ascii="黑体" w:hAnsi="黑体" w:eastAsia="黑体"/>
          <w:color w:val="000000"/>
          <w:sz w:val="28"/>
          <w:highlight w:val="none"/>
        </w:rPr>
      </w:r>
      <w:r/>
    </w:p>
    <w:p>
      <w:pPr>
        <w:pStyle w:val="771"/>
        <w:rPr>
          <w:rFonts w:ascii="黑体" w:eastAsia="黑体"/>
          <w:b/>
          <w:color w:val="000000"/>
          <w:sz w:val="120"/>
          <w:szCs w:val="120"/>
          <w:highlight w:val="none"/>
        </w:rPr>
      </w:pPr>
      <w:r>
        <w:rPr>
          <w:rFonts w:ascii="黑体" w:eastAsia="黑体"/>
          <w:b/>
          <w:color w:val="000000"/>
          <w:sz w:val="120"/>
          <w:szCs w:val="120"/>
          <w:highlight w:val="none"/>
        </w:rPr>
      </w:r>
      <w:r/>
    </w:p>
    <w:p>
      <w:pPr>
        <w:pStyle w:val="771"/>
        <w:jc w:val="center"/>
        <w:rPr>
          <w:rFonts w:hint="eastAsia" w:ascii="宋体" w:hAnsi="宋体"/>
          <w:b/>
          <w:color w:val="000000"/>
          <w:sz w:val="120"/>
          <w:szCs w:val="120"/>
          <w:highlight w:val="none"/>
        </w:rPr>
        <w:outlineLvl w:val="0"/>
      </w:pPr>
      <w:r/>
      <w:bookmarkStart w:id="328" w:name="_Toc10913"/>
      <w:r/>
      <w:bookmarkStart w:id="329" w:name="_Toc11369"/>
      <w:r/>
      <w:bookmarkStart w:id="330" w:name="_Toc9100"/>
      <w:r/>
      <w:bookmarkStart w:id="331" w:name="_Toc26936"/>
      <w:r/>
      <w:bookmarkStart w:id="332" w:name="_Toc29240"/>
      <w:r/>
      <w:bookmarkStart w:id="333" w:name="_Toc13508"/>
      <w:r>
        <w:rPr>
          <w:rFonts w:hint="eastAsia" w:ascii="宋体" w:hAnsi="宋体"/>
          <w:b/>
          <w:color w:val="000000"/>
          <w:sz w:val="120"/>
          <w:szCs w:val="120"/>
          <w:highlight w:val="none"/>
        </w:rPr>
        <w:t xml:space="preserve">投</w:t>
      </w:r>
      <w:bookmarkEnd w:id="328"/>
      <w:r/>
      <w:bookmarkEnd w:id="329"/>
      <w:r/>
      <w:bookmarkEnd w:id="330"/>
      <w:r/>
      <w:bookmarkEnd w:id="331"/>
      <w:r/>
      <w:bookmarkEnd w:id="333"/>
      <w:r>
        <w:rPr>
          <w:rFonts w:hint="eastAsia" w:ascii="宋体" w:hAnsi="宋体"/>
          <w:b/>
          <w:color w:val="000000"/>
          <w:sz w:val="120"/>
          <w:szCs w:val="120"/>
          <w:highlight w:val="none"/>
        </w:rPr>
      </w:r>
      <w:r/>
    </w:p>
    <w:p>
      <w:pPr>
        <w:pStyle w:val="771"/>
        <w:jc w:val="center"/>
        <w:rPr>
          <w:rFonts w:hint="eastAsia" w:ascii="宋体" w:hAnsi="宋体"/>
          <w:b/>
          <w:color w:val="000000"/>
          <w:sz w:val="120"/>
          <w:szCs w:val="120"/>
          <w:highlight w:val="none"/>
        </w:rPr>
        <w:outlineLvl w:val="0"/>
      </w:pPr>
      <w:r/>
      <w:bookmarkStart w:id="334" w:name="_Toc31335"/>
      <w:r/>
      <w:bookmarkStart w:id="335" w:name="_Toc91"/>
      <w:r/>
      <w:bookmarkStart w:id="336" w:name="_Toc25464"/>
      <w:r/>
      <w:bookmarkStart w:id="337" w:name="_Toc12402"/>
      <w:r/>
      <w:bookmarkStart w:id="338" w:name="_Toc15351"/>
      <w:r>
        <w:rPr>
          <w:rFonts w:hint="eastAsia" w:ascii="宋体" w:hAnsi="宋体"/>
          <w:b/>
          <w:color w:val="000000"/>
          <w:sz w:val="120"/>
          <w:szCs w:val="120"/>
          <w:highlight w:val="none"/>
        </w:rPr>
        <w:t xml:space="preserve">标</w:t>
      </w:r>
      <w:bookmarkEnd w:id="334"/>
      <w:r/>
      <w:bookmarkEnd w:id="335"/>
      <w:r/>
      <w:bookmarkEnd w:id="336"/>
      <w:r/>
      <w:bookmarkEnd w:id="337"/>
      <w:r/>
      <w:bookmarkEnd w:id="338"/>
      <w:r>
        <w:rPr>
          <w:rFonts w:hint="eastAsia" w:ascii="宋体" w:hAnsi="宋体"/>
          <w:b/>
          <w:color w:val="000000"/>
          <w:sz w:val="120"/>
          <w:szCs w:val="120"/>
          <w:highlight w:val="none"/>
        </w:rPr>
      </w:r>
      <w:r/>
    </w:p>
    <w:p>
      <w:pPr>
        <w:pStyle w:val="771"/>
        <w:jc w:val="center"/>
        <w:rPr>
          <w:rFonts w:hint="eastAsia" w:ascii="宋体" w:hAnsi="宋体"/>
          <w:b/>
          <w:color w:val="000000"/>
          <w:sz w:val="120"/>
          <w:szCs w:val="120"/>
          <w:highlight w:val="none"/>
        </w:rPr>
        <w:outlineLvl w:val="0"/>
      </w:pPr>
      <w:r/>
      <w:bookmarkStart w:id="339" w:name="_Toc25129"/>
      <w:r/>
      <w:bookmarkStart w:id="340" w:name="_Toc26762"/>
      <w:r/>
      <w:bookmarkStart w:id="341" w:name="_Toc10352"/>
      <w:r/>
      <w:bookmarkStart w:id="342" w:name="_Toc17873"/>
      <w:r/>
      <w:bookmarkStart w:id="343" w:name="_Toc13098"/>
      <w:r>
        <w:rPr>
          <w:rFonts w:hint="eastAsia" w:ascii="宋体" w:hAnsi="宋体"/>
          <w:b/>
          <w:color w:val="000000"/>
          <w:sz w:val="120"/>
          <w:szCs w:val="120"/>
          <w:highlight w:val="none"/>
        </w:rPr>
        <w:t xml:space="preserve">文</w:t>
      </w:r>
      <w:bookmarkEnd w:id="339"/>
      <w:r/>
      <w:bookmarkEnd w:id="340"/>
      <w:r/>
      <w:bookmarkEnd w:id="341"/>
      <w:r/>
      <w:bookmarkEnd w:id="342"/>
      <w:r/>
      <w:bookmarkEnd w:id="343"/>
      <w:r>
        <w:rPr>
          <w:rFonts w:hint="eastAsia" w:ascii="宋体" w:hAnsi="宋体"/>
          <w:b/>
          <w:color w:val="000000"/>
          <w:sz w:val="120"/>
          <w:szCs w:val="120"/>
          <w:highlight w:val="none"/>
        </w:rPr>
      </w:r>
      <w:r/>
    </w:p>
    <w:p>
      <w:pPr>
        <w:pStyle w:val="771"/>
        <w:jc w:val="center"/>
        <w:rPr>
          <w:rFonts w:hint="eastAsia" w:ascii="宋体" w:hAnsi="宋体"/>
          <w:b/>
          <w:color w:val="000000"/>
          <w:sz w:val="32"/>
          <w:szCs w:val="32"/>
          <w:highlight w:val="none"/>
        </w:rPr>
        <w:outlineLvl w:val="0"/>
      </w:pPr>
      <w:r/>
      <w:bookmarkStart w:id="344" w:name="_Toc20923"/>
      <w:r/>
      <w:bookmarkStart w:id="345" w:name="_Toc1579"/>
      <w:r/>
      <w:bookmarkStart w:id="346" w:name="_Toc7012"/>
      <w:r/>
      <w:bookmarkStart w:id="347" w:name="_Toc28894"/>
      <w:r/>
      <w:bookmarkStart w:id="348" w:name="_Toc6064"/>
      <w:r>
        <w:rPr>
          <w:rFonts w:hint="eastAsia" w:ascii="宋体" w:hAnsi="宋体"/>
          <w:b/>
          <w:color w:val="000000"/>
          <w:sz w:val="120"/>
          <w:szCs w:val="120"/>
          <w:highlight w:val="none"/>
        </w:rPr>
        <w:t xml:space="preserve">件</w:t>
      </w:r>
      <w:bookmarkEnd w:id="332"/>
      <w:r/>
      <w:bookmarkEnd w:id="344"/>
      <w:r/>
      <w:bookmarkEnd w:id="345"/>
      <w:r/>
      <w:bookmarkEnd w:id="346"/>
      <w:r/>
      <w:bookmarkEnd w:id="347"/>
      <w:r/>
      <w:bookmarkEnd w:id="348"/>
      <w:r>
        <w:rPr>
          <w:rFonts w:hint="eastAsia" w:ascii="宋体" w:hAnsi="宋体"/>
          <w:b/>
          <w:color w:val="000000"/>
          <w:sz w:val="32"/>
          <w:szCs w:val="32"/>
          <w:highlight w:val="none"/>
        </w:rPr>
      </w:r>
      <w:r/>
    </w:p>
    <w:p>
      <w:pPr>
        <w:pStyle w:val="771"/>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71"/>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71"/>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71"/>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71"/>
        <w:ind w:firstLine="2168"/>
        <w:rPr>
          <w:rFonts w:ascii="宋体" w:hAnsi="宋体"/>
          <w:b/>
          <w:color w:val="000000"/>
          <w:sz w:val="36"/>
          <w:szCs w:val="36"/>
          <w:highlight w:val="none"/>
          <w:u w:val="single"/>
        </w:rPr>
      </w:pPr>
      <w:r/>
      <w:bookmarkEnd w:id="327"/>
      <w:r/>
      <w:bookmarkStart w:id="349" w:name="_Toc10010"/>
      <w:r/>
      <w:bookmarkStart w:id="350" w:name="_Toc24371"/>
      <w:r>
        <w:rPr>
          <w:rFonts w:hint="eastAsia" w:ascii="宋体" w:hAnsi="宋体"/>
          <w:b/>
          <w:color w:val="000000"/>
          <w:sz w:val="36"/>
          <w:szCs w:val="36"/>
          <w:highlight w:val="none"/>
        </w:rPr>
        <w:t xml:space="preserve">项目名称：</w:t>
      </w:r>
      <w:bookmarkEnd w:id="349"/>
      <w:r>
        <w:rPr>
          <w:rFonts w:ascii="宋体" w:hAnsi="宋体"/>
          <w:b/>
          <w:color w:val="000000"/>
          <w:sz w:val="36"/>
          <w:szCs w:val="36"/>
          <w:highlight w:val="none"/>
          <w:u w:val="single"/>
        </w:rPr>
        <w:t xml:space="preserve">                    </w:t>
      </w:r>
      <w:r>
        <w:rPr>
          <w:rFonts w:ascii="宋体" w:hAnsi="宋体"/>
          <w:b/>
          <w:color w:val="000000"/>
          <w:sz w:val="36"/>
          <w:szCs w:val="36"/>
          <w:highlight w:val="none"/>
          <w:u w:val="single"/>
        </w:rPr>
      </w:r>
      <w:r/>
    </w:p>
    <w:p>
      <w:pPr>
        <w:pStyle w:val="771"/>
        <w:ind w:firstLine="2168"/>
        <w:rPr>
          <w:rFonts w:ascii="宋体" w:hAnsi="宋体"/>
          <w:b/>
          <w:color w:val="000000"/>
          <w:sz w:val="36"/>
          <w:szCs w:val="36"/>
          <w:highlight w:val="none"/>
        </w:rPr>
      </w:pPr>
      <w:r/>
      <w:bookmarkStart w:id="351" w:name="_Toc2400"/>
      <w:r>
        <w:rPr>
          <w:rFonts w:hint="eastAsia" w:ascii="宋体" w:hAnsi="宋体"/>
          <w:b/>
          <w:color w:val="000000"/>
          <w:sz w:val="36"/>
          <w:szCs w:val="36"/>
          <w:highlight w:val="none"/>
        </w:rPr>
        <w:t xml:space="preserve">项目编号：</w:t>
      </w:r>
      <w:bookmarkEnd w:id="351"/>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71"/>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350"/>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71"/>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rPr>
          <w:rFonts w:ascii="宋体" w:hAnsi="宋体"/>
          <w:b/>
          <w:color w:val="000000"/>
          <w:sz w:val="36"/>
          <w:szCs w:val="36"/>
          <w:highlight w:val="none"/>
        </w:rPr>
      </w:r>
      <w:r/>
    </w:p>
    <w:p>
      <w:pPr>
        <w:pStyle w:val="771"/>
        <w:ind w:firstLine="2951"/>
        <w:rPr>
          <w:rFonts w:ascii="宋体" w:hAnsi="宋体"/>
          <w:b/>
          <w:color w:val="000000"/>
          <w:sz w:val="30"/>
          <w:szCs w:val="30"/>
          <w:highlight w:val="none"/>
        </w:rPr>
      </w:pPr>
      <w:r>
        <w:rPr>
          <w:rFonts w:ascii="宋体" w:hAnsi="宋体"/>
          <w:b/>
          <w:color w:val="000000"/>
          <w:sz w:val="30"/>
          <w:szCs w:val="30"/>
          <w:highlight w:val="none"/>
        </w:rPr>
      </w:r>
      <w:r/>
    </w:p>
    <w:p>
      <w:pPr>
        <w:pStyle w:val="771"/>
        <w:rPr>
          <w:rFonts w:hint="eastAsia"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宋体" w:hAnsi="宋体" w:eastAsia="宋体" w:cs="宋体"/>
          <w:b/>
          <w:bCs w:val="0"/>
          <w:color w:val="000000"/>
          <w:sz w:val="28"/>
          <w:szCs w:val="28"/>
          <w:highlight w:val="none"/>
        </w:rPr>
        <w:t xml:space="preserve">（一）开标一览表：</w:t>
      </w:r>
      <w:r>
        <w:rPr>
          <w:rFonts w:hint="eastAsia" w:ascii="黑体" w:hAnsi="宋体" w:eastAsia="黑体"/>
          <w:bCs/>
          <w:color w:val="000000"/>
          <w:sz w:val="28"/>
          <w:szCs w:val="28"/>
          <w:highlight w:val="none"/>
        </w:rPr>
      </w:r>
      <w:r/>
    </w:p>
    <w:p>
      <w:pPr>
        <w:pStyle w:val="771"/>
        <w:ind w:firstLine="48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71"/>
        <w:ind w:firstLine="480"/>
        <w:jc w:val="lef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1、开标一览表（格式）：</w:t>
      </w:r>
      <w:r>
        <w:rPr>
          <w:rFonts w:hint="eastAsia" w:ascii="宋体" w:hAnsi="宋体" w:eastAsia="宋体" w:cs="宋体"/>
          <w:b w:val="0"/>
          <w:bCs/>
          <w:color w:val="000000"/>
          <w:sz w:val="24"/>
          <w:szCs w:val="24"/>
          <w:highlight w:val="none"/>
        </w:rPr>
      </w:r>
      <w:r/>
    </w:p>
    <w:p>
      <w:pPr>
        <w:pStyle w:val="771"/>
        <w:jc w:val="center"/>
        <w:spacing w:before="156" w:after="156"/>
        <w:rPr>
          <w:rFonts w:hint="eastAsia" w:ascii="宋体" w:hAnsi="宋体" w:cs="宋体"/>
          <w:color w:val="000000"/>
          <w:sz w:val="24"/>
          <w:szCs w:val="24"/>
          <w:highlight w:val="none"/>
        </w:rPr>
      </w:pPr>
      <w:r/>
      <w:bookmarkStart w:id="352" w:name="_Toc32423"/>
      <w:r/>
      <w:bookmarkEnd w:id="352"/>
      <w:r/>
      <w:bookmarkStart w:id="353" w:name="_Toc4946"/>
      <w:r>
        <w:rPr>
          <w:rFonts w:hint="eastAsia" w:ascii="黑体" w:hAnsi="黑体" w:eastAsia="黑体" w:cs="宋体"/>
          <w:color w:val="000000"/>
          <w:sz w:val="28"/>
          <w:szCs w:val="28"/>
          <w:highlight w:val="none"/>
        </w:rPr>
        <w:t xml:space="preserve">开标一览表</w:t>
      </w:r>
      <w:r>
        <w:rPr>
          <w:rFonts w:hint="eastAsia" w:ascii="宋体" w:hAnsi="宋体" w:cs="宋体"/>
          <w:color w:val="000000"/>
          <w:sz w:val="24"/>
          <w:szCs w:val="24"/>
          <w:highlight w:val="none"/>
        </w:rPr>
      </w:r>
      <w:r/>
    </w:p>
    <w:p>
      <w:pPr>
        <w:pStyle w:val="771"/>
        <w:ind w:firstLine="480"/>
        <w:jc w:val="left"/>
        <w:spacing w:line="480" w:lineRule="auto"/>
        <w:rPr>
          <w:rFonts w:ascii="宋体" w:hAnsi="宋体"/>
          <w:bCs/>
          <w:color w:val="000000"/>
          <w:sz w:val="24"/>
          <w:szCs w:val="24"/>
          <w:highlight w:val="none"/>
        </w:rPr>
      </w:pPr>
      <w:r/>
      <w:bookmarkStart w:id="354" w:name="_Hlk151563492"/>
      <w:r>
        <w:rPr>
          <w:rFonts w:hint="eastAsia" w:ascii="宋体" w:hAnsi="宋体"/>
          <w:bCs/>
          <w:color w:val="000000"/>
          <w:sz w:val="24"/>
          <w:szCs w:val="24"/>
          <w:highlight w:val="none"/>
        </w:rPr>
        <w:t xml:space="preserve">投标人全称（CA公章）： </w:t>
      </w:r>
      <w:r>
        <w:rPr>
          <w:rFonts w:ascii="宋体" w:hAnsi="宋体"/>
          <w:bCs/>
          <w:color w:val="000000"/>
          <w:sz w:val="24"/>
          <w:szCs w:val="24"/>
          <w:highlight w:val="none"/>
        </w:rPr>
      </w:r>
      <w:r/>
    </w:p>
    <w:p>
      <w:pPr>
        <w:pStyle w:val="771"/>
        <w:ind w:firstLine="480"/>
        <w:jc w:val="left"/>
        <w:spacing w:line="48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宜兴市农药集中配供及农药包装废弃物统一回收市级服务主体项目</w:t>
      </w:r>
      <w:r>
        <w:rPr>
          <w:rFonts w:hint="eastAsia" w:ascii="宋体" w:hAnsi="宋体" w:eastAsia="宋体"/>
          <w:bCs/>
          <w:color w:val="000000"/>
          <w:sz w:val="24"/>
          <w:szCs w:val="24"/>
          <w:highlight w:val="none"/>
          <w:lang w:eastAsia="zh-CN"/>
        </w:rPr>
      </w:r>
      <w:r/>
    </w:p>
    <w:p>
      <w:pPr>
        <w:pStyle w:val="771"/>
        <w:ind w:firstLine="480"/>
        <w:jc w:val="left"/>
        <w:spacing w:line="480" w:lineRule="auto"/>
        <w:rPr>
          <w:rFonts w:hint="eastAsia" w:ascii="宋体" w:hAnsi="宋体" w:cs="宋体"/>
          <w:color w:val="000000"/>
          <w:sz w:val="24"/>
          <w:szCs w:val="24"/>
          <w:highlight w:val="none"/>
        </w:rPr>
      </w:pPr>
      <w:r>
        <w:rPr>
          <w:rFonts w:hint="eastAsia" w:ascii="宋体" w:hAnsi="宋体"/>
          <w:bCs/>
          <w:color w:val="000000"/>
          <w:sz w:val="24"/>
          <w:szCs w:val="24"/>
          <w:highlight w:val="none"/>
          <w:lang w:eastAsia="zh-CN"/>
        </w:rPr>
        <w:t xml:space="preserve">项目编号</w:t>
      </w:r>
      <w:bookmarkEnd w:id="354"/>
      <w:r>
        <w:rPr>
          <w:rFonts w:hint="eastAsia" w:ascii="宋体" w:hAnsi="宋体"/>
          <w:bCs/>
          <w:color w:val="000000"/>
          <w:sz w:val="24"/>
          <w:szCs w:val="24"/>
          <w:highlight w:val="none"/>
          <w:lang w:eastAsia="zh-CN"/>
        </w:rPr>
        <w:t xml:space="preserve">：JSZC-320282-ZDQY-G2026-0004</w:t>
      </w:r>
      <w:r>
        <w:rPr>
          <w:rFonts w:hint="eastAsia" w:ascii="宋体" w:hAnsi="宋体"/>
          <w:bCs/>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tbl>
      <w:tblPr>
        <w:tblW w:w="9778" w:type="dxa"/>
        <w:tblInd w:w="-2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4200"/>
        <w:gridCol w:w="2940"/>
        <w:gridCol w:w="2638"/>
      </w:tblGrid>
      <w:tr>
        <w:trPr>
          <w:trHeight w:val="506"/>
        </w:trPr>
        <w:tc>
          <w:tcPr>
            <w:tcW w:w="4200" w:type="dxa"/>
            <w:vAlign w:val="center"/>
            <w:textDirection w:val="lrTb"/>
            <w:noWrap w:val="false"/>
          </w:tcPr>
          <w:p>
            <w:pPr>
              <w:pStyle w:val="81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940" w:type="dxa"/>
            <w:vAlign w:val="center"/>
            <w:textDirection w:val="lrTb"/>
            <w:noWrap w:val="false"/>
          </w:tcPr>
          <w:p>
            <w:pPr>
              <w:pStyle w:val="81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项目内容</w:t>
            </w:r>
            <w:r>
              <w:rPr>
                <w:rFonts w:hint="eastAsia" w:ascii="宋体" w:hAnsi="宋体" w:eastAsia="宋体" w:cs="宋体"/>
                <w:color w:val="000000"/>
                <w:sz w:val="24"/>
                <w:szCs w:val="24"/>
                <w:highlight w:val="none"/>
              </w:rPr>
            </w:r>
            <w:r/>
          </w:p>
        </w:tc>
        <w:tc>
          <w:tcPr>
            <w:tcW w:w="2638" w:type="dxa"/>
            <w:vAlign w:val="center"/>
            <w:textDirection w:val="lrTb"/>
            <w:noWrap w:val="false"/>
          </w:tcPr>
          <w:p>
            <w:pPr>
              <w:pStyle w:val="81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总价（小写）</w:t>
            </w:r>
            <w:r>
              <w:rPr>
                <w:rFonts w:hint="eastAsia" w:ascii="宋体" w:hAnsi="宋体" w:eastAsia="宋体" w:cs="宋体"/>
                <w:color w:val="000000"/>
                <w:sz w:val="24"/>
                <w:szCs w:val="24"/>
                <w:highlight w:val="none"/>
              </w:rPr>
            </w:r>
            <w:r/>
          </w:p>
        </w:tc>
      </w:tr>
      <w:tr>
        <w:trPr>
          <w:trHeight w:val="1160"/>
        </w:trPr>
        <w:tc>
          <w:tcPr>
            <w:tcW w:w="4200" w:type="dxa"/>
            <w:vAlign w:val="center"/>
            <w:textDirection w:val="lrTb"/>
            <w:noWrap w:val="false"/>
          </w:tcPr>
          <w:p>
            <w:pPr>
              <w:pStyle w:val="810"/>
              <w:jc w:val="center"/>
              <w:keepLines w:val="0"/>
              <w:keepNext w:val="0"/>
              <w:pageBreakBefore w:val="0"/>
              <w:spacing w:before="0" w:beforeAutospacing="0" w:after="0" w:afterAutospacing="0" w:line="240" w:lineRule="auto"/>
              <w:widowControl/>
              <w:rPr>
                <w:color w:val="000000"/>
                <w:sz w:val="24"/>
                <w:szCs w:val="24"/>
                <w:highlight w:val="none"/>
              </w:rPr>
            </w:pPr>
            <w:r>
              <w:rPr>
                <w:rFonts w:hint="eastAsia"/>
                <w:color w:val="000000"/>
                <w:sz w:val="24"/>
                <w:szCs w:val="24"/>
                <w:highlight w:val="none"/>
                <w:lang w:eastAsia="zh-CN"/>
              </w:rPr>
              <w:t xml:space="preserve">宜兴市农药集中配供及农药包装废弃物统一回收市级服务主体项目</w:t>
            </w:r>
            <w:r>
              <w:rPr>
                <w:color w:val="000000"/>
                <w:sz w:val="24"/>
                <w:szCs w:val="24"/>
                <w:highlight w:val="none"/>
              </w:rPr>
            </w:r>
            <w:r/>
          </w:p>
        </w:tc>
        <w:tc>
          <w:tcPr>
            <w:tcW w:w="2940" w:type="dxa"/>
            <w:vAlign w:val="center"/>
            <w:textDirection w:val="lrTb"/>
            <w:noWrap w:val="false"/>
          </w:tcPr>
          <w:p>
            <w:pPr>
              <w:pStyle w:val="810"/>
              <w:jc w:val="center"/>
              <w:widowControl/>
              <w:rPr>
                <w:color w:val="000000"/>
                <w:sz w:val="24"/>
                <w:szCs w:val="24"/>
                <w:highlight w:val="none"/>
              </w:rPr>
            </w:pPr>
            <w:r>
              <w:rPr>
                <w:rFonts w:ascii="Segoe UI" w:hAnsi="Segoe UI" w:eastAsia="Segoe UI" w:cs="Segoe UI"/>
                <w:color w:val="000000"/>
                <w:sz w:val="24"/>
                <w:szCs w:val="24"/>
                <w:highlight w:val="none"/>
              </w:rPr>
              <w:t xml:space="preserve">详见</w:t>
            </w:r>
            <w:r>
              <w:rPr>
                <w:rFonts w:hint="eastAsia" w:ascii="Segoe UI" w:hAnsi="Segoe UI" w:eastAsia="宋体" w:cs="Segoe UI"/>
                <w:color w:val="000000"/>
                <w:sz w:val="24"/>
                <w:szCs w:val="24"/>
                <w:highlight w:val="none"/>
                <w:lang w:val="en-US" w:eastAsia="zh-CN"/>
              </w:rPr>
              <w:t xml:space="preserve">招标</w:t>
            </w:r>
            <w:r>
              <w:rPr>
                <w:rFonts w:ascii="Segoe UI" w:hAnsi="Segoe UI" w:eastAsia="Segoe UI" w:cs="Segoe UI"/>
                <w:color w:val="000000"/>
                <w:sz w:val="24"/>
                <w:szCs w:val="24"/>
                <w:highlight w:val="none"/>
              </w:rPr>
              <w:t xml:space="preserve">文件</w:t>
            </w:r>
            <w:r>
              <w:rPr>
                <w:color w:val="000000"/>
                <w:sz w:val="24"/>
                <w:szCs w:val="24"/>
                <w:highlight w:val="none"/>
              </w:rPr>
            </w:r>
            <w:r/>
          </w:p>
        </w:tc>
        <w:tc>
          <w:tcPr>
            <w:tcW w:w="2638" w:type="dxa"/>
            <w:vAlign w:val="center"/>
            <w:textDirection w:val="lrTb"/>
            <w:noWrap w:val="false"/>
          </w:tcPr>
          <w:p>
            <w:pPr>
              <w:pStyle w:val="810"/>
              <w:ind w:firstLine="1200"/>
              <w:jc w:val="both"/>
              <w:widowControl/>
              <w:rPr>
                <w:rFonts w:eastAsia="宋体"/>
                <w:color w:val="000000"/>
                <w:sz w:val="24"/>
                <w:szCs w:val="24"/>
                <w:highlight w:val="none"/>
                <w:lang w:val="en-US" w:eastAsia="zh-CN"/>
              </w:rPr>
            </w:pPr>
            <w:r>
              <w:rPr>
                <w:rFonts w:hint="eastAsia" w:ascii="Segoe UI" w:hAnsi="Segoe UI" w:eastAsia="宋体" w:cs="Segoe UI"/>
                <w:color w:val="000000"/>
                <w:sz w:val="24"/>
                <w:szCs w:val="24"/>
                <w:highlight w:val="none"/>
                <w:u w:val="none"/>
                <w:lang w:val="en-US" w:eastAsia="zh-CN"/>
              </w:rPr>
              <w:t xml:space="preserve">元</w:t>
            </w:r>
            <w:r>
              <w:rPr>
                <w:rFonts w:eastAsia="宋体"/>
                <w:color w:val="000000"/>
                <w:sz w:val="24"/>
                <w:szCs w:val="24"/>
                <w:highlight w:val="none"/>
                <w:lang w:val="en-US" w:eastAsia="zh-CN"/>
              </w:rPr>
            </w:r>
            <w:r/>
          </w:p>
        </w:tc>
      </w:tr>
      <w:tr>
        <w:trPr>
          <w:trHeight w:val="1217"/>
        </w:trPr>
        <w:tc>
          <w:tcPr>
            <w:tcW w:w="4200" w:type="dxa"/>
            <w:vAlign w:val="center"/>
            <w:textDirection w:val="lrTb"/>
            <w:noWrap w:val="false"/>
          </w:tcPr>
          <w:p>
            <w:pPr>
              <w:pStyle w:val="810"/>
              <w:jc w:val="center"/>
              <w:widowControl/>
              <w:rPr>
                <w:color w:val="000000"/>
                <w:sz w:val="24"/>
                <w:szCs w:val="24"/>
                <w:highlight w:val="none"/>
              </w:rPr>
            </w:pPr>
            <w:r>
              <w:rPr>
                <w:rFonts w:ascii="Segoe UI" w:hAnsi="Segoe UI" w:eastAsia="Segoe UI" w:cs="Segoe UI"/>
                <w:color w:val="000000"/>
                <w:sz w:val="24"/>
                <w:szCs w:val="24"/>
                <w:highlight w:val="none"/>
              </w:rPr>
              <w:t xml:space="preserve">总价（大写）：</w:t>
            </w:r>
            <w:r>
              <w:rPr>
                <w:color w:val="000000"/>
                <w:sz w:val="24"/>
                <w:szCs w:val="24"/>
                <w:highlight w:val="none"/>
              </w:rPr>
            </w:r>
            <w:r/>
          </w:p>
        </w:tc>
        <w:tc>
          <w:tcPr>
            <w:gridSpan w:val="2"/>
            <w:tcW w:w="5578" w:type="dxa"/>
            <w:vAlign w:val="center"/>
            <w:textDirection w:val="lrTb"/>
            <w:noWrap w:val="false"/>
          </w:tcPr>
          <w:p>
            <w:pPr>
              <w:pStyle w:val="810"/>
              <w:widowControl/>
              <w:rPr>
                <w:color w:val="000000"/>
                <w:sz w:val="24"/>
                <w:szCs w:val="24"/>
                <w:highlight w:val="none"/>
              </w:rPr>
            </w:pPr>
            <w:r>
              <w:rPr>
                <w:rFonts w:ascii="Segoe UI" w:hAnsi="Segoe UI" w:eastAsia="Segoe UI" w:cs="Segoe UI"/>
                <w:color w:val="000000"/>
                <w:sz w:val="24"/>
                <w:szCs w:val="24"/>
                <w:highlight w:val="none"/>
              </w:rPr>
              <w:t xml:space="preserve">金额大写</w:t>
            </w:r>
            <w:r>
              <w:rPr>
                <w:rFonts w:hint="eastAsia" w:ascii="Segoe UI" w:hAnsi="Segoe UI" w:eastAsia="宋体" w:cs="Segoe UI"/>
                <w:color w:val="000000"/>
                <w:sz w:val="24"/>
                <w:szCs w:val="24"/>
                <w:highlight w:val="none"/>
                <w:lang w:eastAsia="zh-CN"/>
              </w:rPr>
              <w:t xml:space="preserve">：</w:t>
            </w:r>
            <w:r>
              <w:rPr>
                <w:rFonts w:ascii="Segoe UI" w:hAnsi="Segoe UI" w:eastAsia="Segoe UI" w:cs="Segoe UI"/>
                <w:color w:val="000000"/>
                <w:sz w:val="24"/>
                <w:szCs w:val="24"/>
                <w:highlight w:val="none"/>
              </w:rPr>
              <w:t xml:space="preserve"> </w:t>
            </w:r>
            <w:r>
              <w:rPr>
                <w:color w:val="000000"/>
                <w:sz w:val="24"/>
                <w:szCs w:val="24"/>
                <w:highlight w:val="none"/>
              </w:rPr>
            </w:r>
            <w:r/>
          </w:p>
        </w:tc>
      </w:tr>
    </w:tbl>
    <w:p>
      <w:pPr>
        <w:pStyle w:val="771"/>
        <w:ind w:firstLine="480"/>
        <w:jc w:val="left"/>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71"/>
        <w:ind w:left="1"/>
        <w:jc w:val="righ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71"/>
        <w:jc w:val="right"/>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rPr>
          <w:rFonts w:hint="eastAsia" w:ascii="宋体" w:hAnsi="宋体" w:cs="宋体"/>
          <w:color w:val="000000"/>
          <w:sz w:val="24"/>
          <w:szCs w:val="24"/>
          <w:highlight w:val="none"/>
        </w:rPr>
      </w:r>
      <w:r/>
    </w:p>
    <w:p>
      <w:pPr>
        <w:pStyle w:val="771"/>
        <w:ind w:left="5460" w:hanging="5460"/>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p>
      <w:pPr>
        <w:pStyle w:val="771"/>
        <w:ind w:firstLine="421"/>
        <w:spacing w:line="360" w:lineRule="auto"/>
        <w:rPr>
          <w:rFonts w:hint="eastAsia" w:ascii="黑体" w:hAnsi="宋体" w:eastAsia="黑体"/>
          <w:bCs/>
          <w:color w:val="000000"/>
          <w:sz w:val="24"/>
          <w:szCs w:val="24"/>
          <w:highlight w:val="none"/>
        </w:rPr>
      </w:pPr>
      <w:r/>
      <w:bookmarkEnd w:id="353"/>
      <w:r>
        <w:rPr>
          <w:rFonts w:hint="eastAsia" w:ascii="黑体" w:hAnsi="宋体" w:eastAsia="黑体"/>
          <w:bCs/>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jc w:val="left"/>
        <w:rPr>
          <w:rFonts w:hint="eastAsia" w:ascii="黑体" w:hAnsi="宋体" w:eastAsia="黑体"/>
          <w:bCs/>
          <w:color w:val="000000"/>
          <w:sz w:val="28"/>
          <w:szCs w:val="28"/>
          <w:highlight w:val="none"/>
        </w:rPr>
      </w:pPr>
      <w:r>
        <w:rPr>
          <w:rFonts w:ascii="宋体" w:hAnsi="宋体"/>
          <w:color w:val="000000"/>
          <w:sz w:val="24"/>
          <w:szCs w:val="24"/>
          <w:highlight w:val="none"/>
        </w:rPr>
        <w:br w:type="page" w:clear="all"/>
      </w:r>
      <w:r>
        <w:rPr>
          <w:rFonts w:hint="eastAsia" w:ascii="宋体" w:hAnsi="宋体" w:eastAsia="宋体" w:cs="宋体"/>
          <w:b/>
          <w:bCs w:val="0"/>
          <w:color w:val="000000"/>
          <w:sz w:val="28"/>
          <w:szCs w:val="28"/>
          <w:highlight w:val="none"/>
        </w:rPr>
        <w:t xml:space="preserve">（二）资格条件</w:t>
      </w:r>
      <w:r>
        <w:rPr>
          <w:rFonts w:hint="eastAsia" w:ascii="黑体" w:hAnsi="宋体" w:eastAsia="黑体"/>
          <w:bCs/>
          <w:color w:val="000000"/>
          <w:sz w:val="28"/>
          <w:szCs w:val="28"/>
          <w:highlight w:val="none"/>
        </w:rPr>
      </w:r>
      <w:r/>
    </w:p>
    <w:p>
      <w:pPr>
        <w:pStyle w:val="771"/>
        <w:ind w:firstLine="480"/>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71"/>
        <w:ind w:firstLine="480"/>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1、关于资格的声明函（格式）：</w:t>
      </w:r>
      <w:r>
        <w:rPr>
          <w:rFonts w:hint="eastAsia" w:ascii="宋体" w:hAnsi="宋体" w:eastAsia="宋体" w:cs="宋体"/>
          <w:b/>
          <w:bCs w:val="0"/>
          <w:color w:val="000000"/>
          <w:sz w:val="24"/>
          <w:szCs w:val="24"/>
          <w:highlight w:val="none"/>
        </w:rPr>
      </w:r>
      <w:r/>
    </w:p>
    <w:p>
      <w:pPr>
        <w:pStyle w:val="771"/>
        <w:jc w:val="center"/>
        <w:spacing w:before="156" w:after="156"/>
        <w:rPr>
          <w:rFonts w:ascii="宋体"/>
          <w:bCs/>
          <w:color w:val="000000"/>
          <w:sz w:val="24"/>
          <w:szCs w:val="24"/>
          <w:highlight w:val="none"/>
        </w:rPr>
      </w:pPr>
      <w:r/>
      <w:bookmarkStart w:id="355" w:name="报价方关于资格的声明函（格式）"/>
      <w:r/>
      <w:bookmarkEnd w:id="355"/>
      <w:r/>
      <w:bookmarkStart w:id="356" w:name="_Toc24943"/>
      <w:r>
        <w:rPr>
          <w:rFonts w:hint="eastAsia" w:ascii="黑体" w:eastAsia="黑体"/>
          <w:bCs/>
          <w:color w:val="000000"/>
          <w:sz w:val="28"/>
          <w:szCs w:val="28"/>
          <w:highlight w:val="none"/>
        </w:rPr>
        <w:t xml:space="preserve">关于资格的声明函</w:t>
      </w:r>
      <w:bookmarkEnd w:id="356"/>
      <w:r/>
      <w:bookmarkStart w:id="357" w:name="OLE_LINK80"/>
      <w:r>
        <w:rPr>
          <w:rFonts w:ascii="宋体"/>
          <w:bCs/>
          <w:color w:val="000000"/>
          <w:sz w:val="24"/>
          <w:szCs w:val="24"/>
          <w:highlight w:val="none"/>
        </w:rPr>
      </w:r>
      <w:r/>
    </w:p>
    <w:p>
      <w:pPr>
        <w:pStyle w:val="771"/>
        <w:ind w:firstLine="240"/>
        <w:jc w:val="left"/>
        <w:spacing w:line="480" w:lineRule="auto"/>
        <w:rPr>
          <w:rFonts w:ascii="宋体"/>
          <w:bCs/>
          <w:color w:val="000000"/>
          <w:sz w:val="24"/>
          <w:szCs w:val="24"/>
          <w:highlight w:val="none"/>
        </w:rPr>
      </w:pPr>
      <w:r>
        <w:rPr>
          <w:rFonts w:hint="eastAsia" w:ascii="宋体" w:hAnsi="宋体"/>
          <w:bCs/>
          <w:sz w:val="24"/>
          <w:u w:val="none"/>
          <w:lang w:val="zh-CN"/>
        </w:rPr>
        <w:t xml:space="preserve">宜兴市供销合作总社</w:t>
      </w:r>
      <w:r>
        <w:rPr>
          <w:rFonts w:hint="eastAsia" w:ascii="宋体" w:hAnsi="宋体"/>
          <w:bCs/>
          <w:color w:val="000000"/>
          <w:sz w:val="24"/>
          <w:szCs w:val="24"/>
          <w:highlight w:val="none"/>
        </w:rPr>
        <w:t xml:space="preserve">：</w:t>
      </w:r>
      <w:bookmarkEnd w:id="357"/>
      <w:r>
        <w:rPr>
          <w:rFonts w:ascii="宋体"/>
          <w:bCs/>
          <w:color w:val="000000"/>
          <w:sz w:val="24"/>
          <w:szCs w:val="24"/>
          <w:highlight w:val="none"/>
        </w:rPr>
      </w:r>
      <w:r/>
    </w:p>
    <w:p>
      <w:pPr>
        <w:pStyle w:val="771"/>
        <w:ind w:firstLine="480"/>
        <w:jc w:val="left"/>
        <w:spacing w:line="480" w:lineRule="auto"/>
        <w:rPr>
          <w:rFonts w:ascii="宋体"/>
          <w:bCs/>
          <w:color w:val="000000"/>
          <w:sz w:val="24"/>
          <w:szCs w:val="24"/>
          <w:highlight w:val="none"/>
        </w:rPr>
      </w:pPr>
      <w:r/>
      <w:bookmarkStart w:id="358" w:name="OLE_LINK243"/>
      <w:r>
        <w:rPr>
          <w:rFonts w:hint="eastAsia" w:ascii="宋体" w:hAnsi="宋体"/>
          <w:bCs/>
          <w:color w:val="000000"/>
          <w:sz w:val="24"/>
          <w:szCs w:val="24"/>
          <w:highlight w:val="none"/>
        </w:rPr>
        <w:t xml:space="preserve">我公司参加贵单位本项目（项目编号：JSZC-320282-ZDQY-G2026</w:t>
      </w:r>
      <w:r>
        <w:rPr>
          <w:rFonts w:hint="eastAsia" w:ascii="宋体" w:hAnsi="宋体"/>
          <w:bCs/>
          <w:color w:val="000000"/>
          <w:sz w:val="24"/>
          <w:szCs w:val="24"/>
          <w:highlight w:val="none"/>
          <w:lang w:val="en-US" w:eastAsia="zh-CN"/>
        </w:rPr>
        <w:t xml:space="preserve">-</w:t>
      </w:r>
      <w:r>
        <w:rPr>
          <w:rFonts w:hint="eastAsia" w:ascii="宋体" w:hAnsi="宋体"/>
          <w:bCs/>
          <w:color w:val="000000"/>
          <w:sz w:val="24"/>
          <w:szCs w:val="24"/>
          <w:highlight w:val="none"/>
        </w:rPr>
        <w:t xml:space="preserve">0004）政府采购活动前三年内在经营活动中没有重大违法记录；</w:t>
      </w:r>
      <w:r>
        <w:rPr>
          <w:rFonts w:ascii="宋体" w:hAnsi="宋体" w:cs="宋体"/>
          <w:color w:val="000000"/>
          <w:sz w:val="24"/>
          <w:szCs w:val="24"/>
          <w:highlight w:val="none"/>
          <w:lang w:bidi="ar"/>
        </w:rPr>
        <w:t xml:space="preserve">同时，投标时不存在</w:t>
      </w:r>
      <w:bookmarkStart w:id="359" w:name="OLE_LINK242"/>
      <w:r>
        <w:rPr>
          <w:rFonts w:hint="eastAsia" w:ascii="宋体" w:hAnsi="宋体" w:cs="宋体"/>
          <w:color w:val="000000"/>
          <w:sz w:val="24"/>
          <w:szCs w:val="24"/>
          <w:highlight w:val="none"/>
          <w:lang w:bidi="ar"/>
        </w:rPr>
        <w:t xml:space="preserve">有效期限</w:t>
      </w:r>
      <w:bookmarkEnd w:id="35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358"/>
      <w:r>
        <w:rPr>
          <w:rFonts w:hint="eastAsia" w:ascii="宋体" w:hAnsi="宋体"/>
          <w:bCs/>
          <w:color w:val="000000"/>
          <w:sz w:val="24"/>
          <w:szCs w:val="24"/>
          <w:highlight w:val="none"/>
          <w:u w:val="none"/>
        </w:rPr>
        <w:t xml:space="preserve">我公司（单位）</w:t>
      </w:r>
      <w:r>
        <w:rPr>
          <w:rFonts w:hint="eastAsia" w:ascii="宋体" w:hAnsi="宋体"/>
          <w:bCs/>
          <w:color w:val="000000"/>
          <w:sz w:val="24"/>
          <w:szCs w:val="24"/>
          <w:highlight w:val="none"/>
        </w:rPr>
        <w:t xml:space="preserve">愿针对本次项目进行投标，</w:t>
      </w:r>
      <w:r>
        <w:rPr>
          <w:rFonts w:hint="eastAsia" w:ascii="宋体" w:hAnsi="宋体"/>
          <w:color w:val="000000"/>
          <w:sz w:val="24"/>
          <w:szCs w:val="24"/>
          <w:highlight w:val="none"/>
        </w:rPr>
        <w:t xml:space="preserve">所提供的货物均为原厂全新合格品，</w:t>
      </w:r>
      <w:r>
        <w:rPr>
          <w:rFonts w:hint="eastAsia" w:ascii="宋体" w:hAnsi="宋体"/>
          <w:bCs/>
          <w:color w:val="000000"/>
          <w:sz w:val="24"/>
          <w:szCs w:val="24"/>
          <w:highlight w:val="none"/>
        </w:rPr>
        <w:t xml:space="preserve">投标文件中所有关于投标资格的文件、证明、陈述均是真实的、准确的。若有违背，</w:t>
      </w:r>
      <w:r>
        <w:rPr>
          <w:rFonts w:hint="eastAsia" w:ascii="宋体" w:hAnsi="宋体"/>
          <w:bCs/>
          <w:color w:val="000000"/>
          <w:sz w:val="24"/>
          <w:szCs w:val="24"/>
          <w:highlight w:val="none"/>
          <w:u w:val="none"/>
        </w:rPr>
        <w:t xml:space="preserve">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rPr>
          <w:rFonts w:ascii="宋体"/>
          <w:bCs/>
          <w:color w:val="000000"/>
          <w:sz w:val="24"/>
          <w:szCs w:val="24"/>
          <w:highlight w:val="none"/>
        </w:rPr>
      </w:r>
      <w:r/>
    </w:p>
    <w:p>
      <w:pPr>
        <w:pStyle w:val="771"/>
        <w:jc w:val="left"/>
        <w:rPr>
          <w:rFonts w:ascii="宋体" w:hAnsi="宋体"/>
          <w:bCs/>
          <w:color w:val="000000"/>
          <w:sz w:val="24"/>
          <w:highlight w:val="none"/>
        </w:rPr>
      </w:pPr>
      <w:r>
        <w:rPr>
          <w:rFonts w:ascii="宋体" w:hAnsi="宋体"/>
          <w:bCs/>
          <w:color w:val="000000"/>
          <w:sz w:val="24"/>
          <w:szCs w:val="24"/>
          <w:highlight w:val="none"/>
        </w:rPr>
        <w:t xml:space="preserve">                </w:t>
      </w:r>
      <w:r>
        <w:rPr>
          <w:rFonts w:ascii="宋体" w:hAnsi="宋体"/>
          <w:bCs/>
          <w:color w:val="000000"/>
          <w:sz w:val="24"/>
          <w:highlight w:val="none"/>
        </w:rPr>
      </w:r>
      <w:r/>
    </w:p>
    <w:p>
      <w:pPr>
        <w:pStyle w:val="771"/>
        <w:ind w:left="5460" w:hanging="5460"/>
        <w:jc w:val="center"/>
        <w:spacing w:line="360" w:lineRule="auto"/>
        <w:rPr>
          <w:rFonts w:ascii="宋体" w:hAnsi="宋体"/>
          <w:bCs/>
          <w:color w:val="000000"/>
          <w:sz w:val="24"/>
          <w:highlight w:val="none"/>
          <w:lang w:val="zh-CN"/>
        </w:rPr>
      </w:pPr>
      <w:r>
        <w:rPr>
          <w:rFonts w:hint="eastAsia" w:ascii="楷体_GB2312" w:hAnsi="宋体" w:eastAsia="楷体_GB2312"/>
          <w:bCs/>
          <w:color w:val="000000"/>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-3174</wp:posOffset>
                </wp:positionH>
                <wp:positionV relativeFrom="paragraph">
                  <wp:posOffset>292735</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999105" cy="2070735"/>
                        </a:xfrm>
                        <a:prstGeom prst="rect">
                          <a:avLst/>
                        </a:prstGeom>
                        <a:solidFill>
                          <a:srgbClr val="FFFFFF"/>
                        </a:solidFill>
                        <a:ln>
                          <a:solidFill>
                            <a:srgbClr val="000000"/>
                          </a:solidFill>
                        </a:ln>
                      </wps:spPr>
                      <wps:txbx>
                        <w:txbxContent>
                          <w:p>
                            <w:pPr>
                              <w:pStyle w:val="771"/>
                              <w:jc w:val="left"/>
                              <w:rPr>
                                <w:rFonts w:hint="eastAsia" w:ascii="黑体" w:eastAsia="黑体"/>
                                <w:sz w:val="32"/>
                                <w:szCs w:val="32"/>
                              </w:rPr>
                            </w:pPr>
                            <w:r>
                              <w:rPr>
                                <w:rFonts w:hint="eastAsia" w:ascii="黑体" w:eastAsia="黑体"/>
                                <w:sz w:val="32"/>
                                <w:szCs w:val="32"/>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法定代表人身份证复印件</w:t>
                            </w:r>
                            <w:r>
                              <w:rPr>
                                <w:rFonts w:hint="eastAsia" w:ascii="宋体" w:hAnsi="宋体" w:eastAsia="宋体" w:cs="宋体"/>
                                <w:sz w:val="24"/>
                                <w:szCs w:val="24"/>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正面</w:t>
                            </w:r>
                            <w:r>
                              <w:rPr>
                                <w:rFonts w:hint="eastAsia" w:ascii="宋体" w:hAnsi="宋体" w:eastAsia="宋体" w:cs="宋体"/>
                                <w:sz w:val="24"/>
                                <w:szCs w:val="24"/>
                              </w:rPr>
                            </w:r>
                            <w:r/>
                          </w:p>
                          <w:p>
                            <w:pPr>
                              <w:pStyle w:val="771"/>
                              <w:rPr>
                                <w:rFonts w:hint="eastAsia" w:ascii="宋体" w:hAnsi="宋体" w:eastAsia="宋体" w:cs="宋体"/>
                                <w:sz w:val="24"/>
                                <w:szCs w:val="24"/>
                              </w:rPr>
                            </w:pPr>
                            <w:r>
                              <w:rPr>
                                <w:rFonts w:hint="eastAsia" w:ascii="宋体" w:hAnsi="宋体" w:eastAsia="宋体" w:cs="宋体"/>
                                <w:sz w:val="24"/>
                                <w:szCs w:val="24"/>
                              </w:rPr>
                            </w:r>
                            <w:r/>
                          </w:p>
                          <w:p>
                            <w:pPr>
                              <w:pStyle w:val="771"/>
                            </w:pPr>
                            <w:r/>
                            <w:r/>
                          </w:p>
                        </w:txbxContent>
                      </wps:txbx>
                      <wps:bodyPr wrap="square" upright="1"/>
                    </wps:wsp>
                  </a:graphicData>
                </a:graphic>
              </wp:anchor>
            </w:drawing>
          </mc:Choice>
          <mc:Fallback>
            <w:pict>
              <v:shape id="shape 3" o:spid="_x0000_s3" o:spt="1" type="#_x0000_t1" style="position:absolute;z-index:524288;o:allowoverlap:true;o:allowincell:true;mso-position-horizontal-relative:text;margin-left:-0.2pt;mso-position-horizontal:absolute;mso-position-vertical-relative:text;margin-top:23.0pt;mso-position-vertical:absolute;width:236.1pt;height:163.0pt;mso-wrap-distance-left:0.0pt;mso-wrap-distance-top:0.0pt;mso-wrap-distance-right:0.0pt;mso-wrap-distance-bottom:0.0pt;visibility:visible;" fillcolor="#FFFFFF" strokecolor="#000000">
                <v:textbox inset="0,0,0,0">
                  <w:txbxContent>
                    <w:p>
                      <w:pPr>
                        <w:pStyle w:val="771"/>
                        <w:jc w:val="left"/>
                        <w:rPr>
                          <w:rFonts w:hint="eastAsia" w:ascii="黑体" w:eastAsia="黑体"/>
                          <w:sz w:val="32"/>
                          <w:szCs w:val="32"/>
                        </w:rPr>
                      </w:pPr>
                      <w:r>
                        <w:rPr>
                          <w:rFonts w:hint="eastAsia" w:ascii="黑体" w:eastAsia="黑体"/>
                          <w:sz w:val="32"/>
                          <w:szCs w:val="32"/>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法定代表人身份证复印件</w:t>
                      </w:r>
                      <w:r>
                        <w:rPr>
                          <w:rFonts w:hint="eastAsia" w:ascii="宋体" w:hAnsi="宋体" w:eastAsia="宋体" w:cs="宋体"/>
                          <w:sz w:val="24"/>
                          <w:szCs w:val="24"/>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正面</w:t>
                      </w:r>
                      <w:r>
                        <w:rPr>
                          <w:rFonts w:hint="eastAsia" w:ascii="宋体" w:hAnsi="宋体" w:eastAsia="宋体" w:cs="宋体"/>
                          <w:sz w:val="24"/>
                          <w:szCs w:val="24"/>
                        </w:rPr>
                      </w:r>
                      <w:r/>
                    </w:p>
                    <w:p>
                      <w:pPr>
                        <w:pStyle w:val="771"/>
                        <w:rPr>
                          <w:rFonts w:hint="eastAsia" w:ascii="宋体" w:hAnsi="宋体" w:eastAsia="宋体" w:cs="宋体"/>
                          <w:sz w:val="24"/>
                          <w:szCs w:val="24"/>
                        </w:rPr>
                      </w:pPr>
                      <w:r>
                        <w:rPr>
                          <w:rFonts w:hint="eastAsia" w:ascii="宋体" w:hAnsi="宋体" w:eastAsia="宋体" w:cs="宋体"/>
                          <w:sz w:val="24"/>
                          <w:szCs w:val="24"/>
                        </w:rPr>
                      </w:r>
                      <w:r/>
                    </w:p>
                    <w:p>
                      <w:pPr>
                        <w:pStyle w:val="771"/>
                      </w:pPr>
                      <w:r/>
                      <w:r/>
                    </w:p>
                  </w:txbxContent>
                </v:textbox>
              </v:shape>
            </w:pict>
          </mc:Fallback>
        </mc:AlternateConten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rPr>
          <w:rFonts w:ascii="宋体" w:hAnsi="宋体"/>
          <w:bCs/>
          <w:color w:val="000000"/>
          <w:sz w:val="24"/>
          <w:highlight w:val="none"/>
          <w:lang w:val="zh-CN"/>
        </w:rPr>
      </w:r>
      <w:r/>
    </w:p>
    <w:p>
      <w:pPr>
        <w:pStyle w:val="771"/>
        <w:jc w:val="left"/>
        <w:spacing w:line="360" w:lineRule="auto"/>
        <w:rPr>
          <w:rFonts w:ascii="黑体" w:eastAsia="黑体"/>
          <w:bCs/>
          <w:color w:val="000000"/>
          <w:sz w:val="28"/>
          <w:szCs w:val="28"/>
          <w:highlight w:val="none"/>
        </w:rPr>
      </w:pPr>
      <w:r/>
      <w:bookmarkStart w:id="360" w:name="OLE_LINK36"/>
      <w:r/>
      <w:bookmarkStart w:id="361" w:name="OLE_LINK152"/>
      <w:r>
        <w:rPr>
          <w:rFonts w:hint="eastAsia" w:ascii="楷体_GB2312" w:hAnsi="宋体" w:eastAsia="楷体_GB2312"/>
          <w:bCs/>
          <w:color w:val="000000"/>
          <w:sz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3123565</wp:posOffset>
                </wp:positionH>
                <wp:positionV relativeFrom="paragraph">
                  <wp:posOffset>635</wp:posOffset>
                </wp:positionV>
                <wp:extent cx="2927350" cy="20701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2927350" cy="2070100"/>
                        </a:xfrm>
                        <a:prstGeom prst="rect">
                          <a:avLst/>
                        </a:prstGeom>
                        <a:solidFill>
                          <a:srgbClr val="FFFFFF"/>
                        </a:solidFill>
                        <a:ln>
                          <a:solidFill>
                            <a:srgbClr val="000000"/>
                          </a:solidFill>
                        </a:ln>
                      </wps:spPr>
                      <wps:txbx>
                        <w:txbxContent>
                          <w:p>
                            <w:pPr>
                              <w:pStyle w:val="771"/>
                              <w:jc w:val="left"/>
                              <w:rPr>
                                <w:rFonts w:hint="eastAsia" w:ascii="黑体" w:eastAsia="黑体"/>
                                <w:sz w:val="32"/>
                                <w:szCs w:val="32"/>
                              </w:rPr>
                            </w:pPr>
                            <w:r>
                              <w:rPr>
                                <w:rFonts w:hint="eastAsia" w:ascii="黑体" w:eastAsia="黑体"/>
                                <w:sz w:val="32"/>
                                <w:szCs w:val="32"/>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法定代表人身份证复印件</w:t>
                            </w:r>
                            <w:r>
                              <w:rPr>
                                <w:rFonts w:hint="eastAsia" w:ascii="宋体" w:hAnsi="宋体" w:eastAsia="宋体" w:cs="宋体"/>
                                <w:sz w:val="24"/>
                                <w:szCs w:val="24"/>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反面</w:t>
                            </w:r>
                            <w:r>
                              <w:rPr>
                                <w:rFonts w:hint="eastAsia" w:ascii="宋体" w:hAnsi="宋体" w:eastAsia="宋体" w:cs="宋体"/>
                                <w:sz w:val="24"/>
                                <w:szCs w:val="24"/>
                              </w:rPr>
                            </w:r>
                            <w:r/>
                          </w:p>
                          <w:p>
                            <w:pPr>
                              <w:pStyle w:val="771"/>
                            </w:pPr>
                            <w:r/>
                            <w:r/>
                          </w:p>
                          <w:p>
                            <w:pPr>
                              <w:pStyle w:val="771"/>
                            </w:pPr>
                            <w:r/>
                            <w:r/>
                          </w:p>
                        </w:txbxContent>
                      </wps:txbx>
                      <wps:bodyPr wrap="square" upright="1"/>
                    </wps:wsp>
                  </a:graphicData>
                </a:graphic>
              </wp:anchor>
            </w:drawing>
          </mc:Choice>
          <mc:Fallback>
            <w:pict>
              <v:shape id="shape 4" o:spid="_x0000_s4" o:spt="1" type="#_x0000_t1" style="position:absolute;z-index:251658241;o:allowoverlap:true;o:allowincell:true;mso-position-horizontal-relative:text;margin-left:245.9pt;mso-position-horizontal:absolute;mso-position-vertical-relative:text;margin-top:0.0pt;mso-position-vertical:absolute;width:230.5pt;height:163.0pt;mso-wrap-distance-left:0.0pt;mso-wrap-distance-top:0.0pt;mso-wrap-distance-right:0.0pt;mso-wrap-distance-bottom:0.0pt;visibility:visible;" fillcolor="#FFFFFF" strokecolor="#000000">
                <v:textbox inset="0,0,0,0">
                  <w:txbxContent>
                    <w:p>
                      <w:pPr>
                        <w:pStyle w:val="771"/>
                        <w:jc w:val="left"/>
                        <w:rPr>
                          <w:rFonts w:hint="eastAsia" w:ascii="黑体" w:eastAsia="黑体"/>
                          <w:sz w:val="32"/>
                          <w:szCs w:val="32"/>
                        </w:rPr>
                      </w:pPr>
                      <w:r>
                        <w:rPr>
                          <w:rFonts w:hint="eastAsia" w:ascii="黑体" w:eastAsia="黑体"/>
                          <w:sz w:val="32"/>
                          <w:szCs w:val="32"/>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法定代表人身份证复印件</w:t>
                      </w:r>
                      <w:r>
                        <w:rPr>
                          <w:rFonts w:hint="eastAsia" w:ascii="宋体" w:hAnsi="宋体" w:eastAsia="宋体" w:cs="宋体"/>
                          <w:sz w:val="24"/>
                          <w:szCs w:val="24"/>
                        </w:rPr>
                      </w:r>
                      <w:r/>
                    </w:p>
                    <w:p>
                      <w:pPr>
                        <w:pStyle w:val="771"/>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反面</w:t>
                      </w:r>
                      <w:r>
                        <w:rPr>
                          <w:rFonts w:hint="eastAsia" w:ascii="宋体" w:hAnsi="宋体" w:eastAsia="宋体" w:cs="宋体"/>
                          <w:sz w:val="24"/>
                          <w:szCs w:val="24"/>
                        </w:rPr>
                      </w:r>
                      <w:r/>
                    </w:p>
                    <w:p>
                      <w:pPr>
                        <w:pStyle w:val="771"/>
                      </w:pPr>
                      <w:r/>
                      <w:r/>
                    </w:p>
                    <w:p>
                      <w:pPr>
                        <w:pStyle w:val="771"/>
                      </w:pPr>
                      <w:r/>
                      <w:r/>
                    </w:p>
                  </w:txbxContent>
                </v:textbox>
              </v:shape>
            </w:pict>
          </mc:Fallback>
        </mc:AlternateContent>
      </w:r>
      <w:r>
        <w:rPr>
          <w:rFonts w:ascii="黑体" w:eastAsia="黑体"/>
          <w:bCs/>
          <w:color w:val="000000"/>
          <w:sz w:val="28"/>
          <w:szCs w:val="28"/>
          <w:highlight w:val="none"/>
        </w:rPr>
      </w:r>
      <w:r/>
    </w:p>
    <w:p>
      <w:pPr>
        <w:pStyle w:val="771"/>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71"/>
        <w:spacing w:line="360" w:lineRule="auto"/>
        <w:rPr>
          <w:rFonts w:ascii="黑体" w:eastAsia="黑体"/>
          <w:bCs/>
          <w:color w:val="000000"/>
          <w:sz w:val="28"/>
          <w:szCs w:val="28"/>
          <w:highlight w:val="none"/>
        </w:rPr>
      </w:pPr>
      <w:r/>
      <w:bookmarkEnd w:id="360"/>
      <w:r/>
      <w:bookmarkEnd w:id="361"/>
      <w:r>
        <w:rPr>
          <w:rFonts w:ascii="黑体" w:eastAsia="黑体"/>
          <w:bCs/>
          <w:color w:val="000000"/>
          <w:sz w:val="28"/>
          <w:szCs w:val="28"/>
          <w:highlight w:val="none"/>
        </w:rPr>
      </w:r>
      <w:r/>
    </w:p>
    <w:p>
      <w:pPr>
        <w:pStyle w:val="771"/>
        <w:rPr>
          <w:rFonts w:hint="eastAsia"/>
          <w:color w:val="000000"/>
          <w:highlight w:val="none"/>
        </w:rPr>
      </w:pPr>
      <w:r>
        <w:rPr>
          <w:rFonts w:hint="eastAsia"/>
          <w:color w:val="000000"/>
          <w:highlight w:val="none"/>
        </w:rPr>
      </w:r>
      <w:r/>
    </w:p>
    <w:p>
      <w:pPr>
        <w:pStyle w:val="771"/>
        <w:rPr>
          <w:rFonts w:hint="eastAsia"/>
          <w:color w:val="000000"/>
          <w:highlight w:val="none"/>
        </w:rPr>
      </w:pPr>
      <w:r>
        <w:rPr>
          <w:rFonts w:hint="eastAsia"/>
          <w:color w:val="000000"/>
          <w:highlight w:val="none"/>
        </w:rPr>
      </w:r>
      <w:r/>
    </w:p>
    <w:p>
      <w:pPr>
        <w:pStyle w:val="771"/>
        <w:rPr>
          <w:rFonts w:hint="eastAsia"/>
          <w:color w:val="000000"/>
          <w:highlight w:val="none"/>
        </w:rPr>
      </w:pPr>
      <w:r>
        <w:rPr>
          <w:rFonts w:hint="eastAsia"/>
          <w:color w:val="000000"/>
          <w:highlight w:val="none"/>
        </w:rPr>
      </w:r>
      <w:r/>
    </w:p>
    <w:p>
      <w:pPr>
        <w:pStyle w:val="771"/>
        <w:rPr>
          <w:rFonts w:hint="eastAsia"/>
          <w:color w:val="000000"/>
          <w:highlight w:val="none"/>
        </w:rPr>
      </w:pPr>
      <w:r>
        <w:rPr>
          <w:rFonts w:hint="eastAsia"/>
          <w:color w:val="000000"/>
          <w:highlight w:val="none"/>
        </w:rPr>
      </w:r>
      <w:r/>
    </w:p>
    <w:p>
      <w:pPr>
        <w:pStyle w:val="771"/>
        <w:rPr>
          <w:rFonts w:hint="eastAsia"/>
          <w:color w:val="000000"/>
          <w:highlight w:val="none"/>
        </w:rPr>
      </w:pPr>
      <w:r>
        <w:rPr>
          <w:rFonts w:hint="eastAsia"/>
          <w:color w:val="000000"/>
          <w:highlight w:val="none"/>
        </w:rPr>
      </w:r>
      <w:r/>
    </w:p>
    <w:p>
      <w:pPr>
        <w:pStyle w:val="771"/>
        <w:rPr>
          <w:rFonts w:hint="eastAsia"/>
          <w:color w:val="000000"/>
          <w:highlight w:val="none"/>
        </w:rPr>
      </w:pPr>
      <w:r>
        <w:rPr>
          <w:rFonts w:hint="eastAsia"/>
          <w:color w:val="000000"/>
          <w:highlight w:val="none"/>
        </w:rPr>
      </w:r>
      <w:r/>
    </w:p>
    <w:p>
      <w:pPr>
        <w:pStyle w:val="771"/>
        <w:rPr>
          <w:rFonts w:hint="eastAsia"/>
          <w:color w:val="000000"/>
          <w:highlight w:val="none"/>
        </w:rPr>
      </w:pPr>
      <w:r>
        <w:rPr>
          <w:rFonts w:hint="eastAsia"/>
          <w:color w:val="000000"/>
          <w:highlight w:val="none"/>
        </w:rPr>
      </w:r>
      <w:r/>
    </w:p>
    <w:p>
      <w:pPr>
        <w:pStyle w:val="771"/>
        <w:rPr>
          <w:rFonts w:hint="eastAsia"/>
          <w:color w:val="000000"/>
          <w:highlight w:val="none"/>
        </w:rPr>
      </w:pPr>
      <w:r>
        <w:rPr>
          <w:rFonts w:hint="eastAsia"/>
          <w:color w:val="000000"/>
          <w:highlight w:val="none"/>
        </w:rPr>
      </w:r>
      <w:r/>
    </w:p>
    <w:p>
      <w:pPr>
        <w:pStyle w:val="771"/>
        <w:ind w:firstLine="480"/>
        <w:spacing w:line="360" w:lineRule="auto"/>
        <w:rPr>
          <w:rFonts w:ascii="黑体" w:hAnsi="宋体" w:eastAsia="黑体"/>
          <w:bCs/>
          <w:color w:val="000000"/>
          <w:sz w:val="24"/>
          <w:szCs w:val="24"/>
          <w:highlight w:val="none"/>
        </w:rPr>
      </w:pPr>
      <w:r>
        <w:rPr>
          <w:rFonts w:hint="eastAsia"/>
          <w:color w:val="000000"/>
          <w:sz w:val="24"/>
          <w:szCs w:val="24"/>
          <w:highlight w:val="none"/>
        </w:rPr>
        <w:t xml:space="preserve">注：上述所称“重大违法记录”是指投标人因违法经营受到刑事处罚或者责令停产停业、吊销许可证或者执照、较大数额罚款等行政处罚。</w:t>
      </w:r>
      <w:r>
        <w:rPr>
          <w:rFonts w:ascii="黑体" w:hAnsi="宋体" w:eastAsia="黑体"/>
          <w:bCs/>
          <w:color w:val="000000"/>
          <w:sz w:val="24"/>
          <w:szCs w:val="24"/>
          <w:highlight w:val="none"/>
        </w:rPr>
      </w:r>
      <w:r/>
    </w:p>
    <w:p>
      <w:pPr>
        <w:pStyle w:val="771"/>
        <w:ind w:firstLine="480"/>
        <w:spacing w:line="360" w:lineRule="auto"/>
        <w:rPr>
          <w:rFonts w:hint="eastAsia"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val="zh-CN"/>
        </w:rPr>
        <w:t xml:space="preserve">被授权代表身份证明</w:t>
      </w:r>
      <w:r>
        <w:rPr>
          <w:rFonts w:hint="eastAsia" w:ascii="宋体" w:hAnsi="宋体" w:eastAsia="宋体" w:cs="宋体"/>
          <w:b/>
          <w:bCs w:val="0"/>
          <w:color w:val="000000"/>
          <w:sz w:val="24"/>
          <w:szCs w:val="24"/>
          <w:highlight w:val="none"/>
        </w:rPr>
        <w:t xml:space="preserve">1（格式）：</w:t>
      </w:r>
      <w:r>
        <w:rPr>
          <w:rFonts w:hint="eastAsia" w:ascii="宋体" w:hAnsi="宋体" w:eastAsia="宋体" w:cs="宋体"/>
          <w:b/>
          <w:bCs w:val="0"/>
          <w:color w:val="000000"/>
          <w:sz w:val="24"/>
          <w:szCs w:val="28"/>
          <w:highlight w:val="none"/>
        </w:rPr>
        <w:t xml:space="preserve"> </w:t>
      </w:r>
      <w:r>
        <w:rPr>
          <w:rFonts w:hint="eastAsia" w:ascii="宋体" w:hAnsi="宋体"/>
          <w:color w:val="000000"/>
          <w:sz w:val="24"/>
          <w:szCs w:val="28"/>
          <w:highlight w:val="none"/>
        </w:rPr>
      </w:r>
      <w:r/>
    </w:p>
    <w:p>
      <w:pPr>
        <w:pStyle w:val="771"/>
        <w:jc w:val="center"/>
        <w:spacing w:before="156" w:after="156"/>
        <w:rPr>
          <w:rFonts w:hint="eastAsia" w:ascii="宋体" w:hAnsi="宋体"/>
          <w:color w:val="000000"/>
          <w:sz w:val="24"/>
          <w:szCs w:val="21"/>
          <w:highlight w:val="none"/>
          <w:lang w:val="zh-CN"/>
        </w:rPr>
      </w:pPr>
      <w:r>
        <w:rPr>
          <w:rFonts w:hint="eastAsia" w:ascii="黑体" w:hAnsi="黑体" w:eastAsia="黑体"/>
          <w:color w:val="000000"/>
          <w:sz w:val="28"/>
          <w:szCs w:val="28"/>
          <w:highlight w:val="none"/>
          <w:lang w:val="en-US" w:eastAsia="zh-CN"/>
        </w:rPr>
        <w:t xml:space="preserve">           </w:t>
      </w:r>
      <w:r>
        <w:rPr>
          <w:rFonts w:hint="eastAsia" w:ascii="黑体" w:hAnsi="黑体" w:eastAsia="黑体"/>
          <w:color w:val="000000"/>
          <w:sz w:val="28"/>
          <w:szCs w:val="28"/>
          <w:highlight w:val="none"/>
        </w:rPr>
        <w:t xml:space="preserve">法定代表人授权委托书</w:t>
      </w:r>
      <w:r>
        <w:rPr>
          <w:rFonts w:hint="eastAsia" w:ascii="宋体" w:hAnsi="宋体"/>
          <w:color w:val="000000"/>
          <w:sz w:val="24"/>
          <w:szCs w:val="28"/>
          <w:highlight w:val="none"/>
        </w:rPr>
        <w:t xml:space="preserve">             </w:t>
      </w:r>
      <w:r>
        <w:rPr>
          <w:rFonts w:hint="eastAsia" w:ascii="宋体" w:hAnsi="宋体"/>
          <w:color w:val="000000"/>
          <w:sz w:val="24"/>
          <w:szCs w:val="21"/>
          <w:highlight w:val="none"/>
          <w:lang w:val="zh-CN"/>
        </w:rPr>
      </w:r>
      <w:r/>
    </w:p>
    <w:p>
      <w:pPr>
        <w:pStyle w:val="771"/>
        <w:ind w:left="420" w:firstLine="240"/>
        <w:spacing w:line="360" w:lineRule="auto"/>
        <w:tabs>
          <w:tab w:val="left" w:pos="255" w:leader="none"/>
        </w:tabs>
        <w:rPr>
          <w:rFonts w:hint="eastAsia" w:ascii="宋体" w:hAnsi="宋体"/>
          <w:color w:val="000000"/>
          <w:sz w:val="24"/>
          <w:szCs w:val="21"/>
          <w:highlight w:val="none"/>
          <w:lang w:val="zh-CN"/>
        </w:rPr>
      </w:pPr>
      <w:r>
        <w:rPr>
          <w:rFonts w:hint="eastAsia" w:ascii="宋体" w:hAnsi="宋体"/>
          <w:bCs/>
          <w:color w:val="000000"/>
          <w:sz w:val="24"/>
          <w:highlight w:val="none"/>
          <w:lang w:val="zh-CN"/>
        </w:rPr>
        <w:t xml:space="preserve">宜兴市供销合作总社、</w:t>
      </w:r>
      <w:r>
        <w:rPr>
          <w:rFonts w:hint="eastAsia" w:ascii="宋体" w:hAnsi="宋体"/>
          <w:bCs/>
          <w:color w:val="000000"/>
          <w:sz w:val="24"/>
          <w:highlight w:val="none"/>
          <w:lang w:val="zh-CN" w:eastAsia="zh-CN"/>
        </w:rPr>
        <w:t xml:space="preserve">宜兴市中达企业管理咨询服务有限公司</w:t>
      </w:r>
      <w:r>
        <w:rPr>
          <w:rFonts w:hint="eastAsia" w:ascii="宋体" w:hAnsi="宋体"/>
          <w:color w:val="000000"/>
          <w:sz w:val="24"/>
          <w:szCs w:val="21"/>
          <w:highlight w:val="none"/>
          <w:lang w:val="zh-CN"/>
        </w:rPr>
        <w:t xml:space="preserve">：</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62"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62"/>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（项目编号：JSZC-320282-ZDQY-G2026-0004</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w:t>
      </w:r>
      <w:r>
        <w:rPr>
          <w:rFonts w:hint="eastAsia" w:ascii="宋体" w:hAnsi="宋体"/>
          <w:color w:val="000000"/>
          <w:sz w:val="24"/>
          <w:szCs w:val="21"/>
          <w:highlight w:val="none"/>
          <w:lang w:val="zh-CN"/>
        </w:rPr>
        <w:t xml:space="preserve">的投标</w:t>
      </w:r>
      <w:bookmarkStart w:id="363" w:name="_Hlk135833699"/>
      <w:r/>
      <w:bookmarkStart w:id="364" w:name="_Hlk144474232"/>
      <w:r/>
      <w:bookmarkStart w:id="365"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lang w:val="en-US" w:eastAsia="zh-CN"/>
        </w:rPr>
        <w:t xml:space="preserve">                  </w:t>
      </w:r>
      <w:r>
        <w:rPr>
          <w:rFonts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r>
      <w:r/>
    </w:p>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en-US" w:eastAsia="zh-CN"/>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lang w:val="zh-CN"/>
        </w:rPr>
      </w:r>
      <w:r/>
    </w:p>
    <w:p>
      <w:pPr>
        <w:pStyle w:val="771"/>
        <w:ind w:firstLine="840"/>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1"/>
        <w:jc w:val="both"/>
        <w:rPr>
          <w:rFonts w:hint="eastAsia" w:ascii="宋体" w:hAnsi="宋体"/>
          <w:bCs/>
          <w:color w:val="000000"/>
          <w:sz w:val="24"/>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-55244</wp:posOffset>
                </wp:positionH>
                <wp:positionV relativeFrom="paragraph">
                  <wp:posOffset>90170</wp:posOffset>
                </wp:positionV>
                <wp:extent cx="3016250" cy="20707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016250" cy="2070735"/>
                        </a:xfrm>
                        <a:prstGeom prst="rect">
                          <a:avLst/>
                        </a:prstGeom>
                        <a:solidFill>
                          <a:srgbClr val="FFFFFF"/>
                        </a:solidFill>
                        <a:ln>
                          <a:solidFill>
                            <a:srgbClr val="000000"/>
                          </a:solidFill>
                        </a:ln>
                      </wps:spPr>
                      <wps:txbx>
                        <w:txbxContent>
                          <w:p>
                            <w:pPr>
                              <w:pStyle w:val="771"/>
                              <w:jc w:val="left"/>
                              <w:rPr>
                                <w:rFonts w:hint="eastAsia" w:ascii="黑体" w:eastAsia="黑体"/>
                                <w:sz w:val="32"/>
                                <w:szCs w:val="32"/>
                              </w:rPr>
                            </w:pPr>
                            <w:r>
                              <w:rPr>
                                <w:rFonts w:hint="eastAsia" w:ascii="黑体" w:eastAsia="黑体"/>
                                <w:sz w:val="32"/>
                                <w:szCs w:val="32"/>
                              </w:rPr>
                            </w:r>
                            <w:r/>
                          </w:p>
                          <w:p>
                            <w:pPr>
                              <w:pStyle w:val="771"/>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r>
                            <w:r/>
                          </w:p>
                          <w:p>
                            <w:pPr>
                              <w:pStyle w:val="771"/>
                            </w:pPr>
                            <w:r/>
                            <w:r/>
                          </w:p>
                          <w:p>
                            <w:pPr>
                              <w:pStyle w:val="771"/>
                            </w:pPr>
                            <w:r/>
                            <w:r/>
                          </w:p>
                          <w:p>
                            <w:pPr>
                              <w:pStyle w:val="771"/>
                            </w:pPr>
                            <w:r/>
                            <w:r/>
                          </w:p>
                        </w:txbxContent>
                      </wps:txbx>
                      <wps:bodyPr wrap="square" upright="1"/>
                    </wps:wsp>
                  </a:graphicData>
                </a:graphic>
              </wp:anchor>
            </w:drawing>
          </mc:Choice>
          <mc:Fallback>
            <w:pict>
              <v:shape id="shape 5" o:spid="_x0000_s5" o:spt="1" type="#_x0000_t1" style="position:absolute;z-index:251658243;o:allowoverlap:true;o:allowincell:true;mso-position-horizontal-relative:text;margin-left:-4.3pt;mso-position-horizontal:absolute;mso-position-vertical-relative:text;margin-top:7.1pt;mso-position-vertical:absolute;width:237.5pt;height:163.0pt;mso-wrap-distance-left:0.0pt;mso-wrap-distance-top:0.0pt;mso-wrap-distance-right:0.0pt;mso-wrap-distance-bottom:0.0pt;visibility:visible;" fillcolor="#FFFFFF" strokecolor="#000000">
                <v:textbox inset="0,0,0,0">
                  <w:txbxContent>
                    <w:p>
                      <w:pPr>
                        <w:pStyle w:val="771"/>
                        <w:jc w:val="left"/>
                        <w:rPr>
                          <w:rFonts w:hint="eastAsia" w:ascii="黑体" w:eastAsia="黑体"/>
                          <w:sz w:val="32"/>
                          <w:szCs w:val="32"/>
                        </w:rPr>
                      </w:pPr>
                      <w:r>
                        <w:rPr>
                          <w:rFonts w:hint="eastAsia" w:ascii="黑体" w:eastAsia="黑体"/>
                          <w:sz w:val="32"/>
                          <w:szCs w:val="32"/>
                        </w:rPr>
                      </w:r>
                      <w:r/>
                    </w:p>
                    <w:p>
                      <w:pPr>
                        <w:pStyle w:val="771"/>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r>
                      <w:r/>
                    </w:p>
                    <w:p>
                      <w:pPr>
                        <w:pStyle w:val="771"/>
                      </w:pPr>
                      <w:r/>
                      <w:r/>
                    </w:p>
                    <w:p>
                      <w:pPr>
                        <w:pStyle w:val="771"/>
                      </w:pPr>
                      <w:r/>
                      <w:r/>
                    </w:p>
                    <w:p>
                      <w:pPr>
                        <w:pStyle w:val="771"/>
                      </w:pPr>
                      <w:r/>
                      <w:r/>
                    </w:p>
                  </w:txbxContent>
                </v:textbox>
              </v:shape>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3076575</wp:posOffset>
                </wp:positionH>
                <wp:positionV relativeFrom="paragraph">
                  <wp:posOffset>90805</wp:posOffset>
                </wp:positionV>
                <wp:extent cx="2943860" cy="204470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2943860" cy="2044700"/>
                        </a:xfrm>
                        <a:prstGeom prst="rect">
                          <a:avLst/>
                        </a:prstGeom>
                        <a:solidFill>
                          <a:srgbClr val="FFFFFF"/>
                        </a:solidFill>
                        <a:ln>
                          <a:solidFill>
                            <a:srgbClr val="000000"/>
                          </a:solidFill>
                        </a:ln>
                      </wps:spPr>
                      <wps:txbx>
                        <w:txbxContent>
                          <w:p>
                            <w:pPr>
                              <w:pStyle w:val="771"/>
                              <w:jc w:val="left"/>
                              <w:rPr>
                                <w:rFonts w:hint="eastAsia" w:ascii="黑体" w:eastAsia="黑体"/>
                                <w:sz w:val="32"/>
                                <w:szCs w:val="32"/>
                              </w:rPr>
                            </w:pPr>
                            <w:r>
                              <w:rPr>
                                <w:rFonts w:hint="eastAsia" w:ascii="黑体" w:eastAsia="黑体"/>
                                <w:sz w:val="32"/>
                                <w:szCs w:val="32"/>
                              </w:rPr>
                            </w:r>
                            <w:r/>
                          </w:p>
                          <w:p>
                            <w:pPr>
                              <w:pStyle w:val="771"/>
                              <w:jc w:val="center"/>
                              <w:rPr>
                                <w:rFonts w:hint="eastAsia" w:ascii="楷体_GB2312" w:eastAsia="楷体_GB2312"/>
                                <w:sz w:val="28"/>
                                <w:szCs w:val="28"/>
                              </w:rPr>
                            </w:pPr>
                            <w:r>
                              <w:rPr>
                                <w:rFonts w:hint="eastAsia" w:ascii="楷体_GB2312" w:eastAsia="楷体_GB2312"/>
                                <w:sz w:val="28"/>
                                <w:szCs w:val="28"/>
                                <w:lang w:val="en-US" w:eastAsia="zh-CN"/>
                              </w:rPr>
                              <w:t xml:space="preserve">  </w:t>
                            </w: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r>
                            <w:r/>
                          </w:p>
                          <w:p>
                            <w:pPr>
                              <w:pStyle w:val="771"/>
                            </w:pPr>
                            <w:r/>
                            <w:r/>
                          </w:p>
                          <w:p>
                            <w:pPr>
                              <w:pStyle w:val="771"/>
                            </w:pPr>
                            <w:r/>
                            <w:r/>
                          </w:p>
                          <w:p>
                            <w:pPr>
                              <w:pStyle w:val="771"/>
                            </w:pPr>
                            <w:r/>
                            <w:r/>
                          </w:p>
                        </w:txbxContent>
                      </wps:txbx>
                      <wps:bodyPr wrap="square" upright="1"/>
                    </wps:wsp>
                  </a:graphicData>
                </a:graphic>
              </wp:anchor>
            </w:drawing>
          </mc:Choice>
          <mc:Fallback>
            <w:pict>
              <v:shape id="shape 6" o:spid="_x0000_s6" o:spt="1" type="#_x0000_t1" style="position:absolute;z-index:251658242;o:allowoverlap:true;o:allowincell:true;mso-position-horizontal-relative:text;margin-left:242.2pt;mso-position-horizontal:absolute;mso-position-vertical-relative:text;margin-top:7.1pt;mso-position-vertical:absolute;width:231.8pt;height:161.0pt;mso-wrap-distance-left:0.0pt;mso-wrap-distance-top:0.0pt;mso-wrap-distance-right:0.0pt;mso-wrap-distance-bottom:0.0pt;visibility:visible;" fillcolor="#FFFFFF" strokecolor="#000000">
                <v:textbox inset="0,0,0,0">
                  <w:txbxContent>
                    <w:p>
                      <w:pPr>
                        <w:pStyle w:val="771"/>
                        <w:jc w:val="left"/>
                        <w:rPr>
                          <w:rFonts w:hint="eastAsia" w:ascii="黑体" w:eastAsia="黑体"/>
                          <w:sz w:val="32"/>
                          <w:szCs w:val="32"/>
                        </w:rPr>
                      </w:pPr>
                      <w:r>
                        <w:rPr>
                          <w:rFonts w:hint="eastAsia" w:ascii="黑体" w:eastAsia="黑体"/>
                          <w:sz w:val="32"/>
                          <w:szCs w:val="32"/>
                        </w:rPr>
                      </w:r>
                      <w:r/>
                    </w:p>
                    <w:p>
                      <w:pPr>
                        <w:pStyle w:val="771"/>
                        <w:jc w:val="center"/>
                        <w:rPr>
                          <w:rFonts w:hint="eastAsia" w:ascii="楷体_GB2312" w:eastAsia="楷体_GB2312"/>
                          <w:sz w:val="28"/>
                          <w:szCs w:val="28"/>
                        </w:rPr>
                      </w:pPr>
                      <w:r>
                        <w:rPr>
                          <w:rFonts w:hint="eastAsia" w:ascii="楷体_GB2312" w:eastAsia="楷体_GB2312"/>
                          <w:sz w:val="28"/>
                          <w:szCs w:val="28"/>
                          <w:lang w:val="en-US" w:eastAsia="zh-CN"/>
                        </w:rPr>
                        <w:t xml:space="preserve">  </w:t>
                      </w: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71"/>
                        <w:jc w:val="center"/>
                        <w:rPr>
                          <w:rFonts w:hint="eastAsia" w:ascii="楷体_GB2312" w:eastAsia="楷体_GB2312"/>
                          <w:sz w:val="28"/>
                          <w:szCs w:val="28"/>
                        </w:rPr>
                      </w:pPr>
                      <w:r>
                        <w:rPr>
                          <w:rFonts w:hint="eastAsia" w:ascii="楷体_GB2312" w:eastAsia="楷体_GB2312"/>
                          <w:sz w:val="28"/>
                          <w:szCs w:val="28"/>
                        </w:rPr>
                      </w:r>
                      <w:r/>
                    </w:p>
                    <w:p>
                      <w:pPr>
                        <w:pStyle w:val="771"/>
                      </w:pPr>
                      <w:r/>
                      <w:r/>
                    </w:p>
                    <w:p>
                      <w:pPr>
                        <w:pStyle w:val="771"/>
                      </w:pPr>
                      <w:r/>
                      <w:r/>
                    </w:p>
                    <w:p>
                      <w:pPr>
                        <w:pStyle w:val="771"/>
                      </w:pPr>
                      <w:r/>
                      <w:r/>
                    </w:p>
                  </w:txbxContent>
                </v:textbox>
              </v:shape>
            </w:pict>
          </mc:Fallback>
        </mc:AlternateContent>
      </w:r>
      <w:r>
        <w:rPr>
          <w:rFonts w:hint="eastAsia" w:ascii="宋体" w:hAnsi="宋体"/>
          <w:bCs/>
          <w:color w:val="000000"/>
          <w:sz w:val="24"/>
          <w:highlight w:val="none"/>
        </w:rPr>
      </w:r>
      <w:r/>
    </w:p>
    <w:p>
      <w:pPr>
        <w:pStyle w:val="771"/>
        <w:ind w:left="5460" w:hanging="5460"/>
        <w:jc w:val="center"/>
        <w:rPr>
          <w:rFonts w:hint="eastAsia" w:ascii="宋体" w:hAnsi="宋体"/>
          <w:bCs/>
          <w:color w:val="000000"/>
          <w:sz w:val="24"/>
          <w:highlight w:val="none"/>
        </w:rPr>
      </w:pPr>
      <w:r>
        <w:rPr>
          <w:rFonts w:hint="eastAsia" w:ascii="宋体" w:hAnsi="宋体"/>
          <w:bCs/>
          <w:color w:val="000000"/>
          <w:sz w:val="24"/>
          <w:highlight w:val="none"/>
        </w:rPr>
      </w:r>
      <w:r/>
    </w:p>
    <w:p>
      <w:pPr>
        <w:pStyle w:val="771"/>
        <w:jc w:val="right"/>
        <w:spacing w:line="360" w:lineRule="auto"/>
        <w:rPr>
          <w:rFonts w:hint="eastAsia"/>
          <w:color w:val="000000"/>
          <w:sz w:val="24"/>
          <w:szCs w:val="24"/>
          <w:highlight w:val="none"/>
        </w:rPr>
      </w:pPr>
      <w:r>
        <w:rPr>
          <w:rFonts w:hint="eastAsia"/>
          <w:color w:val="000000"/>
          <w:sz w:val="24"/>
          <w:szCs w:val="24"/>
          <w:highlight w:val="none"/>
        </w:rPr>
      </w:r>
      <w:r/>
    </w:p>
    <w:p>
      <w:pPr>
        <w:pStyle w:val="771"/>
        <w:jc w:val="right"/>
        <w:spacing w:line="360" w:lineRule="auto"/>
        <w:rPr>
          <w:rFonts w:hint="eastAsia"/>
          <w:color w:val="000000"/>
          <w:sz w:val="24"/>
          <w:szCs w:val="24"/>
          <w:highlight w:val="none"/>
        </w:rPr>
      </w:pPr>
      <w:r>
        <w:rPr>
          <w:rFonts w:hint="eastAsia"/>
          <w:color w:val="000000"/>
          <w:sz w:val="24"/>
          <w:szCs w:val="24"/>
          <w:highlight w:val="none"/>
        </w:rPr>
      </w:r>
      <w:r/>
    </w:p>
    <w:p>
      <w:pPr>
        <w:pStyle w:val="771"/>
        <w:jc w:val="right"/>
        <w:spacing w:line="360" w:lineRule="auto"/>
        <w:rPr>
          <w:rFonts w:hint="eastAsia"/>
          <w:color w:val="000000"/>
          <w:sz w:val="24"/>
          <w:szCs w:val="24"/>
          <w:highlight w:val="none"/>
        </w:rPr>
      </w:pPr>
      <w:r>
        <w:rPr>
          <w:rFonts w:hint="eastAsia"/>
          <w:color w:val="000000"/>
          <w:sz w:val="24"/>
          <w:szCs w:val="24"/>
          <w:highlight w:val="none"/>
        </w:rPr>
      </w:r>
      <w:r/>
    </w:p>
    <w:p>
      <w:pPr>
        <w:pStyle w:val="771"/>
        <w:jc w:val="right"/>
        <w:spacing w:line="360" w:lineRule="auto"/>
        <w:rPr>
          <w:rFonts w:hint="eastAsia"/>
          <w:color w:val="000000"/>
          <w:sz w:val="24"/>
          <w:szCs w:val="24"/>
          <w:highlight w:val="none"/>
        </w:rPr>
      </w:pPr>
      <w:r>
        <w:rPr>
          <w:rFonts w:hint="eastAsia"/>
          <w:color w:val="000000"/>
          <w:sz w:val="24"/>
          <w:szCs w:val="24"/>
          <w:highlight w:val="none"/>
        </w:rPr>
      </w:r>
      <w:r/>
    </w:p>
    <w:p>
      <w:pPr>
        <w:pStyle w:val="771"/>
        <w:jc w:val="right"/>
        <w:spacing w:line="360" w:lineRule="auto"/>
        <w:rPr>
          <w:rFonts w:hint="eastAsia"/>
          <w:color w:val="000000"/>
          <w:sz w:val="24"/>
          <w:szCs w:val="24"/>
          <w:highlight w:val="none"/>
        </w:rPr>
      </w:pPr>
      <w:r>
        <w:rPr>
          <w:rFonts w:hint="eastAsia"/>
          <w:color w:val="000000"/>
          <w:sz w:val="24"/>
          <w:szCs w:val="24"/>
          <w:highlight w:val="none"/>
        </w:rPr>
      </w:r>
      <w:r/>
    </w:p>
    <w:p>
      <w:pPr>
        <w:pStyle w:val="771"/>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rPr>
          <w:color w:val="000000"/>
          <w:sz w:val="24"/>
          <w:szCs w:val="24"/>
          <w:highlight w:val="none"/>
        </w:rPr>
      </w:r>
      <w:r/>
    </w:p>
    <w:p>
      <w:pPr>
        <w:pStyle w:val="771"/>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1"/>
        <w:ind w:left="5460" w:hanging="5460"/>
        <w:jc w:val="righ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71"/>
        <w:ind w:left="5460" w:hanging="5460"/>
        <w:jc w:val="right"/>
        <w:spacing w:line="360" w:lineRule="auto"/>
        <w:rPr>
          <w:rFonts w:hint="eastAsia" w:ascii="宋体" w:hAnsi="宋体"/>
          <w:color w:val="000000"/>
          <w:sz w:val="24"/>
          <w:szCs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rPr>
          <w:rFonts w:hint="eastAsia" w:ascii="宋体" w:hAnsi="宋体"/>
          <w:color w:val="000000"/>
          <w:sz w:val="24"/>
          <w:szCs w:val="24"/>
          <w:highlight w:val="none"/>
        </w:rPr>
      </w:r>
      <w:r/>
    </w:p>
    <w:p>
      <w:pPr>
        <w:pStyle w:val="771"/>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日期：___年___月__日</w:t>
      </w:r>
      <w:r>
        <w:rPr>
          <w:rFonts w:hint="eastAsia" w:ascii="宋体" w:hAnsi="宋体"/>
          <w:color w:val="000000"/>
          <w:sz w:val="24"/>
          <w:szCs w:val="24"/>
          <w:highlight w:val="none"/>
        </w:rPr>
      </w:r>
      <w:r/>
    </w:p>
    <w:p>
      <w:pPr>
        <w:pStyle w:val="771"/>
        <w:ind w:left="420" w:firstLine="480"/>
        <w:spacing w:line="360" w:lineRule="auto"/>
        <w:tabs>
          <w:tab w:val="left" w:pos="255" w:leader="none"/>
        </w:tabs>
        <w:rPr>
          <w:color w:val="000000"/>
          <w:sz w:val="24"/>
          <w:szCs w:val="24"/>
          <w:highlight w:val="none"/>
        </w:rPr>
      </w:pPr>
      <w:r>
        <w:rPr>
          <w:color w:val="000000"/>
          <w:sz w:val="24"/>
          <w:szCs w:val="24"/>
          <w:highlight w:val="none"/>
        </w:rPr>
      </w:r>
      <w:r/>
    </w:p>
    <w:p>
      <w:pPr>
        <w:pStyle w:val="771"/>
        <w:jc w:val="right"/>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771"/>
        <w:ind w:firstLine="241"/>
        <w:spacing w:line="360" w:lineRule="auto"/>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3、被授权代表身份证明2</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社保</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val="0"/>
          <w:bCs/>
          <w:color w:val="000000"/>
          <w:sz w:val="24"/>
          <w:szCs w:val="24"/>
          <w:highlight w:val="none"/>
          <w:lang w:val="zh-CN"/>
        </w:rPr>
        <w:t xml:space="preserve">按第二章投标人须知要求提供相关证明材料</w:t>
      </w:r>
      <w:r>
        <w:rPr>
          <w:rFonts w:hint="eastAsia" w:ascii="宋体" w:hAnsi="宋体" w:eastAsia="宋体" w:cs="宋体"/>
          <w:color w:val="000000"/>
          <w:sz w:val="24"/>
          <w:szCs w:val="21"/>
          <w:highlight w:val="none"/>
          <w:lang w:val="zh-CN"/>
        </w:rPr>
        <w:t xml:space="preserve">。</w:t>
      </w:r>
      <w:r>
        <w:rPr>
          <w:rFonts w:hint="eastAsia" w:ascii="宋体" w:hAnsi="宋体" w:eastAsia="宋体" w:cs="宋体"/>
          <w:color w:val="000000"/>
          <w:sz w:val="24"/>
          <w:szCs w:val="24"/>
          <w:highlight w:val="none"/>
        </w:rPr>
      </w:r>
      <w:r/>
    </w:p>
    <w:p>
      <w:pPr>
        <w:pStyle w:val="771"/>
        <w:jc w:val="left"/>
        <w:rPr>
          <w:rFonts w:hint="eastAsia" w:ascii="宋体" w:hAnsi="宋体" w:eastAsia="宋体" w:cs="宋体"/>
          <w:color w:val="000000"/>
          <w:sz w:val="24"/>
          <w:szCs w:val="24"/>
          <w:highlight w:val="none"/>
        </w:rPr>
      </w:pPr>
      <w:r/>
      <w:bookmarkEnd w:id="363"/>
      <w:r/>
      <w:bookmarkEnd w:id="364"/>
      <w:r>
        <w:rPr>
          <w:rFonts w:hint="eastAsia" w:ascii="宋体" w:hAnsi="宋体" w:eastAsia="宋体" w:cs="宋体"/>
          <w:color w:val="000000"/>
          <w:sz w:val="24"/>
          <w:szCs w:val="24"/>
          <w:highlight w:val="none"/>
        </w:rPr>
      </w:r>
      <w:r/>
    </w:p>
    <w:p>
      <w:pPr>
        <w:pStyle w:val="771"/>
        <w:ind w:firstLine="241"/>
        <w:spacing w:line="360" w:lineRule="auto"/>
        <w:rPr>
          <w:rFonts w:hint="eastAsia" w:ascii="宋体" w:hAnsi="宋体" w:eastAsia="宋体" w:cs="宋体"/>
          <w:color w:val="000000"/>
          <w:sz w:val="24"/>
          <w:szCs w:val="21"/>
          <w:highlight w:val="none"/>
          <w:lang w:val="zh-CN"/>
        </w:rPr>
      </w:pPr>
      <w:r>
        <w:rPr>
          <w:rFonts w:hint="eastAsia" w:ascii="宋体" w:hAnsi="宋体" w:eastAsia="宋体" w:cs="宋体"/>
          <w:b/>
          <w:bCs w:val="0"/>
          <w:color w:val="000000"/>
          <w:sz w:val="24"/>
          <w:szCs w:val="24"/>
          <w:highlight w:val="none"/>
        </w:rPr>
        <w:t xml:space="preserve">4、具有独立承担民事责任的能力：</w:t>
      </w:r>
      <w:r>
        <w:rPr>
          <w:rFonts w:hint="eastAsia" w:ascii="宋体" w:hAnsi="宋体" w:eastAsia="宋体" w:cs="宋体"/>
          <w:color w:val="000000"/>
          <w:sz w:val="24"/>
          <w:szCs w:val="21"/>
          <w:highlight w:val="none"/>
          <w:lang w:val="zh-CN"/>
        </w:rPr>
        <w:t xml:space="preserve">按第二章投标人须知要求提供相关证明材料。</w:t>
      </w:r>
      <w:r>
        <w:rPr>
          <w:rFonts w:hint="eastAsia" w:ascii="宋体" w:hAnsi="宋体" w:eastAsia="宋体" w:cs="宋体"/>
          <w:color w:val="000000"/>
          <w:sz w:val="24"/>
          <w:szCs w:val="21"/>
          <w:highlight w:val="none"/>
          <w:lang w:val="zh-CN"/>
        </w:rPr>
      </w:r>
      <w:r/>
    </w:p>
    <w:p>
      <w:pPr>
        <w:pStyle w:val="771"/>
        <w:ind w:firstLine="241"/>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5、具有良好的商业信誉和健全的财务会计制度：</w:t>
      </w:r>
      <w:r>
        <w:rPr>
          <w:rFonts w:hint="eastAsia" w:ascii="宋体" w:hAnsi="宋体" w:eastAsia="宋体" w:cs="宋体"/>
          <w:color w:val="000000"/>
          <w:sz w:val="24"/>
          <w:szCs w:val="21"/>
          <w:highlight w:val="none"/>
          <w:lang w:val="zh-CN"/>
        </w:rPr>
        <w:t xml:space="preserve">按第二章投标人须知要求提供相关证明材料。</w:t>
      </w:r>
      <w:r>
        <w:rPr>
          <w:rFonts w:hint="eastAsia" w:ascii="宋体" w:hAnsi="宋体" w:eastAsia="宋体" w:cs="宋体"/>
          <w:bCs/>
          <w:color w:val="000000"/>
          <w:sz w:val="24"/>
          <w:szCs w:val="24"/>
          <w:highlight w:val="none"/>
        </w:rPr>
      </w:r>
      <w:r/>
    </w:p>
    <w:p>
      <w:pPr>
        <w:pStyle w:val="771"/>
        <w:ind w:firstLine="241"/>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6、有依法缴纳税收的良好记录：</w:t>
      </w:r>
      <w:r>
        <w:rPr>
          <w:rFonts w:hint="eastAsia" w:ascii="宋体" w:hAnsi="宋体" w:eastAsia="宋体" w:cs="宋体"/>
          <w:color w:val="000000"/>
          <w:sz w:val="24"/>
          <w:szCs w:val="21"/>
          <w:highlight w:val="none"/>
          <w:lang w:val="zh-CN"/>
        </w:rPr>
        <w:t xml:space="preserve">按第二章投标人须知要求提供相关证明材料。</w:t>
      </w:r>
      <w:r>
        <w:rPr>
          <w:rFonts w:hint="eastAsia" w:ascii="宋体" w:hAnsi="宋体" w:eastAsia="宋体" w:cs="宋体"/>
          <w:bCs/>
          <w:color w:val="000000"/>
          <w:sz w:val="24"/>
          <w:szCs w:val="24"/>
          <w:highlight w:val="none"/>
        </w:rPr>
      </w:r>
      <w:r/>
    </w:p>
    <w:p>
      <w:pPr>
        <w:pStyle w:val="771"/>
        <w:ind w:firstLine="241"/>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7、有依法缴纳社会保障资金的良好记录：</w:t>
      </w:r>
      <w:r>
        <w:rPr>
          <w:rFonts w:hint="eastAsia" w:ascii="宋体" w:hAnsi="宋体" w:eastAsia="宋体" w:cs="宋体"/>
          <w:color w:val="000000"/>
          <w:sz w:val="24"/>
          <w:szCs w:val="21"/>
          <w:highlight w:val="none"/>
          <w:lang w:val="zh-CN"/>
        </w:rPr>
        <w:t xml:space="preserve">按第二章投标人须知要求提供相关证明材料。</w:t>
      </w:r>
      <w:r>
        <w:rPr>
          <w:rFonts w:hint="eastAsia" w:ascii="宋体" w:hAnsi="宋体" w:eastAsia="宋体" w:cs="宋体"/>
          <w:bCs/>
          <w:color w:val="000000"/>
          <w:sz w:val="24"/>
          <w:szCs w:val="24"/>
          <w:highlight w:val="none"/>
        </w:rPr>
      </w:r>
      <w:r/>
    </w:p>
    <w:p>
      <w:pPr>
        <w:pStyle w:val="771"/>
        <w:numPr>
          <w:ilvl w:val="0"/>
          <w:numId w:val="0"/>
        </w:numPr>
        <w:ind w:firstLine="241"/>
        <w:spacing w:line="360" w:lineRule="auto"/>
        <w:rPr>
          <w:rFonts w:hint="eastAsia" w:ascii="宋体" w:hAnsi="宋体" w:eastAsia="宋体" w:cs="宋体"/>
          <w:color w:val="000000"/>
          <w:sz w:val="24"/>
          <w:szCs w:val="21"/>
          <w:highlight w:val="none"/>
          <w:lang w:val="zh-CN"/>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rPr>
        <w:t xml:space="preserve">无不良信用记录：</w:t>
      </w:r>
      <w:r>
        <w:rPr>
          <w:rFonts w:hint="eastAsia" w:ascii="宋体" w:hAnsi="宋体" w:eastAsia="宋体" w:cs="宋体"/>
          <w:color w:val="000000"/>
          <w:sz w:val="24"/>
          <w:szCs w:val="21"/>
          <w:highlight w:val="none"/>
          <w:lang w:val="zh-CN"/>
        </w:rPr>
        <w:t xml:space="preserve">详见第二章投标人须知相关要求。</w:t>
      </w:r>
      <w:r>
        <w:rPr>
          <w:rFonts w:hint="eastAsia" w:ascii="宋体" w:hAnsi="宋体" w:eastAsia="宋体" w:cs="宋体"/>
          <w:color w:val="000000"/>
          <w:sz w:val="24"/>
          <w:szCs w:val="21"/>
          <w:highlight w:val="none"/>
          <w:lang w:val="zh-CN"/>
        </w:rPr>
      </w:r>
      <w:r/>
    </w:p>
    <w:p>
      <w:pPr>
        <w:pStyle w:val="771"/>
        <w:ind w:firstLine="241"/>
        <w:jc w:val="left"/>
        <w:spacing w:line="360" w:lineRule="auto"/>
        <w:tabs>
          <w:tab w:val="left" w:pos="255" w:leader="none"/>
        </w:tabs>
        <w:rPr>
          <w:rFonts w:hint="eastAsia" w:ascii="宋体" w:hAnsi="宋体" w:eastAsia="宋体" w:cs="宋体"/>
          <w:b/>
          <w:bCs w:val="0"/>
          <w:color w:val="000000"/>
          <w:sz w:val="24"/>
          <w:szCs w:val="24"/>
          <w:highlight w:val="none"/>
        </w:rPr>
      </w:pPr>
      <w:r/>
      <w:bookmarkEnd w:id="365"/>
      <w:r/>
      <w:bookmarkStart w:id="366" w:name="_Hlk151563619"/>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rPr>
        <w:t xml:space="preserve">、中小企业声明</w:t>
      </w:r>
      <w:r>
        <w:rPr>
          <w:rFonts w:hint="eastAsia" w:ascii="宋体" w:hAnsi="宋体" w:eastAsia="宋体" w:cs="宋体"/>
          <w:b/>
          <w:bCs w:val="0"/>
          <w:color w:val="000000"/>
          <w:sz w:val="24"/>
          <w:szCs w:val="24"/>
          <w:highlight w:val="none"/>
        </w:rPr>
      </w:r>
      <w:r/>
    </w:p>
    <w:p>
      <w:pPr>
        <w:pStyle w:val="771"/>
        <w:ind w:firstLine="240"/>
        <w:spacing w:line="360" w:lineRule="auto"/>
        <w:tabs>
          <w:tab w:val="left" w:pos="0" w:leader="none"/>
          <w:tab w:val="left" w:pos="255" w:leader="none"/>
        </w:tabs>
        <w:rPr>
          <w:rFonts w:hint="eastAsia" w:ascii="宋体" w:hAnsi="宋体" w:eastAsia="宋体" w:cs="宋体"/>
          <w:bCs/>
          <w:color w:val="000000"/>
          <w:sz w:val="24"/>
          <w:szCs w:val="24"/>
          <w:highlight w:val="none"/>
        </w:rPr>
      </w:pPr>
      <w:r/>
      <w:bookmarkStart w:id="367" w:name="_Hlk151458964"/>
      <w:r/>
      <w:bookmarkStart w:id="368" w:name="_Hlk151451145"/>
      <w:r>
        <w:rPr>
          <w:rFonts w:hint="eastAsia" w:ascii="宋体" w:hAnsi="宋体" w:eastAsia="宋体" w:cs="宋体"/>
          <w:bCs/>
          <w:color w:val="000000"/>
          <w:sz w:val="24"/>
          <w:szCs w:val="24"/>
          <w:highlight w:val="none"/>
        </w:rPr>
        <w:t xml:space="preserve">注：如专门面向中小企业采购的，投标人应提供有效的《中小企业声明函》（格式见附件1），或《残疾人福利性单位声明函》（格式见附件2），或监狱企业的证明文件；否则无需提供。</w:t>
      </w:r>
      <w:bookmarkEnd w:id="367"/>
      <w:r/>
      <w:bookmarkEnd w:id="368"/>
      <w:r/>
      <w:bookmarkStart w:id="369" w:name="_Hlk151458994"/>
      <w:r>
        <w:rPr>
          <w:rFonts w:hint="eastAsia" w:ascii="宋体" w:hAnsi="宋体" w:eastAsia="宋体" w:cs="宋体"/>
          <w:bCs/>
          <w:color w:val="000000"/>
          <w:sz w:val="24"/>
          <w:szCs w:val="24"/>
          <w:highlight w:val="none"/>
        </w:rPr>
      </w:r>
      <w:r/>
    </w:p>
    <w:p>
      <w:pPr>
        <w:pStyle w:val="771"/>
        <w:ind w:firstLine="241"/>
        <w:jc w:val="left"/>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本项目</w:t>
      </w:r>
      <w:r>
        <w:rPr>
          <w:rFonts w:hint="eastAsia" w:ascii="宋体" w:hAnsi="宋体" w:eastAsia="宋体" w:cs="宋体"/>
          <w:b/>
          <w:bCs w:val="0"/>
          <w:color w:val="000000"/>
          <w:sz w:val="24"/>
          <w:szCs w:val="24"/>
          <w:highlight w:val="none"/>
        </w:rPr>
        <w:t xml:space="preserve">特定资格要求</w:t>
      </w:r>
      <w:r>
        <w:rPr>
          <w:rFonts w:hint="eastAsia" w:ascii="宋体" w:hAnsi="宋体" w:eastAsia="宋体" w:cs="宋体"/>
          <w:b/>
          <w:bCs w:val="0"/>
          <w:color w:val="000000"/>
          <w:sz w:val="24"/>
          <w:szCs w:val="24"/>
          <w:highlight w:val="none"/>
        </w:rPr>
      </w:r>
      <w:r/>
    </w:p>
    <w:p>
      <w:pPr>
        <w:pStyle w:val="771"/>
        <w:ind w:firstLine="240"/>
        <w:spacing w:line="360" w:lineRule="auto"/>
        <w:tabs>
          <w:tab w:val="left" w:pos="0" w:leader="none"/>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注：如本项目有特定资格要求的，按招标文件要求提供证明材料，否则无需提供。</w:t>
      </w:r>
      <w:r>
        <w:rPr>
          <w:rFonts w:hint="eastAsia" w:ascii="宋体" w:hAnsi="宋体" w:eastAsia="宋体" w:cs="宋体"/>
          <w:bCs/>
          <w:color w:val="000000"/>
          <w:sz w:val="24"/>
          <w:szCs w:val="24"/>
          <w:highlight w:val="none"/>
        </w:rPr>
      </w:r>
      <w:r/>
    </w:p>
    <w:p>
      <w:pPr>
        <w:pStyle w:val="771"/>
        <w:ind w:firstLine="482"/>
        <w:spacing w:line="360" w:lineRule="auto"/>
        <w:tabs>
          <w:tab w:val="left" w:pos="0" w:leader="none"/>
          <w:tab w:val="left" w:pos="255"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71"/>
        <w:ind w:firstLine="482"/>
        <w:spacing w:line="360" w:lineRule="auto"/>
        <w:tabs>
          <w:tab w:val="left" w:pos="0" w:leader="none"/>
          <w:tab w:val="left" w:pos="255"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bookmarkEnd w:id="369"/>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bookmarkEnd w:id="366"/>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ind w:firstLine="482"/>
        <w:spacing w:line="360" w:lineRule="auto"/>
        <w:tabs>
          <w:tab w:val="left" w:pos="0" w:leader="none"/>
          <w:tab w:val="left" w:pos="255" w:leader="none"/>
        </w:tabs>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r>
      <w:r/>
    </w:p>
    <w:p>
      <w:pPr>
        <w:pStyle w:val="771"/>
        <w:spacing w:line="360" w:lineRule="auto"/>
        <w:tabs>
          <w:tab w:val="left" w:pos="0" w:leader="none"/>
          <w:tab w:val="left" w:pos="255" w:leader="none"/>
        </w:tabs>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rPr>
          <w:rFonts w:hint="eastAsia" w:ascii="黑体" w:hAnsi="宋体" w:eastAsia="黑体"/>
          <w:bCs/>
          <w:color w:val="000000"/>
          <w:sz w:val="28"/>
          <w:szCs w:val="28"/>
          <w:highlight w:val="none"/>
        </w:rPr>
      </w:r>
      <w:r/>
    </w:p>
    <w:p>
      <w:pPr>
        <w:pStyle w:val="771"/>
        <w:ind w:firstLine="480"/>
        <w:spacing w:line="360" w:lineRule="auto"/>
        <w:tabs>
          <w:tab w:val="left" w:pos="0" w:leader="none"/>
          <w:tab w:val="left" w:pos="255" w:leader="none"/>
        </w:tabs>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rPr>
          <w:rFonts w:ascii="宋体"/>
          <w:b/>
          <w:bCs/>
          <w:color w:val="000000"/>
          <w:sz w:val="24"/>
          <w:szCs w:val="24"/>
          <w:highlight w:val="none"/>
        </w:rPr>
      </w:r>
      <w:r/>
    </w:p>
    <w:p>
      <w:pPr>
        <w:pStyle w:val="771"/>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rPr>
          <w:rFonts w:ascii="黑体" w:eastAsia="黑体"/>
          <w:bCs/>
          <w:color w:val="000000"/>
          <w:sz w:val="28"/>
          <w:szCs w:val="28"/>
          <w:highlight w:val="none"/>
        </w:rPr>
      </w:r>
      <w:r/>
    </w:p>
    <w:p>
      <w:pPr>
        <w:pStyle w:val="771"/>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致</w:t>
      </w:r>
      <w:r>
        <w:rPr>
          <w:rFonts w:hint="eastAsia" w:ascii="宋体" w:hAnsi="宋体"/>
          <w:bCs/>
          <w:sz w:val="24"/>
          <w:u w:val="none"/>
          <w:lang w:val="zh-CN"/>
        </w:rPr>
        <w:t xml:space="preserve">宜兴市供销合作总社、</w:t>
      </w:r>
      <w:r>
        <w:rPr>
          <w:rFonts w:hint="eastAsia" w:ascii="宋体" w:hAnsi="宋体"/>
          <w:bCs/>
          <w:sz w:val="24"/>
          <w:u w:val="none"/>
          <w:lang w:val="zh-CN" w:eastAsia="zh-CN"/>
        </w:rPr>
        <w:t xml:space="preserve">宜兴市中达企业管理咨询服务有限公司</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771"/>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（项目编号：JSZC-320282-ZDQY-G2026-0004）</w:t>
      </w:r>
      <w:r>
        <w:rPr>
          <w:rFonts w:hint="eastAsia" w:ascii="宋体" w:hAnsi="宋体"/>
          <w:bCs/>
          <w:color w:val="000000"/>
          <w:sz w:val="24"/>
          <w:highlight w:val="none"/>
          <w:lang w:val="zh-CN"/>
        </w:rPr>
        <w:t xml:space="preserve">招标文件，经仔细阅读和研究，我方决定参加投标。</w:t>
      </w:r>
      <w:r>
        <w:rPr>
          <w:rFonts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70" w:name="_Hlk131935611"/>
      <w:r>
        <w:rPr>
          <w:rFonts w:hint="eastAsia" w:ascii="宋体" w:hAnsi="宋体"/>
          <w:bCs/>
          <w:color w:val="000000"/>
          <w:sz w:val="24"/>
          <w:highlight w:val="none"/>
          <w:lang w:val="zh-CN"/>
        </w:rPr>
        <w:t xml:space="preserve">《项目技术要求偏离表》</w:t>
      </w:r>
      <w:bookmarkEnd w:id="370"/>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rPr>
          <w:rFonts w:hint="eastAsia" w:ascii="宋体" w:hAnsi="宋体"/>
          <w:bCs/>
          <w:color w:val="000000"/>
          <w:sz w:val="24"/>
          <w:highlight w:val="none"/>
          <w:lang w:val="zh-CN"/>
        </w:rPr>
      </w:r>
      <w:r/>
    </w:p>
    <w:p>
      <w:pPr>
        <w:pStyle w:val="771"/>
        <w:numPr>
          <w:ilvl w:val="0"/>
          <w:numId w:val="9"/>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投标人或者集中采购机构恶意串通，决不向采购人、集中采购机构工作人员和评委进行商业贿赂，决不在采购过程中与采购人进行协商谈判，决不拒绝有关部门监督检查，如有违反，无条件接受相关管理部门的处罚。</w:t>
      </w:r>
      <w:r>
        <w:rPr>
          <w:rFonts w:hint="eastAsia" w:ascii="宋体" w:hAnsi="宋体"/>
          <w:bCs/>
          <w:color w:val="000000"/>
          <w:sz w:val="24"/>
          <w:highlight w:val="none"/>
          <w:lang w:val="zh-CN"/>
        </w:rPr>
      </w:r>
      <w:r/>
    </w:p>
    <w:p>
      <w:pPr>
        <w:pStyle w:val="771"/>
        <w:numPr>
          <w:ilvl w:val="0"/>
          <w:numId w:val="9"/>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rPr>
          <w:rFonts w:hint="eastAsia" w:ascii="宋体" w:hAnsi="宋体"/>
          <w:bCs/>
          <w:color w:val="000000"/>
          <w:sz w:val="24"/>
          <w:highlight w:val="none"/>
          <w:lang w:val="zh-CN"/>
        </w:rPr>
      </w:r>
      <w:r/>
    </w:p>
    <w:p>
      <w:pPr>
        <w:pStyle w:val="771"/>
        <w:numPr>
          <w:ilvl w:val="0"/>
          <w:numId w:val="0"/>
        </w:numPr>
        <w:ind w:left="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关联单位情况说明：</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43"/>
        <w:gridCol w:w="3744"/>
      </w:tblGrid>
      <w:tr>
        <w:trPr>
          <w:trHeight w:val="645"/>
        </w:trPr>
        <w:tc>
          <w:tcPr>
            <w:tcW w:w="5643" w:type="dxa"/>
            <w:vAlign w:val="center"/>
            <w:textDirection w:val="lrTb"/>
            <w:noWrap w:val="false"/>
          </w:tcPr>
          <w:p>
            <w:pPr>
              <w:pStyle w:val="771"/>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rPr>
                <w:rFonts w:hint="eastAsia" w:ascii="宋体" w:hAnsi="宋体"/>
                <w:bCs/>
                <w:color w:val="000000"/>
                <w:sz w:val="24"/>
                <w:highlight w:val="none"/>
                <w:lang w:val="zh-CN"/>
              </w:rPr>
            </w:r>
            <w:r/>
          </w:p>
        </w:tc>
        <w:tc>
          <w:tcPr>
            <w:tcW w:w="3744" w:type="dxa"/>
            <w:vAlign w:val="center"/>
            <w:textDirection w:val="lrTb"/>
            <w:noWrap w:val="false"/>
          </w:tcPr>
          <w:p>
            <w:pPr>
              <w:pStyle w:val="771"/>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rHeight w:val="663"/>
        </w:trPr>
        <w:tc>
          <w:tcPr>
            <w:tcW w:w="5643" w:type="dxa"/>
            <w:vAlign w:val="center"/>
            <w:textDirection w:val="lrTb"/>
            <w:noWrap w:val="false"/>
          </w:tcPr>
          <w:p>
            <w:pPr>
              <w:pStyle w:val="771"/>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rPr>
                <w:rFonts w:hint="eastAsia" w:ascii="宋体" w:hAnsi="宋体"/>
                <w:bCs/>
                <w:color w:val="000000"/>
                <w:sz w:val="24"/>
                <w:highlight w:val="none"/>
                <w:lang w:val="zh-CN"/>
              </w:rPr>
            </w:r>
            <w:r/>
          </w:p>
        </w:tc>
        <w:tc>
          <w:tcPr>
            <w:tcW w:w="3744" w:type="dxa"/>
            <w:vAlign w:val="center"/>
            <w:textDirection w:val="lrTb"/>
            <w:noWrap w:val="false"/>
          </w:tcPr>
          <w:p>
            <w:pPr>
              <w:pStyle w:val="771"/>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pStyle w:val="771"/>
        <w:ind w:left="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rPr>
          <w:rFonts w:hint="eastAsia" w:ascii="宋体" w:hAnsi="宋体"/>
          <w:bCs/>
          <w:color w:val="000000"/>
          <w:sz w:val="24"/>
          <w:highlight w:val="none"/>
          <w:lang w:val="zh-CN"/>
        </w:rPr>
      </w:r>
      <w:r/>
    </w:p>
    <w:p>
      <w:pPr>
        <w:pStyle w:val="771"/>
        <w:numPr>
          <w:ilvl w:val="0"/>
          <w:numId w:val="10"/>
        </w:numPr>
        <w:ind w:firstLine="480"/>
        <w:jc w:val="left"/>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与本投标有关的一切正式往来函电，请联系：</w:t>
      </w:r>
      <w:r>
        <w:rPr>
          <w:rFonts w:hint="eastAsia" w:ascii="宋体" w:hAnsi="宋体"/>
          <w:bCs/>
          <w:color w:val="000000"/>
          <w:sz w:val="24"/>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tc>
          <w:tcPr>
            <w:tcW w:w="1587"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地址</w:t>
            </w:r>
            <w:r>
              <w:rPr>
                <w:rFonts w:hint="eastAsia" w:ascii="宋体" w:hAnsi="宋体"/>
                <w:bCs/>
                <w:color w:val="000000"/>
                <w:sz w:val="24"/>
                <w:highlight w:val="none"/>
                <w:lang w:val="zh-CN"/>
              </w:rPr>
            </w:r>
            <w:r/>
          </w:p>
        </w:tc>
        <w:tc>
          <w:tcPr>
            <w:tcW w:w="2823"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邮编</w:t>
            </w:r>
            <w:r>
              <w:rPr>
                <w:rFonts w:hint="eastAsia" w:ascii="宋体" w:hAnsi="宋体"/>
                <w:bCs/>
                <w:color w:val="000000"/>
                <w:sz w:val="24"/>
                <w:highlight w:val="none"/>
                <w:lang w:val="zh-CN"/>
              </w:rPr>
            </w:r>
            <w:r/>
          </w:p>
        </w:tc>
        <w:tc>
          <w:tcPr>
            <w:tcW w:w="3675"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传真</w:t>
            </w:r>
            <w:r>
              <w:rPr>
                <w:rFonts w:hint="eastAsia" w:ascii="宋体" w:hAnsi="宋体"/>
                <w:bCs/>
                <w:color w:val="000000"/>
                <w:sz w:val="24"/>
                <w:highlight w:val="none"/>
                <w:lang w:val="zh-CN"/>
              </w:rPr>
            </w:r>
            <w:r/>
          </w:p>
        </w:tc>
        <w:tc>
          <w:tcPr>
            <w:tcW w:w="2823"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办公电话</w:t>
            </w:r>
            <w:r>
              <w:rPr>
                <w:rFonts w:hint="eastAsia" w:ascii="宋体" w:hAnsi="宋体"/>
                <w:bCs/>
                <w:color w:val="000000"/>
                <w:sz w:val="24"/>
                <w:highlight w:val="none"/>
                <w:lang w:val="zh-CN"/>
              </w:rPr>
            </w:r>
            <w:r/>
          </w:p>
        </w:tc>
        <w:tc>
          <w:tcPr>
            <w:tcW w:w="3675"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771"/>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bCs/>
                <w:color w:val="000000"/>
                <w:sz w:val="24"/>
                <w:highlight w:val="none"/>
              </w:rPr>
            </w:r>
            <w:r/>
          </w:p>
        </w:tc>
        <w:tc>
          <w:tcPr>
            <w:tcW w:w="2823"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hint="eastAsia" w:ascii="宋体" w:hAnsi="宋体"/>
                <w:bCs/>
                <w:color w:val="000000"/>
                <w:sz w:val="24"/>
                <w:highlight w:val="none"/>
                <w:lang w:val="zh-CN"/>
              </w:rPr>
            </w:r>
            <w:r/>
          </w:p>
        </w:tc>
        <w:tc>
          <w:tcPr>
            <w:tcW w:w="3675"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联系人</w:t>
            </w:r>
            <w:r>
              <w:rPr>
                <w:rFonts w:hint="eastAsia" w:ascii="宋体" w:hAnsi="宋体"/>
                <w:bCs/>
                <w:color w:val="000000"/>
                <w:sz w:val="24"/>
                <w:highlight w:val="none"/>
                <w:lang w:val="zh-CN"/>
              </w:rPr>
            </w:r>
            <w:r/>
          </w:p>
        </w:tc>
        <w:tc>
          <w:tcPr>
            <w:tcW w:w="2823"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手机号码</w:t>
            </w:r>
            <w:r>
              <w:rPr>
                <w:rFonts w:hint="eastAsia" w:ascii="宋体" w:hAnsi="宋体"/>
                <w:bCs/>
                <w:color w:val="000000"/>
                <w:sz w:val="24"/>
                <w:highlight w:val="none"/>
                <w:lang w:val="zh-CN"/>
              </w:rPr>
            </w:r>
            <w:r/>
          </w:p>
        </w:tc>
        <w:tc>
          <w:tcPr>
            <w:tcW w:w="3675"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开户名称</w:t>
            </w:r>
            <w:r>
              <w:rPr>
                <w:rFonts w:hint="eastAsia" w:ascii="宋体" w:hAnsi="宋体"/>
                <w:bCs/>
                <w:color w:val="000000"/>
                <w:sz w:val="24"/>
                <w:highlight w:val="none"/>
                <w:lang w:val="zh-CN"/>
              </w:rPr>
            </w:r>
            <w:r/>
          </w:p>
        </w:tc>
        <w:tc>
          <w:tcPr>
            <w:gridSpan w:val="3"/>
            <w:tcW w:w="7750"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r>
        <w:trPr/>
        <w:tc>
          <w:tcPr>
            <w:tcW w:w="1587"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开户银行</w:t>
            </w:r>
            <w:r>
              <w:rPr>
                <w:rFonts w:hint="eastAsia" w:ascii="宋体" w:hAnsi="宋体"/>
                <w:bCs/>
                <w:color w:val="000000"/>
                <w:sz w:val="24"/>
                <w:highlight w:val="none"/>
                <w:lang w:val="zh-CN"/>
              </w:rPr>
            </w:r>
            <w:r/>
          </w:p>
        </w:tc>
        <w:tc>
          <w:tcPr>
            <w:tcW w:w="2823"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c>
          <w:tcPr>
            <w:tcW w:w="1252"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开户账号</w:t>
            </w:r>
            <w:r>
              <w:rPr>
                <w:rFonts w:hint="eastAsia" w:ascii="宋体" w:hAnsi="宋体"/>
                <w:bCs/>
                <w:color w:val="000000"/>
                <w:sz w:val="24"/>
                <w:highlight w:val="none"/>
                <w:lang w:val="zh-CN"/>
              </w:rPr>
            </w:r>
            <w:r/>
          </w:p>
        </w:tc>
        <w:tc>
          <w:tcPr>
            <w:tcW w:w="3675" w:type="dxa"/>
            <w:vAlign w:val="center"/>
            <w:textDirection w:val="lrTb"/>
            <w:noWrap w:val="false"/>
          </w:tcPr>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r>
            <w:r/>
          </w:p>
        </w:tc>
      </w:tr>
    </w:tbl>
    <w:p>
      <w:pPr>
        <w:pStyle w:val="771"/>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pStyle w:val="771"/>
        <w:jc w:val="center"/>
        <w:rPr>
          <w:rFonts w:hint="eastAsia" w:ascii="宋体" w:hAnsi="宋体"/>
          <w:color w:val="000000"/>
          <w:sz w:val="28"/>
          <w:szCs w:val="28"/>
          <w:highlight w:val="none"/>
        </w:rPr>
      </w:pPr>
      <w:r>
        <w:rPr>
          <w:rFonts w:hint="eastAsia" w:ascii="宋体" w:hAnsi="宋体"/>
          <w:color w:val="000000"/>
          <w:sz w:val="28"/>
          <w:szCs w:val="28"/>
          <w:highlight w:val="none"/>
        </w:rPr>
      </w:r>
      <w:r/>
    </w:p>
    <w:p>
      <w:pPr>
        <w:pStyle w:val="771"/>
        <w:jc w:val="center"/>
        <w:spacing w:line="360" w:lineRule="auto"/>
        <w:rPr>
          <w:rFonts w:hint="eastAsia" w:ascii="宋体" w:hAnsi="宋体"/>
          <w:bCs/>
          <w:color w:val="000000"/>
          <w:sz w:val="24"/>
          <w:highlight w:val="none"/>
          <w:lang w:val="zh-CN"/>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rPr>
          <w:rFonts w:hint="eastAsia" w:ascii="宋体" w:hAnsi="宋体"/>
          <w:bCs/>
          <w:color w:val="000000"/>
          <w:sz w:val="24"/>
          <w:highlight w:val="none"/>
          <w:lang w:val="zh-CN"/>
        </w:rPr>
      </w:r>
      <w:r/>
    </w:p>
    <w:p>
      <w:pPr>
        <w:pStyle w:val="771"/>
        <w:ind w:firstLine="480"/>
        <w:jc w:val="left"/>
        <w:rPr>
          <w:rFonts w:hint="eastAsia"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、明细报价表（格式）：</w:t>
      </w:r>
      <w:r>
        <w:rPr>
          <w:rFonts w:hint="eastAsia" w:ascii="黑体" w:hAnsi="宋体" w:eastAsia="黑体"/>
          <w:bCs/>
          <w:color w:val="000000"/>
          <w:sz w:val="24"/>
          <w:szCs w:val="24"/>
          <w:highlight w:val="none"/>
        </w:rPr>
      </w:r>
      <w:r/>
    </w:p>
    <w:p>
      <w:pPr>
        <w:pStyle w:val="771"/>
        <w:jc w:val="center"/>
        <w:rPr>
          <w:rFonts w:hint="eastAsia"/>
        </w:rPr>
      </w:pPr>
      <w:r/>
      <w:bookmarkStart w:id="371" w:name="OLE_LINK3"/>
      <w:r>
        <w:rPr>
          <w:rFonts w:hint="eastAsia" w:ascii="黑体" w:hAnsi="黑体" w:eastAsia="黑体"/>
          <w:color w:val="000000"/>
          <w:sz w:val="28"/>
          <w:szCs w:val="28"/>
          <w:highlight w:val="none"/>
        </w:rPr>
        <w:t xml:space="preserve">明细报价表</w:t>
      </w:r>
      <w:bookmarkEnd w:id="371"/>
      <w:r>
        <w:rPr>
          <w:rFonts w:hint="eastAsia"/>
        </w:rPr>
      </w:r>
      <w:r/>
    </w:p>
    <w:p>
      <w:pPr>
        <w:pStyle w:val="771"/>
        <w:ind w:firstLine="480"/>
        <w:jc w:val="left"/>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宜兴市农药集中配供及农药包装废弃物统一回收市级服务主体项目</w:t>
      </w:r>
      <w:r>
        <w:rPr>
          <w:rFonts w:hint="eastAsia" w:ascii="宋体" w:hAnsi="宋体" w:eastAsia="宋体"/>
          <w:bCs/>
          <w:color w:val="000000"/>
          <w:sz w:val="24"/>
          <w:szCs w:val="24"/>
          <w:highlight w:val="none"/>
          <w:lang w:eastAsia="zh-CN"/>
        </w:rPr>
      </w:r>
      <w:r/>
    </w:p>
    <w:p>
      <w:pPr>
        <w:pStyle w:val="813"/>
        <w:ind w:left="0" w:firstLine="480"/>
        <w:spacing w:line="360" w:lineRule="auto"/>
        <w:rPr>
          <w:rFonts w:hint="eastAsia"/>
          <w:lang w:eastAsia="zh-CN"/>
        </w:rPr>
      </w:pPr>
      <w:r>
        <w:rPr>
          <w:rFonts w:hint="eastAsia" w:ascii="宋体" w:hAnsi="宋体"/>
          <w:bCs/>
          <w:color w:val="000000"/>
          <w:sz w:val="24"/>
          <w:szCs w:val="24"/>
          <w:highlight w:val="none"/>
          <w:lang w:eastAsia="zh-CN"/>
        </w:rPr>
        <w:t xml:space="preserve">项目编号：JSZC-320282-ZDQY-G2026-0004</w:t>
      </w:r>
      <w:r>
        <w:rPr>
          <w:rFonts w:hint="eastAsia" w:ascii="宋体" w:hAnsi="宋体"/>
          <w:bCs/>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lang w:eastAsia="zh-CN"/>
        </w:rPr>
      </w:r>
      <w:r/>
    </w:p>
    <w:tbl>
      <w:tblPr>
        <w:tblW w:w="10125" w:type="dxa"/>
        <w:jc w:val="center"/>
        <w:tblInd w:w="-7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1"/>
        <w:gridCol w:w="3060"/>
        <w:gridCol w:w="1989"/>
        <w:gridCol w:w="1989"/>
        <w:gridCol w:w="1646"/>
      </w:tblGrid>
      <w:tr>
        <w:trPr>
          <w:trHeight w:val="771"/>
        </w:trPr>
        <w:tc>
          <w:tcPr>
            <w:tcW w:w="1441" w:type="dxa"/>
            <w:vAlign w:val="center"/>
            <w:textDirection w:val="lrTb"/>
            <w:noWrap w:val="false"/>
          </w:tcPr>
          <w:p>
            <w:pPr>
              <w:pStyle w:val="771"/>
              <w:jc w:val="center"/>
              <w:rPr>
                <w:rFonts w:hint="eastAsia" w:ascii="宋体" w:hAnsi="宋体"/>
                <w:color w:val="000000"/>
                <w:sz w:val="24"/>
                <w:szCs w:val="24"/>
                <w:highlight w:val="none"/>
              </w:rPr>
            </w:pPr>
            <w:r/>
            <w:bookmarkStart w:id="372" w:name="_Toc14859"/>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060"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项目</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ascii="宋体" w:hAnsi="宋体"/>
                <w:color w:val="000000"/>
                <w:sz w:val="24"/>
                <w:szCs w:val="24"/>
                <w:highlight w:val="none"/>
              </w:rPr>
            </w:pPr>
            <w:r>
              <w:rPr>
                <w:rFonts w:hint="eastAsia" w:ascii="宋体" w:hAnsi="宋体"/>
                <w:color w:val="000000"/>
                <w:sz w:val="24"/>
                <w:szCs w:val="24"/>
                <w:highlight w:val="none"/>
              </w:rPr>
              <w:t xml:space="preserve">单价</w:t>
            </w:r>
            <w:r>
              <w:rPr>
                <w:rFonts w:ascii="宋体" w:hAnsi="宋体"/>
                <w:color w:val="000000"/>
                <w:sz w:val="24"/>
                <w:szCs w:val="24"/>
                <w:highlight w:val="none"/>
              </w:rPr>
            </w:r>
            <w:r/>
          </w:p>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1646" w:type="dxa"/>
            <w:vAlign w:val="center"/>
            <w:textDirection w:val="lrTb"/>
            <w:noWrap w:val="false"/>
          </w:tcPr>
          <w:p>
            <w:pPr>
              <w:pStyle w:val="771"/>
              <w:jc w:val="center"/>
              <w:rPr>
                <w:rFonts w:ascii="宋体" w:hAnsi="宋体"/>
                <w:color w:val="000000"/>
                <w:sz w:val="24"/>
                <w:szCs w:val="24"/>
                <w:highlight w:val="none"/>
              </w:rPr>
            </w:pPr>
            <w:r>
              <w:rPr>
                <w:rFonts w:hint="eastAsia" w:ascii="宋体" w:hAnsi="宋体"/>
                <w:color w:val="000000"/>
                <w:sz w:val="24"/>
                <w:szCs w:val="24"/>
                <w:highlight w:val="none"/>
              </w:rPr>
              <w:t xml:space="preserve">合计报价</w:t>
            </w:r>
            <w:r>
              <w:rPr>
                <w:rFonts w:ascii="宋体" w:hAnsi="宋体"/>
                <w:color w:val="000000"/>
                <w:sz w:val="24"/>
                <w:szCs w:val="24"/>
                <w:highlight w:val="none"/>
              </w:rPr>
            </w:r>
            <w:r/>
          </w:p>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(元</w:t>
            </w:r>
            <w:r>
              <w:rPr>
                <w:rFonts w:ascii="宋体" w:hAnsi="宋体"/>
                <w:color w:val="000000"/>
                <w:sz w:val="24"/>
                <w:szCs w:val="24"/>
                <w:highlight w:val="none"/>
              </w:rPr>
              <w:t xml:space="preserve">)</w:t>
            </w:r>
            <w:r>
              <w:rPr>
                <w:rFonts w:hint="eastAsia" w:ascii="宋体" w:hAnsi="宋体"/>
                <w:color w:val="000000"/>
                <w:sz w:val="24"/>
                <w:szCs w:val="24"/>
                <w:highlight w:val="none"/>
              </w:rPr>
            </w:r>
            <w:r/>
          </w:p>
        </w:tc>
      </w:tr>
      <w:tr>
        <w:trPr>
          <w:trHeight w:val="755"/>
        </w:trPr>
        <w:tc>
          <w:tcPr>
            <w:tcW w:w="1441" w:type="dxa"/>
            <w:vAlign w:val="center"/>
            <w:textDirection w:val="lrTb"/>
            <w:noWrap w:val="false"/>
          </w:tcPr>
          <w:p>
            <w:pPr>
              <w:pStyle w:val="771"/>
              <w:ind w:left="-111" w:firstLine="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0"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46"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5"/>
        </w:trPr>
        <w:tc>
          <w:tcPr>
            <w:tcW w:w="1441" w:type="dxa"/>
            <w:vAlign w:val="center"/>
            <w:textDirection w:val="lrTb"/>
            <w:noWrap w:val="false"/>
          </w:tcPr>
          <w:p>
            <w:pPr>
              <w:pStyle w:val="771"/>
              <w:ind w:left="-111" w:firstLine="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0"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46"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5"/>
        </w:trPr>
        <w:tc>
          <w:tcPr>
            <w:tcW w:w="1441" w:type="dxa"/>
            <w:vAlign w:val="center"/>
            <w:textDirection w:val="lrTb"/>
            <w:noWrap w:val="false"/>
          </w:tcPr>
          <w:p>
            <w:pPr>
              <w:pStyle w:val="771"/>
              <w:ind w:left="-111" w:firstLine="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0"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46"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5"/>
        </w:trPr>
        <w:tc>
          <w:tcPr>
            <w:tcW w:w="1441" w:type="dxa"/>
            <w:vAlign w:val="center"/>
            <w:textDirection w:val="lrTb"/>
            <w:noWrap w:val="false"/>
          </w:tcPr>
          <w:p>
            <w:pPr>
              <w:pStyle w:val="771"/>
              <w:ind w:left="-111" w:firstLine="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0"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46"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5"/>
        </w:trPr>
        <w:tc>
          <w:tcPr>
            <w:tcW w:w="1441" w:type="dxa"/>
            <w:vAlign w:val="center"/>
            <w:textDirection w:val="lrTb"/>
            <w:noWrap w:val="false"/>
          </w:tcPr>
          <w:p>
            <w:pPr>
              <w:pStyle w:val="771"/>
              <w:ind w:left="-111" w:firstLine="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0"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46"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5"/>
        </w:trPr>
        <w:tc>
          <w:tcPr>
            <w:tcW w:w="1441" w:type="dxa"/>
            <w:vAlign w:val="center"/>
            <w:textDirection w:val="lrTb"/>
            <w:noWrap w:val="false"/>
          </w:tcPr>
          <w:p>
            <w:pPr>
              <w:pStyle w:val="771"/>
              <w:ind w:left="-111" w:firstLine="54"/>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060"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9"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46"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755"/>
        </w:trPr>
        <w:tc>
          <w:tcPr>
            <w:gridSpan w:val="2"/>
            <w:tcW w:w="4501" w:type="dxa"/>
            <w:vAlign w:val="center"/>
            <w:textDirection w:val="lrTb"/>
            <w:noWrap w:val="false"/>
          </w:tcPr>
          <w:p>
            <w:pPr>
              <w:pStyle w:val="771"/>
              <w:jc w:val="center"/>
              <w:rPr>
                <w:rFonts w:hint="eastAsia" w:ascii="宋体" w:hAnsi="宋体"/>
                <w:color w:val="000000"/>
                <w:sz w:val="24"/>
                <w:szCs w:val="24"/>
                <w:highlight w:val="none"/>
              </w:rPr>
            </w:pPr>
            <w:r>
              <w:rPr>
                <w:rFonts w:hint="eastAsia" w:ascii="宋体" w:hAnsi="宋体"/>
                <w:b w:val="0"/>
                <w:bCs w:val="0"/>
                <w:color w:val="000000"/>
                <w:sz w:val="24"/>
                <w:szCs w:val="24"/>
                <w:highlight w:val="none"/>
              </w:rPr>
              <w:t xml:space="preserve">合计总价 (元</w:t>
            </w:r>
            <w:r>
              <w:rPr>
                <w:rFonts w:ascii="宋体" w:hAnsi="宋体"/>
                <w:b w:val="0"/>
                <w:bCs w:val="0"/>
                <w:color w:val="000000"/>
                <w:sz w:val="24"/>
                <w:szCs w:val="24"/>
                <w:highlight w:val="none"/>
              </w:rPr>
              <w:t xml:space="preserve">)</w:t>
            </w:r>
            <w:r>
              <w:rPr>
                <w:rFonts w:hint="eastAsia" w:ascii="宋体" w:hAnsi="宋体"/>
                <w:color w:val="000000"/>
                <w:sz w:val="24"/>
                <w:szCs w:val="24"/>
                <w:highlight w:val="none"/>
              </w:rPr>
            </w:r>
            <w:r/>
          </w:p>
        </w:tc>
        <w:tc>
          <w:tcPr>
            <w:gridSpan w:val="3"/>
            <w:tcW w:w="5624" w:type="dxa"/>
            <w:vAlign w:val="center"/>
            <w:textDirection w:val="lrTb"/>
            <w:noWrap w:val="false"/>
          </w:tcPr>
          <w:p>
            <w:pPr>
              <w:pStyle w:val="771"/>
              <w:jc w:val="lef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1"/>
        <w:ind w:left="5460" w:hanging="5460"/>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1"/>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bookmarkEnd w:id="372"/>
      <w:r/>
      <w:bookmarkStart w:id="373" w:name="OLE_LINK149"/>
      <w:r>
        <w:rPr>
          <w:rFonts w:hint="eastAsia" w:ascii="宋体" w:hAnsi="宋体"/>
          <w:bCs/>
          <w:color w:val="000000"/>
          <w:sz w:val="24"/>
          <w:highlight w:val="none"/>
        </w:rPr>
        <w:t xml:space="preserve">                      投标人（电子签章）：</w:t>
      </w:r>
      <w:bookmarkEnd w:id="373"/>
      <w:r>
        <w:rPr>
          <w:rFonts w:hint="eastAsia" w:ascii="宋体" w:hAnsi="宋体"/>
          <w:bCs/>
          <w:color w:val="000000"/>
          <w:sz w:val="24"/>
          <w:highlight w:val="none"/>
        </w:rPr>
      </w:r>
      <w:r/>
    </w:p>
    <w:p>
      <w:pPr>
        <w:pStyle w:val="771"/>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7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注： </w:t>
      </w:r>
      <w:bookmarkStart w:id="374" w:name="_Hlk151708883"/>
      <w:r/>
      <w:bookmarkStart w:id="375" w:name="_Hlk151710206"/>
      <w:r/>
      <w:bookmarkStart w:id="376" w:name="_Hlk151708861"/>
      <w:r>
        <w:rPr>
          <w:rFonts w:hint="eastAsia" w:ascii="宋体" w:hAnsi="宋体"/>
          <w:bCs/>
          <w:color w:val="000000"/>
          <w:sz w:val="24"/>
          <w:szCs w:val="24"/>
          <w:highlight w:val="none"/>
          <w:lang w:val="en-US" w:eastAsia="zh-CN"/>
        </w:rPr>
        <w:t xml:space="preserve">投标人</w:t>
      </w:r>
      <w:r>
        <w:rPr>
          <w:rFonts w:hint="eastAsia" w:ascii="宋体" w:hAnsi="宋体"/>
          <w:bCs/>
          <w:color w:val="000000"/>
          <w:sz w:val="24"/>
          <w:szCs w:val="24"/>
          <w:highlight w:val="none"/>
        </w:rPr>
        <w:t xml:space="preserve">应当根据“第三章 项目技术要求和有关说明”的内容详细填写明细报价表，须包括本次采购的所有细项及提供服务的一切费用，表格不够可自行延长；</w:t>
      </w:r>
      <w:bookmarkStart w:id="377" w:name="_Hlk160007193"/>
      <w:r>
        <w:rPr>
          <w:rFonts w:hint="eastAsia" w:ascii="宋体" w:hAnsi="宋体"/>
          <w:bCs/>
          <w:color w:val="000000"/>
          <w:sz w:val="24"/>
          <w:szCs w:val="24"/>
          <w:highlight w:val="none"/>
        </w:rPr>
        <w:t xml:space="preserve">如本表单价计算的结果与总价不一致，以单价为准修正总价。</w:t>
      </w:r>
      <w:bookmarkEnd w:id="377"/>
      <w:r>
        <w:rPr>
          <w:rFonts w:hint="eastAsia" w:ascii="宋体" w:hAnsi="宋体"/>
          <w:bCs/>
          <w:color w:val="000000"/>
          <w:sz w:val="24"/>
          <w:szCs w:val="24"/>
          <w:highlight w:val="none"/>
        </w:rPr>
      </w:r>
      <w:r/>
    </w:p>
    <w:p>
      <w:pPr>
        <w:pStyle w:val="771"/>
        <w:ind w:firstLine="421"/>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771"/>
        <w:ind w:firstLine="421"/>
        <w:spacing w:line="360" w:lineRule="auto"/>
        <w:rPr>
          <w:rFonts w:hint="eastAsia" w:ascii="黑体" w:hAnsi="宋体" w:eastAsia="黑体"/>
          <w:bCs/>
          <w:color w:val="000000"/>
          <w:sz w:val="24"/>
          <w:szCs w:val="24"/>
          <w:highlight w:val="none"/>
          <w:lang w:val="zh-CN"/>
        </w:rPr>
      </w:pPr>
      <w:r>
        <w:rPr>
          <w:rFonts w:ascii="宋体" w:hAnsi="宋体"/>
          <w:bCs/>
          <w:color w:val="000000"/>
          <w:szCs w:val="21"/>
          <w:highlight w:val="none"/>
        </w:rPr>
        <w:br w:type="page" w:clear="all"/>
      </w:r>
      <w:bookmarkEnd w:id="374"/>
      <w:r/>
      <w:bookmarkEnd w:id="375"/>
      <w:r/>
      <w:bookmarkEnd w:id="376"/>
      <w:r>
        <w:rPr>
          <w:rFonts w:hint="eastAsia" w:ascii="黑体" w:hAnsi="黑体" w:eastAsia="黑体" w:cs="黑体"/>
          <w:b w:val="0"/>
          <w:bCs/>
          <w:color w:val="000000"/>
          <w:sz w:val="24"/>
          <w:szCs w:val="24"/>
          <w:highlight w:val="none"/>
        </w:rPr>
        <w:t xml:space="preserve">3、</w:t>
      </w:r>
      <w:r>
        <w:rPr>
          <w:rFonts w:hint="eastAsia" w:ascii="黑体" w:hAnsi="黑体" w:eastAsia="黑体" w:cs="黑体"/>
          <w:b w:val="0"/>
          <w:bCs/>
          <w:color w:val="000000"/>
          <w:sz w:val="24"/>
          <w:szCs w:val="24"/>
          <w:highlight w:val="none"/>
          <w:lang w:val="zh-CN"/>
        </w:rPr>
        <w:t xml:space="preserve">项目技术要求偏离表</w:t>
      </w:r>
      <w:r>
        <w:rPr>
          <w:rFonts w:hint="eastAsia" w:ascii="黑体" w:hAnsi="黑体" w:eastAsia="黑体" w:cs="黑体"/>
          <w:b w:val="0"/>
          <w:bCs/>
          <w:color w:val="000000"/>
          <w:sz w:val="24"/>
          <w:szCs w:val="24"/>
          <w:highlight w:val="none"/>
        </w:rPr>
        <w:t xml:space="preserve">（格式）：</w:t>
      </w:r>
      <w:r>
        <w:rPr>
          <w:rFonts w:hint="eastAsia" w:ascii="黑体" w:hAnsi="宋体" w:eastAsia="黑体"/>
          <w:bCs/>
          <w:color w:val="000000"/>
          <w:sz w:val="24"/>
          <w:szCs w:val="24"/>
          <w:highlight w:val="none"/>
          <w:lang w:val="zh-CN"/>
        </w:rPr>
      </w:r>
      <w:r/>
    </w:p>
    <w:p>
      <w:pPr>
        <w:pStyle w:val="771"/>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78" w:name="_Hlk160091427"/>
      <w:r>
        <w:rPr>
          <w:rFonts w:hint="eastAsia" w:ascii="黑体" w:hAnsi="黑体" w:eastAsia="黑体"/>
          <w:color w:val="000000"/>
          <w:sz w:val="28"/>
          <w:szCs w:val="21"/>
          <w:highlight w:val="none"/>
          <w:lang w:val="zh-CN"/>
        </w:rPr>
        <w:t xml:space="preserve">项目技术要求偏离表</w:t>
      </w:r>
      <w:bookmarkEnd w:id="378"/>
      <w:r>
        <w:rPr>
          <w:rFonts w:hint="eastAsia" w:ascii="黑体" w:hAnsi="黑体" w:eastAsia="黑体"/>
          <w:color w:val="000000"/>
          <w:sz w:val="28"/>
          <w:szCs w:val="21"/>
          <w:highlight w:val="none"/>
          <w:lang w:val="zh-CN"/>
        </w:rPr>
      </w:r>
      <w:r/>
    </w:p>
    <w:p>
      <w:pPr>
        <w:pStyle w:val="771"/>
        <w:ind w:firstLine="480"/>
        <w:jc w:val="left"/>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宜兴市农药集中配供及农药包装废弃物统一回收市级服务主体项目</w:t>
      </w:r>
      <w:r>
        <w:rPr>
          <w:rFonts w:hint="eastAsia" w:ascii="宋体" w:hAnsi="宋体" w:eastAsia="宋体"/>
          <w:bCs/>
          <w:color w:val="000000"/>
          <w:sz w:val="24"/>
          <w:szCs w:val="24"/>
          <w:highlight w:val="none"/>
          <w:lang w:eastAsia="zh-CN"/>
        </w:rPr>
      </w:r>
      <w:r/>
    </w:p>
    <w:p>
      <w:pPr>
        <w:pStyle w:val="813"/>
        <w:ind w:left="0" w:firstLine="480"/>
        <w:spacing w:line="360" w:lineRule="auto"/>
        <w:rPr>
          <w:rFonts w:hint="eastAsia" w:ascii="宋体" w:hAnsi="宋体"/>
          <w:color w:val="000000"/>
          <w:sz w:val="24"/>
          <w:szCs w:val="21"/>
          <w:highlight w:val="none"/>
          <w:lang w:val="zh-CN"/>
        </w:rPr>
      </w:pPr>
      <w:r>
        <w:rPr>
          <w:rFonts w:hint="eastAsia" w:ascii="宋体" w:hAnsi="宋体"/>
          <w:bCs/>
          <w:color w:val="000000"/>
          <w:sz w:val="24"/>
          <w:szCs w:val="24"/>
          <w:highlight w:val="none"/>
          <w:lang w:eastAsia="zh-CN"/>
        </w:rPr>
        <w:t xml:space="preserve">项目编号：JSZC-320282-ZDQY-G2026-0004</w:t>
      </w:r>
      <w:r>
        <w:rPr>
          <w:rFonts w:hint="eastAsia" w:ascii="宋体" w:hAnsi="宋体"/>
          <w:bCs/>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rFonts w:hint="eastAsia" w:ascii="宋体" w:hAnsi="宋体"/>
          <w:color w:val="000000"/>
          <w:sz w:val="24"/>
          <w:szCs w:val="21"/>
          <w:highlight w:val="none"/>
          <w:lang w:val="zh-CN"/>
        </w:rPr>
      </w:r>
      <w:r/>
    </w:p>
    <w:tbl>
      <w:tblPr>
        <w:tblW w:w="0" w:type="auto"/>
        <w:jc w:val="center"/>
        <w:tblInd w:w="-9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7"/>
        <w:gridCol w:w="1989"/>
        <w:gridCol w:w="1989"/>
        <w:gridCol w:w="1989"/>
        <w:gridCol w:w="1866"/>
      </w:tblGrid>
      <w:tr>
        <w:trPr>
          <w:trHeight w:val="930"/>
        </w:trPr>
        <w:tc>
          <w:tcPr>
            <w:tcW w:w="2337" w:type="dxa"/>
            <w:vAlign w:val="center"/>
            <w:textDirection w:val="lrTb"/>
            <w:noWrap w:val="false"/>
          </w:tcPr>
          <w:p>
            <w:pPr>
              <w:pStyle w:val="771"/>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rPr>
                <w:rFonts w:hint="eastAsia" w:ascii="宋体" w:hAnsi="宋体"/>
                <w:color w:val="000000"/>
                <w:sz w:val="24"/>
                <w:szCs w:val="21"/>
                <w:highlight w:val="none"/>
                <w:lang w:val="zh-CN"/>
              </w:rPr>
            </w:r>
            <w:r/>
          </w:p>
        </w:tc>
        <w:tc>
          <w:tcPr>
            <w:tcW w:w="1989" w:type="dxa"/>
            <w:vAlign w:val="center"/>
            <w:textDirection w:val="lrTb"/>
            <w:noWrap w:val="false"/>
          </w:tcPr>
          <w:p>
            <w:pPr>
              <w:pStyle w:val="771"/>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rPr>
                <w:rFonts w:hint="eastAsia" w:ascii="宋体" w:hAnsi="宋体"/>
                <w:color w:val="000000"/>
                <w:sz w:val="24"/>
                <w:szCs w:val="21"/>
                <w:highlight w:val="none"/>
                <w:lang w:val="zh-CN"/>
              </w:rPr>
            </w:r>
            <w:r/>
          </w:p>
        </w:tc>
        <w:tc>
          <w:tcPr>
            <w:tcW w:w="1989" w:type="dxa"/>
            <w:vAlign w:val="center"/>
            <w:textDirection w:val="lrTb"/>
            <w:noWrap w:val="false"/>
          </w:tcPr>
          <w:p>
            <w:pPr>
              <w:pStyle w:val="771"/>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采购内容</w:t>
            </w:r>
            <w:r>
              <w:rPr>
                <w:rFonts w:hint="eastAsia" w:ascii="宋体" w:hAnsi="宋体"/>
                <w:color w:val="000000"/>
                <w:sz w:val="24"/>
                <w:szCs w:val="21"/>
                <w:highlight w:val="none"/>
                <w:lang w:val="zh-CN"/>
              </w:rPr>
            </w:r>
            <w:r/>
          </w:p>
        </w:tc>
        <w:tc>
          <w:tcPr>
            <w:tcW w:w="1989" w:type="dxa"/>
            <w:vAlign w:val="center"/>
            <w:textDirection w:val="lrTb"/>
            <w:noWrap w:val="false"/>
          </w:tcPr>
          <w:p>
            <w:pPr>
              <w:pStyle w:val="771"/>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报价内容</w:t>
            </w:r>
            <w:r>
              <w:rPr>
                <w:rFonts w:hint="eastAsia" w:ascii="宋体" w:hAnsi="宋体"/>
                <w:color w:val="000000"/>
                <w:sz w:val="24"/>
                <w:szCs w:val="21"/>
                <w:highlight w:val="none"/>
                <w:lang w:val="zh-CN"/>
              </w:rPr>
            </w:r>
            <w:r/>
          </w:p>
        </w:tc>
        <w:tc>
          <w:tcPr>
            <w:tcW w:w="1866" w:type="dxa"/>
            <w:vAlign w:val="center"/>
            <w:textDirection w:val="lrTb"/>
            <w:noWrap w:val="false"/>
          </w:tcPr>
          <w:p>
            <w:pPr>
              <w:pStyle w:val="771"/>
              <w:jc w:val="center"/>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rPr>
                <w:rFonts w:hint="eastAsia" w:ascii="宋体" w:hAnsi="宋体"/>
                <w:color w:val="000000"/>
                <w:sz w:val="24"/>
                <w:szCs w:val="21"/>
                <w:highlight w:val="none"/>
                <w:lang w:val="zh-CN"/>
              </w:rPr>
            </w:r>
            <w:r/>
          </w:p>
        </w:tc>
      </w:tr>
      <w:tr>
        <w:trPr>
          <w:trHeight w:val="930"/>
        </w:trPr>
        <w:tc>
          <w:tcPr>
            <w:tcW w:w="2337"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866"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2337"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866"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2337"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866"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2337"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866"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r>
        <w:trPr>
          <w:trHeight w:val="930"/>
        </w:trPr>
        <w:tc>
          <w:tcPr>
            <w:tcW w:w="2337"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989"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c>
          <w:tcPr>
            <w:tcW w:w="1866" w:type="dxa"/>
            <w:vAlign w:val="center"/>
            <w:textDirection w:val="lrTb"/>
            <w:noWrap w:val="false"/>
          </w:tcPr>
          <w:p>
            <w:pPr>
              <w:pStyle w:val="771"/>
              <w:ind w:left="420" w:firstLine="480"/>
              <w:spacing w:line="360" w:lineRule="auto"/>
              <w:tabs>
                <w:tab w:val="left" w:pos="255" w:leader="none"/>
              </w:tabs>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r>
            <w:r/>
          </w:p>
        </w:tc>
      </w:tr>
    </w:tbl>
    <w:p>
      <w:pPr>
        <w:pStyle w:val="771"/>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771"/>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71"/>
        <w:ind w:firstLine="4800"/>
        <w:rPr>
          <w:rFonts w:hint="eastAsia" w:ascii="宋体" w:hAnsi="宋体"/>
          <w:bCs/>
          <w:color w:val="000000"/>
          <w:sz w:val="24"/>
          <w:highlight w:val="none"/>
        </w:rPr>
      </w:pPr>
      <w:r>
        <w:rPr>
          <w:rFonts w:hint="eastAsia" w:ascii="宋体" w:hAnsi="宋体"/>
          <w:bCs/>
          <w:color w:val="000000"/>
          <w:sz w:val="24"/>
          <w:highlight w:val="none"/>
        </w:rPr>
        <w:t xml:space="preserve">      投标人（电子签章）：</w:t>
      </w:r>
      <w:r>
        <w:rPr>
          <w:rFonts w:hint="eastAsia" w:ascii="宋体" w:hAnsi="宋体"/>
          <w:bCs/>
          <w:color w:val="000000"/>
          <w:sz w:val="24"/>
          <w:highlight w:val="none"/>
        </w:rPr>
      </w:r>
      <w:r/>
    </w:p>
    <w:p>
      <w:pPr>
        <w:pStyle w:val="771"/>
        <w:rPr>
          <w:rFonts w:hint="eastAsia" w:ascii="黑体" w:hAnsi="宋体" w:eastAsia="黑体"/>
          <w:bCs/>
          <w:color w:val="000000"/>
          <w:sz w:val="28"/>
          <w:szCs w:val="28"/>
          <w:highlight w:val="none"/>
        </w:rPr>
      </w:pPr>
      <w:r>
        <w:rPr>
          <w:rFonts w:hint="eastAsia" w:ascii="黑体" w:hAnsi="宋体" w:eastAsia="黑体"/>
          <w:bCs/>
          <w:color w:val="000000"/>
          <w:sz w:val="28"/>
          <w:szCs w:val="28"/>
          <w:highlight w:val="none"/>
        </w:rPr>
      </w:r>
      <w:r/>
    </w:p>
    <w:p>
      <w:pPr>
        <w:pStyle w:val="771"/>
        <w:ind w:left="42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w:t>
      </w:r>
      <w:r>
        <w:rPr>
          <w:rFonts w:hint="eastAsia" w:ascii="宋体" w:hAnsi="宋体"/>
          <w:bCs/>
          <w:color w:val="000000"/>
          <w:sz w:val="24"/>
          <w:szCs w:val="24"/>
          <w:highlight w:val="none"/>
          <w:lang w:val="zh-CN"/>
        </w:rPr>
      </w:r>
      <w:r/>
    </w:p>
    <w:p>
      <w:pPr>
        <w:pStyle w:val="771"/>
        <w:ind w:left="420" w:firstLine="420"/>
        <w:spacing w:line="360" w:lineRule="auto"/>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）投标人应对照招标文件“第三章 项目技术要求和有关说明”的相关要求，将自身响应的偏离情况（与招标文件要求不一致的地方）详细填入上表，并注明“正偏离/负偏离”；若未填写上表，视为完全响应；</w:t>
      </w:r>
      <w:r>
        <w:rPr>
          <w:rFonts w:hint="eastAsia" w:ascii="宋体" w:hAnsi="宋体"/>
          <w:bCs/>
          <w:color w:val="000000"/>
          <w:sz w:val="24"/>
          <w:szCs w:val="24"/>
          <w:highlight w:val="none"/>
          <w:lang w:val="zh-CN"/>
        </w:rPr>
      </w:r>
      <w:r/>
    </w:p>
    <w:p>
      <w:pPr>
        <w:pStyle w:val="771"/>
        <w:ind w:left="420" w:firstLine="42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（2）招标文件第三章“项目技术要求和有关说明”中若有要求提供相关证明材料的必须提供，</w:t>
      </w:r>
      <w:r>
        <w:rPr>
          <w:rFonts w:hint="eastAsia" w:ascii="宋体" w:hAnsi="宋体"/>
          <w:bCs/>
          <w:color w:val="000000"/>
          <w:sz w:val="24"/>
          <w:szCs w:val="24"/>
          <w:highlight w:val="none"/>
          <w:lang w:val="zh-CN"/>
        </w:rPr>
        <w:t xml:space="preserve">请在本表后自行添加</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771"/>
        <w:ind w:left="420"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771"/>
        <w:ind w:firstLine="480"/>
        <w:jc w:val="both"/>
        <w:spacing w:line="360" w:lineRule="auto"/>
        <w:rPr>
          <w:rFonts w:ascii="宋体" w:hAnsi="宋体"/>
          <w:bCs/>
          <w:color w:val="000000"/>
          <w:szCs w:val="21"/>
          <w:highlight w:val="none"/>
        </w:rPr>
      </w:pPr>
      <w:r>
        <w:rPr>
          <w:rFonts w:ascii="宋体" w:hAnsi="宋体"/>
          <w:bCs/>
          <w:color w:val="000000"/>
          <w:szCs w:val="21"/>
          <w:highlight w:val="none"/>
        </w:rPr>
      </w:r>
      <w:r/>
    </w:p>
    <w:p>
      <w:pPr>
        <w:pStyle w:val="771"/>
        <w:ind w:firstLine="480"/>
        <w:jc w:val="both"/>
        <w:spacing w:line="360" w:lineRule="auto"/>
        <w:rPr>
          <w:rFonts w:ascii="宋体" w:hAnsi="宋体"/>
          <w:bCs/>
          <w:color w:val="000000"/>
          <w:szCs w:val="21"/>
          <w:highlight w:val="none"/>
        </w:rPr>
      </w:pPr>
      <w:r>
        <w:rPr>
          <w:rFonts w:ascii="宋体" w:hAnsi="宋体"/>
          <w:bCs/>
          <w:color w:val="000000"/>
          <w:szCs w:val="21"/>
          <w:highlight w:val="none"/>
        </w:rPr>
      </w:r>
      <w:r/>
    </w:p>
    <w:p>
      <w:pPr>
        <w:pStyle w:val="771"/>
        <w:ind w:firstLine="480"/>
        <w:jc w:val="both"/>
        <w:spacing w:line="360" w:lineRule="auto"/>
        <w:rPr>
          <w:rFonts w:ascii="宋体" w:hAnsi="宋体"/>
          <w:bCs/>
          <w:color w:val="000000"/>
          <w:szCs w:val="21"/>
          <w:highlight w:val="none"/>
        </w:rPr>
      </w:pPr>
      <w:r>
        <w:rPr>
          <w:rFonts w:ascii="宋体" w:hAnsi="宋体"/>
          <w:bCs/>
          <w:color w:val="000000"/>
          <w:szCs w:val="21"/>
          <w:highlight w:val="none"/>
        </w:rPr>
      </w:r>
      <w:r/>
    </w:p>
    <w:p>
      <w:pPr>
        <w:pStyle w:val="771"/>
        <w:ind w:firstLine="480"/>
        <w:jc w:val="both"/>
        <w:spacing w:line="360" w:lineRule="auto"/>
        <w:rPr>
          <w:rFonts w:ascii="宋体" w:hAnsi="宋体"/>
          <w:bCs/>
          <w:color w:val="000000"/>
          <w:szCs w:val="21"/>
          <w:highlight w:val="none"/>
        </w:rPr>
      </w:pPr>
      <w:r>
        <w:rPr>
          <w:rFonts w:ascii="宋体" w:hAnsi="宋体"/>
          <w:bCs/>
          <w:color w:val="000000"/>
          <w:szCs w:val="21"/>
          <w:highlight w:val="none"/>
        </w:rPr>
      </w:r>
      <w:r/>
    </w:p>
    <w:p>
      <w:pPr>
        <w:pStyle w:val="771"/>
        <w:jc w:val="both"/>
        <w:spacing w:line="360" w:lineRule="auto"/>
        <w:rPr>
          <w:rFonts w:ascii="宋体" w:hAnsi="宋体"/>
          <w:bCs/>
          <w:color w:val="000000"/>
          <w:szCs w:val="21"/>
          <w:highlight w:val="none"/>
        </w:rPr>
      </w:pPr>
      <w:r>
        <w:rPr>
          <w:rFonts w:ascii="宋体" w:hAnsi="宋体"/>
          <w:bCs/>
          <w:color w:val="000000"/>
          <w:szCs w:val="21"/>
          <w:highlight w:val="none"/>
        </w:rPr>
      </w:r>
      <w:r/>
    </w:p>
    <w:p>
      <w:pPr>
        <w:pStyle w:val="771"/>
        <w:ind w:firstLine="480"/>
        <w:jc w:val="left"/>
        <w:rPr>
          <w:rFonts w:hint="eastAsia" w:ascii="黑体" w:hAnsi="黑体" w:eastAsia="黑体" w:cs="黑体"/>
          <w:b w:val="0"/>
          <w:bCs/>
          <w:color w:val="000000"/>
          <w:sz w:val="24"/>
          <w:szCs w:val="24"/>
          <w:highlight w:val="none"/>
          <w:lang w:val="zh-CN"/>
        </w:rPr>
      </w:pPr>
      <w:r>
        <w:rPr>
          <w:rFonts w:hint="eastAsia" w:ascii="黑体" w:hAnsi="黑体" w:eastAsia="黑体" w:cs="黑体"/>
          <w:b w:val="0"/>
          <w:bCs/>
          <w:color w:val="000000"/>
          <w:sz w:val="24"/>
          <w:szCs w:val="24"/>
          <w:highlight w:val="none"/>
        </w:rPr>
        <w:t xml:space="preserve">4、</w:t>
      </w:r>
      <w:r>
        <w:rPr>
          <w:rFonts w:hint="eastAsia" w:ascii="黑体" w:hAnsi="黑体" w:eastAsia="黑体" w:cs="黑体"/>
          <w:b w:val="0"/>
          <w:bCs/>
          <w:color w:val="000000"/>
          <w:sz w:val="24"/>
          <w:szCs w:val="24"/>
          <w:highlight w:val="none"/>
          <w:lang w:val="zh-CN"/>
        </w:rPr>
        <w:t xml:space="preserve">项目人员配置清单（格式）</w:t>
      </w:r>
      <w:r>
        <w:rPr>
          <w:rFonts w:hint="eastAsia" w:ascii="黑体" w:hAnsi="黑体" w:eastAsia="黑体" w:cs="黑体"/>
          <w:b w:val="0"/>
          <w:bCs/>
          <w:color w:val="000000"/>
          <w:sz w:val="24"/>
          <w:szCs w:val="24"/>
          <w:highlight w:val="none"/>
        </w:rPr>
        <w:t xml:space="preserve">:</w:t>
      </w:r>
      <w:r>
        <w:rPr>
          <w:rFonts w:hint="eastAsia" w:ascii="黑体" w:hAnsi="黑体" w:eastAsia="黑体" w:cs="黑体"/>
          <w:b w:val="0"/>
          <w:bCs/>
          <w:color w:val="000000"/>
          <w:sz w:val="24"/>
          <w:szCs w:val="24"/>
          <w:highlight w:val="none"/>
          <w:lang w:val="zh-CN"/>
        </w:rPr>
      </w:r>
      <w:r/>
    </w:p>
    <w:p>
      <w:pPr>
        <w:pStyle w:val="771"/>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rPr>
          <w:rFonts w:hint="eastAsia" w:ascii="黑体" w:hAnsi="黑体" w:eastAsia="黑体"/>
          <w:color w:val="000000"/>
          <w:sz w:val="28"/>
          <w:szCs w:val="21"/>
          <w:highlight w:val="none"/>
          <w:lang w:val="zh-CN"/>
        </w:rPr>
      </w:r>
      <w:r/>
    </w:p>
    <w:p>
      <w:pPr>
        <w:pStyle w:val="771"/>
        <w:ind w:firstLine="480"/>
        <w:jc w:val="left"/>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宜兴市农药集中配供及农药包装废弃物统一回收市级服务主体项目</w:t>
      </w:r>
      <w:r>
        <w:rPr>
          <w:rFonts w:hint="eastAsia" w:ascii="宋体" w:hAnsi="宋体" w:eastAsia="宋体"/>
          <w:bCs/>
          <w:color w:val="000000"/>
          <w:sz w:val="24"/>
          <w:szCs w:val="24"/>
          <w:highlight w:val="none"/>
          <w:lang w:eastAsia="zh-CN"/>
        </w:rPr>
      </w:r>
      <w:r/>
    </w:p>
    <w:p>
      <w:pPr>
        <w:pStyle w:val="813"/>
        <w:ind w:left="0" w:firstLine="480"/>
        <w:spacing w:line="360" w:lineRule="auto"/>
        <w:rPr>
          <w:lang w:val="en-US" w:eastAsia="zh-CN"/>
        </w:rPr>
      </w:pPr>
      <w:r>
        <w:rPr>
          <w:rFonts w:hint="eastAsia" w:ascii="宋体" w:hAnsi="宋体"/>
          <w:bCs/>
          <w:color w:val="000000"/>
          <w:sz w:val="24"/>
          <w:szCs w:val="24"/>
          <w:highlight w:val="none"/>
          <w:lang w:eastAsia="zh-CN"/>
        </w:rPr>
        <w:t xml:space="preserve">项目编号：JSZC-320282-ZDQY-G2026-0004</w:t>
      </w:r>
      <w:r>
        <w:rPr>
          <w:rFonts w:hint="eastAsia" w:ascii="宋体" w:hAnsi="宋体"/>
          <w:bCs/>
          <w:color w:val="000000"/>
          <w:sz w:val="24"/>
          <w:szCs w:val="24"/>
          <w:highlight w:val="none"/>
          <w:lang w:val="en-US" w:eastAsia="zh-CN"/>
        </w:rPr>
        <w:t xml:space="preserve"> </w:t>
      </w:r>
      <w:r>
        <w:rPr>
          <w:rFonts w:hint="eastAsia" w:ascii="宋体" w:hAnsi="宋体" w:cs="宋体"/>
          <w:color w:val="000000"/>
          <w:sz w:val="24"/>
          <w:szCs w:val="24"/>
          <w:highlight w:val="none"/>
        </w:rPr>
        <w:t xml:space="preserve"> </w:t>
      </w:r>
      <w:r>
        <w:rPr>
          <w:lang w:val="en-US" w:eastAsia="zh-CN"/>
        </w:rPr>
      </w:r>
      <w:r/>
    </w:p>
    <w:tbl>
      <w:tblPr>
        <w:tblW w:w="10010" w:type="dxa"/>
        <w:jc w:val="center"/>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1134"/>
        <w:gridCol w:w="709"/>
        <w:gridCol w:w="709"/>
        <w:gridCol w:w="1559"/>
        <w:gridCol w:w="709"/>
        <w:gridCol w:w="1134"/>
        <w:gridCol w:w="1984"/>
        <w:gridCol w:w="1057"/>
      </w:tblGrid>
      <w:tr>
        <w:trPr>
          <w:trHeight w:val="607"/>
        </w:trPr>
        <w:tc>
          <w:tcPr>
            <w:tcW w:w="1015"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序号</w:t>
            </w:r>
            <w:r>
              <w:rPr>
                <w:rFonts w:hint="eastAsia"/>
                <w:b/>
                <w:color w:val="000000"/>
                <w:sz w:val="24"/>
                <w:highlight w:val="none"/>
              </w:rPr>
            </w:r>
            <w:r/>
          </w:p>
        </w:tc>
        <w:tc>
          <w:tcPr>
            <w:tcW w:w="1134"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姓名</w:t>
            </w:r>
            <w:r>
              <w:rPr>
                <w:rFonts w:hint="eastAsia"/>
                <w:b/>
                <w:color w:val="000000"/>
                <w:sz w:val="24"/>
                <w:highlight w:val="none"/>
              </w:rPr>
            </w:r>
            <w:r/>
          </w:p>
        </w:tc>
        <w:tc>
          <w:tcPr>
            <w:tcW w:w="709"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年龄</w:t>
            </w:r>
            <w:r>
              <w:rPr>
                <w:rFonts w:hint="eastAsia"/>
                <w:b/>
                <w:color w:val="000000"/>
                <w:sz w:val="24"/>
                <w:highlight w:val="none"/>
              </w:rPr>
            </w:r>
            <w:r/>
          </w:p>
        </w:tc>
        <w:tc>
          <w:tcPr>
            <w:tcW w:w="1559"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岗位名称</w:t>
            </w:r>
            <w:r>
              <w:rPr>
                <w:rFonts w:hint="eastAsia"/>
                <w:b/>
                <w:color w:val="000000"/>
                <w:sz w:val="24"/>
                <w:highlight w:val="none"/>
              </w:rPr>
            </w:r>
            <w:r/>
          </w:p>
        </w:tc>
        <w:tc>
          <w:tcPr>
            <w:tcW w:w="709"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学历</w:t>
            </w:r>
            <w:r>
              <w:rPr>
                <w:rFonts w:hint="eastAsia"/>
                <w:b/>
                <w:color w:val="000000"/>
                <w:sz w:val="24"/>
                <w:highlight w:val="none"/>
              </w:rPr>
            </w:r>
            <w:r/>
          </w:p>
        </w:tc>
        <w:tc>
          <w:tcPr>
            <w:tcW w:w="1134"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职称</w:t>
            </w:r>
            <w:r>
              <w:rPr>
                <w:rFonts w:hint="eastAsia"/>
                <w:b/>
                <w:color w:val="000000"/>
                <w:sz w:val="24"/>
                <w:highlight w:val="none"/>
              </w:rPr>
            </w:r>
            <w:r/>
          </w:p>
        </w:tc>
        <w:tc>
          <w:tcPr>
            <w:tcW w:w="1984"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资格证书</w:t>
            </w:r>
            <w:r>
              <w:rPr>
                <w:rFonts w:hint="eastAsia"/>
                <w:b/>
                <w:color w:val="000000"/>
                <w:sz w:val="24"/>
                <w:highlight w:val="none"/>
              </w:rPr>
            </w:r>
            <w:r/>
          </w:p>
        </w:tc>
        <w:tc>
          <w:tcPr>
            <w:tcW w:w="1057" w:type="dxa"/>
            <w:vAlign w:val="center"/>
            <w:textDirection w:val="lrTb"/>
            <w:noWrap w:val="false"/>
          </w:tcPr>
          <w:p>
            <w:pPr>
              <w:pStyle w:val="771"/>
              <w:jc w:val="center"/>
              <w:rPr>
                <w:rFonts w:hint="eastAsia"/>
                <w:b/>
                <w:color w:val="000000"/>
                <w:sz w:val="24"/>
                <w:highlight w:val="none"/>
              </w:rPr>
            </w:pPr>
            <w:r>
              <w:rPr>
                <w:rFonts w:hint="eastAsia" w:ascii="宋体" w:hAnsi="宋体"/>
                <w:b/>
                <w:color w:val="000000"/>
                <w:sz w:val="24"/>
                <w:highlight w:val="none"/>
              </w:rPr>
              <w:t xml:space="preserve">是否驻扎现场</w:t>
            </w:r>
            <w:r>
              <w:rPr>
                <w:rFonts w:hint="eastAsia"/>
                <w:b/>
                <w:color w:val="000000"/>
                <w:sz w:val="24"/>
                <w:highlight w:val="none"/>
              </w:rPr>
            </w:r>
            <w:r/>
          </w:p>
        </w:tc>
      </w:tr>
      <w:tr>
        <w:trPr>
          <w:trHeight w:val="521"/>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57"/>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63"/>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41"/>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503"/>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95"/>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7</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65"/>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50"/>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9</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trHeight w:val="447"/>
        </w:trPr>
        <w:tc>
          <w:tcPr>
            <w:tcW w:w="1015"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t xml:space="preserve">10</w:t>
            </w: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55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709"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984"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c>
          <w:tcPr>
            <w:tcW w:w="1057" w:type="dxa"/>
            <w:vAlign w:val="center"/>
            <w:textDirection w:val="lrTb"/>
            <w:noWrap w:val="false"/>
          </w:tcPr>
          <w:p>
            <w:pPr>
              <w:pStyle w:val="771"/>
              <w:jc w:val="center"/>
              <w:rPr>
                <w:rFonts w:hint="eastAsia" w:ascii="宋体" w:hAnsi="宋体"/>
                <w:color w:val="000000"/>
                <w:sz w:val="24"/>
                <w:highlight w:val="none"/>
              </w:rPr>
            </w:pPr>
            <w:r>
              <w:rPr>
                <w:rFonts w:hint="eastAsia" w:ascii="宋体" w:hAnsi="宋体"/>
                <w:color w:val="000000"/>
                <w:sz w:val="24"/>
                <w:highlight w:val="none"/>
              </w:rPr>
            </w:r>
            <w:r/>
          </w:p>
        </w:tc>
      </w:tr>
      <w:tr>
        <w:trPr>
          <w:cantSplit/>
          <w:trHeight w:val="630"/>
        </w:trPr>
        <w:tc>
          <w:tcPr>
            <w:tcW w:w="1015"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rPr>
                <w:rFonts w:hint="eastAsia"/>
                <w:color w:val="000000"/>
                <w:sz w:val="24"/>
                <w:highlight w:val="none"/>
              </w:rPr>
              <w:t xml:space="preserve">…</w:t>
            </w:r>
            <w:r>
              <w:rPr>
                <w:rFonts w:hint="eastAsia"/>
                <w:color w:val="000000"/>
                <w:sz w:val="24"/>
                <w:highlight w:val="none"/>
              </w:rPr>
            </w:r>
            <w:r/>
          </w:p>
        </w:tc>
        <w:tc>
          <w:tcPr>
            <w:tcW w:w="1134"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c>
          <w:tcPr>
            <w:tcW w:w="709"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c>
          <w:tcPr>
            <w:tcW w:w="709"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c>
          <w:tcPr>
            <w:tcW w:w="1559"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c>
          <w:tcPr>
            <w:tcW w:w="709"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c>
          <w:tcPr>
            <w:tcW w:w="1984"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c>
          <w:tcPr>
            <w:tcW w:w="1057" w:type="dxa"/>
            <w:vAlign w:val="center"/>
            <w:textDirection w:val="lrTb"/>
            <w:noWrap w:val="false"/>
          </w:tcPr>
          <w:p>
            <w:pPr>
              <w:pStyle w:val="771"/>
              <w:jc w:val="center"/>
              <w:rPr>
                <w:rFonts w:hint="eastAsia"/>
                <w:color w:val="000000"/>
                <w:sz w:val="24"/>
                <w:highlight w:val="none"/>
              </w:rPr>
            </w:pPr>
            <w:r>
              <w:rPr>
                <w:rFonts w:hint="eastAsia"/>
                <w:color w:val="000000"/>
                <w:sz w:val="24"/>
                <w:highlight w:val="none"/>
              </w:rPr>
            </w:r>
            <w:r/>
          </w:p>
        </w:tc>
      </w:tr>
    </w:tbl>
    <w:p>
      <w:pPr>
        <w:pStyle w:val="771"/>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771"/>
        <w:rPr>
          <w:rFonts w:ascii="宋体" w:hAnsi="宋体"/>
          <w:color w:val="000000"/>
          <w:sz w:val="24"/>
          <w:szCs w:val="24"/>
          <w:highlight w:val="none"/>
        </w:rPr>
      </w:pPr>
      <w:r>
        <w:rPr>
          <w:rFonts w:hint="eastAsia" w:ascii="宋体" w:hAnsi="宋体"/>
          <w:color w:val="000000"/>
          <w:sz w:val="24"/>
          <w:szCs w:val="24"/>
          <w:highlight w:val="none"/>
        </w:rPr>
        <w:t xml:space="preserve">注： </w:t>
      </w:r>
      <w:r>
        <w:rPr>
          <w:rFonts w:ascii="宋体" w:hAnsi="宋体"/>
          <w:color w:val="000000"/>
          <w:sz w:val="24"/>
          <w:szCs w:val="24"/>
          <w:highlight w:val="none"/>
        </w:rPr>
      </w:r>
      <w:r/>
    </w:p>
    <w:p>
      <w:pPr>
        <w:pStyle w:val="771"/>
        <w:ind w:firstLine="420"/>
        <w:rPr>
          <w:rFonts w:hint="eastAsia"/>
          <w:color w:val="000000"/>
          <w:sz w:val="24"/>
          <w:szCs w:val="24"/>
          <w:highlight w:val="none"/>
        </w:rPr>
      </w:pPr>
      <w:r>
        <w:rPr>
          <w:rFonts w:hint="eastAsia" w:ascii="宋体" w:hAnsi="宋体"/>
          <w:color w:val="000000"/>
          <w:sz w:val="24"/>
          <w:szCs w:val="24"/>
          <w:highlight w:val="none"/>
        </w:rPr>
        <w:t xml:space="preserve">1.表格不够可自行延长。</w:t>
      </w:r>
      <w:r>
        <w:rPr>
          <w:rFonts w:hint="eastAsia"/>
          <w:color w:val="000000"/>
          <w:sz w:val="24"/>
          <w:szCs w:val="24"/>
          <w:highlight w:val="none"/>
        </w:rPr>
      </w:r>
      <w:r/>
    </w:p>
    <w:p>
      <w:pPr>
        <w:pStyle w:val="771"/>
        <w:ind w:firstLine="420"/>
        <w:rPr>
          <w:rFonts w:hint="eastAsia"/>
          <w:color w:val="000000"/>
          <w:sz w:val="24"/>
          <w:szCs w:val="24"/>
          <w:highlight w:val="none"/>
        </w:rPr>
      </w:pPr>
      <w:r>
        <w:rPr>
          <w:rFonts w:hint="eastAsia" w:ascii="宋体" w:hAnsi="宋体"/>
          <w:color w:val="000000"/>
          <w:sz w:val="24"/>
          <w:szCs w:val="24"/>
          <w:highlight w:val="none"/>
        </w:rPr>
        <w:t xml:space="preserve">2.</w:t>
      </w:r>
      <w:bookmarkStart w:id="379" w:name="_Hlk164083408"/>
      <w:r>
        <w:rPr>
          <w:rFonts w:hint="eastAsia" w:ascii="宋体" w:hAnsi="宋体"/>
          <w:color w:val="000000"/>
          <w:sz w:val="24"/>
          <w:szCs w:val="24"/>
          <w:highlight w:val="none"/>
        </w:rPr>
        <w:t xml:space="preserve">应按</w:t>
      </w:r>
      <w:r>
        <w:rPr>
          <w:rFonts w:hint="eastAsia" w:ascii="宋体" w:hAnsi="宋体"/>
          <w:color w:val="000000"/>
          <w:sz w:val="24"/>
          <w:szCs w:val="24"/>
          <w:highlight w:val="none"/>
          <w:lang w:val="en-US" w:eastAsia="zh-CN"/>
        </w:rPr>
        <w:t xml:space="preserve">招标</w:t>
      </w:r>
      <w:r>
        <w:rPr>
          <w:rFonts w:hint="eastAsia" w:ascii="宋体" w:hAnsi="宋体"/>
          <w:color w:val="000000"/>
          <w:sz w:val="24"/>
          <w:szCs w:val="24"/>
          <w:highlight w:val="none"/>
        </w:rPr>
        <w:t xml:space="preserve">文件要求配备项目人员及提供相关证明材料，以满足项目的</w:t>
      </w:r>
      <w:bookmarkEnd w:id="379"/>
      <w:r>
        <w:rPr>
          <w:rFonts w:hint="eastAsia" w:ascii="宋体" w:hAnsi="宋体"/>
          <w:color w:val="000000"/>
          <w:sz w:val="24"/>
          <w:szCs w:val="24"/>
          <w:highlight w:val="none"/>
        </w:rPr>
        <w:t xml:space="preserve">基准要求，否则报价无效。</w:t>
      </w:r>
      <w:r>
        <w:rPr>
          <w:rFonts w:hint="eastAsia"/>
          <w:color w:val="000000"/>
          <w:sz w:val="24"/>
          <w:szCs w:val="24"/>
          <w:highlight w:val="none"/>
        </w:rPr>
      </w:r>
      <w:r/>
    </w:p>
    <w:p>
      <w:pPr>
        <w:pStyle w:val="771"/>
        <w:ind w:firstLine="420"/>
        <w:rPr>
          <w:color w:val="000000"/>
          <w:sz w:val="24"/>
          <w:szCs w:val="24"/>
          <w:highlight w:val="none"/>
        </w:rPr>
      </w:pPr>
      <w:r>
        <w:rPr>
          <w:rFonts w:hint="eastAsia" w:ascii="宋体" w:hAnsi="宋体"/>
          <w:color w:val="000000"/>
          <w:sz w:val="24"/>
          <w:szCs w:val="24"/>
          <w:highlight w:val="none"/>
        </w:rPr>
        <w:t xml:space="preserve">3.上述</w:t>
      </w:r>
      <w:r>
        <w:rPr>
          <w:rFonts w:hint="eastAsia"/>
          <w:color w:val="000000"/>
          <w:sz w:val="24"/>
          <w:szCs w:val="24"/>
          <w:highlight w:val="none"/>
        </w:rPr>
        <w:t xml:space="preserve">人员如在项目执行过程中需要更换，须经采购人同意。擅自更换或不到位属违约行为。</w:t>
      </w:r>
      <w:r>
        <w:rPr>
          <w:color w:val="000000"/>
          <w:sz w:val="24"/>
          <w:szCs w:val="24"/>
          <w:highlight w:val="none"/>
        </w:rPr>
      </w:r>
      <w:r/>
    </w:p>
    <w:p>
      <w:pPr>
        <w:pStyle w:val="771"/>
        <w:ind w:left="840"/>
        <w:spacing w:line="360" w:lineRule="auto"/>
        <w:tabs>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1"/>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pStyle w:val="771"/>
        <w:ind w:firstLine="480"/>
        <w:spacing w:after="156"/>
        <w:rPr>
          <w:rFonts w:hint="eastAsia" w:ascii="宋体" w:hAnsi="宋体"/>
          <w:bCs/>
          <w:color w:val="000000"/>
          <w:sz w:val="24"/>
          <w:highlight w:val="none"/>
        </w:rPr>
      </w:pPr>
      <w:r>
        <w:rPr>
          <w:rFonts w:hint="eastAsia" w:ascii="宋体" w:hAnsi="宋体"/>
          <w:bCs/>
          <w:color w:val="000000"/>
          <w:sz w:val="24"/>
          <w:highlight w:val="none"/>
          <w:lang w:val="zh-CN"/>
        </w:rPr>
        <w:t xml:space="preserve">                            </w:t>
      </w:r>
      <w:r>
        <w:rPr>
          <w:rFonts w:hint="eastAsia" w:ascii="宋体" w:hAnsi="宋体"/>
          <w:bCs/>
          <w:color w:val="000000"/>
          <w:sz w:val="24"/>
          <w:highlight w:val="none"/>
        </w:rPr>
        <w:t xml:space="preserve">         投标人（电子签章）：</w:t>
      </w:r>
      <w:r>
        <w:rPr>
          <w:rFonts w:hint="eastAsia" w:ascii="宋体" w:hAnsi="宋体"/>
          <w:bCs/>
          <w:color w:val="000000"/>
          <w:sz w:val="24"/>
          <w:highlight w:val="none"/>
        </w:rPr>
      </w:r>
      <w:r/>
    </w:p>
    <w:p>
      <w:pPr>
        <w:pStyle w:val="771"/>
        <w:ind w:firstLine="480"/>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ind w:firstLine="480"/>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ind w:firstLine="480"/>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ind w:firstLine="480"/>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ind w:firstLine="787"/>
        <w:spacing w:after="156"/>
        <w:rPr>
          <w:rFonts w:hint="eastAsia" w:ascii="黑体" w:hAnsi="黑体" w:eastAsia="黑体" w:cs="黑体"/>
          <w:b w:val="0"/>
          <w:bCs/>
          <w:color w:val="000000"/>
          <w:sz w:val="24"/>
          <w:szCs w:val="24"/>
          <w:highlight w:val="none"/>
          <w:lang w:val="zh-CN"/>
        </w:rPr>
      </w:pPr>
      <w:r>
        <w:rPr>
          <w:rFonts w:hint="eastAsia" w:ascii="黑体" w:hAnsi="黑体" w:eastAsia="黑体" w:cs="黑体"/>
          <w:b w:val="0"/>
          <w:bCs/>
          <w:color w:val="000000"/>
          <w:sz w:val="24"/>
          <w:szCs w:val="24"/>
          <w:highlight w:val="none"/>
          <w:lang w:val="zh-CN"/>
        </w:rPr>
        <w:t xml:space="preserve">5、服务内容详细说明（格式自拟）：</w:t>
      </w:r>
      <w:r>
        <w:rPr>
          <w:rFonts w:hint="eastAsia" w:ascii="黑体" w:hAnsi="黑体" w:eastAsia="黑体" w:cs="黑体"/>
          <w:b w:val="0"/>
          <w:bCs/>
          <w:color w:val="000000"/>
          <w:sz w:val="24"/>
          <w:szCs w:val="24"/>
          <w:highlight w:val="none"/>
          <w:lang w:val="zh-CN"/>
        </w:rPr>
      </w:r>
      <w:r/>
    </w:p>
    <w:p>
      <w:pPr>
        <w:pStyle w:val="771"/>
        <w:ind w:firstLine="480"/>
        <w:jc w:val="left"/>
        <w:spacing w:after="156" w:line="360" w:lineRule="auto"/>
        <w:rPr>
          <w:rFonts w:ascii="宋体" w:hAnsi="宋体"/>
          <w:color w:val="000000"/>
          <w:sz w:val="24"/>
          <w:szCs w:val="24"/>
          <w:highlight w:val="none"/>
        </w:rPr>
      </w:pP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根据“第三章 项目技术要求和有关说明”提出的技术、服务、人员等实质性要求，提供项目实施详细说明及相关证明材料。</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中要求进行承诺的，应当进行承诺。</w:t>
      </w:r>
      <w:r>
        <w:rPr>
          <w:rFonts w:ascii="宋体" w:hAnsi="宋体"/>
          <w:color w:val="000000"/>
          <w:sz w:val="24"/>
          <w:szCs w:val="24"/>
          <w:highlight w:val="none"/>
        </w:rPr>
      </w:r>
      <w:r/>
    </w:p>
    <w:p>
      <w:pPr>
        <w:pStyle w:val="771"/>
        <w:ind w:firstLine="480"/>
        <w:jc w:val="both"/>
        <w:spacing w:line="360" w:lineRule="auto"/>
        <w:rPr>
          <w:rFonts w:ascii="宋体" w:hAnsi="宋体"/>
          <w:bCs/>
          <w:color w:val="000000"/>
          <w:szCs w:val="21"/>
          <w:highlight w:val="none"/>
        </w:rPr>
      </w:pPr>
      <w:r>
        <w:rPr>
          <w:rFonts w:ascii="宋体" w:hAnsi="宋体"/>
          <w:bCs/>
          <w:color w:val="000000"/>
          <w:szCs w:val="21"/>
          <w:highlight w:val="none"/>
        </w:rPr>
      </w:r>
      <w:r/>
    </w:p>
    <w:p>
      <w:pPr>
        <w:pStyle w:val="771"/>
        <w:ind w:firstLine="480"/>
        <w:jc w:val="both"/>
        <w:spacing w:line="360" w:lineRule="auto"/>
        <w:rPr>
          <w:rFonts w:hint="eastAsia" w:ascii="黑体" w:hAnsi="宋体" w:eastAsia="黑体"/>
          <w:bCs/>
          <w:color w:val="000000"/>
          <w:sz w:val="28"/>
          <w:szCs w:val="28"/>
          <w:highlight w:val="none"/>
        </w:rPr>
      </w:pPr>
      <w:r>
        <w:rPr>
          <w:rFonts w:ascii="宋体" w:hAnsi="宋体"/>
          <w:bCs/>
          <w:color w:val="000000"/>
          <w:szCs w:val="21"/>
          <w:highlight w:val="none"/>
        </w:rPr>
        <w:br w:type="page" w:clear="all"/>
      </w:r>
      <w:bookmarkStart w:id="380" w:name="_Hlk151456575"/>
      <w:r>
        <w:rPr>
          <w:rFonts w:hint="eastAsia" w:ascii="宋体" w:hAnsi="宋体" w:eastAsia="宋体" w:cs="宋体"/>
          <w:b/>
          <w:bCs w:val="0"/>
          <w:color w:val="000000"/>
          <w:sz w:val="28"/>
          <w:szCs w:val="28"/>
          <w:highlight w:val="none"/>
        </w:rPr>
        <w:t xml:space="preserve">（四）</w:t>
      </w:r>
      <w:bookmarkStart w:id="381" w:name="OLE_LINK173"/>
      <w:r>
        <w:rPr>
          <w:rFonts w:hint="eastAsia" w:ascii="宋体" w:hAnsi="宋体" w:eastAsia="宋体" w:cs="宋体"/>
          <w:b/>
          <w:bCs w:val="0"/>
          <w:color w:val="000000"/>
          <w:sz w:val="28"/>
          <w:szCs w:val="28"/>
          <w:highlight w:val="none"/>
        </w:rPr>
        <w:t xml:space="preserve">价格折扣文件</w:t>
      </w:r>
      <w:r>
        <w:rPr>
          <w:rFonts w:hint="eastAsia" w:ascii="黑体" w:hAnsi="宋体" w:eastAsia="黑体"/>
          <w:bCs/>
          <w:color w:val="000000"/>
          <w:sz w:val="28"/>
          <w:szCs w:val="28"/>
          <w:highlight w:val="none"/>
        </w:rPr>
      </w:r>
      <w:r/>
    </w:p>
    <w:p>
      <w:pPr>
        <w:pStyle w:val="771"/>
        <w:jc w:val="center"/>
        <w:spacing w:after="156"/>
        <w:rPr>
          <w:rFonts w:hint="eastAsia" w:ascii="宋体" w:hAnsi="宋体"/>
          <w:color w:val="000000"/>
          <w:sz w:val="24"/>
          <w:szCs w:val="24"/>
          <w:highlight w:val="none"/>
          <w:lang w:val="zh-CN"/>
        </w:rPr>
      </w:pPr>
      <w:r/>
      <w:bookmarkStart w:id="382" w:name="_Hlk151451525"/>
      <w:r>
        <w:rPr>
          <w:rFonts w:hint="eastAsia" w:ascii="黑体" w:hAnsi="宋体" w:eastAsia="黑体"/>
          <w:bCs/>
          <w:color w:val="000000"/>
          <w:sz w:val="28"/>
          <w:szCs w:val="28"/>
          <w:highlight w:val="none"/>
        </w:rPr>
        <w:t xml:space="preserve">企业报价折扣证明</w:t>
      </w:r>
      <w:bookmarkEnd w:id="380"/>
      <w:r>
        <w:rPr>
          <w:rFonts w:hint="eastAsia" w:ascii="宋体" w:hAnsi="宋体"/>
          <w:color w:val="000000"/>
          <w:sz w:val="24"/>
          <w:szCs w:val="24"/>
          <w:highlight w:val="none"/>
          <w:lang w:val="zh-CN"/>
        </w:rPr>
      </w:r>
      <w:r/>
    </w:p>
    <w:tbl>
      <w:tblPr>
        <w:tblW w:w="0" w:type="auto"/>
        <w:jc w:val="center"/>
        <w:tblInd w:w="-5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1"/>
        <w:gridCol w:w="1690"/>
        <w:gridCol w:w="2349"/>
        <w:gridCol w:w="4606"/>
      </w:tblGrid>
      <w:tr>
        <w:trPr>
          <w:trHeight w:val="460"/>
        </w:trPr>
        <w:tc>
          <w:tcPr>
            <w:tcW w:w="1091" w:type="dxa"/>
            <w:vAlign w:val="center"/>
            <w:textDirection w:val="lrTb"/>
            <w:noWrap w:val="false"/>
          </w:tcPr>
          <w:p>
            <w:pPr>
              <w:pStyle w:val="771"/>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序号</w:t>
            </w:r>
            <w:r>
              <w:rPr>
                <w:rFonts w:hint="eastAsia" w:ascii="宋体" w:hAnsi="宋体" w:eastAsia="宋体" w:cs="宋体"/>
                <w:sz w:val="24"/>
                <w:szCs w:val="24"/>
                <w:lang w:val="zh-CN"/>
              </w:rPr>
            </w:r>
            <w:r/>
          </w:p>
        </w:tc>
        <w:tc>
          <w:tcPr>
            <w:tcW w:w="1690" w:type="dxa"/>
            <w:vAlign w:val="center"/>
            <w:textDirection w:val="lrTb"/>
            <w:noWrap w:val="false"/>
          </w:tcPr>
          <w:p>
            <w:pPr>
              <w:pStyle w:val="771"/>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企业性质</w:t>
            </w:r>
            <w:r>
              <w:rPr>
                <w:rFonts w:hint="eastAsia" w:ascii="宋体" w:hAnsi="宋体" w:eastAsia="宋体" w:cs="宋体"/>
                <w:sz w:val="24"/>
                <w:szCs w:val="24"/>
                <w:lang w:val="zh-CN"/>
              </w:rPr>
            </w:r>
            <w:r/>
          </w:p>
        </w:tc>
        <w:tc>
          <w:tcPr>
            <w:tcW w:w="2349" w:type="dxa"/>
            <w:vAlign w:val="center"/>
            <w:textDirection w:val="lrTb"/>
            <w:noWrap w:val="false"/>
          </w:tcPr>
          <w:p>
            <w:pPr>
              <w:pStyle w:val="771"/>
              <w:jc w:val="center"/>
              <w:rPr>
                <w:rFonts w:hint="eastAsia" w:ascii="宋体" w:hAnsi="宋体" w:eastAsia="宋体" w:cs="宋体"/>
                <w:sz w:val="24"/>
                <w:szCs w:val="24"/>
                <w:lang w:val="zh-CN"/>
              </w:rPr>
            </w:pPr>
            <w:r>
              <w:rPr>
                <w:rFonts w:hint="eastAsia" w:ascii="宋体" w:hAnsi="宋体" w:eastAsia="宋体" w:cs="宋体"/>
                <w:sz w:val="24"/>
                <w:szCs w:val="24"/>
              </w:rPr>
              <w:t xml:space="preserve">服务承接商</w:t>
            </w:r>
            <w:r>
              <w:rPr>
                <w:rFonts w:hint="eastAsia" w:ascii="宋体" w:hAnsi="宋体" w:eastAsia="宋体" w:cs="宋体"/>
                <w:sz w:val="24"/>
                <w:szCs w:val="24"/>
                <w:lang w:val="zh-CN"/>
              </w:rPr>
              <w:t xml:space="preserve">类别</w:t>
            </w:r>
            <w:r>
              <w:rPr>
                <w:rFonts w:hint="eastAsia" w:ascii="宋体" w:hAnsi="宋体" w:eastAsia="宋体" w:cs="宋体"/>
                <w:sz w:val="24"/>
                <w:szCs w:val="24"/>
                <w:lang w:val="zh-CN"/>
              </w:rPr>
            </w:r>
            <w:r/>
          </w:p>
        </w:tc>
        <w:tc>
          <w:tcPr>
            <w:tcW w:w="4606" w:type="dxa"/>
            <w:vAlign w:val="center"/>
            <w:textDirection w:val="lrTb"/>
            <w:noWrap w:val="false"/>
          </w:tcPr>
          <w:p>
            <w:pPr>
              <w:pStyle w:val="771"/>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须提交的证明材料</w:t>
            </w:r>
            <w:r>
              <w:rPr>
                <w:rFonts w:hint="eastAsia" w:ascii="宋体" w:hAnsi="宋体" w:eastAsia="宋体" w:cs="宋体"/>
                <w:sz w:val="24"/>
                <w:szCs w:val="24"/>
                <w:lang w:val="zh-CN"/>
              </w:rPr>
            </w:r>
            <w:r/>
          </w:p>
        </w:tc>
      </w:tr>
      <w:tr>
        <w:trPr>
          <w:trHeight w:val="831"/>
        </w:trPr>
        <w:tc>
          <w:tcPr>
            <w:tcW w:w="1091"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90"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小微型企业</w:t>
            </w:r>
            <w:r>
              <w:rPr>
                <w:rFonts w:hint="eastAsia" w:ascii="宋体" w:hAnsi="宋体" w:eastAsia="宋体" w:cs="宋体"/>
                <w:sz w:val="24"/>
                <w:szCs w:val="24"/>
              </w:rPr>
            </w:r>
            <w:r/>
          </w:p>
        </w:tc>
        <w:tc>
          <w:tcPr>
            <w:tcW w:w="2349"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服务的承接商为</w:t>
            </w:r>
            <w:r>
              <w:rPr>
                <w:rFonts w:hint="eastAsia" w:ascii="宋体" w:hAnsi="宋体" w:eastAsia="宋体" w:cs="宋体"/>
                <w:sz w:val="24"/>
                <w:szCs w:val="24"/>
              </w:rPr>
            </w:r>
            <w:r/>
          </w:p>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小微企业</w:t>
            </w:r>
            <w:r>
              <w:rPr>
                <w:rFonts w:hint="eastAsia" w:ascii="宋体" w:hAnsi="宋体" w:eastAsia="宋体" w:cs="宋体"/>
                <w:sz w:val="24"/>
                <w:szCs w:val="24"/>
              </w:rPr>
            </w:r>
            <w:r/>
          </w:p>
        </w:tc>
        <w:tc>
          <w:tcPr>
            <w:tcW w:w="4606" w:type="dxa"/>
            <w:vAlign w:val="center"/>
            <w:textDirection w:val="lrTb"/>
            <w:noWrap w:val="false"/>
          </w:tcPr>
          <w:p>
            <w:pPr>
              <w:pStyle w:val="771"/>
              <w:jc w:val="center"/>
              <w:rPr>
                <w:rFonts w:hint="eastAsia" w:ascii="宋体" w:hAnsi="宋体" w:eastAsia="宋体" w:cs="宋体"/>
                <w:sz w:val="24"/>
                <w:szCs w:val="24"/>
              </w:rPr>
            </w:pPr>
            <w:r/>
            <w:bookmarkStart w:id="383" w:name="OLE_LINK72"/>
            <w:r>
              <w:rPr>
                <w:rFonts w:hint="eastAsia" w:ascii="宋体" w:hAnsi="宋体" w:eastAsia="宋体" w:cs="宋体"/>
                <w:sz w:val="24"/>
                <w:szCs w:val="24"/>
              </w:rPr>
              <w:t xml:space="preserve">《中小企业声明函》</w:t>
            </w:r>
            <w:bookmarkEnd w:id="383"/>
            <w:r/>
            <w:bookmarkStart w:id="384" w:name="OLE_LINK65"/>
            <w:r>
              <w:rPr>
                <w:rFonts w:hint="eastAsia" w:ascii="宋体" w:hAnsi="宋体" w:eastAsia="宋体" w:cs="宋体"/>
                <w:sz w:val="24"/>
                <w:szCs w:val="24"/>
              </w:rPr>
              <w:t xml:space="preserve">（格式见附件1）</w:t>
            </w:r>
            <w:bookmarkEnd w:id="384"/>
            <w:r>
              <w:rPr>
                <w:rFonts w:hint="eastAsia" w:ascii="宋体" w:hAnsi="宋体" w:eastAsia="宋体" w:cs="宋体"/>
                <w:sz w:val="24"/>
                <w:szCs w:val="24"/>
              </w:rPr>
            </w:r>
            <w:r/>
          </w:p>
        </w:tc>
      </w:tr>
      <w:tr>
        <w:trPr>
          <w:trHeight w:val="899"/>
        </w:trPr>
        <w:tc>
          <w:tcPr>
            <w:tcW w:w="1091"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690"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残疾人福利性单位</w:t>
            </w:r>
            <w:r>
              <w:rPr>
                <w:rFonts w:hint="eastAsia" w:ascii="宋体" w:hAnsi="宋体" w:eastAsia="宋体" w:cs="宋体"/>
                <w:sz w:val="24"/>
                <w:szCs w:val="24"/>
              </w:rPr>
            </w:r>
            <w:r/>
          </w:p>
        </w:tc>
        <w:tc>
          <w:tcPr>
            <w:tcW w:w="2349"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服务的承接商为</w:t>
            </w:r>
            <w:r>
              <w:rPr>
                <w:rFonts w:hint="eastAsia" w:ascii="宋体" w:hAnsi="宋体" w:eastAsia="宋体" w:cs="宋体"/>
                <w:sz w:val="24"/>
                <w:szCs w:val="24"/>
              </w:rPr>
            </w:r>
            <w:r/>
          </w:p>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残疾人福利性单位</w:t>
            </w:r>
            <w:r>
              <w:rPr>
                <w:rFonts w:hint="eastAsia" w:ascii="宋体" w:hAnsi="宋体" w:eastAsia="宋体" w:cs="宋体"/>
                <w:sz w:val="24"/>
                <w:szCs w:val="24"/>
              </w:rPr>
            </w:r>
            <w:r/>
          </w:p>
        </w:tc>
        <w:tc>
          <w:tcPr>
            <w:tcW w:w="4606" w:type="dxa"/>
            <w:vAlign w:val="center"/>
            <w:textDirection w:val="lrTb"/>
            <w:noWrap w:val="false"/>
          </w:tcPr>
          <w:p>
            <w:pPr>
              <w:pStyle w:val="771"/>
              <w:jc w:val="center"/>
              <w:rPr>
                <w:rFonts w:hint="eastAsia" w:ascii="宋体" w:hAnsi="宋体" w:eastAsia="宋体" w:cs="宋体"/>
                <w:sz w:val="24"/>
                <w:szCs w:val="24"/>
              </w:rPr>
            </w:pPr>
            <w:r/>
            <w:bookmarkStart w:id="385" w:name="OLE_LINK73"/>
            <w:r>
              <w:rPr>
                <w:rFonts w:hint="eastAsia" w:ascii="宋体" w:hAnsi="宋体" w:eastAsia="宋体" w:cs="宋体"/>
                <w:sz w:val="24"/>
                <w:szCs w:val="24"/>
              </w:rPr>
              <w:t xml:space="preserve">《残疾人福利性单位声明函》</w:t>
            </w:r>
            <w:bookmarkEnd w:id="385"/>
            <w:r>
              <w:rPr>
                <w:rFonts w:hint="eastAsia" w:ascii="宋体" w:hAnsi="宋体" w:eastAsia="宋体" w:cs="宋体"/>
                <w:sz w:val="24"/>
                <w:szCs w:val="24"/>
              </w:rPr>
            </w:r>
            <w:r/>
          </w:p>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（格式见附件2）</w:t>
            </w:r>
            <w:r>
              <w:rPr>
                <w:rFonts w:hint="eastAsia" w:ascii="宋体" w:hAnsi="宋体" w:eastAsia="宋体" w:cs="宋体"/>
                <w:sz w:val="24"/>
                <w:szCs w:val="24"/>
              </w:rPr>
            </w:r>
            <w:r/>
          </w:p>
        </w:tc>
      </w:tr>
      <w:tr>
        <w:trPr>
          <w:trHeight w:val="1141"/>
        </w:trPr>
        <w:tc>
          <w:tcPr>
            <w:tcW w:w="1091"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690"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监狱</w:t>
            </w:r>
            <w:r>
              <w:rPr>
                <w:rFonts w:hint="eastAsia" w:ascii="宋体" w:hAnsi="宋体" w:eastAsia="宋体" w:cs="宋体"/>
                <w:sz w:val="24"/>
                <w:szCs w:val="24"/>
              </w:rPr>
            </w:r>
            <w:r/>
          </w:p>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企业</w:t>
            </w:r>
            <w:r>
              <w:rPr>
                <w:rFonts w:hint="eastAsia" w:ascii="宋体" w:hAnsi="宋体" w:eastAsia="宋体" w:cs="宋体"/>
                <w:sz w:val="24"/>
                <w:szCs w:val="24"/>
              </w:rPr>
            </w:r>
            <w:r/>
          </w:p>
        </w:tc>
        <w:tc>
          <w:tcPr>
            <w:tcW w:w="2349"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服务的承接商为</w:t>
            </w:r>
            <w:r>
              <w:rPr>
                <w:rFonts w:hint="eastAsia" w:ascii="宋体" w:hAnsi="宋体" w:eastAsia="宋体" w:cs="宋体"/>
                <w:sz w:val="24"/>
                <w:szCs w:val="24"/>
              </w:rPr>
            </w:r>
            <w:r/>
          </w:p>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监狱企业</w:t>
            </w:r>
            <w:r>
              <w:rPr>
                <w:rFonts w:hint="eastAsia" w:ascii="宋体" w:hAnsi="宋体" w:eastAsia="宋体" w:cs="宋体"/>
                <w:sz w:val="24"/>
                <w:szCs w:val="24"/>
              </w:rPr>
            </w:r>
            <w:r/>
          </w:p>
        </w:tc>
        <w:tc>
          <w:tcPr>
            <w:tcW w:w="4606" w:type="dxa"/>
            <w:vAlign w:val="center"/>
            <w:textDirection w:val="lrTb"/>
            <w:noWrap w:val="false"/>
          </w:tcPr>
          <w:p>
            <w:pPr>
              <w:pStyle w:val="771"/>
              <w:jc w:val="center"/>
              <w:rPr>
                <w:rFonts w:hint="eastAsia" w:ascii="宋体" w:hAnsi="宋体" w:eastAsia="宋体" w:cs="宋体"/>
                <w:sz w:val="24"/>
                <w:szCs w:val="24"/>
              </w:rPr>
            </w:pPr>
            <w:r>
              <w:rPr>
                <w:rFonts w:hint="eastAsia" w:ascii="宋体" w:hAnsi="宋体" w:eastAsia="宋体" w:cs="宋体"/>
                <w:sz w:val="24"/>
                <w:szCs w:val="24"/>
              </w:rPr>
              <w:t xml:space="preserve">省级以上监狱管理局、戒毒管理局（含新疆生产建设兵团）出具的属于监狱企业的证明文件</w:t>
            </w:r>
            <w:r>
              <w:rPr>
                <w:rFonts w:hint="eastAsia" w:ascii="宋体" w:hAnsi="宋体" w:eastAsia="宋体" w:cs="宋体"/>
                <w:sz w:val="24"/>
                <w:szCs w:val="24"/>
              </w:rPr>
            </w:r>
            <w:r/>
          </w:p>
        </w:tc>
      </w:tr>
    </w:tbl>
    <w:p>
      <w:pPr>
        <w:pStyle w:val="771"/>
        <w:ind w:firstLine="420"/>
        <w:jc w:val="left"/>
        <w:spacing w:line="240" w:lineRule="atLeas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771"/>
        <w:ind w:firstLine="240"/>
        <w:jc w:val="left"/>
        <w:spacing w:line="24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注：</w:t>
      </w:r>
      <w:bookmarkStart w:id="386" w:name="OLE_LINK264"/>
      <w:r>
        <w:rPr>
          <w:rFonts w:hint="eastAsia" w:ascii="宋体" w:hAnsi="宋体" w:eastAsia="宋体" w:cs="宋体"/>
          <w:color w:val="000000"/>
          <w:sz w:val="24"/>
          <w:szCs w:val="24"/>
          <w:highlight w:val="none"/>
          <w:lang w:val="zh-CN"/>
        </w:rPr>
      </w:r>
      <w:r/>
    </w:p>
    <w:p>
      <w:pPr>
        <w:pStyle w:val="771"/>
        <w:ind w:firstLine="720"/>
        <w:jc w:val="left"/>
        <w:spacing w:line="24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1.投标人根据招标文件要求提供相关证明材料（如有），以提供的有效证明材料为准 。</w:t>
      </w:r>
      <w:bookmarkEnd w:id="386"/>
      <w:r>
        <w:rPr>
          <w:rFonts w:hint="eastAsia" w:ascii="宋体" w:hAnsi="宋体" w:eastAsia="宋体" w:cs="宋体"/>
          <w:color w:val="000000"/>
          <w:sz w:val="24"/>
          <w:szCs w:val="24"/>
          <w:highlight w:val="none"/>
          <w:lang w:val="zh-CN"/>
        </w:rPr>
      </w:r>
      <w:r/>
    </w:p>
    <w:p>
      <w:pPr>
        <w:pStyle w:val="771"/>
        <w:ind w:firstLine="720"/>
        <w:jc w:val="left"/>
        <w:spacing w:line="240" w:lineRule="atLeas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如本项目给予报价扣除优惠，须提供相关证明材料，否则不享受报价扣除优惠。</w:t>
      </w:r>
      <w:r>
        <w:rPr>
          <w:rFonts w:hint="eastAsia" w:ascii="宋体" w:hAnsi="宋体" w:eastAsia="宋体" w:cs="宋体"/>
          <w:color w:val="000000"/>
          <w:sz w:val="24"/>
          <w:szCs w:val="24"/>
          <w:highlight w:val="none"/>
          <w:lang w:val="zh-CN"/>
        </w:rPr>
      </w:r>
      <w:r/>
    </w:p>
    <w:p>
      <w:pPr>
        <w:pStyle w:val="771"/>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71"/>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71"/>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71"/>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71"/>
        <w:ind w:firstLine="480"/>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pStyle w:val="771"/>
        <w:ind w:firstLine="480"/>
        <w:jc w:val="left"/>
        <w:rPr>
          <w:rFonts w:hint="eastAsia" w:ascii="黑体" w:hAnsi="宋体" w:eastAsia="黑体"/>
          <w:bCs/>
          <w:color w:val="000000"/>
          <w:sz w:val="24"/>
          <w:szCs w:val="24"/>
          <w:highlight w:val="none"/>
        </w:rPr>
      </w:pPr>
      <w:r/>
      <w:bookmarkEnd w:id="382"/>
      <w:r>
        <w:rPr>
          <w:rFonts w:hint="eastAsia" w:ascii="黑体" w:hAnsi="宋体" w:eastAsia="黑体"/>
          <w:bCs/>
          <w:color w:val="000000"/>
          <w:sz w:val="24"/>
          <w:szCs w:val="24"/>
          <w:highlight w:val="none"/>
        </w:rPr>
      </w:r>
      <w:r/>
    </w:p>
    <w:p>
      <w:pPr>
        <w:pStyle w:val="771"/>
        <w:ind w:firstLine="480"/>
        <w:jc w:val="left"/>
        <w:rPr>
          <w:rFonts w:hint="eastAsia" w:ascii="宋体" w:hAnsi="宋体" w:eastAsia="宋体" w:cs="宋体"/>
          <w:bCs/>
          <w:color w:val="000000"/>
          <w:sz w:val="24"/>
          <w:szCs w:val="24"/>
          <w:highlight w:val="none"/>
        </w:rPr>
      </w:pPr>
      <w:r>
        <w:rPr>
          <w:rFonts w:ascii="黑体" w:hAnsi="宋体" w:eastAsia="黑体"/>
          <w:bCs/>
          <w:color w:val="000000"/>
          <w:sz w:val="24"/>
          <w:szCs w:val="24"/>
          <w:highlight w:val="none"/>
        </w:rPr>
        <w:br w:type="page" w:clear="all"/>
      </w:r>
      <w:r>
        <w:rPr>
          <w:rFonts w:hint="eastAsia" w:ascii="宋体" w:hAnsi="宋体" w:eastAsia="宋体" w:cs="宋体"/>
          <w:b/>
          <w:bCs w:val="0"/>
          <w:color w:val="000000"/>
          <w:sz w:val="24"/>
          <w:szCs w:val="24"/>
          <w:highlight w:val="none"/>
        </w:rPr>
        <w:t xml:space="preserve">附件1：中小企业声明函（格式）：</w:t>
      </w:r>
      <w:r>
        <w:rPr>
          <w:rFonts w:hint="eastAsia" w:ascii="宋体" w:hAnsi="宋体" w:eastAsia="宋体" w:cs="宋体"/>
          <w:bCs/>
          <w:color w:val="000000"/>
          <w:sz w:val="24"/>
          <w:szCs w:val="24"/>
          <w:highlight w:val="none"/>
        </w:rPr>
      </w:r>
      <w:r/>
    </w:p>
    <w:p>
      <w:pPr>
        <w:pStyle w:val="771"/>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1"/>
        <w:jc w:val="center"/>
        <w:rPr>
          <w:rFonts w:hint="eastAsia" w:ascii="宋体" w:hAnsi="宋体" w:eastAsia="宋体" w:cs="宋体"/>
          <w:color w:val="000000"/>
          <w:sz w:val="24"/>
          <w:szCs w:val="24"/>
          <w:highlight w:val="none"/>
        </w:rPr>
      </w:pPr>
      <w:r/>
      <w:bookmarkStart w:id="387" w:name="OLE_LINK25"/>
      <w:r/>
      <w:bookmarkStart w:id="388" w:name="OLE_LINK35"/>
      <w:r>
        <w:rPr>
          <w:rFonts w:hint="eastAsia" w:ascii="宋体" w:hAnsi="宋体" w:eastAsia="宋体" w:cs="宋体"/>
          <w:bCs/>
          <w:color w:val="000000"/>
          <w:sz w:val="24"/>
          <w:szCs w:val="24"/>
          <w:highlight w:val="none"/>
        </w:rPr>
        <w:t xml:space="preserve">中小企业声明函</w:t>
      </w:r>
      <w:r>
        <w:rPr>
          <w:rFonts w:hint="eastAsia" w:ascii="宋体" w:hAnsi="宋体" w:eastAsia="宋体" w:cs="宋体"/>
          <w:color w:val="000000"/>
          <w:sz w:val="24"/>
          <w:szCs w:val="24"/>
          <w:highlight w:val="none"/>
        </w:rPr>
      </w:r>
      <w:r/>
    </w:p>
    <w:p>
      <w:pPr>
        <w:pStyle w:val="771"/>
        <w:ind w:firstLine="480"/>
        <w:keepLines w:val="0"/>
        <w:keepNext w:val="0"/>
        <w:pageBreakBefore w:val="0"/>
        <w:spacing w:line="5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bCs/>
          <w:color w:val="000000"/>
          <w:sz w:val="24"/>
          <w:szCs w:val="24"/>
          <w:highlight w:val="none"/>
        </w:rPr>
      </w:r>
      <w:r/>
    </w:p>
    <w:p>
      <w:pPr>
        <w:pStyle w:val="771"/>
        <w:ind w:firstLine="480"/>
        <w:keepLines w:val="0"/>
        <w:keepNext w:val="0"/>
        <w:pageBreakBefore w:val="0"/>
        <w:spacing w:line="5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w:t>
      </w:r>
      <w:r>
        <w:rPr>
          <w:rFonts w:hint="eastAsia" w:ascii="宋体" w:hAnsi="宋体" w:eastAsia="宋体" w:cs="宋体"/>
          <w:bCs/>
          <w:color w:val="000000"/>
          <w:sz w:val="24"/>
          <w:szCs w:val="24"/>
          <w:highlight w:val="none"/>
          <w:u w:val="single"/>
        </w:rPr>
        <w:t xml:space="preserve">于（</w:t>
      </w:r>
      <w:r>
        <w:rPr>
          <w:rFonts w:hint="eastAsia" w:ascii="宋体" w:hAnsi="宋体" w:eastAsia="宋体" w:cs="宋体"/>
          <w:bCs/>
          <w:color w:val="000000"/>
          <w:sz w:val="24"/>
          <w:szCs w:val="24"/>
          <w:highlight w:val="none"/>
          <w:u w:val="single"/>
          <w:lang w:eastAsia="zh-CN"/>
        </w:rPr>
        <w:t xml:space="preserve">招标文件</w:t>
      </w:r>
      <w:r>
        <w:rPr>
          <w:rFonts w:hint="eastAsia" w:ascii="宋体" w:hAnsi="宋体" w:eastAsia="宋体" w:cs="宋体"/>
          <w:bCs/>
          <w:color w:val="000000"/>
          <w:sz w:val="24"/>
          <w:szCs w:val="24"/>
          <w:highlight w:val="none"/>
          <w:u w:val="single"/>
        </w:rPr>
        <w:t xml:space="preserve">中明确的所属行业）</w:t>
      </w:r>
      <w:r>
        <w:rPr>
          <w:rFonts w:hint="eastAsia" w:ascii="宋体" w:hAnsi="宋体" w:eastAsia="宋体" w:cs="宋体"/>
          <w:bCs/>
          <w:color w:val="000000"/>
          <w:sz w:val="24"/>
          <w:szCs w:val="24"/>
          <w:highlight w:val="none"/>
        </w:rPr>
        <w:t xml:space="preserve">；承接企业为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（中型企业、小型企业、微型企业）；</w:t>
      </w:r>
      <w:r>
        <w:rPr>
          <w:rFonts w:hint="eastAsia" w:ascii="宋体" w:hAnsi="宋体" w:eastAsia="宋体" w:cs="宋体"/>
          <w:bCs/>
          <w:color w:val="000000"/>
          <w:sz w:val="24"/>
          <w:szCs w:val="24"/>
          <w:highlight w:val="none"/>
        </w:rPr>
      </w:r>
      <w:r/>
    </w:p>
    <w:p>
      <w:pPr>
        <w:pStyle w:val="771"/>
        <w:ind w:firstLine="480"/>
        <w:keepLines w:val="0"/>
        <w:keepNext w:val="0"/>
        <w:pageBreakBefore w:val="0"/>
        <w:spacing w:line="5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u w:val="single"/>
          <w:lang w:eastAsia="zh-CN"/>
        </w:rPr>
        <w:t xml:space="preserve">招标文件</w:t>
      </w:r>
      <w:r>
        <w:rPr>
          <w:rFonts w:hint="eastAsia" w:ascii="宋体" w:hAnsi="宋体" w:eastAsia="宋体" w:cs="宋体"/>
          <w:bCs/>
          <w:color w:val="000000"/>
          <w:sz w:val="24"/>
          <w:szCs w:val="24"/>
          <w:highlight w:val="none"/>
          <w:u w:val="single"/>
        </w:rPr>
        <w:t xml:space="preserve">中明确的所属行业）</w:t>
      </w:r>
      <w:r>
        <w:rPr>
          <w:rFonts w:hint="eastAsia" w:ascii="宋体" w:hAnsi="宋体" w:eastAsia="宋体" w:cs="宋体"/>
          <w:bCs/>
          <w:color w:val="000000"/>
          <w:sz w:val="24"/>
          <w:szCs w:val="24"/>
          <w:highlight w:val="none"/>
        </w:rPr>
        <w:t xml:space="preserve">；承接企业为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（中型企业、小型企业、微型企业）；</w:t>
      </w:r>
      <w:r>
        <w:rPr>
          <w:rFonts w:hint="eastAsia" w:ascii="宋体" w:hAnsi="宋体" w:eastAsia="宋体" w:cs="宋体"/>
          <w:bCs/>
          <w:color w:val="000000"/>
          <w:sz w:val="24"/>
          <w:szCs w:val="24"/>
          <w:highlight w:val="none"/>
        </w:rPr>
      </w:r>
      <w:r/>
    </w:p>
    <w:p>
      <w:pPr>
        <w:pStyle w:val="771"/>
        <w:ind w:firstLine="480"/>
        <w:keepLines w:val="0"/>
        <w:keepNext w:val="0"/>
        <w:pageBreakBefore w:val="0"/>
        <w:spacing w:line="5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71"/>
        <w:ind w:firstLine="480"/>
        <w:keepLines w:val="0"/>
        <w:keepNext w:val="0"/>
        <w:pageBreakBefore w:val="0"/>
        <w:spacing w:line="5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bCs/>
          <w:color w:val="000000"/>
          <w:sz w:val="24"/>
          <w:szCs w:val="24"/>
          <w:highlight w:val="none"/>
        </w:rPr>
      </w:r>
      <w:r/>
    </w:p>
    <w:p>
      <w:pPr>
        <w:pStyle w:val="771"/>
        <w:ind w:firstLine="480"/>
        <w:keepLines w:val="0"/>
        <w:keepNext w:val="0"/>
        <w:pageBreakBefore w:val="0"/>
        <w:spacing w:line="5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w:t>
      </w:r>
      <w:r>
        <w:rPr>
          <w:rFonts w:hint="eastAsia" w:ascii="宋体" w:hAnsi="宋体" w:eastAsia="宋体" w:cs="宋体"/>
          <w:bCs/>
          <w:color w:val="000000"/>
          <w:sz w:val="24"/>
          <w:szCs w:val="24"/>
          <w:highlight w:val="none"/>
        </w:rPr>
      </w:r>
      <w:r/>
    </w:p>
    <w:p>
      <w:pPr>
        <w:pStyle w:val="771"/>
        <w:ind w:firstLine="480"/>
        <w:keepLines w:val="0"/>
        <w:keepNext w:val="0"/>
        <w:pageBreakBefore w:val="0"/>
        <w:spacing w:line="5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1"/>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71"/>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投标人（电子签章）：</w:t>
      </w:r>
      <w:r>
        <w:rPr>
          <w:rFonts w:hint="eastAsia" w:ascii="宋体" w:hAnsi="宋体" w:eastAsia="宋体" w:cs="宋体"/>
          <w:bCs/>
          <w:color w:val="000000"/>
          <w:sz w:val="24"/>
          <w:szCs w:val="24"/>
          <w:highlight w:val="none"/>
        </w:rPr>
      </w:r>
      <w:r/>
    </w:p>
    <w:p>
      <w:pPr>
        <w:pStyle w:val="77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1"/>
        <w:ind w:left="5460" w:hanging="5460"/>
        <w:jc w:val="left"/>
        <w:spacing w:before="156"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771"/>
        <w:ind w:firstLine="421"/>
        <w:jc w:val="left"/>
        <w:spacing w:line="360" w:lineRule="auto"/>
        <w:rPr>
          <w:rFonts w:hint="eastAsia" w:ascii="宋体" w:hAnsi="宋体" w:eastAsia="宋体" w:cs="宋体"/>
          <w:bCs/>
          <w:color w:val="000000"/>
          <w:sz w:val="24"/>
          <w:szCs w:val="24"/>
          <w:highlight w:val="none"/>
        </w:rPr>
      </w:pPr>
      <w:r/>
      <w:bookmarkStart w:id="389" w:name="_Hlk131935698"/>
      <w:r>
        <w:rPr>
          <w:rFonts w:hint="eastAsia" w:ascii="宋体" w:hAnsi="宋体" w:eastAsia="宋体" w:cs="宋体"/>
          <w:bCs/>
          <w:color w:val="000000"/>
          <w:sz w:val="24"/>
          <w:szCs w:val="24"/>
          <w:highlight w:val="none"/>
        </w:rPr>
        <w:t xml:space="preserve">（1）投标人应准确完整填写相关内容，详见第二章投标人须知相关要求。</w:t>
      </w:r>
      <w:r>
        <w:rPr>
          <w:rFonts w:hint="eastAsia" w:ascii="宋体" w:hAnsi="宋体" w:eastAsia="宋体" w:cs="宋体"/>
          <w:bCs/>
          <w:color w:val="000000"/>
          <w:sz w:val="24"/>
          <w:szCs w:val="24"/>
          <w:highlight w:val="none"/>
        </w:rPr>
      </w:r>
      <w:r/>
    </w:p>
    <w:p>
      <w:pPr>
        <w:pStyle w:val="771"/>
        <w:ind w:firstLine="421"/>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（2）从业人员、营业收入、资产总额填报上一年度数据，无上一年度数据的新成立企业可不填报。</w:t>
      </w:r>
      <w:bookmarkEnd w:id="387"/>
      <w:r/>
      <w:bookmarkEnd w:id="388"/>
      <w:r/>
      <w:bookmarkEnd w:id="389"/>
      <w:r>
        <w:rPr>
          <w:rFonts w:hint="eastAsia" w:ascii="宋体" w:hAnsi="宋体" w:eastAsia="宋体" w:cs="宋体"/>
          <w:bCs/>
          <w:color w:val="000000"/>
          <w:sz w:val="24"/>
          <w:szCs w:val="24"/>
          <w:highlight w:val="none"/>
        </w:rPr>
      </w:r>
      <w:r/>
    </w:p>
    <w:p>
      <w:pPr>
        <w:pStyle w:val="771"/>
        <w:ind w:firstLine="421"/>
        <w:jc w:val="left"/>
        <w:spacing w:line="480" w:lineRule="auto"/>
        <w:rPr>
          <w:rFonts w:hint="eastAsia" w:ascii="宋体" w:hAnsi="宋体"/>
          <w:color w:val="000000"/>
          <w:sz w:val="28"/>
          <w:highlight w:val="none"/>
        </w:rPr>
      </w:pPr>
      <w:r>
        <w:rPr>
          <w:rFonts w:hint="eastAsia" w:ascii="宋体" w:hAnsi="宋体" w:eastAsia="宋体" w:cs="宋体"/>
          <w:color w:val="000000"/>
          <w:sz w:val="24"/>
          <w:szCs w:val="24"/>
          <w:highlight w:val="none"/>
        </w:rPr>
        <w:br w:type="page" w:clear="all"/>
      </w:r>
      <w:bookmarkStart w:id="390" w:name="OLE_LINK205"/>
      <w:r/>
      <w:bookmarkStart w:id="391" w:name="OLE_LINK150"/>
      <w:r>
        <w:rPr>
          <w:rFonts w:hint="eastAsia" w:ascii="宋体" w:hAnsi="宋体" w:eastAsia="宋体" w:cs="宋体"/>
          <w:b/>
          <w:bCs w:val="0"/>
          <w:color w:val="000000"/>
          <w:sz w:val="24"/>
          <w:szCs w:val="24"/>
          <w:highlight w:val="none"/>
        </w:rPr>
        <w:t xml:space="preserve">附件2：残疾人福利性单位声明函（格式）：</w:t>
      </w:r>
      <w:r>
        <w:rPr>
          <w:rFonts w:hint="eastAsia" w:ascii="宋体" w:hAnsi="宋体"/>
          <w:color w:val="000000"/>
          <w:sz w:val="28"/>
          <w:highlight w:val="none"/>
        </w:rPr>
      </w:r>
      <w:r/>
    </w:p>
    <w:p>
      <w:pPr>
        <w:pStyle w:val="771"/>
        <w:jc w:val="center"/>
        <w:spacing w:line="480" w:lineRule="auto"/>
        <w:rPr>
          <w:rFonts w:hint="eastAsia" w:ascii="宋体" w:hAnsi="宋体" w:eastAsia="宋体" w:cs="宋体"/>
          <w:b w:val="0"/>
          <w:bCs/>
          <w:color w:val="000000"/>
          <w:spacing w:val="6"/>
          <w:sz w:val="24"/>
          <w:szCs w:val="24"/>
          <w:highlight w:val="none"/>
        </w:rPr>
      </w:pPr>
      <w:r/>
      <w:bookmarkStart w:id="392" w:name="OLE_LINK64"/>
      <w:r/>
      <w:bookmarkStart w:id="393" w:name="OLE_LINK33"/>
      <w:r>
        <w:rPr>
          <w:rFonts w:hint="eastAsia" w:ascii="宋体" w:hAnsi="宋体" w:eastAsia="宋体" w:cs="宋体"/>
          <w:b w:val="0"/>
          <w:bCs/>
          <w:color w:val="000000"/>
          <w:sz w:val="24"/>
          <w:szCs w:val="24"/>
          <w:highlight w:val="none"/>
        </w:rPr>
        <w:t xml:space="preserve">残疾人福利性单位</w:t>
      </w:r>
      <w:bookmarkEnd w:id="392"/>
      <w:r>
        <w:rPr>
          <w:rFonts w:hint="eastAsia" w:ascii="宋体" w:hAnsi="宋体" w:eastAsia="宋体" w:cs="宋体"/>
          <w:b w:val="0"/>
          <w:bCs/>
          <w:color w:val="000000"/>
          <w:sz w:val="24"/>
          <w:szCs w:val="24"/>
          <w:highlight w:val="none"/>
        </w:rPr>
        <w:t xml:space="preserve">声明函</w:t>
      </w:r>
      <w:bookmarkEnd w:id="390"/>
      <w:r/>
      <w:bookmarkEnd w:id="393"/>
      <w:r>
        <w:rPr>
          <w:rFonts w:hint="eastAsia" w:ascii="宋体" w:hAnsi="宋体" w:eastAsia="宋体" w:cs="宋体"/>
          <w:b w:val="0"/>
          <w:bCs/>
          <w:color w:val="000000"/>
          <w:spacing w:val="6"/>
          <w:sz w:val="24"/>
          <w:szCs w:val="24"/>
          <w:highlight w:val="none"/>
        </w:rPr>
      </w:r>
      <w:r/>
    </w:p>
    <w:p>
      <w:pPr>
        <w:pStyle w:val="7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rPr>
          <w:rFonts w:hint="eastAsia" w:ascii="宋体" w:hAnsi="宋体"/>
          <w:bCs/>
          <w:color w:val="000000"/>
          <w:sz w:val="24"/>
          <w:szCs w:val="24"/>
          <w:highlight w:val="none"/>
        </w:rPr>
      </w:r>
      <w:r/>
    </w:p>
    <w:p>
      <w:pPr>
        <w:pStyle w:val="77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hint="eastAsia" w:ascii="宋体" w:hAnsi="宋体"/>
          <w:bCs/>
          <w:color w:val="000000"/>
          <w:sz w:val="24"/>
          <w:szCs w:val="24"/>
          <w:highlight w:val="none"/>
        </w:rPr>
      </w:r>
      <w:r/>
    </w:p>
    <w:p>
      <w:pPr>
        <w:pStyle w:val="771"/>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71"/>
        <w:ind w:firstLine="480"/>
        <w:spacing w:line="580" w:lineRule="exact"/>
        <w:rPr>
          <w:rFonts w:hint="eastAsia" w:ascii="宋体" w:hAnsi="宋体"/>
          <w:bCs/>
          <w:color w:val="000000"/>
          <w:sz w:val="24"/>
          <w:szCs w:val="24"/>
          <w:highlight w:val="none"/>
        </w:rPr>
      </w:pPr>
      <w:r/>
      <w:bookmarkEnd w:id="391"/>
      <w:r>
        <w:rPr>
          <w:rFonts w:hint="eastAsia" w:ascii="宋体" w:hAnsi="宋体"/>
          <w:bCs/>
          <w:color w:val="000000"/>
          <w:sz w:val="24"/>
          <w:szCs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t xml:space="preserve">                                     投标人（电子签章）：</w:t>
      </w: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hint="eastAsia" w:ascii="宋体" w:hAnsi="宋体"/>
          <w:bCs/>
          <w:color w:val="000000"/>
          <w:sz w:val="24"/>
          <w:highlight w:val="none"/>
        </w:rPr>
      </w:pPr>
      <w:r>
        <w:rPr>
          <w:rFonts w:hint="eastAsia" w:ascii="宋体" w:hAnsi="宋体"/>
          <w:bCs/>
          <w:color w:val="000000"/>
          <w:sz w:val="24"/>
          <w:highlight w:val="none"/>
        </w:rPr>
      </w:r>
      <w:r/>
    </w:p>
    <w:p>
      <w:pPr>
        <w:pStyle w:val="771"/>
        <w:spacing w:after="156"/>
        <w:rPr>
          <w:rFonts w:ascii="宋体" w:hAnsi="宋体"/>
          <w:bCs/>
          <w:color w:val="000000"/>
          <w:sz w:val="24"/>
          <w:highlight w:val="none"/>
        </w:rPr>
      </w:pPr>
      <w:r/>
      <w:bookmarkStart w:id="394" w:name="_Hlk151456734"/>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spacing w:after="156"/>
        <w:rPr>
          <w:rFonts w:ascii="宋体" w:hAnsi="宋体"/>
          <w:bCs/>
          <w:color w:val="000000"/>
          <w:sz w:val="24"/>
          <w:highlight w:val="none"/>
        </w:rPr>
      </w:pPr>
      <w:r>
        <w:rPr>
          <w:rFonts w:ascii="宋体" w:hAnsi="宋体"/>
          <w:bCs/>
          <w:color w:val="000000"/>
          <w:sz w:val="24"/>
          <w:highlight w:val="none"/>
        </w:rPr>
      </w:r>
      <w:r/>
    </w:p>
    <w:p>
      <w:pPr>
        <w:pStyle w:val="771"/>
        <w:jc w:val="left"/>
        <w:rPr>
          <w:rFonts w:hint="eastAsia" w:ascii="黑体" w:hAnsi="宋体" w:eastAsia="黑体"/>
          <w:bCs/>
          <w:color w:val="000000"/>
          <w:sz w:val="24"/>
          <w:szCs w:val="24"/>
          <w:highlight w:val="none"/>
          <w:lang w:val="en-US" w:eastAsia="zh-CN"/>
        </w:rPr>
      </w:pPr>
      <w:r>
        <w:rPr>
          <w:rFonts w:hint="eastAsia" w:ascii="黑体" w:hAnsi="宋体" w:eastAsia="黑体"/>
          <w:bCs/>
          <w:color w:val="000000"/>
          <w:sz w:val="24"/>
          <w:szCs w:val="24"/>
          <w:highlight w:val="none"/>
          <w:lang w:val="en-US" w:eastAsia="zh-CN"/>
        </w:rPr>
        <w:t xml:space="preserve">附件3.关于符合本国产品标准的声明函</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lang w:val="en-US" w:eastAsia="zh-CN"/>
        </w:rPr>
      </w:r>
      <w:r/>
    </w:p>
    <w:p>
      <w:pPr>
        <w:pStyle w:val="771"/>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pStyle w:val="810"/>
        <w:ind w:left="0" w:right="0"/>
        <w:jc w:val="center"/>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rPr>
        <w:t xml:space="preserve">关于符合本国产品标准的声明函</w:t>
      </w:r>
      <w:r>
        <w:rPr>
          <w:color w:val="000000"/>
          <w:highlight w:val="none"/>
        </w:rPr>
      </w:r>
      <w:r/>
    </w:p>
    <w:p>
      <w:pPr>
        <w:pStyle w:val="810"/>
        <w:ind w:left="0" w:firstLine="420"/>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810"/>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81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81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rPr>
          <w:color w:val="000000"/>
          <w:highlight w:val="none"/>
        </w:rPr>
      </w:r>
      <w:r/>
    </w:p>
    <w:p>
      <w:pPr>
        <w:pStyle w:val="81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rPr>
          <w:color w:val="000000"/>
          <w:highlight w:val="none"/>
        </w:rPr>
      </w:r>
      <w:r/>
    </w:p>
    <w:p>
      <w:pPr>
        <w:pStyle w:val="810"/>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color w:val="000000"/>
          <w:highlight w:val="none"/>
        </w:rPr>
      </w:r>
      <w:r/>
    </w:p>
    <w:p>
      <w:pPr>
        <w:pStyle w:val="810"/>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810"/>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rPr>
          <w:color w:val="000000"/>
          <w:highlight w:val="none"/>
        </w:rPr>
      </w:r>
      <w:r/>
    </w:p>
    <w:p>
      <w:pPr>
        <w:pStyle w:val="810"/>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color w:val="000000"/>
          <w:highlight w:val="none"/>
        </w:rPr>
      </w:r>
      <w:r/>
    </w:p>
    <w:p>
      <w:pPr>
        <w:pStyle w:val="810"/>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810"/>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rPr>
          <w:color w:val="000000"/>
          <w:highlight w:val="none"/>
        </w:rPr>
      </w:r>
      <w:r/>
    </w:p>
    <w:p>
      <w:pPr>
        <w:pStyle w:val="810"/>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rPr>
          <w:color w:val="000000"/>
          <w:highlight w:val="none"/>
        </w:rPr>
      </w:r>
      <w:r/>
    </w:p>
    <w:p>
      <w:pPr>
        <w:pStyle w:val="81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rPr>
          <w:color w:val="000000"/>
          <w:highlight w:val="none"/>
        </w:rPr>
      </w:r>
      <w:r/>
    </w:p>
    <w:p>
      <w:pPr>
        <w:pStyle w:val="81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color w:val="000000"/>
          <w:highlight w:val="none"/>
        </w:rPr>
      </w:r>
      <w:r/>
    </w:p>
    <w:p>
      <w:pPr>
        <w:pStyle w:val="81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color w:val="000000"/>
          <w:highlight w:val="none"/>
        </w:rPr>
      </w:r>
      <w:r/>
    </w:p>
    <w:p>
      <w:pPr>
        <w:pStyle w:val="81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color w:val="000000"/>
          <w:highlight w:val="none"/>
        </w:rPr>
      </w:r>
      <w:r/>
    </w:p>
    <w:p>
      <w:pPr>
        <w:pStyle w:val="81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color w:val="000000"/>
          <w:highlight w:val="none"/>
        </w:rPr>
      </w:r>
      <w:r/>
    </w:p>
    <w:p>
      <w:pPr>
        <w:pStyle w:val="771"/>
        <w:spacing w:after="156"/>
        <w:rPr>
          <w:rFonts w:ascii="宋体" w:hAnsi="宋体"/>
          <w:bCs/>
          <w:color w:val="000000"/>
          <w:sz w:val="24"/>
          <w:highlight w:val="none"/>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rPr>
          <w:rFonts w:ascii="宋体" w:hAnsi="宋体"/>
          <w:bCs/>
          <w:color w:val="000000"/>
          <w:sz w:val="24"/>
          <w:highlight w:val="none"/>
        </w:rPr>
      </w:r>
      <w:r/>
    </w:p>
    <w:p>
      <w:pPr>
        <w:pStyle w:val="771"/>
        <w:spacing w:after="156"/>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771"/>
        <w:spacing w:after="156"/>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771"/>
        <w:spacing w:after="156"/>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771"/>
        <w:spacing w:after="156"/>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pStyle w:val="771"/>
        <w:spacing w:after="156"/>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（五）其他相关材料</w:t>
      </w:r>
      <w:r>
        <w:rPr>
          <w:rFonts w:hint="eastAsia" w:ascii="宋体" w:hAnsi="宋体" w:eastAsia="宋体" w:cs="宋体"/>
          <w:b/>
          <w:bCs w:val="0"/>
          <w:color w:val="000000"/>
          <w:sz w:val="28"/>
          <w:szCs w:val="28"/>
          <w:highlight w:val="none"/>
        </w:rPr>
      </w:r>
      <w:r/>
    </w:p>
    <w:p>
      <w:pPr>
        <w:pStyle w:val="771"/>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771"/>
        <w:ind w:firstLine="480"/>
        <w:jc w:val="left"/>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zh-CN"/>
        </w:rPr>
        <w:t xml:space="preserve">投标人根据评标方法和标准等要求，提交认为需要提供的相关证明材料</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lang w:val="zh-CN"/>
        </w:rPr>
        <w:t xml:space="preserve">，如未提供证明材料的，相关评分项不得分。</w:t>
      </w:r>
      <w:bookmarkEnd w:id="381"/>
      <w:r/>
      <w:bookmarkEnd w:id="394"/>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771"/>
        <w:ind w:firstLine="480"/>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771"/>
        <w:ind w:firstLine="480"/>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771"/>
        <w:ind w:firstLine="480"/>
        <w:jc w:val="center"/>
        <w:rPr>
          <w:rFonts w:hint="eastAsia" w:ascii="宋体" w:hAnsi="宋体" w:cs="宋体"/>
          <w:b/>
          <w:bCs w:val="0"/>
          <w:color w:val="000000"/>
          <w:sz w:val="28"/>
          <w:szCs w:val="28"/>
          <w:highlight w:val="none"/>
          <w:lang w:val="en-US" w:eastAsia="zh-CN"/>
        </w:rPr>
      </w:pPr>
      <w:r>
        <w:rPr>
          <w:rFonts w:hint="eastAsia" w:ascii="宋体" w:hAnsi="宋体"/>
          <w:b/>
          <w:bCs w:val="0"/>
          <w:color w:val="000000"/>
          <w:sz w:val="28"/>
          <w:szCs w:val="28"/>
          <w:highlight w:val="none"/>
        </w:rPr>
        <w:t xml:space="preserve">网点</w:t>
      </w:r>
      <w:r>
        <w:rPr>
          <w:rFonts w:hint="eastAsia" w:ascii="宋体" w:hAnsi="宋体"/>
          <w:b/>
          <w:bCs w:val="0"/>
          <w:color w:val="000000"/>
          <w:sz w:val="28"/>
          <w:szCs w:val="28"/>
          <w:highlight w:val="none"/>
          <w:lang w:val="en-US" w:eastAsia="zh-CN"/>
        </w:rPr>
        <w:t xml:space="preserve">设立</w:t>
      </w:r>
      <w:r>
        <w:rPr>
          <w:rFonts w:hint="eastAsia" w:ascii="宋体" w:hAnsi="宋体"/>
          <w:b/>
          <w:bCs w:val="0"/>
          <w:color w:val="000000"/>
          <w:sz w:val="28"/>
          <w:szCs w:val="28"/>
          <w:highlight w:val="none"/>
        </w:rPr>
        <w:t xml:space="preserve">承诺书</w:t>
      </w:r>
      <w:r>
        <w:rPr>
          <w:rFonts w:hint="eastAsia" w:ascii="宋体" w:hAnsi="宋体" w:cs="宋体"/>
          <w:b/>
          <w:bCs w:val="0"/>
          <w:color w:val="000000"/>
          <w:sz w:val="28"/>
          <w:szCs w:val="28"/>
          <w:highlight w:val="none"/>
          <w:lang w:val="en-US" w:eastAsia="zh-CN"/>
        </w:rPr>
      </w:r>
      <w:r/>
    </w:p>
    <w:p>
      <w:pPr>
        <w:pStyle w:val="771"/>
        <w:jc w:val="left"/>
        <w:rPr>
          <w:rFonts w:hint="eastAsia" w:ascii="宋体" w:hAnsi="宋体"/>
          <w:color w:val="000000"/>
          <w:sz w:val="24"/>
          <w:szCs w:val="21"/>
          <w:highlight w:val="none"/>
          <w:u w:val="single"/>
        </w:rPr>
      </w:pPr>
      <w:r>
        <w:rPr>
          <w:rFonts w:hint="eastAsia" w:ascii="宋体" w:hAnsi="宋体"/>
          <w:color w:val="000000"/>
          <w:sz w:val="24"/>
          <w:szCs w:val="21"/>
          <w:highlight w:val="none"/>
          <w:u w:val="single"/>
        </w:rPr>
      </w:r>
      <w:r/>
    </w:p>
    <w:p>
      <w:pPr>
        <w:pStyle w:val="771"/>
        <w:ind w:firstLine="480"/>
        <w:keepLines w:val="0"/>
        <w:keepNext w:val="0"/>
        <w:pageBreakBefore w:val="0"/>
        <w:spacing w:line="480" w:lineRule="auto"/>
        <w:widowControl w:val="off"/>
        <w:tabs>
          <w:tab w:val="left" w:pos="255" w:leader="none"/>
        </w:tabs>
        <w:rPr>
          <w:rFonts w:hint="eastAsia" w:ascii="宋体" w:hAnsi="宋体"/>
          <w:color w:val="000000"/>
          <w:sz w:val="24"/>
          <w:szCs w:val="21"/>
          <w:highlight w:val="none"/>
          <w:u w:val="single"/>
          <w:lang w:val="en-US" w:eastAsia="zh-CN"/>
        </w:rPr>
      </w:pPr>
      <w:r>
        <w:rPr>
          <w:rFonts w:hint="eastAsia" w:ascii="宋体" w:hAnsi="宋体"/>
          <w:color w:val="000000"/>
          <w:sz w:val="24"/>
          <w:szCs w:val="21"/>
          <w:highlight w:val="none"/>
          <w:u w:val="single"/>
          <w:lang w:val="en-US" w:eastAsia="zh-CN"/>
        </w:rPr>
        <w:t xml:space="preserve">******承诺如下</w:t>
      </w:r>
      <w:r>
        <w:rPr>
          <w:rFonts w:hint="eastAsia" w:ascii="宋体" w:hAnsi="宋体"/>
          <w:color w:val="000000"/>
          <w:sz w:val="24"/>
          <w:szCs w:val="21"/>
          <w:highlight w:val="none"/>
          <w:u w:val="none"/>
          <w:lang w:val="en-US" w:eastAsia="zh-CN"/>
        </w:rPr>
        <w:t xml:space="preserve">：</w:t>
      </w:r>
      <w:r>
        <w:rPr>
          <w:rFonts w:hint="eastAsia" w:ascii="宋体" w:hAnsi="宋体"/>
          <w:color w:val="000000"/>
          <w:sz w:val="24"/>
          <w:szCs w:val="21"/>
          <w:highlight w:val="none"/>
          <w:u w:val="single"/>
          <w:lang w:val="en-US" w:eastAsia="zh-CN"/>
        </w:rPr>
      </w:r>
      <w:r/>
    </w:p>
    <w:p>
      <w:pPr>
        <w:pStyle w:val="771"/>
        <w:ind w:left="479" w:firstLine="482"/>
        <w:keepLines w:val="0"/>
        <w:keepNext w:val="0"/>
        <w:pageBreakBefore w:val="0"/>
        <w:spacing w:line="48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rPr>
        <w:t xml:space="preserve">中标后</w:t>
      </w:r>
      <w:r>
        <w:rPr>
          <w:rFonts w:hint="eastAsia" w:ascii="宋体" w:hAnsi="宋体" w:cs="宋体"/>
          <w:b/>
          <w:bCs/>
          <w:color w:val="000000"/>
          <w:sz w:val="24"/>
          <w:szCs w:val="24"/>
          <w:highlight w:val="none"/>
          <w:lang w:val="en-US" w:eastAsia="zh-CN"/>
        </w:rPr>
        <w:t xml:space="preserve">一个月内完成</w:t>
      </w:r>
      <w:r>
        <w:rPr>
          <w:rFonts w:hint="eastAsia" w:ascii="宋体" w:hAnsi="宋体" w:eastAsia="宋体" w:cs="宋体"/>
          <w:b/>
          <w:bCs/>
          <w:color w:val="000000"/>
          <w:sz w:val="24"/>
          <w:szCs w:val="24"/>
          <w:highlight w:val="none"/>
          <w:lang w:val="en-US" w:eastAsia="zh-CN"/>
        </w:rPr>
        <w:t xml:space="preserve">对宜兴市范围内各乡镇</w:t>
      </w:r>
      <w:r>
        <w:rPr>
          <w:rFonts w:hint="eastAsia" w:ascii="宋体" w:hAnsi="宋体" w:eastAsia="宋体" w:cs="宋体"/>
          <w:b/>
          <w:bCs/>
          <w:color w:val="000000"/>
          <w:sz w:val="24"/>
          <w:szCs w:val="24"/>
          <w:highlight w:val="none"/>
        </w:rPr>
        <w:t xml:space="preserve">基层</w:t>
      </w:r>
      <w:r>
        <w:rPr>
          <w:rFonts w:hint="eastAsia" w:ascii="宋体" w:hAnsi="宋体" w:eastAsia="宋体" w:cs="宋体"/>
          <w:b/>
          <w:bCs/>
          <w:color w:val="000000"/>
          <w:sz w:val="24"/>
          <w:szCs w:val="24"/>
          <w:highlight w:val="none"/>
          <w:lang w:val="en-US" w:eastAsia="zh-CN"/>
        </w:rPr>
        <w:t xml:space="preserve">农药</w:t>
      </w:r>
      <w:r>
        <w:rPr>
          <w:rFonts w:hint="eastAsia" w:ascii="宋体" w:hAnsi="宋体" w:eastAsia="宋体" w:cs="宋体"/>
          <w:b/>
          <w:bCs/>
          <w:color w:val="000000"/>
          <w:sz w:val="24"/>
          <w:szCs w:val="24"/>
          <w:highlight w:val="none"/>
        </w:rPr>
        <w:t xml:space="preserve">配供网点</w:t>
      </w:r>
      <w:r>
        <w:rPr>
          <w:rFonts w:hint="eastAsia" w:ascii="宋体" w:hAnsi="宋体" w:eastAsia="宋体" w:cs="宋体"/>
          <w:b/>
          <w:bCs/>
          <w:color w:val="000000"/>
          <w:sz w:val="24"/>
          <w:szCs w:val="24"/>
          <w:highlight w:val="none"/>
          <w:lang w:val="en-US" w:eastAsia="zh-CN"/>
        </w:rPr>
        <w:t xml:space="preserve">的建立数量不少于</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lang w:val="en-US" w:eastAsia="zh-CN"/>
        </w:rPr>
        <w:t xml:space="preserve">个网点）；</w:t>
      </w:r>
      <w:r>
        <w:rPr>
          <w:rFonts w:hint="eastAsia" w:ascii="宋体" w:hAnsi="宋体" w:eastAsia="宋体" w:cs="宋体"/>
          <w:b/>
          <w:bCs/>
          <w:color w:val="000000"/>
          <w:sz w:val="24"/>
          <w:szCs w:val="24"/>
          <w:highlight w:val="none"/>
          <w:lang w:val="en-US" w:eastAsia="zh-CN"/>
        </w:rPr>
        <w:t xml:space="preserve">并接受采购人的管理规定，如建立的网点数量未达到承诺数量或违反采购人的管理规定，采购人有权解除服务合同，不退还履约保证金，并要求供应商赔偿损失。</w:t>
      </w:r>
      <w:r>
        <w:rPr>
          <w:rFonts w:hint="eastAsia" w:ascii="宋体" w:hAnsi="宋体" w:eastAsia="宋体" w:cs="宋体"/>
          <w:b/>
          <w:bCs/>
          <w:sz w:val="24"/>
          <w:szCs w:val="24"/>
          <w:highlight w:val="none"/>
        </w:rPr>
      </w:r>
      <w:r/>
    </w:p>
    <w:p>
      <w:pPr>
        <w:pStyle w:val="813"/>
        <w:rPr>
          <w:rFonts w:hint="eastAsia"/>
          <w:lang w:val="en-US" w:eastAsia="zh-CN"/>
        </w:rPr>
      </w:pPr>
      <w:r>
        <w:rPr>
          <w:rFonts w:hint="eastAsia"/>
          <w:lang w:val="en-US" w:eastAsia="zh-CN"/>
        </w:rPr>
        <w:t xml:space="preserve">                                    </w:t>
      </w:r>
      <w:r>
        <w:rPr>
          <w:rFonts w:hint="eastAsia"/>
          <w:lang w:val="en-US" w:eastAsia="zh-CN"/>
        </w:rPr>
      </w:r>
      <w:r/>
    </w:p>
    <w:p>
      <w:pPr>
        <w:pStyle w:val="813"/>
        <w:rPr>
          <w:rFonts w:hint="eastAsia"/>
          <w:sz w:val="24"/>
          <w:szCs w:val="22"/>
          <w:lang w:val="en-US" w:eastAsia="zh-CN"/>
        </w:rPr>
      </w:pPr>
      <w:r>
        <w:rPr>
          <w:rFonts w:hint="eastAsia"/>
          <w:lang w:val="en-US" w:eastAsia="zh-CN"/>
        </w:rPr>
        <w:t xml:space="preserve"> </w:t>
      </w:r>
      <w:r>
        <w:rPr>
          <w:rFonts w:hint="eastAsia"/>
          <w:sz w:val="24"/>
          <w:szCs w:val="22"/>
          <w:lang w:val="en-US" w:eastAsia="zh-CN"/>
        </w:rPr>
      </w:r>
      <w:r/>
    </w:p>
    <w:p>
      <w:pPr>
        <w:pStyle w:val="771"/>
        <w:spacing w:after="156"/>
        <w:rPr>
          <w:rFonts w:hint="eastAsia" w:ascii="宋体" w:hAnsi="宋体" w:eastAsia="宋体" w:cs="宋体"/>
          <w:bCs/>
          <w:color w:val="000000"/>
          <w:sz w:val="24"/>
          <w:highlight w:val="none"/>
        </w:rPr>
      </w:pPr>
      <w:r>
        <w:rPr>
          <w:rFonts w:hint="eastAsia"/>
          <w:sz w:val="24"/>
          <w:szCs w:val="22"/>
          <w:lang w:val="en-US" w:eastAsia="zh-CN"/>
        </w:rPr>
        <w:t xml:space="preserve">                                           </w:t>
      </w:r>
      <w:r>
        <w:rPr>
          <w:rFonts w:hint="eastAsia" w:ascii="宋体" w:hAnsi="宋体" w:eastAsia="宋体" w:cs="宋体"/>
          <w:bCs/>
          <w:color w:val="000000"/>
          <w:sz w:val="24"/>
          <w:highlight w:val="none"/>
        </w:rPr>
        <w:t xml:space="preserve"> 投标人（电子签章）：</w:t>
      </w:r>
      <w:r>
        <w:rPr>
          <w:rFonts w:hint="eastAsia" w:ascii="宋体" w:hAnsi="宋体" w:eastAsia="宋体" w:cs="宋体"/>
          <w:bCs/>
          <w:color w:val="000000"/>
          <w:sz w:val="24"/>
          <w:highlight w:val="none"/>
        </w:rPr>
      </w:r>
      <w:r/>
    </w:p>
    <w:p>
      <w:pPr>
        <w:pStyle w:val="813"/>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 xml:space="preserve">                                         年  月  日</w:t>
      </w:r>
      <w:r/>
    </w:p>
    <w:sectPr>
      <w:footerReference w:type="default" r:id="rId11"/>
      <w:footnotePr/>
      <w:endnotePr/>
      <w:type w:val="nextPage"/>
      <w:pgSz w:w="11906" w:h="16838" w:orient="portrait"/>
      <w:pgMar w:top="1134" w:right="1134" w:bottom="1134"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华文细黑">
    <w:panose1 w:val="02010600040101010101"/>
  </w:font>
  <w:font w:name="Segoe UI">
    <w:panose1 w:val="020B0502040204020203"/>
  </w:font>
  <w:font w:name="Cambria Math">
    <w:panose1 w:val="02040503050406030204"/>
  </w:font>
  <w:font w:name="Segoe UI Symbol">
    <w:panose1 w:val="020B0502040204020203"/>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77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7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47650" cy="131445"/>
                      </a:xfrm>
                      <a:prstGeom prst="rect">
                        <a:avLst/>
                      </a:prstGeom>
                      <a:noFill/>
                      <a:ln>
                        <a:noFill/>
                      </a:ln>
                    </wps:spPr>
                    <wps:txbx>
                      <w:txbxContent>
                        <w:p>
                          <w:pPr>
                            <w:pStyle w:val="771"/>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- 16 -</w:t>
                          </w:r>
                          <w:r>
                            <w:rPr>
                              <w:rFonts w:hint="eastAsia"/>
                              <w:sz w:val="18"/>
                            </w:rPr>
                            <w:fldChar w:fldCharType="end"/>
                          </w:r>
                          <w:r>
                            <w:rPr>
                              <w:sz w:val="18"/>
                            </w:rPr>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9.5pt;height:10.3pt;mso-wrap-distance-left:9.0pt;mso-wrap-distance-top:0.0pt;mso-wrap-distance-right:9.0pt;mso-wrap-distance-bottom:0.0pt;visibility:visible;" filled="f" stroked="f">
              <v:textbox inset="0,0,0,0">
                <w:txbxContent>
                  <w:p>
                    <w:pPr>
                      <w:pStyle w:val="771"/>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- 16 -</w:t>
                    </w:r>
                    <w:r>
                      <w:rPr>
                        <w:rFonts w:hint="eastAsia"/>
                        <w:sz w:val="18"/>
                      </w:rPr>
                      <w:fldChar w:fldCharType="end"/>
                    </w:r>
                    <w:r>
                      <w:rPr>
                        <w:sz w:val="18"/>
                      </w:rPr>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1"/>
        <w:ind w:left="0" w:firstLine="40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771"/>
        <w:ind w:left="0" w:firstLine="400"/>
      </w:pPr>
      <w:rPr>
        <w:rFonts w:hint="eastAsia"/>
      </w:r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5">
    <w:multiLevelType w:val="hybridMultilevel"/>
    <w:lvl w:ilvl="0">
      <w:start w:val="19"/>
      <w:numFmt w:val="decimal"/>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71"/>
        <w:ind w:left="0" w:firstLine="40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1"/>
        <w:ind w:left="0" w:firstLine="400"/>
        <w:tabs>
          <w:tab w:val="num" w:pos="0" w:leader="none"/>
        </w:tabs>
      </w:pPr>
      <w:rPr>
        <w:rFonts w:ascii="宋体" w:hAnsi="宋体" w:eastAsia="宋体" w:cs="宋体"/>
      </w:r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71"/>
        <w:ind w:left="0" w:firstLine="420"/>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num w:numId="1">
    <w:abstractNumId w:val="0"/>
  </w:num>
  <w:num w:numId="2">
    <w:abstractNumId w:val="3"/>
  </w:num>
  <w:num w:numId="3">
    <w:abstractNumId w:val="8"/>
  </w:num>
  <w:num w:numId="4">
    <w:abstractNumId w:val="4"/>
  </w:num>
  <w:num w:numId="5">
    <w:abstractNumId w:val="7"/>
  </w:num>
  <w:num w:numId="6">
    <w:abstractNumId w:val="5"/>
  </w:num>
  <w:num w:numId="7">
    <w:abstractNumId w:val="9"/>
  </w:num>
  <w:num w:numId="8">
    <w:abstractNumId w:val="2"/>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771"/>
    <w:next w:val="771"/>
    <w:link w:val="822"/>
    <w:uiPriority w:val="9"/>
    <w:qFormat/>
    <w:pPr>
      <w:keepLines/>
      <w:keepNext/>
      <w:spacing w:before="480" w:after="200"/>
      <w:outlineLvl w:val="0"/>
    </w:pPr>
    <w:rPr>
      <w:rFonts w:ascii="Arial" w:hAnsi="Arial" w:eastAsia="Arial" w:cs="Arial"/>
      <w:sz w:val="40"/>
      <w:szCs w:val="40"/>
    </w:rPr>
  </w:style>
  <w:style w:type="paragraph" w:styleId="742">
    <w:name w:val="Heading 2"/>
    <w:basedOn w:val="771"/>
    <w:next w:val="771"/>
    <w:link w:val="823"/>
    <w:uiPriority w:val="9"/>
    <w:unhideWhenUsed/>
    <w:qFormat/>
    <w:pPr>
      <w:keepLines/>
      <w:keepNext/>
      <w:spacing w:before="360" w:after="200"/>
      <w:outlineLvl w:val="1"/>
    </w:pPr>
    <w:rPr>
      <w:rFonts w:ascii="Arial" w:hAnsi="Arial" w:eastAsia="Arial" w:cs="Arial"/>
      <w:sz w:val="34"/>
    </w:rPr>
  </w:style>
  <w:style w:type="paragraph" w:styleId="743">
    <w:name w:val="Heading 3"/>
    <w:basedOn w:val="771"/>
    <w:next w:val="771"/>
    <w:link w:val="824"/>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71"/>
    <w:next w:val="771"/>
    <w:link w:val="825"/>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71"/>
    <w:next w:val="771"/>
    <w:link w:val="826"/>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71"/>
    <w:next w:val="771"/>
    <w:link w:val="827"/>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71"/>
    <w:next w:val="771"/>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71"/>
    <w:next w:val="771"/>
    <w:link w:val="829"/>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71"/>
    <w:next w:val="771"/>
    <w:link w:val="830"/>
    <w:uiPriority w:val="9"/>
    <w:unhideWhenUsed/>
    <w:qFormat/>
    <w:pPr>
      <w:keepLines/>
      <w:keepNext/>
      <w:spacing w:before="320" w:after="200"/>
      <w:outlineLvl w:val="8"/>
    </w:pPr>
    <w:rPr>
      <w:rFonts w:ascii="Arial" w:hAnsi="Arial" w:eastAsia="Arial" w:cs="Arial"/>
      <w:i/>
      <w:iCs/>
      <w:sz w:val="21"/>
      <w:szCs w:val="21"/>
    </w:rPr>
  </w:style>
  <w:style w:type="paragraph" w:styleId="750">
    <w:name w:val="Title"/>
    <w:basedOn w:val="771"/>
    <w:next w:val="771"/>
    <w:link w:val="812"/>
    <w:uiPriority w:val="10"/>
    <w:qFormat/>
    <w:pPr>
      <w:contextualSpacing/>
      <w:spacing w:before="300" w:after="200"/>
    </w:pPr>
    <w:rPr>
      <w:sz w:val="48"/>
      <w:szCs w:val="48"/>
    </w:rPr>
  </w:style>
  <w:style w:type="paragraph" w:styleId="751">
    <w:name w:val="Subtitle"/>
    <w:basedOn w:val="771"/>
    <w:next w:val="771"/>
    <w:link w:val="801"/>
    <w:uiPriority w:val="11"/>
    <w:qFormat/>
    <w:pPr>
      <w:spacing w:before="200" w:after="200"/>
    </w:pPr>
    <w:rPr>
      <w:sz w:val="24"/>
      <w:szCs w:val="24"/>
    </w:rPr>
  </w:style>
  <w:style w:type="paragraph" w:styleId="752">
    <w:name w:val="Header"/>
    <w:basedOn w:val="771"/>
    <w:link w:val="836"/>
    <w:uiPriority w:val="99"/>
    <w:unhideWhenUsed/>
    <w:pPr>
      <w:spacing w:after="0" w:line="240" w:lineRule="auto"/>
      <w:tabs>
        <w:tab w:val="center" w:pos="7143" w:leader="none"/>
        <w:tab w:val="right" w:pos="14287" w:leader="none"/>
      </w:tabs>
    </w:pPr>
  </w:style>
  <w:style w:type="paragraph" w:styleId="753">
    <w:name w:val="Footer"/>
    <w:basedOn w:val="771"/>
    <w:link w:val="838"/>
    <w:uiPriority w:val="99"/>
    <w:unhideWhenUsed/>
    <w:pPr>
      <w:spacing w:after="0" w:line="240" w:lineRule="auto"/>
      <w:tabs>
        <w:tab w:val="center" w:pos="7143" w:leader="none"/>
        <w:tab w:val="right" w:pos="14287" w:leader="none"/>
      </w:tabs>
    </w:pPr>
  </w:style>
  <w:style w:type="paragraph" w:styleId="754">
    <w:name w:val="Caption"/>
    <w:basedOn w:val="771"/>
    <w:next w:val="771"/>
    <w:uiPriority w:val="35"/>
    <w:semiHidden/>
    <w:unhideWhenUsed/>
    <w:qFormat/>
    <w:pPr>
      <w:spacing w:line="276" w:lineRule="auto"/>
    </w:pPr>
    <w:rPr>
      <w:b/>
      <w:bCs/>
      <w:color w:val="4f81bd" w:themeColor="accent1"/>
      <w:sz w:val="18"/>
      <w:szCs w:val="18"/>
    </w:rPr>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Hyperlink"/>
    <w:uiPriority w:val="99"/>
    <w:unhideWhenUsed/>
    <w:rPr>
      <w:color w:val="0000ff" w:themeColor="hyperlink"/>
      <w:u w:val="single"/>
    </w:rPr>
  </w:style>
  <w:style w:type="paragraph" w:styleId="757">
    <w:name w:val="footnote text"/>
    <w:basedOn w:val="771"/>
    <w:link w:val="803"/>
    <w:uiPriority w:val="99"/>
    <w:semiHidden/>
    <w:unhideWhenUsed/>
    <w:pPr>
      <w:spacing w:after="40" w:line="240" w:lineRule="auto"/>
    </w:pPr>
    <w:rPr>
      <w:sz w:val="18"/>
    </w:rPr>
  </w:style>
  <w:style w:type="character" w:styleId="758">
    <w:name w:val="footnote reference"/>
    <w:uiPriority w:val="99"/>
    <w:unhideWhenUsed/>
    <w:rPr>
      <w:vertAlign w:val="superscript"/>
    </w:rPr>
  </w:style>
  <w:style w:type="paragraph" w:styleId="759">
    <w:name w:val="endnote text"/>
    <w:basedOn w:val="771"/>
    <w:link w:val="794"/>
    <w:uiPriority w:val="99"/>
    <w:semiHidden/>
    <w:unhideWhenUsed/>
    <w:pPr>
      <w:spacing w:after="0" w:line="240" w:lineRule="auto"/>
    </w:pPr>
    <w:rPr>
      <w:sz w:val="20"/>
    </w:rPr>
  </w:style>
  <w:style w:type="character" w:styleId="760">
    <w:name w:val="endnote reference"/>
    <w:uiPriority w:val="99"/>
    <w:semiHidden/>
    <w:unhideWhenUsed/>
    <w:rPr>
      <w:vertAlign w:val="superscript"/>
    </w:rPr>
  </w:style>
  <w:style w:type="paragraph" w:styleId="761">
    <w:name w:val="toc 1"/>
    <w:basedOn w:val="771"/>
    <w:next w:val="771"/>
    <w:uiPriority w:val="39"/>
    <w:unhideWhenUsed/>
    <w:pPr>
      <w:ind w:left="0" w:right="0" w:firstLine="0"/>
      <w:spacing w:after="57"/>
    </w:pPr>
  </w:style>
  <w:style w:type="paragraph" w:styleId="762">
    <w:name w:val="toc 2"/>
    <w:basedOn w:val="771"/>
    <w:next w:val="771"/>
    <w:uiPriority w:val="39"/>
    <w:unhideWhenUsed/>
    <w:pPr>
      <w:ind w:left="283" w:right="0" w:firstLine="0"/>
      <w:spacing w:after="57"/>
    </w:pPr>
  </w:style>
  <w:style w:type="paragraph" w:styleId="763">
    <w:name w:val="toc 3"/>
    <w:basedOn w:val="771"/>
    <w:next w:val="771"/>
    <w:uiPriority w:val="39"/>
    <w:unhideWhenUsed/>
    <w:pPr>
      <w:ind w:left="567" w:right="0" w:firstLine="0"/>
      <w:spacing w:after="57"/>
    </w:pPr>
  </w:style>
  <w:style w:type="paragraph" w:styleId="764">
    <w:name w:val="toc 4"/>
    <w:basedOn w:val="771"/>
    <w:next w:val="771"/>
    <w:uiPriority w:val="39"/>
    <w:unhideWhenUsed/>
    <w:pPr>
      <w:ind w:left="850" w:right="0" w:firstLine="0"/>
      <w:spacing w:after="57"/>
    </w:pPr>
  </w:style>
  <w:style w:type="paragraph" w:styleId="765">
    <w:name w:val="toc 5"/>
    <w:basedOn w:val="771"/>
    <w:next w:val="771"/>
    <w:uiPriority w:val="39"/>
    <w:unhideWhenUsed/>
    <w:pPr>
      <w:ind w:left="1134" w:right="0" w:firstLine="0"/>
      <w:spacing w:after="57"/>
    </w:pPr>
  </w:style>
  <w:style w:type="paragraph" w:styleId="766">
    <w:name w:val="toc 6"/>
    <w:basedOn w:val="771"/>
    <w:next w:val="771"/>
    <w:uiPriority w:val="39"/>
    <w:unhideWhenUsed/>
    <w:pPr>
      <w:ind w:left="1417" w:right="0" w:firstLine="0"/>
      <w:spacing w:after="57"/>
    </w:pPr>
  </w:style>
  <w:style w:type="paragraph" w:styleId="767">
    <w:name w:val="toc 7"/>
    <w:basedOn w:val="771"/>
    <w:next w:val="771"/>
    <w:uiPriority w:val="39"/>
    <w:unhideWhenUsed/>
    <w:pPr>
      <w:ind w:left="1701" w:right="0" w:firstLine="0"/>
      <w:spacing w:after="57"/>
    </w:pPr>
  </w:style>
  <w:style w:type="paragraph" w:styleId="768">
    <w:name w:val="toc 8"/>
    <w:basedOn w:val="771"/>
    <w:next w:val="771"/>
    <w:uiPriority w:val="39"/>
    <w:unhideWhenUsed/>
    <w:pPr>
      <w:ind w:left="1984" w:right="0" w:firstLine="0"/>
      <w:spacing w:after="57"/>
    </w:pPr>
  </w:style>
  <w:style w:type="paragraph" w:styleId="769">
    <w:name w:val="toc 9"/>
    <w:basedOn w:val="771"/>
    <w:next w:val="771"/>
    <w:uiPriority w:val="39"/>
    <w:unhideWhenUsed/>
    <w:pPr>
      <w:ind w:left="2268" w:right="0" w:firstLine="0"/>
      <w:spacing w:after="57"/>
    </w:pPr>
  </w:style>
  <w:style w:type="paragraph" w:styleId="77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rFonts w:ascii="Times New Roman" w:hAnsi="Times New Roman" w:eastAsia="宋体" w:cs="Times New Roman"/>
      <w:sz w:val="21"/>
      <w:lang w:val="en-US" w:eastAsia="zh-CN" w:bidi="ar-SA"/>
    </w:rPr>
  </w:style>
  <w:style w:type="paragraph" w:styleId="772">
    <w:name w:val="标题 1"/>
    <w:basedOn w:val="771"/>
    <w:next w:val="771"/>
    <w:link w:val="783"/>
    <w:qFormat/>
    <w:pPr>
      <w:keepLines/>
      <w:keepNext/>
      <w:spacing w:before="340" w:after="330" w:line="576" w:lineRule="auto"/>
      <w:outlineLvl w:val="0"/>
    </w:pPr>
    <w:rPr>
      <w:b/>
      <w:sz w:val="44"/>
    </w:rPr>
  </w:style>
  <w:style w:type="paragraph" w:styleId="773">
    <w:name w:val="标题 2"/>
    <w:basedOn w:val="771"/>
    <w:next w:val="771"/>
    <w:link w:val="771"/>
    <w:qFormat/>
    <w:pPr>
      <w:keepLines/>
      <w:keepNext/>
      <w:spacing w:before="260" w:after="260" w:line="413" w:lineRule="auto"/>
      <w:outlineLvl w:val="1"/>
    </w:pPr>
    <w:rPr>
      <w:rFonts w:ascii="Arial" w:hAnsi="Arial" w:eastAsia="黑体"/>
      <w:b/>
      <w:sz w:val="32"/>
    </w:rPr>
  </w:style>
  <w:style w:type="paragraph" w:styleId="774">
    <w:name w:val="标题 3"/>
    <w:basedOn w:val="771"/>
    <w:next w:val="771"/>
    <w:link w:val="771"/>
    <w:qFormat/>
    <w:pPr>
      <w:keepLines/>
      <w:keepNext/>
      <w:spacing w:before="260" w:after="260" w:line="413" w:lineRule="auto"/>
      <w:outlineLvl w:val="2"/>
    </w:pPr>
    <w:rPr>
      <w:b/>
      <w:sz w:val="32"/>
    </w:rPr>
  </w:style>
  <w:style w:type="paragraph" w:styleId="775">
    <w:name w:val="标题 4"/>
    <w:basedOn w:val="771"/>
    <w:next w:val="771"/>
    <w:link w:val="771"/>
    <w:qFormat/>
    <w:pPr>
      <w:keepLines/>
      <w:keepNext/>
      <w:spacing w:before="280" w:after="290" w:line="372" w:lineRule="auto"/>
      <w:outlineLvl w:val="3"/>
    </w:pPr>
    <w:rPr>
      <w:rFonts w:ascii="Arial" w:hAnsi="Arial" w:eastAsia="黑体"/>
      <w:b/>
      <w:sz w:val="28"/>
    </w:rPr>
  </w:style>
  <w:style w:type="paragraph" w:styleId="776">
    <w:name w:val="标题 5"/>
    <w:basedOn w:val="771"/>
    <w:next w:val="771"/>
    <w:link w:val="771"/>
    <w:qFormat/>
    <w:pPr>
      <w:keepLines/>
      <w:keepNext/>
      <w:spacing w:before="280" w:after="290" w:line="372" w:lineRule="auto"/>
      <w:outlineLvl w:val="4"/>
    </w:pPr>
    <w:rPr>
      <w:b/>
      <w:sz w:val="28"/>
    </w:rPr>
  </w:style>
  <w:style w:type="paragraph" w:styleId="777">
    <w:name w:val="标题 6"/>
    <w:basedOn w:val="771"/>
    <w:next w:val="771"/>
    <w:link w:val="771"/>
    <w:qFormat/>
    <w:pPr>
      <w:keepLines/>
      <w:keepNext/>
      <w:spacing w:before="240" w:after="64" w:line="317" w:lineRule="auto"/>
      <w:outlineLvl w:val="5"/>
    </w:pPr>
    <w:rPr>
      <w:rFonts w:ascii="Arial" w:hAnsi="Arial" w:eastAsia="黑体"/>
      <w:b/>
      <w:sz w:val="24"/>
    </w:rPr>
  </w:style>
  <w:style w:type="paragraph" w:styleId="778">
    <w:name w:val="标题 7"/>
    <w:basedOn w:val="771"/>
    <w:next w:val="771"/>
    <w:link w:val="771"/>
    <w:qFormat/>
    <w:pPr>
      <w:keepLines/>
      <w:keepNext/>
      <w:spacing w:before="240" w:after="64" w:line="317" w:lineRule="auto"/>
      <w:outlineLvl w:val="6"/>
    </w:pPr>
    <w:rPr>
      <w:b/>
      <w:sz w:val="24"/>
    </w:rPr>
  </w:style>
  <w:style w:type="paragraph" w:styleId="779">
    <w:name w:val="标题 8"/>
    <w:basedOn w:val="771"/>
    <w:next w:val="771"/>
    <w:link w:val="771"/>
    <w:qFormat/>
    <w:pPr>
      <w:keepLines/>
      <w:keepNext/>
      <w:spacing w:before="240" w:after="64" w:line="317" w:lineRule="auto"/>
      <w:outlineLvl w:val="7"/>
    </w:pPr>
    <w:rPr>
      <w:rFonts w:ascii="Arial" w:hAnsi="Arial" w:eastAsia="黑体"/>
      <w:sz w:val="24"/>
    </w:rPr>
  </w:style>
  <w:style w:type="paragraph" w:styleId="780">
    <w:name w:val="标题 9"/>
    <w:basedOn w:val="771"/>
    <w:next w:val="771"/>
    <w:link w:val="771"/>
    <w:qFormat/>
    <w:pPr>
      <w:keepLines/>
      <w:keepNext/>
      <w:spacing w:before="240" w:after="64" w:line="317" w:lineRule="auto"/>
      <w:outlineLvl w:val="8"/>
    </w:pPr>
    <w:rPr>
      <w:rFonts w:ascii="Arial" w:hAnsi="Arial" w:eastAsia="黑体"/>
    </w:rPr>
  </w:style>
  <w:style w:type="character" w:styleId="781">
    <w:name w:val="默认段落字体"/>
    <w:next w:val="781"/>
    <w:link w:val="771"/>
    <w:uiPriority w:val="1"/>
    <w:unhideWhenUsed/>
    <w:qFormat/>
  </w:style>
  <w:style w:type="table" w:styleId="782">
    <w:name w:val="普通表格"/>
    <w:next w:val="782"/>
    <w:link w:val="771"/>
    <w:uiPriority w:val="99"/>
    <w:unhideWhenUsed/>
    <w:qFormat/>
    <w:tblPr/>
  </w:style>
  <w:style w:type="character" w:styleId="783">
    <w:name w:val="标题 1 字符"/>
    <w:next w:val="783"/>
    <w:link w:val="772"/>
    <w:qFormat/>
    <w:rPr>
      <w:b/>
      <w:sz w:val="44"/>
    </w:rPr>
  </w:style>
  <w:style w:type="paragraph" w:styleId="784">
    <w:name w:val="目录 7"/>
    <w:basedOn w:val="771"/>
    <w:next w:val="771"/>
    <w:link w:val="771"/>
    <w:uiPriority w:val="39"/>
    <w:unhideWhenUsed/>
    <w:qFormat/>
    <w:pPr>
      <w:ind w:left="1701" w:right="0" w:firstLine="0"/>
      <w:spacing w:after="57"/>
    </w:pPr>
  </w:style>
  <w:style w:type="paragraph" w:styleId="785">
    <w:name w:val="题注"/>
    <w:basedOn w:val="771"/>
    <w:next w:val="771"/>
    <w:link w:val="771"/>
    <w:uiPriority w:val="35"/>
    <w:unhideWhenUsed/>
    <w:qFormat/>
    <w:pPr>
      <w:spacing w:line="276" w:lineRule="auto"/>
    </w:pPr>
    <w:rPr>
      <w:b/>
      <w:bCs/>
      <w:color w:val="4f81bd"/>
      <w:sz w:val="18"/>
      <w:szCs w:val="18"/>
    </w:rPr>
  </w:style>
  <w:style w:type="paragraph" w:styleId="786">
    <w:name w:val="批注文字"/>
    <w:basedOn w:val="771"/>
    <w:next w:val="786"/>
    <w:link w:val="771"/>
    <w:qFormat/>
    <w:pPr>
      <w:jc w:val="left"/>
    </w:pPr>
  </w:style>
  <w:style w:type="paragraph" w:styleId="787">
    <w:name w:val="正文文本"/>
    <w:basedOn w:val="771"/>
    <w:next w:val="787"/>
    <w:link w:val="771"/>
    <w:qFormat/>
    <w:rPr>
      <w:sz w:val="20"/>
    </w:rPr>
  </w:style>
  <w:style w:type="paragraph" w:styleId="788">
    <w:name w:val="正文文本缩进"/>
    <w:basedOn w:val="771"/>
    <w:next w:val="788"/>
    <w:link w:val="771"/>
    <w:uiPriority w:val="99"/>
    <w:unhideWhenUsed/>
    <w:qFormat/>
    <w:pPr>
      <w:ind w:left="420"/>
      <w:spacing w:after="120"/>
    </w:pPr>
  </w:style>
  <w:style w:type="paragraph" w:styleId="789">
    <w:name w:val="目录 5"/>
    <w:basedOn w:val="771"/>
    <w:next w:val="771"/>
    <w:link w:val="771"/>
    <w:uiPriority w:val="39"/>
    <w:unhideWhenUsed/>
    <w:qFormat/>
    <w:pPr>
      <w:ind w:left="1134" w:right="0" w:firstLine="0"/>
      <w:spacing w:after="57"/>
    </w:pPr>
  </w:style>
  <w:style w:type="paragraph" w:styleId="790">
    <w:name w:val="目录 3"/>
    <w:basedOn w:val="771"/>
    <w:next w:val="771"/>
    <w:link w:val="771"/>
    <w:uiPriority w:val="39"/>
    <w:unhideWhenUsed/>
    <w:qFormat/>
    <w:pPr>
      <w:ind w:left="440"/>
      <w:jc w:val="left"/>
      <w:spacing w:after="100" w:line="276" w:lineRule="auto"/>
      <w:widowControl/>
    </w:pPr>
    <w:rPr>
      <w:rFonts w:ascii="Calibri" w:hAnsi="Calibri"/>
      <w:sz w:val="22"/>
      <w:szCs w:val="22"/>
    </w:rPr>
  </w:style>
  <w:style w:type="paragraph" w:styleId="791">
    <w:name w:val="纯文本"/>
    <w:basedOn w:val="771"/>
    <w:next w:val="791"/>
    <w:link w:val="771"/>
    <w:qFormat/>
    <w:rPr>
      <w:rFonts w:ascii="宋体" w:hAnsi="Courier New"/>
    </w:rPr>
  </w:style>
  <w:style w:type="paragraph" w:styleId="792">
    <w:name w:val="目录 8"/>
    <w:basedOn w:val="771"/>
    <w:next w:val="771"/>
    <w:link w:val="771"/>
    <w:uiPriority w:val="39"/>
    <w:unhideWhenUsed/>
    <w:qFormat/>
    <w:pPr>
      <w:ind w:left="1984" w:right="0" w:firstLine="0"/>
      <w:spacing w:after="57"/>
    </w:pPr>
  </w:style>
  <w:style w:type="paragraph" w:styleId="793">
    <w:name w:val="尾注文本"/>
    <w:basedOn w:val="771"/>
    <w:next w:val="793"/>
    <w:link w:val="794"/>
    <w:uiPriority w:val="99"/>
    <w:unhideWhenUsed/>
    <w:qFormat/>
    <w:pPr>
      <w:spacing w:after="0" w:line="240" w:lineRule="auto"/>
    </w:pPr>
    <w:rPr>
      <w:sz w:val="20"/>
    </w:rPr>
  </w:style>
  <w:style w:type="character" w:styleId="794">
    <w:name w:val="Endnote Text Char"/>
    <w:next w:val="794"/>
    <w:link w:val="793"/>
    <w:uiPriority w:val="99"/>
    <w:qFormat/>
    <w:rPr>
      <w:sz w:val="20"/>
    </w:rPr>
  </w:style>
  <w:style w:type="paragraph" w:styleId="795">
    <w:name w:val="批注框文本"/>
    <w:basedOn w:val="771"/>
    <w:next w:val="795"/>
    <w:link w:val="771"/>
    <w:semiHidden/>
    <w:qFormat/>
    <w:rPr>
      <w:sz w:val="18"/>
      <w:szCs w:val="18"/>
    </w:rPr>
  </w:style>
  <w:style w:type="paragraph" w:styleId="796">
    <w:name w:val="页脚"/>
    <w:basedOn w:val="771"/>
    <w:next w:val="796"/>
    <w:link w:val="771"/>
    <w:qFormat/>
    <w:pPr>
      <w:jc w:val="left"/>
      <w:tabs>
        <w:tab w:val="center" w:pos="4153" w:leader="none"/>
        <w:tab w:val="right" w:pos="8306" w:leader="none"/>
      </w:tabs>
    </w:pPr>
    <w:rPr>
      <w:sz w:val="18"/>
    </w:rPr>
  </w:style>
  <w:style w:type="paragraph" w:styleId="797">
    <w:name w:val="页眉"/>
    <w:basedOn w:val="771"/>
    <w:next w:val="797"/>
    <w:link w:val="771"/>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8">
    <w:name w:val="目录 1"/>
    <w:basedOn w:val="771"/>
    <w:next w:val="771"/>
    <w:link w:val="771"/>
    <w:uiPriority w:val="39"/>
    <w:qFormat/>
  </w:style>
  <w:style w:type="paragraph" w:styleId="799">
    <w:name w:val="目录 4"/>
    <w:basedOn w:val="771"/>
    <w:next w:val="771"/>
    <w:link w:val="771"/>
    <w:uiPriority w:val="39"/>
    <w:unhideWhenUsed/>
    <w:qFormat/>
    <w:pPr>
      <w:ind w:left="850" w:right="0" w:firstLine="0"/>
      <w:spacing w:after="57"/>
    </w:pPr>
  </w:style>
  <w:style w:type="paragraph" w:styleId="800">
    <w:name w:val="副标题"/>
    <w:basedOn w:val="771"/>
    <w:next w:val="771"/>
    <w:link w:val="801"/>
    <w:uiPriority w:val="11"/>
    <w:qFormat/>
    <w:pPr>
      <w:spacing w:before="200" w:after="200"/>
    </w:pPr>
    <w:rPr>
      <w:sz w:val="24"/>
      <w:szCs w:val="24"/>
    </w:rPr>
  </w:style>
  <w:style w:type="character" w:styleId="801">
    <w:name w:val="Subtitle Char"/>
    <w:basedOn w:val="781"/>
    <w:next w:val="801"/>
    <w:link w:val="800"/>
    <w:uiPriority w:val="11"/>
    <w:qFormat/>
    <w:rPr>
      <w:sz w:val="24"/>
      <w:szCs w:val="24"/>
    </w:rPr>
  </w:style>
  <w:style w:type="paragraph" w:styleId="802">
    <w:name w:val="脚注文本"/>
    <w:basedOn w:val="771"/>
    <w:next w:val="802"/>
    <w:link w:val="803"/>
    <w:uiPriority w:val="99"/>
    <w:unhideWhenUsed/>
    <w:qFormat/>
    <w:pPr>
      <w:spacing w:after="40" w:line="240" w:lineRule="auto"/>
    </w:pPr>
    <w:rPr>
      <w:sz w:val="18"/>
    </w:rPr>
  </w:style>
  <w:style w:type="character" w:styleId="803">
    <w:name w:val="Footnote Text Char"/>
    <w:next w:val="803"/>
    <w:link w:val="802"/>
    <w:uiPriority w:val="99"/>
    <w:qFormat/>
    <w:rPr>
      <w:sz w:val="18"/>
    </w:rPr>
  </w:style>
  <w:style w:type="paragraph" w:styleId="804">
    <w:name w:val="目录 6"/>
    <w:basedOn w:val="771"/>
    <w:next w:val="771"/>
    <w:link w:val="771"/>
    <w:uiPriority w:val="39"/>
    <w:unhideWhenUsed/>
    <w:qFormat/>
    <w:pPr>
      <w:ind w:left="1417" w:right="0" w:firstLine="0"/>
      <w:spacing w:after="57"/>
    </w:pPr>
  </w:style>
  <w:style w:type="paragraph" w:styleId="805">
    <w:name w:val="正文文本缩进 3"/>
    <w:basedOn w:val="771"/>
    <w:next w:val="805"/>
    <w:link w:val="771"/>
    <w:qFormat/>
    <w:pPr>
      <w:ind w:left="420"/>
      <w:jc w:val="left"/>
      <w:spacing w:after="120"/>
      <w:widowControl/>
    </w:pPr>
    <w:rPr>
      <w:sz w:val="16"/>
      <w:szCs w:val="16"/>
    </w:rPr>
  </w:style>
  <w:style w:type="paragraph" w:styleId="806">
    <w:name w:val="图表目录"/>
    <w:basedOn w:val="771"/>
    <w:next w:val="771"/>
    <w:link w:val="771"/>
    <w:uiPriority w:val="99"/>
    <w:unhideWhenUsed/>
    <w:qFormat/>
    <w:pPr>
      <w:spacing w:after="0" w:afterAutospacing="0"/>
    </w:pPr>
  </w:style>
  <w:style w:type="paragraph" w:styleId="807">
    <w:name w:val="目录 2"/>
    <w:basedOn w:val="771"/>
    <w:next w:val="771"/>
    <w:link w:val="771"/>
    <w:uiPriority w:val="39"/>
    <w:qFormat/>
    <w:pPr>
      <w:ind w:left="420"/>
    </w:pPr>
  </w:style>
  <w:style w:type="paragraph" w:styleId="808">
    <w:name w:val="目录 9"/>
    <w:basedOn w:val="771"/>
    <w:next w:val="771"/>
    <w:link w:val="771"/>
    <w:uiPriority w:val="39"/>
    <w:unhideWhenUsed/>
    <w:qFormat/>
    <w:pPr>
      <w:ind w:left="2268" w:right="0" w:firstLine="0"/>
      <w:spacing w:after="57"/>
    </w:pPr>
  </w:style>
  <w:style w:type="paragraph" w:styleId="809">
    <w:name w:val="正文文本 2"/>
    <w:basedOn w:val="771"/>
    <w:next w:val="809"/>
    <w:link w:val="771"/>
    <w:qFormat/>
    <w:pPr>
      <w:spacing w:after="120" w:line="480" w:lineRule="auto"/>
    </w:pPr>
    <w:rPr>
      <w:sz w:val="20"/>
    </w:rPr>
  </w:style>
  <w:style w:type="paragraph" w:styleId="810">
    <w:name w:val="普通(网站)"/>
    <w:basedOn w:val="771"/>
    <w:next w:val="810"/>
    <w:link w:val="771"/>
    <w:uiPriority w:val="99"/>
    <w:qFormat/>
    <w:pPr>
      <w:jc w:val="left"/>
      <w:spacing w:before="100" w:beforeAutospacing="1" w:after="100" w:afterAutospacing="1"/>
    </w:pPr>
    <w:rPr>
      <w:sz w:val="24"/>
      <w:szCs w:val="24"/>
    </w:rPr>
  </w:style>
  <w:style w:type="paragraph" w:styleId="811">
    <w:name w:val="标题"/>
    <w:basedOn w:val="771"/>
    <w:next w:val="771"/>
    <w:link w:val="812"/>
    <w:uiPriority w:val="10"/>
    <w:qFormat/>
    <w:pPr>
      <w:contextualSpacing/>
      <w:spacing w:before="300" w:after="200"/>
    </w:pPr>
    <w:rPr>
      <w:sz w:val="48"/>
      <w:szCs w:val="48"/>
    </w:rPr>
  </w:style>
  <w:style w:type="character" w:styleId="812">
    <w:name w:val="Title Char"/>
    <w:basedOn w:val="781"/>
    <w:next w:val="812"/>
    <w:link w:val="811"/>
    <w:uiPriority w:val="10"/>
    <w:qFormat/>
    <w:rPr>
      <w:sz w:val="48"/>
      <w:szCs w:val="48"/>
    </w:rPr>
  </w:style>
  <w:style w:type="paragraph" w:styleId="813">
    <w:name w:val="正文首行缩进 2"/>
    <w:basedOn w:val="788"/>
    <w:next w:val="813"/>
    <w:link w:val="771"/>
    <w:qFormat/>
    <w:pPr>
      <w:ind w:firstLine="420"/>
    </w:pPr>
  </w:style>
  <w:style w:type="table" w:styleId="814">
    <w:name w:val="网格型"/>
    <w:basedOn w:val="782"/>
    <w:next w:val="814"/>
    <w:link w:val="771"/>
    <w:qFormat/>
    <w:pPr>
      <w:jc w:val="both"/>
      <w:widowControl w:val="off"/>
    </w:pPr>
    <w:tblPr/>
  </w:style>
  <w:style w:type="character" w:styleId="815">
    <w:name w:val="要点"/>
    <w:basedOn w:val="781"/>
    <w:next w:val="815"/>
    <w:link w:val="771"/>
    <w:uiPriority w:val="22"/>
    <w:qFormat/>
    <w:rPr>
      <w:b/>
    </w:rPr>
  </w:style>
  <w:style w:type="character" w:styleId="816">
    <w:name w:val="尾注引用"/>
    <w:basedOn w:val="781"/>
    <w:next w:val="816"/>
    <w:link w:val="771"/>
    <w:uiPriority w:val="99"/>
    <w:unhideWhenUsed/>
    <w:qFormat/>
    <w:rPr>
      <w:vertAlign w:val="superscript"/>
    </w:rPr>
  </w:style>
  <w:style w:type="character" w:styleId="817">
    <w:name w:val="页码"/>
    <w:next w:val="817"/>
    <w:link w:val="771"/>
    <w:qFormat/>
  </w:style>
  <w:style w:type="character" w:styleId="818">
    <w:name w:val="已访问的超链接"/>
    <w:next w:val="818"/>
    <w:link w:val="771"/>
    <w:qFormat/>
    <w:rPr>
      <w:color w:val="000000"/>
      <w:u w:val="none"/>
    </w:rPr>
  </w:style>
  <w:style w:type="character" w:styleId="819">
    <w:name w:val="强调"/>
    <w:basedOn w:val="781"/>
    <w:next w:val="819"/>
    <w:link w:val="771"/>
    <w:uiPriority w:val="20"/>
    <w:qFormat/>
    <w:rPr>
      <w:i/>
    </w:rPr>
  </w:style>
  <w:style w:type="character" w:styleId="820">
    <w:name w:val="超链接"/>
    <w:next w:val="820"/>
    <w:link w:val="771"/>
    <w:uiPriority w:val="99"/>
    <w:unhideWhenUsed/>
    <w:qFormat/>
    <w:rPr>
      <w:color w:val="0000ff"/>
      <w:u w:val="single"/>
    </w:rPr>
  </w:style>
  <w:style w:type="character" w:styleId="821">
    <w:name w:val="脚注引用"/>
    <w:basedOn w:val="781"/>
    <w:next w:val="821"/>
    <w:link w:val="771"/>
    <w:uiPriority w:val="99"/>
    <w:unhideWhenUsed/>
    <w:qFormat/>
    <w:rPr>
      <w:vertAlign w:val="superscript"/>
    </w:rPr>
  </w:style>
  <w:style w:type="character" w:styleId="822">
    <w:name w:val="Heading 1 Char"/>
    <w:basedOn w:val="781"/>
    <w:next w:val="822"/>
    <w:link w:val="771"/>
    <w:uiPriority w:val="9"/>
    <w:qFormat/>
    <w:rPr>
      <w:rFonts w:ascii="Arial" w:hAnsi="Arial" w:eastAsia="Arial" w:cs="Arial"/>
      <w:sz w:val="40"/>
      <w:szCs w:val="40"/>
    </w:rPr>
  </w:style>
  <w:style w:type="character" w:styleId="823">
    <w:name w:val="Heading 2 Char"/>
    <w:basedOn w:val="781"/>
    <w:next w:val="823"/>
    <w:link w:val="771"/>
    <w:uiPriority w:val="9"/>
    <w:qFormat/>
    <w:rPr>
      <w:rFonts w:ascii="Arial" w:hAnsi="Arial" w:eastAsia="Arial" w:cs="Arial"/>
      <w:sz w:val="34"/>
    </w:rPr>
  </w:style>
  <w:style w:type="character" w:styleId="824">
    <w:name w:val="Heading 3 Char"/>
    <w:basedOn w:val="781"/>
    <w:next w:val="824"/>
    <w:link w:val="771"/>
    <w:uiPriority w:val="9"/>
    <w:qFormat/>
    <w:rPr>
      <w:rFonts w:ascii="Arial" w:hAnsi="Arial" w:eastAsia="Arial" w:cs="Arial"/>
      <w:sz w:val="30"/>
      <w:szCs w:val="30"/>
    </w:rPr>
  </w:style>
  <w:style w:type="character" w:styleId="825">
    <w:name w:val="Heading 4 Char"/>
    <w:basedOn w:val="781"/>
    <w:next w:val="825"/>
    <w:link w:val="771"/>
    <w:uiPriority w:val="9"/>
    <w:qFormat/>
    <w:rPr>
      <w:rFonts w:ascii="Arial" w:hAnsi="Arial" w:eastAsia="Arial" w:cs="Arial"/>
      <w:b/>
      <w:bCs/>
      <w:sz w:val="26"/>
      <w:szCs w:val="26"/>
    </w:rPr>
  </w:style>
  <w:style w:type="character" w:styleId="826">
    <w:name w:val="Heading 5 Char"/>
    <w:basedOn w:val="781"/>
    <w:next w:val="826"/>
    <w:link w:val="771"/>
    <w:uiPriority w:val="9"/>
    <w:qFormat/>
    <w:rPr>
      <w:rFonts w:ascii="Arial" w:hAnsi="Arial" w:eastAsia="Arial" w:cs="Arial"/>
      <w:b/>
      <w:bCs/>
      <w:sz w:val="24"/>
      <w:szCs w:val="24"/>
    </w:rPr>
  </w:style>
  <w:style w:type="character" w:styleId="827">
    <w:name w:val="Heading 6 Char"/>
    <w:basedOn w:val="781"/>
    <w:next w:val="827"/>
    <w:link w:val="771"/>
    <w:uiPriority w:val="9"/>
    <w:qFormat/>
    <w:rPr>
      <w:rFonts w:ascii="Arial" w:hAnsi="Arial" w:eastAsia="Arial" w:cs="Arial"/>
      <w:b/>
      <w:bCs/>
      <w:sz w:val="22"/>
      <w:szCs w:val="22"/>
    </w:rPr>
  </w:style>
  <w:style w:type="character" w:styleId="828">
    <w:name w:val="Heading 7 Char"/>
    <w:basedOn w:val="781"/>
    <w:next w:val="828"/>
    <w:link w:val="771"/>
    <w:uiPriority w:val="9"/>
    <w:qFormat/>
    <w:rPr>
      <w:rFonts w:ascii="Arial" w:hAnsi="Arial" w:eastAsia="Arial" w:cs="Arial"/>
      <w:b/>
      <w:bCs/>
      <w:i/>
      <w:iCs/>
      <w:sz w:val="22"/>
      <w:szCs w:val="22"/>
    </w:rPr>
  </w:style>
  <w:style w:type="character" w:styleId="829">
    <w:name w:val="Heading 8 Char"/>
    <w:basedOn w:val="781"/>
    <w:next w:val="829"/>
    <w:link w:val="771"/>
    <w:uiPriority w:val="9"/>
    <w:qFormat/>
    <w:rPr>
      <w:rFonts w:ascii="Arial" w:hAnsi="Arial" w:eastAsia="Arial" w:cs="Arial"/>
      <w:i/>
      <w:iCs/>
      <w:sz w:val="22"/>
      <w:szCs w:val="22"/>
    </w:rPr>
  </w:style>
  <w:style w:type="character" w:styleId="830">
    <w:name w:val="Heading 9 Char"/>
    <w:basedOn w:val="781"/>
    <w:next w:val="830"/>
    <w:link w:val="771"/>
    <w:uiPriority w:val="9"/>
    <w:qFormat/>
    <w:rPr>
      <w:rFonts w:ascii="Arial" w:hAnsi="Arial" w:eastAsia="Arial" w:cs="Arial"/>
      <w:i/>
      <w:iCs/>
      <w:sz w:val="21"/>
      <w:szCs w:val="21"/>
    </w:rPr>
  </w:style>
  <w:style w:type="paragraph" w:styleId="831">
    <w:name w:val="No Spacing"/>
    <w:next w:val="831"/>
    <w:link w:val="771"/>
    <w:uiPriority w:val="1"/>
    <w:qFormat/>
    <w:pPr>
      <w:spacing w:before="0" w:after="0" w:line="240" w:lineRule="auto"/>
    </w:pPr>
    <w:rPr>
      <w:rFonts w:ascii="Times New Roman" w:hAnsi="Times New Roman" w:eastAsia="宋体" w:cs="Times New Roman"/>
    </w:rPr>
  </w:style>
  <w:style w:type="paragraph" w:styleId="832">
    <w:name w:val="Quote"/>
    <w:basedOn w:val="771"/>
    <w:next w:val="771"/>
    <w:link w:val="833"/>
    <w:uiPriority w:val="29"/>
    <w:qFormat/>
    <w:pPr>
      <w:ind w:left="720" w:right="720"/>
    </w:pPr>
    <w:rPr>
      <w:i/>
    </w:rPr>
  </w:style>
  <w:style w:type="character" w:styleId="833">
    <w:name w:val="Quote Char"/>
    <w:next w:val="833"/>
    <w:link w:val="832"/>
    <w:uiPriority w:val="29"/>
    <w:qFormat/>
    <w:rPr>
      <w:i/>
    </w:rPr>
  </w:style>
  <w:style w:type="paragraph" w:styleId="834">
    <w:name w:val="Intense Quote"/>
    <w:basedOn w:val="771"/>
    <w:next w:val="771"/>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Intense Quote Char"/>
    <w:next w:val="835"/>
    <w:link w:val="834"/>
    <w:uiPriority w:val="30"/>
    <w:qFormat/>
    <w:rPr>
      <w:i/>
    </w:rPr>
  </w:style>
  <w:style w:type="character" w:styleId="836">
    <w:name w:val="Header Char"/>
    <w:basedOn w:val="781"/>
    <w:next w:val="836"/>
    <w:link w:val="771"/>
    <w:uiPriority w:val="99"/>
    <w:qFormat/>
  </w:style>
  <w:style w:type="character" w:styleId="837">
    <w:name w:val="Footer Char"/>
    <w:basedOn w:val="781"/>
    <w:next w:val="837"/>
    <w:link w:val="771"/>
    <w:uiPriority w:val="99"/>
    <w:qFormat/>
  </w:style>
  <w:style w:type="character" w:styleId="838">
    <w:name w:val="Caption Char"/>
    <w:next w:val="838"/>
    <w:link w:val="771"/>
    <w:uiPriority w:val="99"/>
    <w:qFormat/>
  </w:style>
  <w:style w:type="table" w:styleId="839">
    <w:name w:val="Table Grid Light"/>
    <w:basedOn w:val="782"/>
    <w:next w:val="839"/>
    <w:link w:val="771"/>
    <w:uiPriority w:val="59"/>
    <w:qFormat/>
    <w:pPr>
      <w:spacing w:after="0" w:line="240" w:lineRule="auto"/>
    </w:pPr>
    <w:tblPr/>
  </w:style>
  <w:style w:type="table" w:styleId="840">
    <w:name w:val="Plain Table 1"/>
    <w:basedOn w:val="782"/>
    <w:next w:val="840"/>
    <w:link w:val="771"/>
    <w:uiPriority w:val="59"/>
    <w:qFormat/>
    <w:pPr>
      <w:spacing w:after="0" w:line="240" w:lineRule="auto"/>
    </w:pPr>
    <w:tblPr/>
  </w:style>
  <w:style w:type="table" w:styleId="841">
    <w:name w:val="Plain Table 2"/>
    <w:basedOn w:val="782"/>
    <w:next w:val="841"/>
    <w:link w:val="771"/>
    <w:uiPriority w:val="59"/>
    <w:qFormat/>
    <w:pPr>
      <w:spacing w:after="0" w:line="240" w:lineRule="auto"/>
    </w:pPr>
    <w:tblPr/>
  </w:style>
  <w:style w:type="table" w:styleId="842">
    <w:name w:val="Plain Table 3"/>
    <w:basedOn w:val="782"/>
    <w:next w:val="842"/>
    <w:link w:val="771"/>
    <w:uiPriority w:val="99"/>
    <w:qFormat/>
    <w:pPr>
      <w:spacing w:after="0" w:line="240" w:lineRule="auto"/>
    </w:pPr>
    <w:tblPr/>
  </w:style>
  <w:style w:type="table" w:styleId="843">
    <w:name w:val="Plain Table 4"/>
    <w:basedOn w:val="782"/>
    <w:next w:val="843"/>
    <w:link w:val="771"/>
    <w:uiPriority w:val="99"/>
    <w:qFormat/>
    <w:pPr>
      <w:spacing w:after="0" w:line="240" w:lineRule="auto"/>
    </w:pPr>
    <w:tblPr/>
  </w:style>
  <w:style w:type="table" w:styleId="844">
    <w:name w:val="Plain Table 5"/>
    <w:basedOn w:val="782"/>
    <w:next w:val="844"/>
    <w:link w:val="771"/>
    <w:uiPriority w:val="99"/>
    <w:qFormat/>
    <w:pPr>
      <w:spacing w:after="0" w:line="240" w:lineRule="auto"/>
    </w:pPr>
    <w:tblPr/>
  </w:style>
  <w:style w:type="table" w:styleId="845">
    <w:name w:val="Grid Table 1 Light"/>
    <w:basedOn w:val="782"/>
    <w:next w:val="845"/>
    <w:link w:val="771"/>
    <w:uiPriority w:val="99"/>
    <w:qFormat/>
    <w:pPr>
      <w:spacing w:after="0" w:line="240" w:lineRule="auto"/>
    </w:pPr>
    <w:tblPr/>
  </w:style>
  <w:style w:type="table" w:styleId="846">
    <w:name w:val="Grid Table 1 Light - Accent 1"/>
    <w:basedOn w:val="782"/>
    <w:next w:val="846"/>
    <w:link w:val="771"/>
    <w:uiPriority w:val="99"/>
    <w:qFormat/>
    <w:pPr>
      <w:spacing w:after="0" w:line="240" w:lineRule="auto"/>
    </w:pPr>
    <w:tblPr/>
  </w:style>
  <w:style w:type="table" w:styleId="847">
    <w:name w:val="Grid Table 1 Light - Accent 2"/>
    <w:basedOn w:val="782"/>
    <w:next w:val="847"/>
    <w:link w:val="771"/>
    <w:uiPriority w:val="99"/>
    <w:qFormat/>
    <w:pPr>
      <w:spacing w:after="0" w:line="240" w:lineRule="auto"/>
    </w:pPr>
    <w:tblPr/>
  </w:style>
  <w:style w:type="table" w:styleId="848">
    <w:name w:val="Grid Table 1 Light - Accent 3"/>
    <w:basedOn w:val="782"/>
    <w:next w:val="848"/>
    <w:link w:val="771"/>
    <w:uiPriority w:val="99"/>
    <w:qFormat/>
    <w:pPr>
      <w:spacing w:after="0" w:line="240" w:lineRule="auto"/>
    </w:pPr>
    <w:tblPr/>
  </w:style>
  <w:style w:type="table" w:styleId="849">
    <w:name w:val="Grid Table 1 Light - Accent 4"/>
    <w:basedOn w:val="782"/>
    <w:next w:val="849"/>
    <w:link w:val="771"/>
    <w:uiPriority w:val="99"/>
    <w:qFormat/>
    <w:pPr>
      <w:spacing w:after="0" w:line="240" w:lineRule="auto"/>
    </w:pPr>
    <w:tblPr/>
  </w:style>
  <w:style w:type="table" w:styleId="850">
    <w:name w:val="Grid Table 1 Light - Accent 5"/>
    <w:basedOn w:val="782"/>
    <w:next w:val="850"/>
    <w:link w:val="771"/>
    <w:uiPriority w:val="99"/>
    <w:qFormat/>
    <w:pPr>
      <w:spacing w:after="0" w:line="240" w:lineRule="auto"/>
    </w:pPr>
    <w:tblPr/>
  </w:style>
  <w:style w:type="table" w:styleId="851">
    <w:name w:val="Grid Table 1 Light - Accent 6"/>
    <w:basedOn w:val="782"/>
    <w:next w:val="851"/>
    <w:link w:val="771"/>
    <w:uiPriority w:val="99"/>
    <w:qFormat/>
    <w:pPr>
      <w:spacing w:after="0" w:line="240" w:lineRule="auto"/>
    </w:pPr>
    <w:tblPr/>
  </w:style>
  <w:style w:type="table" w:styleId="852">
    <w:name w:val="Grid Table 2"/>
    <w:basedOn w:val="782"/>
    <w:next w:val="852"/>
    <w:link w:val="771"/>
    <w:uiPriority w:val="99"/>
    <w:qFormat/>
    <w:pPr>
      <w:spacing w:after="0" w:line="240" w:lineRule="auto"/>
    </w:pPr>
    <w:tblPr/>
  </w:style>
  <w:style w:type="table" w:styleId="853">
    <w:name w:val="Grid Table 2 - Accent 1"/>
    <w:basedOn w:val="782"/>
    <w:next w:val="853"/>
    <w:link w:val="771"/>
    <w:uiPriority w:val="99"/>
    <w:qFormat/>
    <w:pPr>
      <w:spacing w:after="0" w:line="240" w:lineRule="auto"/>
    </w:pPr>
    <w:tblPr/>
  </w:style>
  <w:style w:type="table" w:styleId="854">
    <w:name w:val="Grid Table 2 - Accent 2"/>
    <w:basedOn w:val="782"/>
    <w:next w:val="854"/>
    <w:link w:val="771"/>
    <w:uiPriority w:val="99"/>
    <w:qFormat/>
    <w:pPr>
      <w:spacing w:after="0" w:line="240" w:lineRule="auto"/>
    </w:pPr>
    <w:tblPr/>
  </w:style>
  <w:style w:type="table" w:styleId="855">
    <w:name w:val="Grid Table 2 - Accent 3"/>
    <w:basedOn w:val="782"/>
    <w:next w:val="855"/>
    <w:link w:val="771"/>
    <w:uiPriority w:val="99"/>
    <w:qFormat/>
    <w:pPr>
      <w:spacing w:after="0" w:line="240" w:lineRule="auto"/>
    </w:pPr>
    <w:tblPr/>
  </w:style>
  <w:style w:type="table" w:styleId="856">
    <w:name w:val="Grid Table 2 - Accent 4"/>
    <w:basedOn w:val="782"/>
    <w:next w:val="856"/>
    <w:link w:val="771"/>
    <w:uiPriority w:val="99"/>
    <w:qFormat/>
    <w:pPr>
      <w:spacing w:after="0" w:line="240" w:lineRule="auto"/>
    </w:pPr>
    <w:tblPr/>
  </w:style>
  <w:style w:type="table" w:styleId="857">
    <w:name w:val="Grid Table 2 - Accent 5"/>
    <w:basedOn w:val="782"/>
    <w:next w:val="857"/>
    <w:link w:val="771"/>
    <w:uiPriority w:val="99"/>
    <w:qFormat/>
    <w:pPr>
      <w:spacing w:after="0" w:line="240" w:lineRule="auto"/>
    </w:pPr>
    <w:tblPr/>
  </w:style>
  <w:style w:type="table" w:styleId="858">
    <w:name w:val="Grid Table 2 - Accent 6"/>
    <w:basedOn w:val="782"/>
    <w:next w:val="858"/>
    <w:link w:val="771"/>
    <w:uiPriority w:val="99"/>
    <w:qFormat/>
    <w:pPr>
      <w:spacing w:after="0" w:line="240" w:lineRule="auto"/>
    </w:pPr>
    <w:tblPr/>
  </w:style>
  <w:style w:type="table" w:styleId="859">
    <w:name w:val="Grid Table 3"/>
    <w:basedOn w:val="782"/>
    <w:next w:val="859"/>
    <w:link w:val="771"/>
    <w:uiPriority w:val="99"/>
    <w:qFormat/>
    <w:pPr>
      <w:spacing w:after="0" w:line="240" w:lineRule="auto"/>
    </w:pPr>
    <w:tblPr/>
  </w:style>
  <w:style w:type="table" w:styleId="860">
    <w:name w:val="Grid Table 3 - Accent 1"/>
    <w:basedOn w:val="782"/>
    <w:next w:val="860"/>
    <w:link w:val="771"/>
    <w:uiPriority w:val="99"/>
    <w:qFormat/>
    <w:pPr>
      <w:spacing w:after="0" w:line="240" w:lineRule="auto"/>
    </w:pPr>
    <w:tblPr/>
  </w:style>
  <w:style w:type="table" w:styleId="861">
    <w:name w:val="Grid Table 3 - Accent 2"/>
    <w:basedOn w:val="782"/>
    <w:next w:val="861"/>
    <w:link w:val="771"/>
    <w:uiPriority w:val="99"/>
    <w:qFormat/>
    <w:pPr>
      <w:spacing w:after="0" w:line="240" w:lineRule="auto"/>
    </w:pPr>
    <w:tblPr/>
  </w:style>
  <w:style w:type="table" w:styleId="862">
    <w:name w:val="Grid Table 3 - Accent 3"/>
    <w:basedOn w:val="782"/>
    <w:next w:val="862"/>
    <w:link w:val="771"/>
    <w:uiPriority w:val="99"/>
    <w:qFormat/>
    <w:pPr>
      <w:spacing w:after="0" w:line="240" w:lineRule="auto"/>
    </w:pPr>
    <w:tblPr/>
  </w:style>
  <w:style w:type="table" w:styleId="863">
    <w:name w:val="Grid Table 3 - Accent 4"/>
    <w:basedOn w:val="782"/>
    <w:next w:val="863"/>
    <w:link w:val="771"/>
    <w:uiPriority w:val="99"/>
    <w:qFormat/>
    <w:pPr>
      <w:spacing w:after="0" w:line="240" w:lineRule="auto"/>
    </w:pPr>
    <w:tblPr/>
  </w:style>
  <w:style w:type="table" w:styleId="864">
    <w:name w:val="Grid Table 3 - Accent 5"/>
    <w:basedOn w:val="782"/>
    <w:next w:val="864"/>
    <w:link w:val="771"/>
    <w:uiPriority w:val="99"/>
    <w:qFormat/>
    <w:pPr>
      <w:spacing w:after="0" w:line="240" w:lineRule="auto"/>
    </w:pPr>
    <w:tblPr/>
  </w:style>
  <w:style w:type="table" w:styleId="865">
    <w:name w:val="Grid Table 3 - Accent 6"/>
    <w:basedOn w:val="782"/>
    <w:next w:val="865"/>
    <w:link w:val="771"/>
    <w:uiPriority w:val="99"/>
    <w:qFormat/>
    <w:pPr>
      <w:spacing w:after="0" w:line="240" w:lineRule="auto"/>
    </w:pPr>
    <w:tblPr/>
  </w:style>
  <w:style w:type="table" w:styleId="866">
    <w:name w:val="Grid Table 4"/>
    <w:basedOn w:val="782"/>
    <w:next w:val="866"/>
    <w:link w:val="771"/>
    <w:uiPriority w:val="59"/>
    <w:qFormat/>
    <w:pPr>
      <w:spacing w:after="0" w:line="240" w:lineRule="auto"/>
    </w:pPr>
    <w:tblPr/>
  </w:style>
  <w:style w:type="table" w:styleId="867">
    <w:name w:val="Grid Table 4 - Accent 1"/>
    <w:basedOn w:val="782"/>
    <w:next w:val="867"/>
    <w:link w:val="771"/>
    <w:uiPriority w:val="59"/>
    <w:qFormat/>
    <w:pPr>
      <w:spacing w:after="0" w:line="240" w:lineRule="auto"/>
    </w:pPr>
    <w:tblPr/>
  </w:style>
  <w:style w:type="table" w:styleId="868">
    <w:name w:val="Grid Table 4 - Accent 2"/>
    <w:basedOn w:val="782"/>
    <w:next w:val="868"/>
    <w:link w:val="771"/>
    <w:uiPriority w:val="59"/>
    <w:qFormat/>
    <w:pPr>
      <w:spacing w:after="0" w:line="240" w:lineRule="auto"/>
    </w:pPr>
    <w:tblPr/>
  </w:style>
  <w:style w:type="table" w:styleId="869">
    <w:name w:val="Grid Table 4 - Accent 3"/>
    <w:basedOn w:val="782"/>
    <w:next w:val="869"/>
    <w:link w:val="771"/>
    <w:uiPriority w:val="59"/>
    <w:qFormat/>
    <w:pPr>
      <w:spacing w:after="0" w:line="240" w:lineRule="auto"/>
    </w:pPr>
    <w:tblPr/>
  </w:style>
  <w:style w:type="table" w:styleId="870">
    <w:name w:val="Grid Table 4 - Accent 4"/>
    <w:basedOn w:val="782"/>
    <w:next w:val="870"/>
    <w:link w:val="771"/>
    <w:uiPriority w:val="59"/>
    <w:qFormat/>
    <w:pPr>
      <w:spacing w:after="0" w:line="240" w:lineRule="auto"/>
    </w:pPr>
    <w:tblPr/>
  </w:style>
  <w:style w:type="table" w:styleId="871">
    <w:name w:val="Grid Table 4 - Accent 5"/>
    <w:basedOn w:val="782"/>
    <w:next w:val="871"/>
    <w:link w:val="771"/>
    <w:uiPriority w:val="59"/>
    <w:qFormat/>
    <w:pPr>
      <w:spacing w:after="0" w:line="240" w:lineRule="auto"/>
    </w:pPr>
    <w:tblPr/>
  </w:style>
  <w:style w:type="table" w:styleId="872">
    <w:name w:val="Grid Table 4 - Accent 6"/>
    <w:basedOn w:val="782"/>
    <w:next w:val="872"/>
    <w:link w:val="771"/>
    <w:uiPriority w:val="59"/>
    <w:qFormat/>
    <w:pPr>
      <w:spacing w:after="0" w:line="240" w:lineRule="auto"/>
    </w:pPr>
    <w:tblPr/>
  </w:style>
  <w:style w:type="table" w:styleId="873">
    <w:name w:val="Grid Table 5 Dark"/>
    <w:basedOn w:val="782"/>
    <w:next w:val="873"/>
    <w:link w:val="771"/>
    <w:uiPriority w:val="99"/>
    <w:qFormat/>
    <w:pPr>
      <w:spacing w:after="0" w:line="240" w:lineRule="auto"/>
    </w:pPr>
    <w:tblPr/>
  </w:style>
  <w:style w:type="table" w:styleId="874">
    <w:name w:val="Grid Table 5 Dark- Accent 1"/>
    <w:basedOn w:val="782"/>
    <w:next w:val="874"/>
    <w:link w:val="771"/>
    <w:uiPriority w:val="99"/>
    <w:qFormat/>
    <w:pPr>
      <w:spacing w:after="0" w:line="240" w:lineRule="auto"/>
    </w:pPr>
    <w:tblPr/>
  </w:style>
  <w:style w:type="table" w:styleId="875">
    <w:name w:val="Grid Table 5 Dark - Accent 2"/>
    <w:basedOn w:val="782"/>
    <w:next w:val="875"/>
    <w:link w:val="771"/>
    <w:uiPriority w:val="99"/>
    <w:qFormat/>
    <w:pPr>
      <w:spacing w:after="0" w:line="240" w:lineRule="auto"/>
    </w:pPr>
    <w:tblPr/>
  </w:style>
  <w:style w:type="table" w:styleId="876">
    <w:name w:val="Grid Table 5 Dark - Accent 3"/>
    <w:basedOn w:val="782"/>
    <w:next w:val="876"/>
    <w:link w:val="771"/>
    <w:uiPriority w:val="99"/>
    <w:qFormat/>
    <w:pPr>
      <w:spacing w:after="0" w:line="240" w:lineRule="auto"/>
    </w:pPr>
    <w:tblPr/>
  </w:style>
  <w:style w:type="table" w:styleId="877">
    <w:name w:val="Grid Table 5 Dark- Accent 4"/>
    <w:basedOn w:val="782"/>
    <w:next w:val="877"/>
    <w:link w:val="771"/>
    <w:uiPriority w:val="99"/>
    <w:qFormat/>
    <w:pPr>
      <w:spacing w:after="0" w:line="240" w:lineRule="auto"/>
    </w:pPr>
    <w:tblPr/>
  </w:style>
  <w:style w:type="table" w:styleId="878">
    <w:name w:val="Grid Table 5 Dark - Accent 5"/>
    <w:basedOn w:val="782"/>
    <w:next w:val="878"/>
    <w:link w:val="771"/>
    <w:uiPriority w:val="99"/>
    <w:qFormat/>
    <w:pPr>
      <w:spacing w:after="0" w:line="240" w:lineRule="auto"/>
    </w:pPr>
    <w:tblPr/>
  </w:style>
  <w:style w:type="table" w:styleId="879">
    <w:name w:val="Grid Table 5 Dark - Accent 6"/>
    <w:basedOn w:val="782"/>
    <w:next w:val="879"/>
    <w:link w:val="771"/>
    <w:uiPriority w:val="99"/>
    <w:qFormat/>
    <w:pPr>
      <w:spacing w:after="0" w:line="240" w:lineRule="auto"/>
    </w:pPr>
    <w:tblPr/>
  </w:style>
  <w:style w:type="table" w:styleId="880">
    <w:name w:val="Grid Table 6 Colorful"/>
    <w:basedOn w:val="782"/>
    <w:next w:val="880"/>
    <w:link w:val="771"/>
    <w:uiPriority w:val="99"/>
    <w:qFormat/>
    <w:pPr>
      <w:spacing w:after="0" w:line="240" w:lineRule="auto"/>
    </w:pPr>
    <w:tblPr/>
  </w:style>
  <w:style w:type="table" w:styleId="881">
    <w:name w:val="Grid Table 6 Colorful - Accent 1"/>
    <w:basedOn w:val="782"/>
    <w:next w:val="881"/>
    <w:link w:val="771"/>
    <w:uiPriority w:val="99"/>
    <w:qFormat/>
    <w:pPr>
      <w:spacing w:after="0" w:line="240" w:lineRule="auto"/>
    </w:pPr>
    <w:tblPr/>
  </w:style>
  <w:style w:type="table" w:styleId="882">
    <w:name w:val="Grid Table 6 Colorful - Accent 2"/>
    <w:basedOn w:val="782"/>
    <w:next w:val="882"/>
    <w:link w:val="771"/>
    <w:uiPriority w:val="99"/>
    <w:qFormat/>
    <w:pPr>
      <w:spacing w:after="0" w:line="240" w:lineRule="auto"/>
    </w:pPr>
    <w:tblPr/>
  </w:style>
  <w:style w:type="table" w:styleId="883">
    <w:name w:val="Grid Table 6 Colorful - Accent 3"/>
    <w:basedOn w:val="782"/>
    <w:next w:val="883"/>
    <w:link w:val="771"/>
    <w:uiPriority w:val="99"/>
    <w:qFormat/>
    <w:pPr>
      <w:spacing w:after="0" w:line="240" w:lineRule="auto"/>
    </w:pPr>
    <w:tblPr/>
  </w:style>
  <w:style w:type="table" w:styleId="884">
    <w:name w:val="Grid Table 6 Colorful - Accent 4"/>
    <w:basedOn w:val="782"/>
    <w:next w:val="884"/>
    <w:link w:val="771"/>
    <w:uiPriority w:val="99"/>
    <w:qFormat/>
    <w:pPr>
      <w:spacing w:after="0" w:line="240" w:lineRule="auto"/>
    </w:pPr>
    <w:tblPr/>
  </w:style>
  <w:style w:type="table" w:styleId="885">
    <w:name w:val="Grid Table 6 Colorful - Accent 5"/>
    <w:basedOn w:val="782"/>
    <w:next w:val="885"/>
    <w:link w:val="771"/>
    <w:uiPriority w:val="99"/>
    <w:qFormat/>
    <w:pPr>
      <w:spacing w:after="0" w:line="240" w:lineRule="auto"/>
    </w:pPr>
    <w:tblPr/>
  </w:style>
  <w:style w:type="table" w:styleId="886">
    <w:name w:val="Grid Table 6 Colorful - Accent 6"/>
    <w:basedOn w:val="782"/>
    <w:next w:val="886"/>
    <w:link w:val="771"/>
    <w:uiPriority w:val="99"/>
    <w:qFormat/>
    <w:pPr>
      <w:spacing w:after="0" w:line="240" w:lineRule="auto"/>
    </w:pPr>
    <w:tblPr/>
  </w:style>
  <w:style w:type="table" w:styleId="887">
    <w:name w:val="Grid Table 7 Colorful"/>
    <w:basedOn w:val="782"/>
    <w:next w:val="887"/>
    <w:link w:val="771"/>
    <w:uiPriority w:val="99"/>
    <w:qFormat/>
    <w:pPr>
      <w:spacing w:after="0" w:line="240" w:lineRule="auto"/>
    </w:pPr>
    <w:tblPr/>
  </w:style>
  <w:style w:type="table" w:styleId="888">
    <w:name w:val="Grid Table 7 Colorful - Accent 1"/>
    <w:basedOn w:val="782"/>
    <w:next w:val="888"/>
    <w:link w:val="771"/>
    <w:uiPriority w:val="99"/>
    <w:qFormat/>
    <w:pPr>
      <w:spacing w:after="0" w:line="240" w:lineRule="auto"/>
    </w:pPr>
    <w:tblPr/>
  </w:style>
  <w:style w:type="table" w:styleId="889">
    <w:name w:val="Grid Table 7 Colorful - Accent 2"/>
    <w:basedOn w:val="782"/>
    <w:next w:val="889"/>
    <w:link w:val="771"/>
    <w:uiPriority w:val="99"/>
    <w:qFormat/>
    <w:pPr>
      <w:spacing w:after="0" w:line="240" w:lineRule="auto"/>
    </w:pPr>
    <w:tblPr/>
  </w:style>
  <w:style w:type="table" w:styleId="890">
    <w:name w:val="Grid Table 7 Colorful - Accent 3"/>
    <w:basedOn w:val="782"/>
    <w:next w:val="890"/>
    <w:link w:val="771"/>
    <w:uiPriority w:val="99"/>
    <w:qFormat/>
    <w:pPr>
      <w:spacing w:after="0" w:line="240" w:lineRule="auto"/>
    </w:pPr>
    <w:tblPr/>
  </w:style>
  <w:style w:type="table" w:styleId="891">
    <w:name w:val="Grid Table 7 Colorful - Accent 4"/>
    <w:basedOn w:val="782"/>
    <w:next w:val="891"/>
    <w:link w:val="771"/>
    <w:uiPriority w:val="99"/>
    <w:qFormat/>
    <w:pPr>
      <w:spacing w:after="0" w:line="240" w:lineRule="auto"/>
    </w:pPr>
    <w:tblPr/>
  </w:style>
  <w:style w:type="table" w:styleId="892">
    <w:name w:val="Grid Table 7 Colorful - Accent 5"/>
    <w:basedOn w:val="782"/>
    <w:next w:val="892"/>
    <w:link w:val="771"/>
    <w:uiPriority w:val="99"/>
    <w:qFormat/>
    <w:pPr>
      <w:spacing w:after="0" w:line="240" w:lineRule="auto"/>
    </w:pPr>
    <w:tblPr/>
  </w:style>
  <w:style w:type="table" w:styleId="893">
    <w:name w:val="Grid Table 7 Colorful - Accent 6"/>
    <w:basedOn w:val="782"/>
    <w:next w:val="893"/>
    <w:link w:val="771"/>
    <w:uiPriority w:val="99"/>
    <w:qFormat/>
    <w:pPr>
      <w:spacing w:after="0" w:line="240" w:lineRule="auto"/>
    </w:pPr>
    <w:tblPr/>
  </w:style>
  <w:style w:type="table" w:styleId="894">
    <w:name w:val="List Table 1 Light"/>
    <w:basedOn w:val="782"/>
    <w:next w:val="894"/>
    <w:link w:val="771"/>
    <w:uiPriority w:val="99"/>
    <w:qFormat/>
    <w:pPr>
      <w:spacing w:after="0" w:line="240" w:lineRule="auto"/>
    </w:pPr>
    <w:tblPr/>
  </w:style>
  <w:style w:type="table" w:styleId="895">
    <w:name w:val="List Table 1 Light - Accent 1"/>
    <w:basedOn w:val="782"/>
    <w:next w:val="895"/>
    <w:link w:val="771"/>
    <w:uiPriority w:val="99"/>
    <w:qFormat/>
    <w:pPr>
      <w:spacing w:after="0" w:line="240" w:lineRule="auto"/>
    </w:pPr>
    <w:tblPr/>
  </w:style>
  <w:style w:type="table" w:styleId="896">
    <w:name w:val="List Table 1 Light - Accent 2"/>
    <w:basedOn w:val="782"/>
    <w:next w:val="896"/>
    <w:link w:val="771"/>
    <w:uiPriority w:val="99"/>
    <w:qFormat/>
    <w:pPr>
      <w:spacing w:after="0" w:line="240" w:lineRule="auto"/>
    </w:pPr>
    <w:tblPr/>
  </w:style>
  <w:style w:type="table" w:styleId="897">
    <w:name w:val="List Table 1 Light - Accent 3"/>
    <w:basedOn w:val="782"/>
    <w:next w:val="897"/>
    <w:link w:val="771"/>
    <w:uiPriority w:val="99"/>
    <w:qFormat/>
    <w:pPr>
      <w:spacing w:after="0" w:line="240" w:lineRule="auto"/>
    </w:pPr>
    <w:tblPr/>
  </w:style>
  <w:style w:type="table" w:styleId="898">
    <w:name w:val="List Table 1 Light - Accent 4"/>
    <w:basedOn w:val="782"/>
    <w:next w:val="898"/>
    <w:link w:val="771"/>
    <w:uiPriority w:val="99"/>
    <w:qFormat/>
    <w:pPr>
      <w:spacing w:after="0" w:line="240" w:lineRule="auto"/>
    </w:pPr>
    <w:tblPr/>
  </w:style>
  <w:style w:type="table" w:styleId="899">
    <w:name w:val="List Table 1 Light - Accent 5"/>
    <w:basedOn w:val="782"/>
    <w:next w:val="899"/>
    <w:link w:val="771"/>
    <w:uiPriority w:val="99"/>
    <w:qFormat/>
    <w:pPr>
      <w:spacing w:after="0" w:line="240" w:lineRule="auto"/>
    </w:pPr>
    <w:tblPr/>
  </w:style>
  <w:style w:type="table" w:styleId="900">
    <w:name w:val="List Table 1 Light - Accent 6"/>
    <w:basedOn w:val="782"/>
    <w:next w:val="900"/>
    <w:link w:val="771"/>
    <w:uiPriority w:val="99"/>
    <w:qFormat/>
    <w:pPr>
      <w:spacing w:after="0" w:line="240" w:lineRule="auto"/>
    </w:pPr>
    <w:tblPr/>
  </w:style>
  <w:style w:type="table" w:styleId="901">
    <w:name w:val="List Table 2"/>
    <w:basedOn w:val="782"/>
    <w:next w:val="901"/>
    <w:link w:val="771"/>
    <w:uiPriority w:val="99"/>
    <w:qFormat/>
    <w:pPr>
      <w:spacing w:after="0" w:line="240" w:lineRule="auto"/>
    </w:pPr>
    <w:tblPr/>
  </w:style>
  <w:style w:type="table" w:styleId="902">
    <w:name w:val="List Table 2 - Accent 1"/>
    <w:basedOn w:val="782"/>
    <w:next w:val="902"/>
    <w:link w:val="771"/>
    <w:uiPriority w:val="99"/>
    <w:qFormat/>
    <w:pPr>
      <w:spacing w:after="0" w:line="240" w:lineRule="auto"/>
    </w:pPr>
    <w:tblPr/>
  </w:style>
  <w:style w:type="table" w:styleId="903">
    <w:name w:val="List Table 2 - Accent 2"/>
    <w:basedOn w:val="782"/>
    <w:next w:val="903"/>
    <w:link w:val="771"/>
    <w:uiPriority w:val="99"/>
    <w:qFormat/>
    <w:pPr>
      <w:spacing w:after="0" w:line="240" w:lineRule="auto"/>
    </w:pPr>
    <w:tblPr/>
  </w:style>
  <w:style w:type="table" w:styleId="904">
    <w:name w:val="List Table 2 - Accent 3"/>
    <w:basedOn w:val="782"/>
    <w:next w:val="904"/>
    <w:link w:val="771"/>
    <w:uiPriority w:val="99"/>
    <w:qFormat/>
    <w:pPr>
      <w:spacing w:after="0" w:line="240" w:lineRule="auto"/>
    </w:pPr>
    <w:tblPr/>
  </w:style>
  <w:style w:type="table" w:styleId="905">
    <w:name w:val="List Table 2 - Accent 4"/>
    <w:basedOn w:val="782"/>
    <w:next w:val="905"/>
    <w:link w:val="771"/>
    <w:uiPriority w:val="99"/>
    <w:qFormat/>
    <w:pPr>
      <w:spacing w:after="0" w:line="240" w:lineRule="auto"/>
    </w:pPr>
    <w:tblPr/>
  </w:style>
  <w:style w:type="table" w:styleId="906">
    <w:name w:val="List Table 2 - Accent 5"/>
    <w:basedOn w:val="782"/>
    <w:next w:val="906"/>
    <w:link w:val="771"/>
    <w:uiPriority w:val="99"/>
    <w:qFormat/>
    <w:pPr>
      <w:spacing w:after="0" w:line="240" w:lineRule="auto"/>
    </w:pPr>
    <w:tblPr/>
  </w:style>
  <w:style w:type="table" w:styleId="907">
    <w:name w:val="List Table 2 - Accent 6"/>
    <w:basedOn w:val="782"/>
    <w:next w:val="907"/>
    <w:link w:val="771"/>
    <w:uiPriority w:val="99"/>
    <w:qFormat/>
    <w:pPr>
      <w:spacing w:after="0" w:line="240" w:lineRule="auto"/>
    </w:pPr>
    <w:tblPr/>
  </w:style>
  <w:style w:type="table" w:styleId="908">
    <w:name w:val="List Table 3"/>
    <w:basedOn w:val="782"/>
    <w:next w:val="908"/>
    <w:link w:val="771"/>
    <w:uiPriority w:val="99"/>
    <w:qFormat/>
    <w:pPr>
      <w:spacing w:after="0" w:line="240" w:lineRule="auto"/>
    </w:pPr>
    <w:tblPr/>
  </w:style>
  <w:style w:type="table" w:styleId="909">
    <w:name w:val="List Table 3 - Accent 1"/>
    <w:basedOn w:val="782"/>
    <w:next w:val="909"/>
    <w:link w:val="771"/>
    <w:uiPriority w:val="99"/>
    <w:qFormat/>
    <w:pPr>
      <w:spacing w:after="0" w:line="240" w:lineRule="auto"/>
    </w:pPr>
    <w:tblPr/>
  </w:style>
  <w:style w:type="table" w:styleId="910">
    <w:name w:val="List Table 3 - Accent 2"/>
    <w:basedOn w:val="782"/>
    <w:next w:val="910"/>
    <w:link w:val="771"/>
    <w:uiPriority w:val="99"/>
    <w:qFormat/>
    <w:pPr>
      <w:spacing w:after="0" w:line="240" w:lineRule="auto"/>
    </w:pPr>
    <w:tblPr/>
  </w:style>
  <w:style w:type="table" w:styleId="911">
    <w:name w:val="List Table 3 - Accent 3"/>
    <w:basedOn w:val="782"/>
    <w:next w:val="911"/>
    <w:link w:val="771"/>
    <w:uiPriority w:val="99"/>
    <w:qFormat/>
    <w:pPr>
      <w:spacing w:after="0" w:line="240" w:lineRule="auto"/>
    </w:pPr>
    <w:tblPr/>
  </w:style>
  <w:style w:type="table" w:styleId="912">
    <w:name w:val="List Table 3 - Accent 4"/>
    <w:basedOn w:val="782"/>
    <w:next w:val="912"/>
    <w:link w:val="771"/>
    <w:uiPriority w:val="99"/>
    <w:qFormat/>
    <w:pPr>
      <w:spacing w:after="0" w:line="240" w:lineRule="auto"/>
    </w:pPr>
    <w:tblPr/>
  </w:style>
  <w:style w:type="table" w:styleId="913">
    <w:name w:val="List Table 3 - Accent 5"/>
    <w:basedOn w:val="782"/>
    <w:next w:val="913"/>
    <w:link w:val="771"/>
    <w:uiPriority w:val="99"/>
    <w:qFormat/>
    <w:pPr>
      <w:spacing w:after="0" w:line="240" w:lineRule="auto"/>
    </w:pPr>
    <w:tblPr/>
  </w:style>
  <w:style w:type="table" w:styleId="914">
    <w:name w:val="List Table 3 - Accent 6"/>
    <w:basedOn w:val="782"/>
    <w:next w:val="914"/>
    <w:link w:val="771"/>
    <w:uiPriority w:val="99"/>
    <w:qFormat/>
    <w:pPr>
      <w:spacing w:after="0" w:line="240" w:lineRule="auto"/>
    </w:pPr>
    <w:tblPr/>
  </w:style>
  <w:style w:type="table" w:styleId="915">
    <w:name w:val="List Table 4"/>
    <w:basedOn w:val="782"/>
    <w:next w:val="915"/>
    <w:link w:val="771"/>
    <w:uiPriority w:val="99"/>
    <w:qFormat/>
    <w:pPr>
      <w:spacing w:after="0" w:line="240" w:lineRule="auto"/>
    </w:pPr>
    <w:tblPr/>
  </w:style>
  <w:style w:type="table" w:styleId="916">
    <w:name w:val="List Table 4 - Accent 1"/>
    <w:basedOn w:val="782"/>
    <w:next w:val="916"/>
    <w:link w:val="771"/>
    <w:uiPriority w:val="99"/>
    <w:qFormat/>
    <w:pPr>
      <w:spacing w:after="0" w:line="240" w:lineRule="auto"/>
    </w:pPr>
    <w:tblPr/>
  </w:style>
  <w:style w:type="table" w:styleId="917">
    <w:name w:val="List Table 4 - Accent 2"/>
    <w:basedOn w:val="782"/>
    <w:next w:val="917"/>
    <w:link w:val="771"/>
    <w:uiPriority w:val="99"/>
    <w:qFormat/>
    <w:pPr>
      <w:spacing w:after="0" w:line="240" w:lineRule="auto"/>
    </w:pPr>
    <w:tblPr/>
  </w:style>
  <w:style w:type="table" w:styleId="918">
    <w:name w:val="List Table 4 - Accent 3"/>
    <w:basedOn w:val="782"/>
    <w:next w:val="918"/>
    <w:link w:val="771"/>
    <w:uiPriority w:val="99"/>
    <w:qFormat/>
    <w:pPr>
      <w:spacing w:after="0" w:line="240" w:lineRule="auto"/>
    </w:pPr>
    <w:tblPr/>
  </w:style>
  <w:style w:type="table" w:styleId="919">
    <w:name w:val="List Table 4 - Accent 4"/>
    <w:basedOn w:val="782"/>
    <w:next w:val="919"/>
    <w:link w:val="771"/>
    <w:uiPriority w:val="99"/>
    <w:qFormat/>
    <w:pPr>
      <w:spacing w:after="0" w:line="240" w:lineRule="auto"/>
    </w:pPr>
    <w:tblPr/>
  </w:style>
  <w:style w:type="table" w:styleId="920">
    <w:name w:val="List Table 4 - Accent 5"/>
    <w:basedOn w:val="782"/>
    <w:next w:val="920"/>
    <w:link w:val="771"/>
    <w:uiPriority w:val="99"/>
    <w:qFormat/>
    <w:pPr>
      <w:spacing w:after="0" w:line="240" w:lineRule="auto"/>
    </w:pPr>
    <w:tblPr/>
  </w:style>
  <w:style w:type="table" w:styleId="921">
    <w:name w:val="List Table 4 - Accent 6"/>
    <w:basedOn w:val="782"/>
    <w:next w:val="921"/>
    <w:link w:val="771"/>
    <w:uiPriority w:val="99"/>
    <w:qFormat/>
    <w:pPr>
      <w:spacing w:after="0" w:line="240" w:lineRule="auto"/>
    </w:pPr>
    <w:tblPr/>
  </w:style>
  <w:style w:type="table" w:styleId="922">
    <w:name w:val="List Table 5 Dark"/>
    <w:basedOn w:val="782"/>
    <w:next w:val="922"/>
    <w:link w:val="771"/>
    <w:uiPriority w:val="99"/>
    <w:qFormat/>
    <w:pPr>
      <w:spacing w:after="0" w:line="240" w:lineRule="auto"/>
    </w:pPr>
    <w:tblPr/>
  </w:style>
  <w:style w:type="table" w:styleId="923">
    <w:name w:val="List Table 5 Dark - Accent 1"/>
    <w:basedOn w:val="782"/>
    <w:next w:val="923"/>
    <w:link w:val="771"/>
    <w:uiPriority w:val="99"/>
    <w:qFormat/>
    <w:pPr>
      <w:spacing w:after="0" w:line="240" w:lineRule="auto"/>
    </w:pPr>
    <w:tblPr/>
  </w:style>
  <w:style w:type="table" w:styleId="924">
    <w:name w:val="List Table 5 Dark - Accent 2"/>
    <w:basedOn w:val="782"/>
    <w:next w:val="924"/>
    <w:link w:val="771"/>
    <w:uiPriority w:val="99"/>
    <w:qFormat/>
    <w:pPr>
      <w:spacing w:after="0" w:line="240" w:lineRule="auto"/>
    </w:pPr>
    <w:tblPr/>
  </w:style>
  <w:style w:type="table" w:styleId="925">
    <w:name w:val="List Table 5 Dark - Accent 3"/>
    <w:basedOn w:val="782"/>
    <w:next w:val="925"/>
    <w:link w:val="771"/>
    <w:uiPriority w:val="99"/>
    <w:qFormat/>
    <w:pPr>
      <w:spacing w:after="0" w:line="240" w:lineRule="auto"/>
    </w:pPr>
    <w:tblPr/>
  </w:style>
  <w:style w:type="table" w:styleId="926">
    <w:name w:val="List Table 5 Dark - Accent 4"/>
    <w:basedOn w:val="782"/>
    <w:next w:val="926"/>
    <w:link w:val="771"/>
    <w:uiPriority w:val="99"/>
    <w:qFormat/>
    <w:pPr>
      <w:spacing w:after="0" w:line="240" w:lineRule="auto"/>
    </w:pPr>
    <w:tblPr/>
  </w:style>
  <w:style w:type="table" w:styleId="927">
    <w:name w:val="List Table 5 Dark - Accent 5"/>
    <w:basedOn w:val="782"/>
    <w:next w:val="927"/>
    <w:link w:val="771"/>
    <w:uiPriority w:val="99"/>
    <w:qFormat/>
    <w:pPr>
      <w:spacing w:after="0" w:line="240" w:lineRule="auto"/>
    </w:pPr>
    <w:tblPr/>
  </w:style>
  <w:style w:type="table" w:styleId="928">
    <w:name w:val="List Table 5 Dark - Accent 6"/>
    <w:basedOn w:val="782"/>
    <w:next w:val="928"/>
    <w:link w:val="771"/>
    <w:uiPriority w:val="99"/>
    <w:qFormat/>
    <w:pPr>
      <w:spacing w:after="0" w:line="240" w:lineRule="auto"/>
    </w:pPr>
    <w:tblPr/>
  </w:style>
  <w:style w:type="table" w:styleId="929">
    <w:name w:val="List Table 6 Colorful"/>
    <w:basedOn w:val="782"/>
    <w:next w:val="929"/>
    <w:link w:val="771"/>
    <w:uiPriority w:val="99"/>
    <w:qFormat/>
    <w:pPr>
      <w:spacing w:after="0" w:line="240" w:lineRule="auto"/>
    </w:pPr>
    <w:tblPr/>
  </w:style>
  <w:style w:type="table" w:styleId="930">
    <w:name w:val="List Table 6 Colorful - Accent 1"/>
    <w:basedOn w:val="782"/>
    <w:next w:val="930"/>
    <w:link w:val="771"/>
    <w:uiPriority w:val="99"/>
    <w:qFormat/>
    <w:pPr>
      <w:spacing w:after="0" w:line="240" w:lineRule="auto"/>
    </w:pPr>
    <w:tblPr/>
  </w:style>
  <w:style w:type="table" w:styleId="931">
    <w:name w:val="List Table 6 Colorful - Accent 2"/>
    <w:basedOn w:val="782"/>
    <w:next w:val="931"/>
    <w:link w:val="771"/>
    <w:uiPriority w:val="99"/>
    <w:qFormat/>
    <w:pPr>
      <w:spacing w:after="0" w:line="240" w:lineRule="auto"/>
    </w:pPr>
    <w:tblPr/>
  </w:style>
  <w:style w:type="table" w:styleId="932">
    <w:name w:val="List Table 6 Colorful - Accent 3"/>
    <w:basedOn w:val="782"/>
    <w:next w:val="932"/>
    <w:link w:val="771"/>
    <w:uiPriority w:val="99"/>
    <w:qFormat/>
    <w:pPr>
      <w:spacing w:after="0" w:line="240" w:lineRule="auto"/>
    </w:pPr>
    <w:tblPr/>
  </w:style>
  <w:style w:type="table" w:styleId="933">
    <w:name w:val="List Table 6 Colorful - Accent 4"/>
    <w:basedOn w:val="782"/>
    <w:next w:val="933"/>
    <w:link w:val="771"/>
    <w:uiPriority w:val="99"/>
    <w:qFormat/>
    <w:pPr>
      <w:spacing w:after="0" w:line="240" w:lineRule="auto"/>
    </w:pPr>
    <w:tblPr/>
  </w:style>
  <w:style w:type="table" w:styleId="934">
    <w:name w:val="List Table 6 Colorful - Accent 5"/>
    <w:basedOn w:val="782"/>
    <w:next w:val="934"/>
    <w:link w:val="771"/>
    <w:uiPriority w:val="99"/>
    <w:qFormat/>
    <w:pPr>
      <w:spacing w:after="0" w:line="240" w:lineRule="auto"/>
    </w:pPr>
    <w:tblPr/>
  </w:style>
  <w:style w:type="table" w:styleId="935">
    <w:name w:val="List Table 6 Colorful - Accent 6"/>
    <w:basedOn w:val="782"/>
    <w:next w:val="935"/>
    <w:link w:val="771"/>
    <w:uiPriority w:val="99"/>
    <w:qFormat/>
    <w:pPr>
      <w:spacing w:after="0" w:line="240" w:lineRule="auto"/>
    </w:pPr>
    <w:tblPr/>
  </w:style>
  <w:style w:type="table" w:styleId="936">
    <w:name w:val="List Table 7 Colorful"/>
    <w:basedOn w:val="782"/>
    <w:next w:val="936"/>
    <w:link w:val="771"/>
    <w:uiPriority w:val="99"/>
    <w:qFormat/>
    <w:pPr>
      <w:spacing w:after="0" w:line="240" w:lineRule="auto"/>
    </w:pPr>
    <w:tblPr/>
  </w:style>
  <w:style w:type="table" w:styleId="937">
    <w:name w:val="List Table 7 Colorful - Accent 1"/>
    <w:basedOn w:val="782"/>
    <w:next w:val="937"/>
    <w:link w:val="771"/>
    <w:uiPriority w:val="99"/>
    <w:qFormat/>
    <w:pPr>
      <w:spacing w:after="0" w:line="240" w:lineRule="auto"/>
    </w:pPr>
    <w:tblPr/>
  </w:style>
  <w:style w:type="table" w:styleId="938">
    <w:name w:val="List Table 7 Colorful - Accent 2"/>
    <w:basedOn w:val="782"/>
    <w:next w:val="938"/>
    <w:link w:val="771"/>
    <w:uiPriority w:val="99"/>
    <w:qFormat/>
    <w:pPr>
      <w:spacing w:after="0" w:line="240" w:lineRule="auto"/>
    </w:pPr>
    <w:tblPr/>
  </w:style>
  <w:style w:type="table" w:styleId="939">
    <w:name w:val="List Table 7 Colorful - Accent 3"/>
    <w:basedOn w:val="782"/>
    <w:next w:val="939"/>
    <w:link w:val="771"/>
    <w:uiPriority w:val="99"/>
    <w:qFormat/>
    <w:pPr>
      <w:spacing w:after="0" w:line="240" w:lineRule="auto"/>
    </w:pPr>
    <w:tblPr/>
  </w:style>
  <w:style w:type="table" w:styleId="940">
    <w:name w:val="List Table 7 Colorful - Accent 4"/>
    <w:basedOn w:val="782"/>
    <w:next w:val="940"/>
    <w:link w:val="771"/>
    <w:uiPriority w:val="99"/>
    <w:qFormat/>
    <w:pPr>
      <w:spacing w:after="0" w:line="240" w:lineRule="auto"/>
    </w:pPr>
    <w:tblPr/>
  </w:style>
  <w:style w:type="table" w:styleId="941">
    <w:name w:val="List Table 7 Colorful - Accent 5"/>
    <w:basedOn w:val="782"/>
    <w:next w:val="941"/>
    <w:link w:val="771"/>
    <w:uiPriority w:val="99"/>
    <w:qFormat/>
    <w:pPr>
      <w:spacing w:after="0" w:line="240" w:lineRule="auto"/>
    </w:pPr>
    <w:tblPr/>
  </w:style>
  <w:style w:type="table" w:styleId="942">
    <w:name w:val="List Table 7 Colorful - Accent 6"/>
    <w:basedOn w:val="782"/>
    <w:next w:val="942"/>
    <w:link w:val="771"/>
    <w:uiPriority w:val="99"/>
    <w:qFormat/>
    <w:pPr>
      <w:spacing w:after="0" w:line="240" w:lineRule="auto"/>
    </w:pPr>
    <w:tblPr/>
  </w:style>
  <w:style w:type="table" w:styleId="943">
    <w:name w:val="Lined - Accent"/>
    <w:basedOn w:val="782"/>
    <w:next w:val="943"/>
    <w:link w:val="771"/>
    <w:uiPriority w:val="99"/>
    <w:qFormat/>
    <w:pPr>
      <w:spacing w:after="0" w:line="240" w:lineRule="auto"/>
    </w:pPr>
    <w:rPr>
      <w:color w:val="404040"/>
    </w:rPr>
    <w:tblPr/>
  </w:style>
  <w:style w:type="table" w:styleId="944">
    <w:name w:val="Lined - Accent 1"/>
    <w:basedOn w:val="782"/>
    <w:next w:val="944"/>
    <w:link w:val="771"/>
    <w:uiPriority w:val="99"/>
    <w:qFormat/>
    <w:pPr>
      <w:spacing w:after="0" w:line="240" w:lineRule="auto"/>
    </w:pPr>
    <w:rPr>
      <w:color w:val="404040"/>
    </w:rPr>
    <w:tblPr/>
  </w:style>
  <w:style w:type="table" w:styleId="945">
    <w:name w:val="Lined - Accent 2"/>
    <w:basedOn w:val="782"/>
    <w:next w:val="945"/>
    <w:link w:val="771"/>
    <w:uiPriority w:val="99"/>
    <w:qFormat/>
    <w:pPr>
      <w:spacing w:after="0" w:line="240" w:lineRule="auto"/>
    </w:pPr>
    <w:rPr>
      <w:color w:val="404040"/>
    </w:rPr>
    <w:tblPr/>
  </w:style>
  <w:style w:type="table" w:styleId="946">
    <w:name w:val="Lined - Accent 3"/>
    <w:basedOn w:val="782"/>
    <w:next w:val="946"/>
    <w:link w:val="771"/>
    <w:uiPriority w:val="99"/>
    <w:qFormat/>
    <w:pPr>
      <w:spacing w:after="0" w:line="240" w:lineRule="auto"/>
    </w:pPr>
    <w:rPr>
      <w:color w:val="404040"/>
    </w:rPr>
    <w:tblPr/>
  </w:style>
  <w:style w:type="table" w:styleId="947">
    <w:name w:val="Lined - Accent 4"/>
    <w:basedOn w:val="782"/>
    <w:next w:val="947"/>
    <w:link w:val="771"/>
    <w:uiPriority w:val="99"/>
    <w:qFormat/>
    <w:pPr>
      <w:spacing w:after="0" w:line="240" w:lineRule="auto"/>
    </w:pPr>
    <w:rPr>
      <w:color w:val="404040"/>
    </w:rPr>
    <w:tblPr/>
  </w:style>
  <w:style w:type="table" w:styleId="948">
    <w:name w:val="Lined - Accent 5"/>
    <w:basedOn w:val="782"/>
    <w:next w:val="948"/>
    <w:link w:val="771"/>
    <w:uiPriority w:val="99"/>
    <w:qFormat/>
    <w:pPr>
      <w:spacing w:after="0" w:line="240" w:lineRule="auto"/>
    </w:pPr>
    <w:rPr>
      <w:color w:val="404040"/>
    </w:rPr>
    <w:tblPr/>
  </w:style>
  <w:style w:type="table" w:styleId="949">
    <w:name w:val="Lined - Accent 6"/>
    <w:basedOn w:val="782"/>
    <w:next w:val="949"/>
    <w:link w:val="771"/>
    <w:uiPriority w:val="99"/>
    <w:qFormat/>
    <w:pPr>
      <w:spacing w:after="0" w:line="240" w:lineRule="auto"/>
    </w:pPr>
    <w:rPr>
      <w:color w:val="404040"/>
    </w:rPr>
    <w:tblPr/>
  </w:style>
  <w:style w:type="table" w:styleId="950">
    <w:name w:val="Bordered &amp; Lined - Accent"/>
    <w:basedOn w:val="782"/>
    <w:next w:val="950"/>
    <w:link w:val="771"/>
    <w:uiPriority w:val="99"/>
    <w:qFormat/>
    <w:pPr>
      <w:spacing w:after="0" w:line="240" w:lineRule="auto"/>
    </w:pPr>
    <w:rPr>
      <w:color w:val="404040"/>
    </w:rPr>
    <w:tblPr/>
  </w:style>
  <w:style w:type="table" w:styleId="951">
    <w:name w:val="Bordered &amp; Lined - Accent 1"/>
    <w:basedOn w:val="782"/>
    <w:next w:val="951"/>
    <w:link w:val="771"/>
    <w:uiPriority w:val="99"/>
    <w:qFormat/>
    <w:pPr>
      <w:spacing w:after="0" w:line="240" w:lineRule="auto"/>
    </w:pPr>
    <w:rPr>
      <w:color w:val="404040"/>
    </w:rPr>
    <w:tblPr/>
  </w:style>
  <w:style w:type="table" w:styleId="952">
    <w:name w:val="Bordered &amp; Lined - Accent 2"/>
    <w:basedOn w:val="782"/>
    <w:next w:val="952"/>
    <w:link w:val="771"/>
    <w:uiPriority w:val="99"/>
    <w:qFormat/>
    <w:pPr>
      <w:spacing w:after="0" w:line="240" w:lineRule="auto"/>
    </w:pPr>
    <w:rPr>
      <w:color w:val="404040"/>
    </w:rPr>
    <w:tblPr/>
  </w:style>
  <w:style w:type="table" w:styleId="953">
    <w:name w:val="Bordered &amp; Lined - Accent 3"/>
    <w:basedOn w:val="782"/>
    <w:next w:val="953"/>
    <w:link w:val="771"/>
    <w:uiPriority w:val="99"/>
    <w:qFormat/>
    <w:pPr>
      <w:spacing w:after="0" w:line="240" w:lineRule="auto"/>
    </w:pPr>
    <w:rPr>
      <w:color w:val="404040"/>
    </w:rPr>
    <w:tblPr/>
  </w:style>
  <w:style w:type="table" w:styleId="954">
    <w:name w:val="Bordered &amp; Lined - Accent 4"/>
    <w:basedOn w:val="782"/>
    <w:next w:val="954"/>
    <w:link w:val="771"/>
    <w:uiPriority w:val="99"/>
    <w:qFormat/>
    <w:pPr>
      <w:spacing w:after="0" w:line="240" w:lineRule="auto"/>
    </w:pPr>
    <w:rPr>
      <w:color w:val="404040"/>
    </w:rPr>
    <w:tblPr/>
  </w:style>
  <w:style w:type="table" w:styleId="955">
    <w:name w:val="Bordered &amp; Lined - Accent 5"/>
    <w:basedOn w:val="782"/>
    <w:next w:val="955"/>
    <w:link w:val="771"/>
    <w:uiPriority w:val="99"/>
    <w:qFormat/>
    <w:pPr>
      <w:spacing w:after="0" w:line="240" w:lineRule="auto"/>
    </w:pPr>
    <w:rPr>
      <w:color w:val="404040"/>
    </w:rPr>
    <w:tblPr/>
  </w:style>
  <w:style w:type="table" w:styleId="956">
    <w:name w:val="Bordered &amp; Lined - Accent 6"/>
    <w:basedOn w:val="782"/>
    <w:next w:val="956"/>
    <w:link w:val="771"/>
    <w:uiPriority w:val="99"/>
    <w:qFormat/>
    <w:pPr>
      <w:spacing w:after="0" w:line="240" w:lineRule="auto"/>
    </w:pPr>
    <w:rPr>
      <w:color w:val="404040"/>
    </w:rPr>
    <w:tblPr/>
  </w:style>
  <w:style w:type="table" w:styleId="957">
    <w:name w:val="Bordered"/>
    <w:basedOn w:val="782"/>
    <w:next w:val="957"/>
    <w:link w:val="771"/>
    <w:uiPriority w:val="99"/>
    <w:qFormat/>
    <w:pPr>
      <w:spacing w:after="0" w:line="240" w:lineRule="auto"/>
    </w:pPr>
    <w:tblPr/>
  </w:style>
  <w:style w:type="table" w:styleId="958">
    <w:name w:val="Bordered - Accent 1"/>
    <w:basedOn w:val="782"/>
    <w:next w:val="958"/>
    <w:link w:val="771"/>
    <w:uiPriority w:val="99"/>
    <w:qFormat/>
    <w:pPr>
      <w:spacing w:after="0" w:line="240" w:lineRule="auto"/>
    </w:pPr>
    <w:tblPr/>
  </w:style>
  <w:style w:type="table" w:styleId="959">
    <w:name w:val="Bordered - Accent 2"/>
    <w:basedOn w:val="782"/>
    <w:next w:val="959"/>
    <w:link w:val="771"/>
    <w:uiPriority w:val="99"/>
    <w:qFormat/>
    <w:pPr>
      <w:spacing w:after="0" w:line="240" w:lineRule="auto"/>
    </w:pPr>
    <w:tblPr/>
  </w:style>
  <w:style w:type="table" w:styleId="960">
    <w:name w:val="Bordered - Accent 3"/>
    <w:basedOn w:val="782"/>
    <w:next w:val="960"/>
    <w:link w:val="771"/>
    <w:uiPriority w:val="99"/>
    <w:qFormat/>
    <w:pPr>
      <w:spacing w:after="0" w:line="240" w:lineRule="auto"/>
    </w:pPr>
    <w:tblPr/>
  </w:style>
  <w:style w:type="table" w:styleId="961">
    <w:name w:val="Bordered - Accent 4"/>
    <w:basedOn w:val="782"/>
    <w:next w:val="961"/>
    <w:link w:val="771"/>
    <w:uiPriority w:val="99"/>
    <w:qFormat/>
    <w:pPr>
      <w:spacing w:after="0" w:line="240" w:lineRule="auto"/>
    </w:pPr>
    <w:tblPr/>
  </w:style>
  <w:style w:type="table" w:styleId="962">
    <w:name w:val="Bordered - Accent 5"/>
    <w:basedOn w:val="782"/>
    <w:next w:val="962"/>
    <w:link w:val="771"/>
    <w:uiPriority w:val="99"/>
    <w:qFormat/>
    <w:pPr>
      <w:spacing w:after="0" w:line="240" w:lineRule="auto"/>
    </w:pPr>
    <w:tblPr/>
  </w:style>
  <w:style w:type="table" w:styleId="963">
    <w:name w:val="Bordered - Accent 6"/>
    <w:basedOn w:val="782"/>
    <w:next w:val="963"/>
    <w:link w:val="771"/>
    <w:uiPriority w:val="99"/>
    <w:qFormat/>
    <w:pPr>
      <w:spacing w:after="0" w:line="240" w:lineRule="auto"/>
    </w:pPr>
    <w:tblPr/>
  </w:style>
  <w:style w:type="paragraph" w:styleId="964">
    <w:name w:val="TOC Heading"/>
    <w:next w:val="964"/>
    <w:link w:val="771"/>
    <w:uiPriority w:val="39"/>
    <w:unhideWhenUsed/>
    <w:qFormat/>
    <w:rPr>
      <w:rFonts w:ascii="Times New Roman" w:hAnsi="Times New Roman" w:eastAsia="宋体" w:cs="Times New Roman"/>
    </w:rPr>
  </w:style>
  <w:style w:type="paragraph" w:styleId="965">
    <w:name w:val="段"/>
    <w:next w:val="771"/>
    <w:link w:val="771"/>
    <w:qFormat/>
    <w:pPr>
      <w:ind w:firstLine="200"/>
      <w:jc w:val="both"/>
    </w:pPr>
    <w:rPr>
      <w:rFonts w:ascii="宋体" w:hAnsi="Times New Roman" w:eastAsia="宋体" w:cs="Times New Roman"/>
      <w:sz w:val="21"/>
      <w:szCs w:val="22"/>
      <w:lang w:val="en-US" w:eastAsia="zh-CN" w:bidi="ar-SA"/>
    </w:rPr>
  </w:style>
  <w:style w:type="paragraph" w:styleId="966">
    <w:name w:val="索引 11"/>
    <w:basedOn w:val="771"/>
    <w:next w:val="771"/>
    <w:link w:val="771"/>
    <w:qFormat/>
    <w:pPr>
      <w:spacing w:line="360" w:lineRule="auto"/>
    </w:pPr>
    <w:rPr>
      <w:rFonts w:ascii="仿宋_GB2312" w:eastAsia="仿宋_GB2312"/>
      <w:sz w:val="24"/>
    </w:rPr>
  </w:style>
  <w:style w:type="paragraph" w:styleId="967">
    <w:name w:val="普通文字"/>
    <w:basedOn w:val="771"/>
    <w:next w:val="771"/>
    <w:link w:val="771"/>
    <w:qFormat/>
    <w:rPr>
      <w:rFonts w:ascii="宋体"/>
      <w:sz w:val="24"/>
    </w:rPr>
  </w:style>
  <w:style w:type="paragraph" w:styleId="968">
    <w:name w:val="纯文本1"/>
    <w:basedOn w:val="771"/>
    <w:next w:val="968"/>
    <w:link w:val="771"/>
    <w:qFormat/>
    <w:rPr>
      <w:rFonts w:ascii="宋体" w:hAnsi="Courier New"/>
      <w:szCs w:val="22"/>
    </w:rPr>
  </w:style>
  <w:style w:type="paragraph" w:styleId="969">
    <w:name w:val="正文缩进1"/>
    <w:basedOn w:val="771"/>
    <w:next w:val="969"/>
    <w:link w:val="771"/>
    <w:qFormat/>
    <w:pPr>
      <w:ind w:firstLine="420"/>
      <w:jc w:val="left"/>
    </w:pPr>
    <w:rPr>
      <w:rFonts w:ascii="宋体" w:hAnsi="Calibri"/>
      <w:sz w:val="24"/>
      <w:szCs w:val="22"/>
    </w:rPr>
  </w:style>
  <w:style w:type="paragraph" w:styleId="970">
    <w:name w:val="List Paragraph"/>
    <w:basedOn w:val="771"/>
    <w:next w:val="970"/>
    <w:link w:val="771"/>
    <w:uiPriority w:val="34"/>
    <w:qFormat/>
    <w:pPr>
      <w:ind w:firstLine="420"/>
    </w:pPr>
  </w:style>
  <w:style w:type="paragraph" w:styleId="971">
    <w:name w:val="Default Paragraph Font Para Char"/>
    <w:basedOn w:val="771"/>
    <w:next w:val="971"/>
    <w:link w:val="771"/>
    <w:qFormat/>
    <w:pPr>
      <w:jc w:val="left"/>
      <w:spacing w:after="160" w:line="240" w:lineRule="exact"/>
      <w:widowControl/>
    </w:pPr>
  </w:style>
  <w:style w:type="paragraph" w:styleId="972">
    <w:name w:val="TOC 标题1"/>
    <w:basedOn w:val="772"/>
    <w:next w:val="771"/>
    <w:link w:val="771"/>
    <w:uiPriority w:val="39"/>
    <w:unhideWhenUsed/>
    <w:qFormat/>
    <w:pPr>
      <w:jc w:val="left"/>
      <w:spacing w:before="480" w:after="0" w:line="276" w:lineRule="auto"/>
      <w:widowControl/>
      <w:outlineLvl w:val="9"/>
    </w:pPr>
    <w:rPr>
      <w:rFonts w:ascii="Cambria" w:hAnsi="Cambria"/>
      <w:bCs/>
      <w:color w:val="365f91"/>
      <w:sz w:val="28"/>
      <w:szCs w:val="28"/>
    </w:rPr>
  </w:style>
  <w:style w:type="character" w:styleId="973">
    <w:name w:val="font41"/>
    <w:basedOn w:val="781"/>
    <w:next w:val="973"/>
    <w:link w:val="771"/>
    <w:qFormat/>
    <w:rPr>
      <w:rFonts w:hint="eastAsia" w:ascii="宋体" w:hAnsi="宋体" w:eastAsia="宋体" w:cs="宋体"/>
      <w:color w:val="000000"/>
      <w:sz w:val="22"/>
      <w:szCs w:val="22"/>
      <w:u w:val="none"/>
    </w:rPr>
  </w:style>
  <w:style w:type="character" w:styleId="974">
    <w:name w:val="font31"/>
    <w:basedOn w:val="781"/>
    <w:next w:val="974"/>
    <w:link w:val="771"/>
    <w:qFormat/>
    <w:rPr>
      <w:rFonts w:ascii="Calibri" w:hAnsi="Calibri" w:cs="Calibri"/>
      <w:color w:val="000000"/>
      <w:sz w:val="22"/>
      <w:szCs w:val="22"/>
      <w:u w:val="none"/>
    </w:rPr>
  </w:style>
  <w:style w:type="character" w:styleId="975">
    <w:name w:val="font51"/>
    <w:basedOn w:val="781"/>
    <w:next w:val="975"/>
    <w:link w:val="771"/>
    <w:qFormat/>
    <w:rPr>
      <w:rFonts w:ascii="Segoe UI Symbol" w:hAnsi="Segoe UI Symbol" w:eastAsia="Segoe UI Symbol" w:cs="Segoe UI Symbol"/>
      <w:color w:val="000000"/>
      <w:sz w:val="22"/>
      <w:szCs w:val="22"/>
      <w:u w:val="none"/>
    </w:rPr>
  </w:style>
  <w:style w:type="paragraph" w:styleId="976">
    <w:name w:val="WPSOffice手动目录 1"/>
    <w:next w:val="976"/>
    <w:link w:val="771"/>
    <w:qFormat/>
    <w:rPr>
      <w:rFonts w:ascii="Times New Roman" w:hAnsi="Times New Roman" w:eastAsia="宋体" w:cs="Times New Roman"/>
      <w:lang w:val="en-US" w:eastAsia="zh-CN" w:bidi="ar-SA"/>
    </w:rPr>
  </w:style>
  <w:style w:type="paragraph" w:styleId="977">
    <w:name w:val="Default"/>
    <w:next w:val="977"/>
    <w:link w:val="771"/>
    <w:qFormat/>
    <w:pPr>
      <w:widowControl w:val="off"/>
    </w:pPr>
    <w:rPr>
      <w:rFonts w:ascii="宋体" w:hAnsi="Times New Roman" w:eastAsia="宋体" w:cs="宋体"/>
      <w:color w:val="000000"/>
      <w:sz w:val="24"/>
      <w:szCs w:val="24"/>
      <w:lang w:val="en-US" w:eastAsia="zh-CN" w:bidi="ar-SA"/>
    </w:rPr>
  </w:style>
  <w:style w:type="paragraph" w:styleId="978">
    <w:name w:val="纯文本11"/>
    <w:basedOn w:val="771"/>
    <w:next w:val="978"/>
    <w:link w:val="771"/>
    <w:qFormat/>
    <w:rPr>
      <w:rFonts w:ascii="宋体" w:hAnsi="Courier New"/>
    </w:rPr>
  </w:style>
  <w:style w:type="paragraph" w:styleId="979">
    <w:name w:val="正文文本 21"/>
    <w:basedOn w:val="771"/>
    <w:next w:val="979"/>
    <w:link w:val="771"/>
    <w:qFormat/>
    <w:pPr>
      <w:spacing w:after="120" w:line="480" w:lineRule="auto"/>
    </w:pPr>
    <w:rPr>
      <w:sz w:val="20"/>
    </w:rPr>
  </w:style>
  <w:style w:type="paragraph" w:styleId="980">
    <w:name w:val="正文文本1"/>
    <w:basedOn w:val="771"/>
    <w:next w:val="981"/>
    <w:link w:val="771"/>
    <w:qFormat/>
    <w:rPr>
      <w:sz w:val="20"/>
    </w:rPr>
  </w:style>
  <w:style w:type="paragraph" w:styleId="981">
    <w:name w:val="正文首行缩进1"/>
    <w:basedOn w:val="980"/>
    <w:next w:val="771"/>
    <w:link w:val="771"/>
    <w:qFormat/>
    <w:pPr>
      <w:ind w:firstLine="420"/>
      <w:spacing w:after="120" w:line="440" w:lineRule="exact"/>
    </w:pPr>
    <w:rPr>
      <w:rFonts w:ascii="宋体"/>
      <w:sz w:val="24"/>
      <w:szCs w:val="28"/>
    </w:rPr>
  </w:style>
  <w:style w:type="paragraph" w:styleId="982">
    <w:name w:val="表格文字"/>
    <w:basedOn w:val="771"/>
    <w:next w:val="980"/>
    <w:link w:val="771"/>
    <w:qFormat/>
    <w:pPr>
      <w:jc w:val="left"/>
      <w:spacing w:line="288" w:lineRule="auto"/>
    </w:pPr>
    <w:rPr>
      <w:szCs w:val="20"/>
    </w:rPr>
  </w:style>
  <w:style w:type="paragraph" w:styleId="983">
    <w:name w:val="正文首行缩进 21"/>
    <w:basedOn w:val="984"/>
    <w:next w:val="983"/>
    <w:link w:val="771"/>
    <w:qFormat/>
    <w:pPr>
      <w:ind w:left="420" w:firstLine="420"/>
      <w:spacing w:after="120" w:line="240" w:lineRule="auto"/>
      <w:widowControl w:val="off"/>
    </w:pPr>
    <w:rPr>
      <w:rFonts w:ascii="Cambria" w:hAnsi="Cambria" w:eastAsia="华文细黑" w:cs="Cambria"/>
      <w:sz w:val="21"/>
    </w:rPr>
  </w:style>
  <w:style w:type="paragraph" w:styleId="984">
    <w:name w:val="正文文本缩进1"/>
    <w:basedOn w:val="771"/>
    <w:next w:val="984"/>
    <w:link w:val="771"/>
    <w:qFormat/>
    <w:pPr>
      <w:ind w:left="156"/>
      <w:spacing w:line="300" w:lineRule="auto"/>
      <w:widowControl/>
    </w:pPr>
    <w:rPr>
      <w:rFonts w:ascii="仿宋_GB2312" w:eastAsia="仿宋_GB2312"/>
      <w:sz w:val="28"/>
      <w:szCs w:val="20"/>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中达</cp:lastModifiedBy>
  <cp:revision>13</cp:revision>
  <dcterms:created xsi:type="dcterms:W3CDTF">2021-10-27T04:57:00Z</dcterms:created>
  <dcterms:modified xsi:type="dcterms:W3CDTF">2026-06-04T08:19:41Z</dcterms:modified>
</cp:coreProperties>
</file>