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w:bookmarkStart w:id="0" w:name="EBaddf5a20ddec4a45badb628643bc3e2d"/>
      <w:r>
        <w:rPr>
          <w:rFonts w:hint="eastAsia" w:ascii="华文琥珀" w:eastAsia="华文琥珀"/>
          <w:sz w:val="44"/>
          <w:szCs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-122555</wp:posOffset>
                </wp:positionH>
                <wp:positionV relativeFrom="paragraph">
                  <wp:posOffset>130810</wp:posOffset>
                </wp:positionV>
                <wp:extent cx="1889760" cy="1434465"/>
                <wp:effectExtent l="0" t="0" r="0" b="0"/>
                <wp:wrapTight wrapText="bothSides">
                  <wp:wrapPolygon edited="1">
                    <wp:start x="1394" y="7573"/>
                    <wp:lineTo x="523" y="10097"/>
                    <wp:lineTo x="348" y="13079"/>
                    <wp:lineTo x="1916" y="13769"/>
                    <wp:lineTo x="5574" y="14228"/>
                    <wp:lineTo x="19684" y="14228"/>
                    <wp:lineTo x="19510" y="7802"/>
                    <wp:lineTo x="18290" y="7573"/>
                    <wp:lineTo x="1394" y="7573"/>
                  </wp:wrapPolygon>
                </wp:wrapTight>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5"/>
                        <a:stretch/>
                      </pic:blipFill>
                      <pic:spPr bwMode="auto">
                        <a:xfrm>
                          <a:off x="0" y="0"/>
                          <a:ext cx="1889760" cy="1434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9.7pt;mso-position-horizontal:absolute;mso-position-vertical-relative:text;margin-top:10.3pt;mso-position-vertical:absolute;width:148.8pt;height:112.9pt;mso-wrap-distance-left:9.0pt;mso-wrap-distance-top:0.0pt;mso-wrap-distance-right:9.0pt;mso-wrap-distance-bottom:0.0pt;" wrapcoords="6454 35060 2421 46745 1611 60551 8870 63745 25806 65870 91130 65870 90324 36120 84676 35060 6454 35060" stroked="f">
                <v:path textboxrect="0,0,0,0"/>
                <w10:wrap type="tight"/>
                <v:imagedata r:id="rId15" o:title=""/>
              </v:shape>
            </w:pict>
          </mc:Fallback>
        </mc:AlternateContent>
      </w:r>
      <w:r>
        <w:rPr>
          <w:rFonts w:hint="eastAsia"/>
          <w:color w:val="000080"/>
          <w:sz w:val="20"/>
          <w:highlight w:val="none"/>
        </w:rPr>
        <w:t xml:space="preserve"> </w:t>
      </w:r>
      <w:bookmarkEnd w:id="0"/>
      <w:r/>
      <w:r/>
    </w:p>
    <w:p>
      <w:pPr>
        <w:rPr>
          <w:highlight w:val="none"/>
        </w:rPr>
      </w:pPr>
      <w:r/>
      <w:bookmarkStart w:id="1" w:name="EB8a959db76ce743f891661327323463ab"/>
      <w:r>
        <w:rPr>
          <w:rFonts w:hint="eastAsia"/>
          <w:sz w:val="20"/>
          <w:highlight w:val="none"/>
        </w:rPr>
        <w:t xml:space="preserve"> </w:t>
      </w:r>
      <w:bookmarkEnd w:id="1"/>
      <w:r/>
      <w:r/>
    </w:p>
    <w:p>
      <w:pPr>
        <w:rPr>
          <w:highlight w:val="none"/>
        </w:rPr>
      </w:pPr>
      <w:r>
        <w:rPr>
          <w:highlight w:val="none"/>
        </w:rPr>
      </w:r>
      <w:r/>
    </w:p>
    <w:p>
      <w:pPr>
        <w:jc w:val="right"/>
        <w:rPr>
          <w:rFonts w:ascii="华文琥珀" w:eastAsia="华文琥珀"/>
          <w:sz w:val="44"/>
          <w:szCs w:val="44"/>
          <w:highlight w:val="none"/>
        </w:rPr>
      </w:pPr>
      <w:r>
        <w:rPr>
          <w:rFonts w:ascii="华文琥珀" w:eastAsia="华文琥珀"/>
          <w:sz w:val="44"/>
          <w:szCs w:val="44"/>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ind w:right="120"/>
        <w:jc w:val="center"/>
        <w:spacing w:line="360" w:lineRule="auto"/>
        <w:rPr>
          <w:rFonts w:hint="default" w:ascii="仿宋" w:hAnsi="仿宋" w:eastAsia="仿宋" w:cs="仿宋"/>
          <w:b/>
          <w:bCs/>
          <w:sz w:val="56"/>
          <w:szCs w:val="56"/>
          <w:highlight w:val="none"/>
          <w:lang w:val="en-US" w:eastAsia="zh-CN"/>
        </w:rPr>
        <w:outlineLvl w:val="9"/>
      </w:pPr>
      <w:r>
        <w:rPr>
          <w:rFonts w:hint="eastAsia" w:ascii="仿宋" w:hAnsi="仿宋" w:eastAsia="仿宋" w:cs="仿宋"/>
          <w:b/>
          <w:bCs/>
          <w:sz w:val="56"/>
          <w:szCs w:val="56"/>
          <w:highlight w:val="none"/>
          <w:lang w:eastAsia="zh-CN"/>
        </w:rPr>
        <w:t xml:space="preserve">江苏教育报刊总社寄递服务</w:t>
      </w:r>
      <w:r/>
    </w:p>
    <w:p>
      <w:pPr>
        <w:ind w:right="120"/>
        <w:jc w:val="center"/>
        <w:rPr>
          <w:rFonts w:hint="eastAsia" w:ascii="仿宋" w:hAnsi="仿宋" w:eastAsia="仿宋" w:cs="仿宋"/>
          <w:b/>
          <w:bCs/>
          <w:sz w:val="82"/>
          <w:szCs w:val="82"/>
          <w:highlight w:val="none"/>
        </w:rPr>
      </w:pPr>
      <w:r>
        <w:rPr>
          <w:rFonts w:hint="eastAsia" w:ascii="仿宋" w:hAnsi="仿宋" w:eastAsia="仿宋" w:cs="仿宋"/>
          <w:b/>
          <w:bCs/>
          <w:sz w:val="82"/>
          <w:szCs w:val="82"/>
          <w:highlight w:val="none"/>
        </w:rPr>
      </w:r>
      <w:r/>
    </w:p>
    <w:p>
      <w:pPr>
        <w:ind w:right="120"/>
        <w:jc w:val="center"/>
        <w:spacing w:line="360" w:lineRule="auto"/>
        <w:rPr>
          <w:rFonts w:hint="eastAsia" w:ascii="仿宋" w:hAnsi="仿宋" w:eastAsia="仿宋" w:cs="仿宋"/>
          <w:b/>
          <w:bCs/>
          <w:sz w:val="72"/>
          <w:szCs w:val="72"/>
          <w:highlight w:val="none"/>
          <w:lang w:eastAsia="zh-CN"/>
        </w:rPr>
        <w:outlineLvl w:val="9"/>
      </w:pPr>
      <w:r>
        <w:rPr>
          <w:rFonts w:hint="eastAsia" w:ascii="仿宋" w:hAnsi="仿宋" w:eastAsia="仿宋" w:cs="仿宋"/>
          <w:b/>
          <w:bCs/>
          <w:sz w:val="72"/>
          <w:szCs w:val="72"/>
          <w:highlight w:val="none"/>
          <w:lang w:val="en-US" w:eastAsia="zh-CN"/>
        </w:rPr>
        <w:t xml:space="preserve">竞争性磋商文件</w:t>
      </w:r>
      <w:r/>
    </w:p>
    <w:p>
      <w:pPr>
        <w:ind w:firstLine="1980"/>
        <w:jc w:val="left"/>
        <w:spacing w:line="50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ind w:firstLine="1980"/>
        <w:jc w:val="left"/>
        <w:spacing w:line="50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ind w:firstLine="1980"/>
        <w:jc w:val="left"/>
        <w:spacing w:line="50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ind w:right="120"/>
        <w:jc w:val="center"/>
        <w:spacing w:line="360" w:lineRule="auto"/>
        <w:rPr>
          <w:rFonts w:hint="eastAsia" w:ascii="仿宋" w:hAnsi="仿宋" w:eastAsia="仿宋" w:cs="仿宋"/>
          <w:b w:val="0"/>
          <w:bCs w:val="0"/>
          <w:sz w:val="40"/>
          <w:szCs w:val="40"/>
          <w:highlight w:val="none"/>
          <w:lang w:val="en-US" w:eastAsia="zh-CN"/>
        </w:rPr>
        <w:outlineLvl w:val="9"/>
      </w:pPr>
      <w:r>
        <w:rPr>
          <w:rFonts w:hint="eastAsia" w:ascii="仿宋" w:hAnsi="仿宋" w:eastAsia="仿宋" w:cs="仿宋"/>
          <w:b w:val="0"/>
          <w:bCs w:val="0"/>
          <w:sz w:val="40"/>
          <w:szCs w:val="40"/>
          <w:highlight w:val="none"/>
          <w:lang w:val="en-US" w:eastAsia="zh-CN"/>
        </w:rPr>
        <w:t xml:space="preserve">项目编号：JSZC-320000-NJXD-C2026-0035</w:t>
      </w:r>
      <w:r/>
    </w:p>
    <w:p>
      <w:pPr>
        <w:pStyle w:val="731"/>
        <w:rPr>
          <w:rFonts w:hint="default"/>
          <w:highlight w:val="none"/>
          <w:lang w:val="en-US" w:eastAsia="zh-CN"/>
        </w:rPr>
      </w:pPr>
      <w:r>
        <w:rPr>
          <w:rFonts w:hint="default" w:ascii="仿宋" w:hAnsi="仿宋" w:eastAsia="仿宋" w:cs="仿宋"/>
          <w:color w:val="auto"/>
          <w:sz w:val="40"/>
          <w:szCs w:val="40"/>
          <w:highlight w:val="none"/>
          <w:lang w:val="en-US" w:eastAsia="zh-CN"/>
        </w:rPr>
        <w:t xml:space="preserve">（</w:t>
      </w:r>
      <w:r>
        <w:rPr>
          <w:rFonts w:hint="eastAsia" w:ascii="仿宋" w:hAnsi="仿宋" w:eastAsia="仿宋" w:cs="仿宋"/>
          <w:color w:val="auto"/>
          <w:sz w:val="40"/>
          <w:szCs w:val="40"/>
          <w:highlight w:val="none"/>
          <w:lang w:val="en-US" w:eastAsia="zh-CN"/>
        </w:rPr>
        <w:t xml:space="preserve">服务</w:t>
      </w:r>
      <w:r>
        <w:rPr>
          <w:rFonts w:hint="default" w:ascii="仿宋" w:hAnsi="仿宋" w:eastAsia="仿宋" w:cs="仿宋"/>
          <w:color w:val="auto"/>
          <w:sz w:val="40"/>
          <w:szCs w:val="40"/>
          <w:highlight w:val="none"/>
          <w:lang w:val="en-US" w:eastAsia="zh-CN"/>
        </w:rPr>
        <w:t xml:space="preserve">类项目，</w:t>
      </w:r>
      <w:r>
        <w:rPr>
          <w:rFonts w:hint="default" w:ascii="仿宋" w:hAnsi="仿宋" w:eastAsia="仿宋" w:cs="仿宋"/>
          <w:color w:val="auto"/>
          <w:sz w:val="40"/>
          <w:szCs w:val="40"/>
          <w:highlight w:val="none"/>
          <w:u w:val="single"/>
          <w:lang w:val="en-US" w:eastAsia="zh-CN"/>
        </w:rPr>
        <w:t xml:space="preserve"> </w:t>
      </w:r>
      <w:r>
        <w:rPr>
          <w:rFonts w:hint="eastAsia" w:ascii="仿宋" w:hAnsi="仿宋" w:eastAsia="仿宋" w:cs="仿宋"/>
          <w:color w:val="auto"/>
          <w:sz w:val="40"/>
          <w:szCs w:val="40"/>
          <w:highlight w:val="none"/>
          <w:u w:val="single"/>
          <w:lang w:val="en-US" w:eastAsia="zh-CN"/>
        </w:rPr>
        <w:t xml:space="preserve">非</w:t>
      </w:r>
      <w:r>
        <w:rPr>
          <w:rFonts w:hint="default" w:ascii="仿宋" w:hAnsi="仿宋" w:eastAsia="仿宋" w:cs="仿宋"/>
          <w:color w:val="auto"/>
          <w:sz w:val="40"/>
          <w:szCs w:val="40"/>
          <w:highlight w:val="none"/>
          <w:u w:val="single"/>
          <w:lang w:val="en-US" w:eastAsia="zh-CN"/>
        </w:rPr>
        <w:t xml:space="preserve"> </w:t>
      </w:r>
      <w:r>
        <w:rPr>
          <w:rFonts w:hint="default" w:ascii="仿宋" w:hAnsi="仿宋" w:eastAsia="仿宋" w:cs="仿宋"/>
          <w:color w:val="auto"/>
          <w:sz w:val="40"/>
          <w:szCs w:val="40"/>
          <w:highlight w:val="none"/>
          <w:lang w:val="en-US" w:eastAsia="zh-CN"/>
        </w:rPr>
        <w:t xml:space="preserve">专门面向中小企业）</w:t>
      </w:r>
      <w:r/>
    </w:p>
    <w:p>
      <w:pPr>
        <w:jc w:val="left"/>
        <w:spacing w:line="50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ind w:firstLine="1980"/>
        <w:jc w:val="left"/>
        <w:spacing w:line="50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ind w:firstLine="1980"/>
        <w:jc w:val="left"/>
        <w:spacing w:line="50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rPr>
          <w:rFonts w:hint="eastAsia" w:ascii="仿宋" w:hAnsi="仿宋" w:eastAsia="仿宋" w:cs="仿宋"/>
          <w:b/>
          <w:bCs/>
          <w:sz w:val="20"/>
          <w:highlight w:val="none"/>
        </w:rPr>
      </w:pPr>
      <w:r>
        <w:rPr>
          <w:rFonts w:hint="eastAsia" w:ascii="仿宋" w:hAnsi="仿宋" w:eastAsia="仿宋" w:cs="仿宋"/>
          <w:b/>
          <w:bCs/>
          <w:sz w:val="20"/>
          <w:highlight w:val="none"/>
        </w:rPr>
      </w:r>
      <w:r/>
    </w:p>
    <w:p>
      <w:pPr>
        <w:jc w:val="center"/>
        <w:spacing w:line="360" w:lineRule="auto"/>
        <w:rPr>
          <w:rFonts w:hint="eastAsia" w:ascii="仿宋" w:hAnsi="仿宋" w:eastAsia="仿宋" w:cs="仿宋"/>
          <w:b w:val="0"/>
          <w:bCs w:val="0"/>
          <w:color w:val="000000"/>
          <w:sz w:val="36"/>
          <w:szCs w:val="36"/>
          <w:highlight w:val="none"/>
          <w:lang w:val="en-US" w:eastAsia="zh-CN"/>
        </w:rPr>
      </w:pPr>
      <w:r/>
      <w:bookmarkStart w:id="2" w:name="EB5363b5248a06437789e99aa307b1adaa"/>
      <w:r>
        <w:rPr>
          <w:rFonts w:hint="eastAsia" w:ascii="仿宋" w:hAnsi="仿宋" w:eastAsia="仿宋" w:cs="仿宋"/>
          <w:b w:val="0"/>
          <w:bCs w:val="0"/>
          <w:color w:val="000000"/>
          <w:sz w:val="36"/>
          <w:szCs w:val="36"/>
          <w:highlight w:val="none"/>
        </w:rPr>
        <w:t xml:space="preserve"> </w:t>
      </w:r>
      <w:bookmarkEnd w:id="2"/>
      <w:r>
        <w:rPr>
          <w:rFonts w:hint="eastAsia" w:ascii="仿宋" w:hAnsi="仿宋" w:eastAsia="仿宋" w:cs="仿宋"/>
          <w:b w:val="0"/>
          <w:bCs w:val="0"/>
          <w:color w:val="000000"/>
          <w:sz w:val="36"/>
          <w:szCs w:val="36"/>
          <w:highlight w:val="none"/>
          <w:lang w:val="en-US" w:eastAsia="zh-CN"/>
        </w:rPr>
        <w:t xml:space="preserve">采购代理机构：南京相度工程咨询有限公司</w:t>
      </w:r>
      <w:r/>
    </w:p>
    <w:p>
      <w:pPr>
        <w:jc w:val="center"/>
        <w:rPr>
          <w:rFonts w:hint="eastAsia" w:ascii="仿宋" w:hAnsi="仿宋" w:eastAsia="仿宋" w:cs="仿宋"/>
          <w:b w:val="0"/>
          <w:bCs w:val="0"/>
          <w:highlight w:val="none"/>
        </w:rPr>
      </w:pPr>
      <w:r>
        <w:rPr>
          <w:rFonts w:hint="eastAsia" w:ascii="仿宋" w:hAnsi="仿宋" w:eastAsia="仿宋" w:cs="仿宋"/>
          <w:b w:val="0"/>
          <w:bCs w:val="0"/>
          <w:color w:val="000000"/>
          <w:sz w:val="36"/>
          <w:szCs w:val="36"/>
          <w:highlight w:val="none"/>
          <w:lang w:val="en-US" w:eastAsia="zh-CN"/>
        </w:rPr>
        <w:t xml:space="preserve">日期：</w:t>
      </w:r>
      <w:r>
        <w:rPr>
          <w:rFonts w:hint="eastAsia" w:ascii="仿宋" w:hAnsi="仿宋" w:eastAsia="仿宋" w:cs="仿宋"/>
          <w:color w:val="auto"/>
          <w:sz w:val="36"/>
          <w:szCs w:val="36"/>
          <w:highlight w:val="none"/>
          <w:lang w:eastAsia="zh-CN"/>
        </w:rPr>
        <w:t xml:space="preserve">2026</w:t>
      </w:r>
      <w:r>
        <w:rPr>
          <w:rFonts w:hint="eastAsia" w:ascii="仿宋" w:hAnsi="仿宋" w:eastAsia="仿宋" w:cs="仿宋"/>
          <w:color w:val="auto"/>
          <w:sz w:val="36"/>
          <w:szCs w:val="36"/>
          <w:highlight w:val="none"/>
        </w:rPr>
        <w:t xml:space="preserve">年</w:t>
      </w:r>
      <w:r>
        <w:rPr>
          <w:rFonts w:hint="eastAsia" w:ascii="仿宋" w:hAnsi="仿宋" w:eastAsia="仿宋" w:cs="仿宋"/>
          <w:color w:val="auto"/>
          <w:sz w:val="36"/>
          <w:szCs w:val="36"/>
          <w:highlight w:val="none"/>
          <w:lang w:val="en-US" w:eastAsia="zh-CN"/>
        </w:rPr>
        <w:t xml:space="preserve">6</w:t>
      </w:r>
      <w:r>
        <w:rPr>
          <w:rFonts w:hint="eastAsia" w:ascii="仿宋" w:hAnsi="仿宋" w:eastAsia="仿宋" w:cs="仿宋"/>
          <w:color w:val="auto"/>
          <w:sz w:val="36"/>
          <w:szCs w:val="36"/>
          <w:highlight w:val="none"/>
        </w:rPr>
        <w:t xml:space="preserve">月</w:t>
      </w:r>
      <w:r/>
    </w:p>
    <w:p>
      <w:pPr>
        <w:jc w:val="center"/>
        <w:keepLines w:val="0"/>
        <w:keepNext w:val="0"/>
        <w:pageBreakBefore w:val="0"/>
        <w:widowControl w:val="off"/>
        <w:rPr>
          <w:rFonts w:ascii="宋体" w:hAnsi="Calibri"/>
          <w:b/>
          <w:sz w:val="52"/>
          <w:szCs w:val="22"/>
          <w:highlight w:val="none"/>
        </w:rPr>
      </w:pPr>
      <w:r>
        <w:rPr>
          <w:rFonts w:hint="eastAsia" w:ascii="宋体"/>
          <w:b/>
          <w:sz w:val="52"/>
          <w:highlight w:val="none"/>
        </w:rPr>
        <w:br w:type="page" w:clear="all"/>
      </w:r>
      <w:r>
        <w:rPr>
          <w:rFonts w:hint="eastAsia" w:ascii="黑体" w:hAnsi="黑体" w:eastAsia="黑体" w:cs="黑体"/>
          <w:b/>
          <w:sz w:val="44"/>
          <w:szCs w:val="44"/>
          <w:highlight w:val="none"/>
        </w:rPr>
        <w:t xml:space="preserve">目  录</w:t>
      </w:r>
      <w:r>
        <w:rPr>
          <w:rFonts w:ascii="宋体" w:hAnsi="宋体"/>
          <w:b/>
          <w:sz w:val="32"/>
          <w:szCs w:val="32"/>
          <w:highlight w:val="none"/>
        </w:rPr>
        <w:fldChar w:fldCharType="begin"/>
      </w:r>
      <w:r>
        <w:rPr>
          <w:rFonts w:ascii="宋体" w:hAnsi="宋体"/>
          <w:b/>
          <w:sz w:val="32"/>
          <w:szCs w:val="32"/>
          <w:highlight w:val="none"/>
        </w:rPr>
        <w:instrText xml:space="preserve"> </w:instrText>
      </w:r>
      <w:r>
        <w:rPr>
          <w:rFonts w:hint="eastAsia" w:ascii="宋体" w:hAnsi="宋体"/>
          <w:b/>
          <w:sz w:val="32"/>
          <w:szCs w:val="32"/>
          <w:highlight w:val="none"/>
        </w:rPr>
        <w:instrText xml:space="preserve">TOC \o "1-3" \h \z \u</w:instrText>
      </w:r>
      <w:r>
        <w:rPr>
          <w:rFonts w:ascii="宋体" w:hAnsi="宋体"/>
          <w:b/>
          <w:sz w:val="32"/>
          <w:szCs w:val="32"/>
          <w:highlight w:val="none"/>
        </w:rPr>
        <w:instrText xml:space="preserve"> </w:instrText>
      </w:r>
      <w:r>
        <w:rPr>
          <w:rFonts w:ascii="宋体" w:hAnsi="宋体"/>
          <w:b/>
          <w:sz w:val="32"/>
          <w:szCs w:val="32"/>
          <w:highlight w:val="none"/>
        </w:rPr>
        <w:fldChar w:fldCharType="separate"/>
      </w:r>
      <w:r/>
    </w:p>
    <w:p>
      <w:pPr>
        <w:jc w:val="both"/>
        <w:keepLines w:val="0"/>
        <w:keepNext w:val="0"/>
        <w:pageBreakBefore w:val="0"/>
        <w:widowControl w:val="off"/>
        <w:rPr>
          <w:highlight w:val="none"/>
        </w:rPr>
      </w:pPr>
      <w:r>
        <w:rPr>
          <w:rFonts w:ascii="宋体"/>
          <w:b/>
          <w:sz w:val="52"/>
          <w:highlight w:val="none"/>
        </w:rPr>
        <w:fldChar w:fldCharType="end"/>
      </w:r>
      <w:r/>
    </w:p>
    <w:sdt>
      <w:sdtPr>
        <w15:appearance w15:val="boundingBox"/>
        <w15:color w:val="dbdbdb"/>
        <w:id w:val="147454379"/>
        <w:docPartObj>
          <w:docPartGallery w:val="Table of Contents"/>
          <w:docPartUnique w:val="true"/>
        </w:docPartObj>
        <w:rPr>
          <w:rFonts w:hint="default" w:ascii="宋体" w:hAnsi="宋体" w:eastAsia="宋体" w:cs="Times New Roman"/>
          <w:sz w:val="21"/>
          <w:szCs w:val="24"/>
          <w:highlight w:val="none"/>
          <w:lang w:val="en-US" w:eastAsia="zh-CN" w:bidi="ar-SA"/>
        </w:rPr>
      </w:sdtPr>
      <w:sdtContent>
        <w:p>
          <w:pPr>
            <w:ind w:left="0" w:right="0" w:firstLine="0"/>
            <w:jc w:val="center"/>
            <w:spacing w:before="0" w:after="0" w:line="240" w:lineRule="auto"/>
            <w:rPr>
              <w:highlight w:val="none"/>
            </w:rPr>
          </w:pPr>
          <w:r/>
          <w:bookmarkStart w:id="3" w:name="_Toc8061"/>
          <w:r/>
          <w:r/>
        </w:p>
        <w:p>
          <w:pPr>
            <w:pStyle w:val="741"/>
            <w:keepLines w:val="0"/>
            <w:keepNext w:val="0"/>
            <w:pageBreakBefore w:val="0"/>
            <w:spacing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sz w:val="32"/>
              <w:szCs w:val="32"/>
              <w:highlight w:val="none"/>
            </w:rPr>
            <w:fldChar w:fldCharType="begin"/>
          </w:r>
          <w:r>
            <w:rPr>
              <w:rFonts w:hint="eastAsia" w:ascii="仿宋" w:hAnsi="仿宋" w:eastAsia="仿宋" w:cs="仿宋"/>
              <w:sz w:val="32"/>
              <w:szCs w:val="32"/>
              <w:highlight w:val="none"/>
            </w:rPr>
            <w:instrText xml:space="preserve">TOC \o "1-1" \h \u </w:instrText>
          </w:r>
          <w:r>
            <w:rPr>
              <w:rFonts w:hint="eastAsia" w:ascii="仿宋" w:hAnsi="仿宋" w:eastAsia="仿宋" w:cs="仿宋"/>
              <w:sz w:val="32"/>
              <w:szCs w:val="32"/>
              <w:highlight w:val="none"/>
            </w:rPr>
            <w:fldChar w:fldCharType="separate"/>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_Toc6005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第一部分  竞争性磋商公告</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_Toc6005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r/>
        </w:p>
        <w:p>
          <w:pPr>
            <w:pStyle w:val="741"/>
            <w:keepLines w:val="0"/>
            <w:keepNext w:val="0"/>
            <w:pageBreakBefore w:val="0"/>
            <w:spacing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_Toc17201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第二部分  供应商须知</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_Toc17201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5</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r/>
        </w:p>
        <w:p>
          <w:pPr>
            <w:pStyle w:val="741"/>
            <w:keepLines w:val="0"/>
            <w:keepNext w:val="0"/>
            <w:pageBreakBefore w:val="0"/>
            <w:spacing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_Toc28832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三</w:t>
          </w:r>
          <w:r>
            <w:rPr>
              <w:rFonts w:hint="eastAsia" w:ascii="仿宋" w:hAnsi="仿宋" w:eastAsia="仿宋" w:cs="仿宋"/>
              <w:sz w:val="28"/>
              <w:szCs w:val="28"/>
              <w:highlight w:val="none"/>
            </w:rPr>
            <w:t xml:space="preserve">部分  </w:t>
          </w:r>
          <w:r>
            <w:rPr>
              <w:rFonts w:hint="eastAsia" w:ascii="仿宋" w:hAnsi="仿宋" w:eastAsia="仿宋" w:cs="仿宋"/>
              <w:sz w:val="28"/>
              <w:szCs w:val="28"/>
              <w:highlight w:val="none"/>
              <w:lang w:val="en-US" w:eastAsia="zh-CN"/>
            </w:rPr>
            <w:t xml:space="preserve">合同文本</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_Toc28832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30</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r/>
        </w:p>
        <w:p>
          <w:pPr>
            <w:pStyle w:val="741"/>
            <w:keepLines w:val="0"/>
            <w:keepNext w:val="0"/>
            <w:pageBreakBefore w:val="0"/>
            <w:spacing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_Toc24859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1"/>
              <w:highlight w:val="none"/>
              <w:lang w:val="en-US" w:eastAsia="zh-CN" w:bidi="ar-SA"/>
            </w:rPr>
            <w:t xml:space="preserve">第四部分  采购需求</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_Toc24859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44</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r/>
        </w:p>
        <w:p>
          <w:pPr>
            <w:pStyle w:val="741"/>
            <w:keepLines w:val="0"/>
            <w:keepNext w:val="0"/>
            <w:pageBreakBefore w:val="0"/>
            <w:spacing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_Toc17732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1"/>
              <w:highlight w:val="none"/>
              <w:lang w:val="en-US" w:eastAsia="zh-CN" w:bidi="ar-SA"/>
            </w:rPr>
            <w:t xml:space="preserve">第五部分  评标方法和标准</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_Toc17732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49</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r/>
        </w:p>
        <w:p>
          <w:pPr>
            <w:pStyle w:val="741"/>
            <w:keepLines w:val="0"/>
            <w:keepNext w:val="0"/>
            <w:pageBreakBefore w:val="0"/>
            <w:spacing w:line="360" w:lineRule="auto"/>
            <w:widowControl w:val="off"/>
            <w:tabs>
              <w:tab w:val="right" w:pos="8844" w:leader="dot"/>
            </w:tabs>
            <w:rPr>
              <w:rFonts w:hint="eastAsia" w:ascii="仿宋" w:hAnsi="仿宋" w:eastAsia="仿宋" w:cs="仿宋"/>
              <w:sz w:val="32"/>
              <w:szCs w:val="32"/>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_Toc22571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第六部分  </w:t>
          </w:r>
          <w:r>
            <w:rPr>
              <w:rFonts w:hint="eastAsia" w:ascii="仿宋" w:hAnsi="仿宋" w:eastAsia="仿宋" w:cs="仿宋"/>
              <w:sz w:val="28"/>
              <w:szCs w:val="28"/>
              <w:highlight w:val="none"/>
              <w:lang w:eastAsia="zh-CN"/>
            </w:rPr>
            <w:t xml:space="preserve">响应文件</w:t>
          </w:r>
          <w:r>
            <w:rPr>
              <w:rFonts w:hint="eastAsia" w:ascii="仿宋" w:hAnsi="仿宋" w:eastAsia="仿宋" w:cs="仿宋"/>
              <w:sz w:val="28"/>
              <w:szCs w:val="28"/>
              <w:highlight w:val="none"/>
            </w:rPr>
            <w:t xml:space="preserve">格式</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_Toc22571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55</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r/>
        </w:p>
        <w:p>
          <w:pPr>
            <w:pStyle w:val="922"/>
            <w:jc w:val="center"/>
            <w:spacing w:line="240" w:lineRule="auto"/>
            <w:rPr>
              <w:rFonts w:hint="eastAsia" w:ascii="Times New Roman" w:hAnsi="Times New Roman" w:eastAsia="宋体" w:cs="Times New Roman"/>
              <w:b/>
              <w:sz w:val="44"/>
              <w:szCs w:val="20"/>
              <w:highlight w:val="none"/>
              <w:lang w:val="en-US" w:eastAsia="zh-CN" w:bidi="ar-SA"/>
            </w:rPr>
            <w:outlineLvl w:val="9"/>
          </w:pPr>
          <w:r>
            <w:rPr>
              <w:rFonts w:hint="eastAsia" w:ascii="仿宋" w:hAnsi="仿宋" w:eastAsia="仿宋" w:cs="仿宋"/>
              <w:sz w:val="52"/>
              <w:szCs w:val="22"/>
              <w:highlight w:val="none"/>
            </w:rPr>
            <w:fldChar w:fldCharType="end"/>
          </w:r>
          <w:r/>
        </w:p>
      </w:sdtContent>
    </w:sdt>
    <w:p>
      <w:pPr>
        <w:rPr>
          <w:rFonts w:hint="eastAsia"/>
          <w:highlight w:val="none"/>
        </w:rPr>
        <w:sectPr>
          <w:headerReference w:type="default" r:id="rId9"/>
          <w:footerReference w:type="default" r:id="rId11"/>
          <w:footnotePr/>
          <w:endnotePr/>
          <w:type w:val="nextPage"/>
          <w:pgSz w:w="11906" w:h="16838" w:orient="portrait"/>
          <w:pgMar w:top="1440" w:right="1474" w:bottom="1440" w:left="1588" w:header="851" w:footer="992" w:gutter="0"/>
          <w:pgNumType w:start="1"/>
          <w:cols w:num="1" w:sep="0" w:space="1701" w:equalWidth="1"/>
          <w:docGrid w:linePitch="360"/>
        </w:sectPr>
      </w:pPr>
      <w:r>
        <w:rPr>
          <w:rFonts w:hint="eastAsia"/>
          <w:highlight w:val="none"/>
        </w:rPr>
      </w:r>
      <w:r/>
    </w:p>
    <w:p>
      <w:pPr>
        <w:pStyle w:val="922"/>
        <w:jc w:val="center"/>
        <w:spacing w:line="240" w:lineRule="auto"/>
        <w:rPr>
          <w:highlight w:val="none"/>
        </w:rPr>
      </w:pPr>
      <w:r/>
      <w:bookmarkStart w:id="4" w:name="_Toc6005"/>
      <w:r>
        <w:rPr>
          <w:rFonts w:hint="eastAsia"/>
          <w:highlight w:val="none"/>
        </w:rPr>
        <w:t xml:space="preserve">第一部分  </w:t>
      </w:r>
      <w:bookmarkEnd w:id="3"/>
      <w:r>
        <w:rPr>
          <w:rFonts w:hint="eastAsia"/>
          <w:highlight w:val="none"/>
        </w:rPr>
        <w:t xml:space="preserve">竞争性磋商公告</w:t>
      </w:r>
      <w:bookmarkEnd w:id="4"/>
      <w:r/>
      <w:r/>
    </w:p>
    <w:p>
      <w:pPr>
        <w:ind w:firstLine="480"/>
        <w:spacing w:line="500" w:lineRule="exact"/>
        <w:rPr>
          <w:rFonts w:hint="eastAsia"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highlight w:val="none"/>
        </w:rPr>
        <w:t xml:space="preserve">项目概况</w:t>
      </w:r>
      <w:r/>
    </w:p>
    <w:p>
      <w:pPr>
        <w:ind w:firstLine="480"/>
        <w:spacing w:line="500" w:lineRule="exact"/>
        <w:rPr>
          <w:rFonts w:hint="eastAsia"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000000"/>
          <w:highlight w:val="none"/>
          <w:lang w:eastAsia="zh-CN"/>
        </w:rPr>
        <w:t xml:space="preserve">江苏教育报刊总社寄递服务JSZC-320000-NJXD-C2026-0035</w:t>
      </w:r>
      <w:r>
        <w:rPr>
          <w:rFonts w:hint="eastAsia" w:ascii="仿宋" w:hAnsi="仿宋" w:eastAsia="仿宋" w:cs="仿宋"/>
          <w:bCs/>
          <w:iCs/>
          <w:color w:val="000000"/>
          <w:highlight w:val="none"/>
        </w:rPr>
        <w:t xml:space="preserve"> </w:t>
      </w:r>
      <w:r>
        <w:rPr>
          <w:rFonts w:hint="eastAsia" w:ascii="仿宋" w:hAnsi="仿宋" w:eastAsia="仿宋" w:cs="仿宋"/>
          <w:bCs/>
          <w:iCs/>
          <w:color w:val="000000"/>
          <w:highlight w:val="none"/>
          <w:lang w:val="en-US" w:eastAsia="zh-CN"/>
        </w:rPr>
        <w:t xml:space="preserve">采购</w:t>
      </w:r>
      <w:r>
        <w:rPr>
          <w:rFonts w:hint="eastAsia" w:ascii="仿宋" w:hAnsi="仿宋" w:eastAsia="仿宋" w:cs="仿宋"/>
          <w:bCs/>
          <w:iCs/>
          <w:color w:val="000000"/>
          <w:highlight w:val="none"/>
        </w:rPr>
        <w:t xml:space="preserve">项目</w:t>
      </w:r>
      <w:r>
        <w:rPr>
          <w:rFonts w:hint="eastAsia" w:ascii="仿宋" w:hAnsi="仿宋" w:eastAsia="仿宋" w:cs="仿宋"/>
          <w:bCs/>
          <w:iCs/>
          <w:highlight w:val="none"/>
        </w:rPr>
        <w:t xml:space="preserve">的潜在</w:t>
      </w:r>
      <w:r>
        <w:rPr>
          <w:rFonts w:hint="eastAsia" w:ascii="仿宋" w:hAnsi="仿宋" w:eastAsia="仿宋" w:cs="仿宋"/>
          <w:bCs/>
          <w:iCs/>
          <w:highlight w:val="none"/>
          <w:lang w:eastAsia="zh-CN"/>
        </w:rPr>
        <w:t xml:space="preserve">供应商</w:t>
      </w:r>
      <w:r>
        <w:rPr>
          <w:rFonts w:hint="eastAsia" w:ascii="仿宋" w:hAnsi="仿宋" w:eastAsia="仿宋" w:cs="仿宋"/>
          <w:bCs/>
          <w:iCs/>
          <w:highlight w:val="none"/>
        </w:rPr>
        <w:t xml:space="preserve">应在“苏采云”系统内免费下载（</w:t>
      </w:r>
      <w:r>
        <w:rPr>
          <w:rFonts w:hint="eastAsia" w:ascii="仿宋" w:hAnsi="仿宋" w:eastAsia="仿宋" w:cs="仿宋"/>
          <w:bCs/>
          <w:iCs/>
          <w:highlight w:val="none"/>
          <w:lang w:eastAsia="zh-CN"/>
        </w:rPr>
        <w:t xml:space="preserve">供应商</w:t>
      </w:r>
      <w:r>
        <w:rPr>
          <w:rFonts w:hint="eastAsia" w:ascii="仿宋" w:hAnsi="仿宋" w:eastAsia="仿宋" w:cs="仿宋"/>
          <w:bCs/>
          <w:iCs/>
          <w:highlight w:val="none"/>
        </w:rPr>
        <w:t xml:space="preserve">必须在苏采云系统中获取采购文件，方能参与政府采购项目）</w:t>
      </w:r>
      <w:r>
        <w:rPr>
          <w:rFonts w:hint="eastAsia" w:ascii="仿宋" w:hAnsi="仿宋" w:eastAsia="仿宋" w:cs="仿宋"/>
          <w:bCs/>
          <w:iCs/>
          <w:highlight w:val="none"/>
          <w:lang w:val="en-US" w:eastAsia="zh-CN"/>
        </w:rPr>
        <w:t xml:space="preserve">获取</w:t>
      </w:r>
      <w:r>
        <w:rPr>
          <w:rFonts w:hint="eastAsia" w:ascii="仿宋" w:hAnsi="仿宋" w:eastAsia="仿宋" w:cs="仿宋"/>
          <w:bCs/>
          <w:iCs/>
          <w:highlight w:val="none"/>
          <w:lang w:eastAsia="zh-CN"/>
        </w:rPr>
        <w:t xml:space="preserve">竞争性磋商文件</w:t>
      </w:r>
      <w:r>
        <w:rPr>
          <w:rFonts w:hint="eastAsia" w:ascii="仿宋" w:hAnsi="仿宋" w:eastAsia="仿宋" w:cs="仿宋"/>
          <w:bCs/>
          <w:iCs/>
          <w:highlight w:val="none"/>
        </w:rPr>
        <w:t xml:space="preserve">，并于</w:t>
      </w:r>
      <w:r>
        <w:rPr>
          <w:rFonts w:hint="eastAsia" w:ascii="仿宋" w:hAnsi="仿宋" w:eastAsia="仿宋" w:cs="仿宋"/>
          <w:bCs/>
          <w:iCs/>
          <w:color w:val="ff0000"/>
          <w:highlight w:val="none"/>
          <w:lang w:eastAsia="zh-CN"/>
        </w:rPr>
        <w:t xml:space="preserve">2026年</w:t>
      </w:r>
      <w:r>
        <w:rPr>
          <w:rFonts w:hint="eastAsia" w:ascii="仿宋" w:hAnsi="仿宋" w:eastAsia="仿宋" w:cs="仿宋"/>
          <w:bCs/>
          <w:iCs/>
          <w:color w:val="ff0000"/>
          <w:highlight w:val="none"/>
          <w:lang w:val="en-US" w:eastAsia="zh-CN"/>
        </w:rPr>
        <w:t xml:space="preserve">6月30日09:30</w:t>
      </w:r>
      <w:r>
        <w:rPr>
          <w:rFonts w:hint="eastAsia" w:ascii="仿宋" w:hAnsi="仿宋" w:eastAsia="仿宋" w:cs="仿宋"/>
          <w:bCs/>
          <w:iCs/>
          <w:color w:val="auto"/>
          <w:highlight w:val="none"/>
        </w:rPr>
        <w:t xml:space="preserve">（北京时间）前递交</w:t>
      </w:r>
      <w:r>
        <w:rPr>
          <w:rFonts w:hint="eastAsia" w:ascii="仿宋" w:hAnsi="仿宋" w:eastAsia="仿宋" w:cs="仿宋"/>
          <w:bCs/>
          <w:iCs/>
          <w:color w:val="auto"/>
          <w:highlight w:val="none"/>
          <w:lang w:val="en-US" w:eastAsia="zh-CN"/>
        </w:rPr>
        <w:t xml:space="preserve">响应</w:t>
      </w:r>
      <w:r>
        <w:rPr>
          <w:rFonts w:hint="eastAsia" w:ascii="仿宋" w:hAnsi="仿宋" w:eastAsia="仿宋" w:cs="仿宋"/>
          <w:bCs/>
          <w:iCs/>
          <w:color w:val="auto"/>
          <w:highlight w:val="none"/>
        </w:rPr>
        <w:t xml:space="preserve">文件</w:t>
      </w:r>
      <w:r>
        <w:rPr>
          <w:rFonts w:hint="eastAsia" w:ascii="仿宋" w:hAnsi="仿宋" w:eastAsia="仿宋" w:cs="仿宋"/>
          <w:bCs/>
          <w:iCs/>
          <w:highlight w:val="none"/>
        </w:rPr>
        <w:t xml:space="preserve">。</w:t>
      </w:r>
      <w:r/>
    </w:p>
    <w:p>
      <w:pPr>
        <w:ind w:firstLine="482"/>
        <w:spacing w:line="500" w:lineRule="exact"/>
        <w:rPr>
          <w:rFonts w:hint="eastAsia" w:ascii="仿宋" w:hAnsi="仿宋" w:eastAsia="仿宋" w:cs="仿宋"/>
          <w:b/>
          <w:highlight w:val="none"/>
        </w:rPr>
      </w:pPr>
      <w:r>
        <w:rPr>
          <w:rFonts w:hint="eastAsia" w:ascii="仿宋" w:hAnsi="仿宋" w:eastAsia="仿宋" w:cs="仿宋"/>
          <w:b/>
          <w:highlight w:val="none"/>
        </w:rPr>
        <w:t xml:space="preserve">一、项目基本情况</w:t>
      </w:r>
      <w:r/>
    </w:p>
    <w:p>
      <w:pPr>
        <w:ind w:firstLine="480"/>
        <w:spacing w:line="500" w:lineRule="exact"/>
        <w:rPr>
          <w:rFonts w:hint="eastAsia" w:ascii="仿宋" w:hAnsi="仿宋" w:eastAsia="仿宋" w:cs="仿宋"/>
          <w:color w:val="ff0000"/>
          <w:highlight w:val="none"/>
          <w:lang w:val="en-US" w:eastAsia="zh-CN"/>
        </w:rPr>
      </w:pPr>
      <w:r>
        <w:rPr>
          <w:rFonts w:hint="eastAsia" w:ascii="仿宋" w:hAnsi="仿宋" w:eastAsia="仿宋" w:cs="仿宋"/>
          <w:highlight w:val="none"/>
        </w:rPr>
        <w:t xml:space="preserve">（一）项目编号：</w:t>
      </w:r>
      <w:r>
        <w:rPr>
          <w:rFonts w:hint="eastAsia" w:ascii="仿宋" w:hAnsi="仿宋" w:eastAsia="仿宋" w:cs="仿宋"/>
          <w:color w:val="000000"/>
          <w:highlight w:val="none"/>
          <w:lang w:eastAsia="zh-CN"/>
        </w:rPr>
        <w:t xml:space="preserve">JSZC-320000-NJXD-C2026-0035</w:t>
      </w:r>
      <w:r/>
    </w:p>
    <w:p>
      <w:pPr>
        <w:ind w:firstLine="480"/>
        <w:spacing w:line="500" w:lineRule="exact"/>
        <w:rPr>
          <w:rFonts w:hint="eastAsia" w:ascii="仿宋" w:hAnsi="仿宋" w:eastAsia="仿宋" w:cs="仿宋"/>
          <w:highlight w:val="none"/>
          <w:lang w:val="en-US" w:eastAsia="zh-CN"/>
        </w:rPr>
      </w:pPr>
      <w:r>
        <w:rPr>
          <w:rFonts w:hint="eastAsia" w:ascii="仿宋" w:hAnsi="仿宋" w:eastAsia="仿宋" w:cs="仿宋"/>
          <w:highlight w:val="none"/>
        </w:rPr>
        <w:t xml:space="preserve">（二）项目名称：</w:t>
      </w:r>
      <w:r>
        <w:rPr>
          <w:rFonts w:hint="eastAsia" w:ascii="仿宋" w:hAnsi="仿宋" w:eastAsia="仿宋" w:cs="仿宋"/>
          <w:highlight w:val="none"/>
          <w:lang w:eastAsia="zh-CN"/>
        </w:rPr>
        <w:t xml:space="preserve">江苏教育报刊总社寄递服务</w:t>
      </w:r>
      <w:r/>
    </w:p>
    <w:p>
      <w:pPr>
        <w:ind w:firstLine="480"/>
        <w:spacing w:line="500" w:lineRule="exact"/>
        <w:rPr>
          <w:rFonts w:hint="default" w:ascii="仿宋" w:hAnsi="仿宋" w:eastAsia="仿宋" w:cs="仿宋"/>
          <w:highlight w:val="none"/>
          <w:lang w:val="en-US" w:eastAsia="zh-CN"/>
        </w:rPr>
      </w:pPr>
      <w:r>
        <w:rPr>
          <w:rFonts w:hint="eastAsia" w:ascii="仿宋" w:hAnsi="仿宋" w:eastAsia="仿宋" w:cs="仿宋"/>
          <w:highlight w:val="none"/>
        </w:rPr>
        <w:t xml:space="preserve">（三）</w:t>
      </w:r>
      <w:r>
        <w:rPr>
          <w:rFonts w:hint="eastAsia" w:ascii="仿宋" w:hAnsi="仿宋" w:eastAsia="仿宋" w:cs="仿宋"/>
          <w:highlight w:val="none"/>
          <w:lang w:val="en-US" w:eastAsia="zh-CN"/>
        </w:rPr>
        <w:t xml:space="preserve">采购方式：竞争性磋商</w:t>
      </w:r>
      <w:r/>
    </w:p>
    <w:p>
      <w:pPr>
        <w:ind w:firstLine="480"/>
        <w:spacing w:line="500" w:lineRule="exact"/>
        <w:rPr>
          <w:rFonts w:hint="eastAsia" w:ascii="仿宋" w:hAnsi="仿宋" w:eastAsia="仿宋" w:cs="仿宋"/>
          <w:highlight w:val="none"/>
          <w:lang w:val="en-US" w:eastAsia="zh-CN"/>
        </w:rPr>
      </w:pP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四</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预算金额：</w:t>
      </w:r>
      <w:bookmarkStart w:id="5" w:name="EB839e973c1f9b45a6b4f805f81d6f9994"/>
      <w:r/>
      <w:bookmarkEnd w:id="5"/>
      <w:r>
        <w:rPr>
          <w:rFonts w:hint="eastAsia" w:ascii="仿宋" w:hAnsi="仿宋" w:eastAsia="仿宋" w:cs="仿宋"/>
          <w:highlight w:val="none"/>
          <w:lang w:val="en-US" w:eastAsia="zh-CN"/>
        </w:rPr>
        <w:t xml:space="preserve">325万元</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五</w:t>
      </w:r>
      <w:r>
        <w:rPr>
          <w:rFonts w:hint="eastAsia" w:ascii="仿宋" w:hAnsi="仿宋" w:eastAsia="仿宋" w:cs="仿宋"/>
          <w:highlight w:val="none"/>
        </w:rPr>
        <w:t xml:space="preserve">）采购需求：</w:t>
      </w:r>
      <w:r>
        <w:rPr>
          <w:rFonts w:hint="eastAsia" w:ascii="仿宋" w:hAnsi="仿宋" w:eastAsia="仿宋" w:cs="仿宋"/>
          <w:highlight w:val="none"/>
          <w:lang w:eastAsia="zh-CN"/>
        </w:rPr>
        <w:t xml:space="preserve">江苏教育报刊总社</w:t>
      </w:r>
      <w:r>
        <w:rPr>
          <w:rFonts w:hint="eastAsia" w:ascii="仿宋" w:hAnsi="仿宋" w:eastAsia="仿宋" w:cs="仿宋"/>
          <w:highlight w:val="none"/>
          <w:lang w:val="en-US" w:eastAsia="zh-CN"/>
        </w:rPr>
        <w:t xml:space="preserve">采购所需寄递服务</w:t>
      </w:r>
      <w:r>
        <w:rPr>
          <w:rFonts w:hint="eastAsia" w:ascii="仿宋" w:hAnsi="仿宋" w:eastAsia="仿宋" w:cs="仿宋"/>
          <w:highlight w:val="none"/>
        </w:rPr>
        <w:t xml:space="preserve">，具体要求见</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六</w:t>
      </w:r>
      <w:r>
        <w:rPr>
          <w:rFonts w:hint="eastAsia" w:ascii="仿宋" w:hAnsi="仿宋" w:eastAsia="仿宋" w:cs="仿宋"/>
          <w:highlight w:val="none"/>
        </w:rPr>
        <w:t xml:space="preserve">）合同履行期限：</w:t>
      </w:r>
      <w:r>
        <w:rPr>
          <w:rFonts w:hint="eastAsia" w:ascii="仿宋" w:hAnsi="仿宋" w:eastAsia="仿宋" w:cs="仿宋"/>
          <w:color w:val="auto"/>
          <w:highlight w:val="none"/>
          <w:lang w:val="en-US" w:eastAsia="zh-CN"/>
        </w:rPr>
        <w:t xml:space="preserve">1年，自合同签订之日起计算</w:t>
      </w:r>
      <w:r>
        <w:rPr>
          <w:rFonts w:hint="eastAsia" w:ascii="仿宋" w:hAnsi="仿宋" w:eastAsia="仿宋" w:cs="仿宋"/>
          <w:highlight w:val="none"/>
        </w:rPr>
        <w:t xml:space="preserve">。</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七</w:t>
      </w:r>
      <w:r>
        <w:rPr>
          <w:rFonts w:hint="eastAsia" w:ascii="仿宋" w:hAnsi="仿宋" w:eastAsia="仿宋" w:cs="仿宋"/>
          <w:highlight w:val="none"/>
        </w:rPr>
        <w:t xml:space="preserve">）本项目不接受联合体。</w:t>
      </w:r>
      <w:r/>
    </w:p>
    <w:p>
      <w:pPr>
        <w:ind w:firstLine="482"/>
        <w:spacing w:line="500" w:lineRule="exact"/>
        <w:rPr>
          <w:rFonts w:hint="eastAsia" w:ascii="仿宋" w:hAnsi="仿宋" w:eastAsia="仿宋" w:cs="仿宋"/>
          <w:b/>
          <w:highlight w:val="none"/>
        </w:rPr>
      </w:pPr>
      <w:r>
        <w:rPr>
          <w:rFonts w:hint="eastAsia" w:ascii="仿宋" w:hAnsi="仿宋" w:eastAsia="仿宋" w:cs="仿宋"/>
          <w:b/>
          <w:highlight w:val="none"/>
        </w:rPr>
        <w:t xml:space="preserve">二、申请人的资格要求</w:t>
      </w:r>
      <w:r/>
    </w:p>
    <w:p>
      <w:pPr>
        <w:ind w:firstLine="480"/>
        <w:spacing w:line="50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rPr>
        <w:t xml:space="preserve">（一）</w:t>
      </w:r>
      <w:r>
        <w:rPr>
          <w:rFonts w:hint="eastAsia" w:ascii="仿宋" w:hAnsi="仿宋" w:eastAsia="仿宋" w:cs="仿宋"/>
          <w:color w:val="000000"/>
          <w:highlight w:val="none"/>
          <w:lang w:val="en-US" w:eastAsia="zh-CN"/>
        </w:rPr>
        <w:t xml:space="preserve">基本资格条件：</w:t>
      </w:r>
      <w:r/>
    </w:p>
    <w:p>
      <w:pPr>
        <w:ind w:firstLine="480"/>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1.具有独立承担民事责任的能力（提供法人或者其他组织的营业执照；自然人的身份证明）；</w:t>
      </w:r>
      <w:r/>
    </w:p>
    <w:p>
      <w:pPr>
        <w:ind w:firstLine="480"/>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2.具有良好的商业信誉和健全的财务会计制度（提供2025年度财务报告，至少包含资产负债表、利润表，或响应截止时间前六个月内银行出具的资信证明，成立不满一年的无需提供，以营业执照成立日期为准）。</w:t>
      </w:r>
      <w:r/>
    </w:p>
    <w:p>
      <w:pPr>
        <w:ind w:firstLine="480"/>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3.依法缴纳税收和社会保障资金的良好记录（2026年1月至今中任一月份的依法缴纳税收和社会保险费的相关材料，提供相关主管部门证明或银行代扣证明的复印件，根据国家相关政策免缴或迟缴的需提供相关证明材料；供应商成立时间距响应截止日不足30日的，可不提供，以营业执照成立日期为准）。</w:t>
      </w:r>
      <w:r/>
    </w:p>
    <w:p>
      <w:pPr>
        <w:ind w:firstLine="480"/>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4.具备履行合同所必需的设备和专业技术能力（供应商根据履行采购项目合同需要，提供履行合同所必需的设备和专业技术能力的证明材料）。</w:t>
      </w:r>
      <w:r/>
    </w:p>
    <w:p>
      <w:pPr>
        <w:ind w:firstLine="480"/>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5.参加采购活动前3年内在经营活动中没有重大违法记录（提供承诺书）。</w:t>
      </w:r>
      <w:r/>
    </w:p>
    <w:p>
      <w:pPr>
        <w:ind w:firstLine="480"/>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6.法律、行政法规规定的其他条件。</w:t>
      </w:r>
      <w:r/>
    </w:p>
    <w:p>
      <w:pPr>
        <w:ind w:firstLine="480"/>
        <w:spacing w:line="50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注：本项目接受分公司投标。如分公司投标（即由法人依法建立的分公司），须提供总公司的营业执照副本复印件及总公司对分公司出具的有效授权书或出具总公司的有关文件或制度等能够证明总公司授权其独立开展业务的证明材料复印件。分公司经总公司授权，可以以分公司的名义参加政府采购活动，可以提供总公司或分公司的营业执照、财务报表、纳税证明等材料，但其民事责任由总公司承担。</w:t>
      </w:r>
      <w:r/>
    </w:p>
    <w:p>
      <w:pPr>
        <w:ind w:firstLine="480"/>
        <w:spacing w:line="500" w:lineRule="exact"/>
        <w:rPr>
          <w:rFonts w:hint="default" w:ascii="仿宋" w:hAnsi="仿宋" w:eastAsia="仿宋" w:cs="仿宋"/>
          <w:color w:val="000000"/>
          <w:highlight w:val="none"/>
        </w:rPr>
      </w:pPr>
      <w:r>
        <w:rPr>
          <w:rFonts w:hint="eastAsia" w:ascii="仿宋" w:hAnsi="仿宋" w:eastAsia="仿宋" w:cs="仿宋"/>
          <w:color w:val="000000"/>
          <w:highlight w:val="none"/>
        </w:rPr>
        <w:t xml:space="preserve">（二）落实政府采购政策需满足的资格要求：本项目无落实政府采购政策需满足的资格要求。</w:t>
      </w:r>
      <w:r/>
    </w:p>
    <w:p>
      <w:pPr>
        <w:ind w:firstLine="482"/>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（三）本项目的特定资格要求：</w:t>
      </w:r>
      <w:r/>
    </w:p>
    <w:p>
      <w:pPr>
        <w:ind w:firstLine="482"/>
        <w:spacing w:line="500" w:lineRule="exact"/>
        <w:rPr>
          <w:rFonts w:hint="default" w:ascii="仿宋" w:hAnsi="仿宋" w:eastAsia="仿宋" w:cs="仿宋"/>
          <w:color w:val="000000"/>
          <w:highlight w:val="none"/>
        </w:rPr>
      </w:pPr>
      <w:r>
        <w:rPr>
          <w:rFonts w:hint="eastAsia" w:ascii="仿宋" w:hAnsi="仿宋" w:eastAsia="仿宋" w:cs="仿宋"/>
          <w:color w:val="000000"/>
          <w:highlight w:val="none"/>
          <w:lang w:val="en-US" w:eastAsia="zh-CN"/>
        </w:rPr>
        <w:t xml:space="preserve">1.供应商</w:t>
      </w:r>
      <w:r>
        <w:rPr>
          <w:rFonts w:hint="default" w:ascii="仿宋" w:hAnsi="仿宋" w:eastAsia="仿宋" w:cs="仿宋"/>
          <w:color w:val="000000"/>
          <w:highlight w:val="none"/>
        </w:rPr>
        <w:t xml:space="preserve">须提供</w:t>
      </w:r>
      <w:r>
        <w:rPr>
          <w:rFonts w:hint="eastAsia" w:ascii="仿宋" w:hAnsi="仿宋" w:eastAsia="仿宋" w:cs="仿宋"/>
          <w:color w:val="000000"/>
          <w:highlight w:val="none"/>
          <w:lang w:val="en-US" w:eastAsia="zh-CN"/>
        </w:rPr>
        <w:t xml:space="preserve">在有效期内的</w:t>
      </w:r>
      <w:r>
        <w:rPr>
          <w:rFonts w:hint="default" w:ascii="仿宋" w:hAnsi="仿宋" w:eastAsia="仿宋" w:cs="仿宋"/>
          <w:color w:val="000000"/>
          <w:highlight w:val="none"/>
        </w:rPr>
        <w:t xml:space="preserve">《快递业务经营许可证》（提供证书复印件并加盖公章）；分支机构参加</w:t>
      </w:r>
      <w:r>
        <w:rPr>
          <w:rFonts w:hint="eastAsia" w:ascii="仿宋" w:hAnsi="仿宋" w:eastAsia="仿宋" w:cs="仿宋"/>
          <w:color w:val="000000"/>
          <w:highlight w:val="none"/>
          <w:lang w:val="en-US" w:eastAsia="zh-CN"/>
        </w:rPr>
        <w:t xml:space="preserve">本项目的</w:t>
      </w:r>
      <w:r>
        <w:rPr>
          <w:rFonts w:hint="default"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可以提供总公司的证书，但</w:t>
      </w:r>
      <w:r>
        <w:rPr>
          <w:rFonts w:hint="default" w:ascii="仿宋" w:hAnsi="仿宋" w:eastAsia="仿宋" w:cs="仿宋"/>
          <w:color w:val="000000"/>
          <w:highlight w:val="none"/>
        </w:rPr>
        <w:t xml:space="preserve">须提供其</w:t>
      </w:r>
      <w:r>
        <w:rPr>
          <w:rFonts w:hint="eastAsia" w:ascii="仿宋" w:hAnsi="仿宋" w:eastAsia="仿宋" w:cs="仿宋"/>
          <w:color w:val="000000"/>
          <w:highlight w:val="none"/>
          <w:lang w:val="en-US" w:eastAsia="zh-CN"/>
        </w:rPr>
        <w:t xml:space="preserve">总</w:t>
      </w:r>
      <w:r>
        <w:rPr>
          <w:rFonts w:hint="default" w:ascii="仿宋" w:hAnsi="仿宋" w:eastAsia="仿宋" w:cs="仿宋"/>
          <w:color w:val="000000"/>
          <w:highlight w:val="none"/>
        </w:rPr>
        <w:t xml:space="preserve">公司出具的授权书</w:t>
      </w:r>
      <w:r>
        <w:rPr>
          <w:rFonts w:hint="eastAsia" w:ascii="仿宋" w:hAnsi="仿宋" w:eastAsia="仿宋" w:cs="仿宋"/>
          <w:color w:val="000000"/>
          <w:highlight w:val="none"/>
          <w:lang w:val="en-US" w:eastAsia="zh-CN"/>
        </w:rPr>
        <w:t xml:space="preserve">或授权证明</w:t>
      </w:r>
      <w:r>
        <w:rPr>
          <w:rFonts w:hint="default" w:ascii="仿宋" w:hAnsi="仿宋" w:eastAsia="仿宋" w:cs="仿宋"/>
          <w:color w:val="000000"/>
          <w:highlight w:val="none"/>
        </w:rPr>
        <w:t xml:space="preserve">；</w:t>
      </w:r>
      <w:r/>
    </w:p>
    <w:p>
      <w:pPr>
        <w:ind w:firstLine="482"/>
        <w:spacing w:line="500" w:lineRule="exact"/>
        <w:rPr>
          <w:rFonts w:hint="default" w:ascii="仿宋" w:hAnsi="仿宋" w:eastAsia="仿宋" w:cs="仿宋"/>
          <w:color w:val="000000"/>
          <w:highlight w:val="none"/>
        </w:rPr>
      </w:pP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未被“信用中国”网、“中国政府采购”网、江苏政府采购网列入失信被执行人、重大税收违法案件当事人名单、政府采购严重失信行为记录名单；</w:t>
      </w:r>
      <w:r/>
    </w:p>
    <w:p>
      <w:pPr>
        <w:ind w:firstLine="482"/>
        <w:spacing w:line="500" w:lineRule="exact"/>
        <w:rPr>
          <w:rFonts w:hint="default" w:ascii="仿宋" w:hAnsi="仿宋" w:eastAsia="仿宋" w:cs="仿宋"/>
          <w:color w:val="000000"/>
          <w:highlight w:val="none"/>
        </w:rPr>
      </w:pP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.单位负责人为同一人或者存在直接控股、管理关系的不同</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，不得参加同一合同项下的政府采购活动。为采购项目提供整体设计、规范编制或者项目管理、监理、检测等服务的</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，不得参加本项目的采购活动。</w:t>
      </w:r>
      <w:r/>
    </w:p>
    <w:p>
      <w:pPr>
        <w:ind w:firstLine="482"/>
        <w:spacing w:line="500" w:lineRule="exact"/>
        <w:rPr>
          <w:rFonts w:hint="eastAsia" w:ascii="仿宋" w:hAnsi="仿宋" w:eastAsia="仿宋" w:cs="仿宋"/>
          <w:b/>
          <w:highlight w:val="none"/>
          <w:lang w:eastAsia="zh-CN"/>
        </w:rPr>
      </w:pPr>
      <w:r>
        <w:rPr>
          <w:rFonts w:hint="eastAsia" w:ascii="仿宋" w:hAnsi="仿宋" w:eastAsia="仿宋" w:cs="仿宋"/>
          <w:b/>
          <w:highlight w:val="none"/>
        </w:rPr>
        <w:t xml:space="preserve">三、获取</w:t>
      </w:r>
      <w:r>
        <w:rPr>
          <w:rFonts w:hint="eastAsia" w:ascii="仿宋" w:hAnsi="仿宋" w:eastAsia="仿宋" w:cs="仿宋"/>
          <w:b/>
          <w:highlight w:val="none"/>
          <w:lang w:val="en-US" w:eastAsia="zh-CN"/>
        </w:rPr>
        <w:t xml:space="preserve">采购</w:t>
      </w:r>
      <w:r>
        <w:rPr>
          <w:rFonts w:hint="eastAsia" w:ascii="仿宋" w:hAnsi="仿宋" w:eastAsia="仿宋" w:cs="仿宋"/>
          <w:b/>
          <w:highlight w:val="none"/>
          <w:lang w:eastAsia="zh-CN"/>
        </w:rPr>
        <w:t xml:space="preserve">文件</w:t>
      </w:r>
      <w:r/>
    </w:p>
    <w:p>
      <w:pPr>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（一）时间：自</w:t>
      </w:r>
      <w:r>
        <w:rPr>
          <w:rFonts w:hint="eastAsia" w:ascii="仿宋" w:hAnsi="仿宋" w:eastAsia="仿宋" w:cs="仿宋"/>
          <w:bCs/>
          <w:color w:val="000000"/>
          <w:highlight w:val="none"/>
          <w:lang w:val="en-US" w:eastAsia="zh-CN"/>
        </w:rPr>
        <w:t xml:space="preserve">磋商</w:t>
      </w:r>
      <w:r>
        <w:rPr>
          <w:rFonts w:hint="eastAsia" w:ascii="仿宋" w:hAnsi="仿宋" w:eastAsia="仿宋" w:cs="仿宋"/>
          <w:bCs/>
          <w:color w:val="000000"/>
          <w:highlight w:val="none"/>
        </w:rPr>
        <w:t xml:space="preserve">文件公告发布之日起5个工作日（</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6</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18</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lang w:val="en-US" w:eastAsia="zh-CN"/>
        </w:rPr>
        <w:t xml:space="preserve">17:</w:t>
      </w:r>
      <w:r>
        <w:rPr>
          <w:rFonts w:hint="eastAsia" w:ascii="仿宋" w:hAnsi="仿宋" w:eastAsia="仿宋" w:cs="仿宋"/>
          <w:bCs/>
          <w:color w:val="000000"/>
          <w:highlight w:val="none"/>
        </w:rPr>
        <w:t xml:space="preserve">00至</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6</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26</w:t>
      </w:r>
      <w:r>
        <w:rPr>
          <w:rFonts w:hint="eastAsia" w:ascii="仿宋" w:hAnsi="仿宋" w:eastAsia="仿宋" w:cs="仿宋"/>
          <w:bCs/>
          <w:color w:val="000000"/>
          <w:highlight w:val="none"/>
        </w:rPr>
        <w:t xml:space="preserve">日23</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59）</w:t>
      </w:r>
      <w:r/>
    </w:p>
    <w:p>
      <w:pPr>
        <w:ind w:firstLine="480"/>
        <w:spacing w:line="500" w:lineRule="exact"/>
        <w:rPr>
          <w:rFonts w:hint="eastAsia" w:ascii="仿宋" w:hAnsi="仿宋" w:eastAsia="仿宋" w:cs="仿宋"/>
          <w:bCs/>
          <w:color w:val="000000"/>
          <w:highlight w:val="none"/>
          <w:lang w:eastAsia="zh-CN"/>
        </w:rPr>
      </w:pPr>
      <w:r>
        <w:rPr>
          <w:rFonts w:hint="eastAsia" w:ascii="仿宋" w:hAnsi="仿宋" w:eastAsia="仿宋" w:cs="仿宋"/>
          <w:bCs/>
          <w:color w:val="000000"/>
          <w:highlight w:val="none"/>
        </w:rPr>
        <w:t xml:space="preserve">（二）地点：</w:t>
      </w:r>
      <w:r>
        <w:rPr>
          <w:rFonts w:hint="eastAsia" w:ascii="仿宋" w:hAnsi="仿宋" w:eastAsia="仿宋" w:cs="仿宋"/>
          <w:bCs/>
          <w:color w:val="000000"/>
          <w:highlight w:val="none"/>
          <w:lang w:val="en-US" w:eastAsia="zh-CN"/>
        </w:rPr>
        <w:t xml:space="preserve">“苏采云”系统内免费下载（供应商必须在苏采云系统中获取采购文件，方能参与政府采购项目）</w:t>
      </w:r>
      <w:r/>
    </w:p>
    <w:p>
      <w:pPr>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（三）方式：供应商</w:t>
      </w:r>
      <w:r>
        <w:rPr>
          <w:rFonts w:hint="eastAsia" w:ascii="仿宋" w:hAnsi="仿宋" w:eastAsia="仿宋" w:cs="仿宋"/>
          <w:bCs/>
          <w:color w:val="000000"/>
          <w:highlight w:val="none"/>
          <w:lang w:eastAsia="zh-CN"/>
        </w:rPr>
        <w:t xml:space="preserve">登录</w:t>
      </w:r>
      <w:r>
        <w:rPr>
          <w:rFonts w:hint="eastAsia" w:ascii="仿宋" w:hAnsi="仿宋" w:eastAsia="仿宋" w:cs="仿宋"/>
          <w:bCs/>
          <w:color w:val="000000"/>
          <w:highlight w:val="none"/>
        </w:rPr>
        <w:t xml:space="preserve">“江苏政府采购网”，在网站首页点击“苏采云”→使用CA锁登录系统</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新用户需进行“平台用户注册”</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→“项目参与”进行登记，在“可参与项目”中选择“我要参与”，参与成功后到“已参与项目”界面中找到该项目下载文件并进行操作。</w:t>
      </w:r>
      <w:r/>
    </w:p>
    <w:p>
      <w:pPr>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（四）售</w:t>
      </w:r>
      <w:r>
        <w:rPr>
          <w:rFonts w:hint="eastAsia" w:ascii="仿宋" w:hAnsi="仿宋" w:eastAsia="仿宋" w:cs="仿宋"/>
          <w:color w:val="000000"/>
          <w:highlight w:val="none"/>
        </w:rPr>
        <w:t xml:space="preserve">价：</w:t>
      </w:r>
      <w:r>
        <w:rPr>
          <w:rFonts w:hint="eastAsia" w:ascii="仿宋" w:hAnsi="仿宋" w:eastAsia="仿宋" w:cs="仿宋"/>
          <w:color w:val="000000"/>
          <w:highlight w:val="none"/>
          <w:lang w:val="en-US" w:eastAsia="zh-CN"/>
        </w:rPr>
        <w:t xml:space="preserve">0.00元</w:t>
      </w:r>
      <w:r>
        <w:rPr>
          <w:rFonts w:hint="eastAsia" w:ascii="仿宋" w:hAnsi="仿宋" w:eastAsia="仿宋" w:cs="仿宋"/>
          <w:bCs/>
          <w:color w:val="000000"/>
          <w:highlight w:val="none"/>
        </w:rPr>
        <w:t xml:space="preserve">。</w:t>
      </w:r>
      <w:r/>
    </w:p>
    <w:p>
      <w:pPr>
        <w:ind w:firstLine="482"/>
        <w:spacing w:line="500" w:lineRule="exact"/>
        <w:rPr>
          <w:rFonts w:hint="eastAsia" w:ascii="仿宋" w:hAnsi="仿宋" w:eastAsia="仿宋" w:cs="仿宋"/>
          <w:b/>
          <w:highlight w:val="none"/>
        </w:rPr>
      </w:pPr>
      <w:r>
        <w:rPr>
          <w:rFonts w:hint="eastAsia" w:ascii="仿宋" w:hAnsi="仿宋" w:eastAsia="仿宋" w:cs="仿宋"/>
          <w:b/>
          <w:highlight w:val="none"/>
        </w:rPr>
        <w:t xml:space="preserve">四、</w:t>
      </w:r>
      <w:r>
        <w:rPr>
          <w:rFonts w:hint="eastAsia" w:ascii="仿宋" w:hAnsi="仿宋" w:eastAsia="仿宋" w:cs="仿宋"/>
          <w:b/>
          <w:highlight w:val="none"/>
          <w:lang w:eastAsia="zh-CN"/>
        </w:rPr>
        <w:t xml:space="preserve">响应文件</w:t>
      </w:r>
      <w:r>
        <w:rPr>
          <w:rFonts w:hint="eastAsia" w:ascii="仿宋" w:hAnsi="仿宋" w:eastAsia="仿宋" w:cs="仿宋"/>
          <w:b/>
          <w:highlight w:val="none"/>
        </w:rPr>
        <w:t xml:space="preserve">提交</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（一）</w:t>
      </w:r>
      <w:r>
        <w:rPr>
          <w:rFonts w:hint="eastAsia" w:ascii="仿宋" w:hAnsi="仿宋" w:eastAsia="仿宋" w:cs="仿宋"/>
          <w:highlight w:val="none"/>
          <w:lang w:val="en-US" w:eastAsia="zh-CN"/>
        </w:rPr>
        <w:t xml:space="preserve">截止</w:t>
      </w:r>
      <w:r>
        <w:rPr>
          <w:rFonts w:hint="eastAsia" w:ascii="仿宋" w:hAnsi="仿宋" w:eastAsia="仿宋" w:cs="仿宋"/>
          <w:highlight w:val="none"/>
        </w:rPr>
        <w:t xml:space="preserve">时间：</w:t>
      </w:r>
      <w:bookmarkStart w:id="6" w:name="EB32f26f7a56ea4234ac2c058c48587799"/>
      <w:r/>
      <w:bookmarkEnd w:id="6"/>
      <w:r>
        <w:rPr>
          <w:rFonts w:hint="eastAsia" w:ascii="仿宋" w:hAnsi="仿宋" w:eastAsia="仿宋" w:cs="仿宋"/>
          <w:bCs/>
          <w:iCs/>
          <w:color w:val="ff0000"/>
          <w:highlight w:val="none"/>
          <w:lang w:eastAsia="zh-CN"/>
        </w:rPr>
        <w:t xml:space="preserve">2026年6月</w:t>
      </w:r>
      <w:r>
        <w:rPr>
          <w:rFonts w:hint="eastAsia" w:ascii="仿宋" w:hAnsi="仿宋" w:eastAsia="仿宋" w:cs="仿宋"/>
          <w:bCs/>
          <w:iCs/>
          <w:color w:val="ff0000"/>
          <w:highlight w:val="none"/>
          <w:lang w:val="en-US" w:eastAsia="zh-CN"/>
        </w:rPr>
        <w:t xml:space="preserve">30</w:t>
      </w:r>
      <w:r>
        <w:rPr>
          <w:rFonts w:hint="eastAsia" w:ascii="仿宋" w:hAnsi="仿宋" w:eastAsia="仿宋" w:cs="仿宋"/>
          <w:bCs/>
          <w:iCs/>
          <w:color w:val="ff0000"/>
          <w:highlight w:val="none"/>
          <w:lang w:eastAsia="zh-CN"/>
        </w:rPr>
        <w:t xml:space="preserve">日 </w:t>
      </w:r>
      <w:r>
        <w:rPr>
          <w:rFonts w:hint="eastAsia" w:ascii="仿宋" w:hAnsi="仿宋" w:eastAsia="仿宋" w:cs="仿宋"/>
          <w:bCs/>
          <w:iCs/>
          <w:color w:val="ff0000"/>
          <w:highlight w:val="none"/>
          <w:lang w:val="en-US" w:eastAsia="zh-CN"/>
        </w:rPr>
        <w:t xml:space="preserve">09</w:t>
      </w:r>
      <w:r>
        <w:rPr>
          <w:rFonts w:hint="eastAsia" w:ascii="仿宋" w:hAnsi="仿宋" w:eastAsia="仿宋" w:cs="仿宋"/>
          <w:bCs/>
          <w:iCs/>
          <w:color w:val="ff0000"/>
          <w:highlight w:val="none"/>
          <w:lang w:eastAsia="zh-CN"/>
        </w:rPr>
        <w:t xml:space="preserve">:30</w:t>
      </w:r>
      <w:r>
        <w:rPr>
          <w:rFonts w:hint="eastAsia" w:ascii="仿宋" w:hAnsi="仿宋" w:eastAsia="仿宋" w:cs="仿宋"/>
          <w:bCs/>
          <w:iCs/>
          <w:color w:val="000000"/>
          <w:highlight w:val="none"/>
        </w:rPr>
        <w:t xml:space="preserve">（北京时间）</w:t>
      </w:r>
      <w:r/>
    </w:p>
    <w:p>
      <w:pPr>
        <w:ind w:firstLine="480"/>
        <w:spacing w:line="500" w:lineRule="exact"/>
        <w:rPr>
          <w:rFonts w:hint="eastAsia" w:ascii="仿宋" w:hAnsi="仿宋" w:eastAsia="仿宋" w:cs="仿宋"/>
          <w:color w:val="000000"/>
          <w:highlight w:val="none"/>
        </w:rPr>
      </w:pPr>
      <w:r>
        <w:rPr>
          <w:rFonts w:hint="eastAsia" w:ascii="仿宋" w:hAnsi="仿宋" w:eastAsia="仿宋" w:cs="仿宋"/>
          <w:highlight w:val="none"/>
        </w:rPr>
        <w:t xml:space="preserve">（二）地点</w:t>
      </w:r>
      <w:r>
        <w:rPr>
          <w:rFonts w:hint="eastAsia" w:ascii="仿宋" w:hAnsi="仿宋" w:eastAsia="仿宋" w:cs="仿宋"/>
          <w:color w:val="000000"/>
          <w:highlight w:val="none"/>
        </w:rPr>
        <w:t xml:space="preserve">：</w:t>
      </w:r>
      <w:bookmarkStart w:id="7" w:name="EB5915918a541e40afa5d8d4e64ad5179a"/>
      <w:r>
        <w:rPr>
          <w:rFonts w:hint="eastAsia" w:ascii="仿宋" w:hAnsi="仿宋" w:eastAsia="仿宋" w:cs="仿宋"/>
          <w:color w:val="000000"/>
          <w:sz w:val="24"/>
          <w:szCs w:val="24"/>
          <w:highlight w:val="none"/>
        </w:rPr>
        <w:t xml:space="preserve">江苏省政府采购交易系统</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苏采云系统</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网上开标大厅</w:t>
      </w:r>
      <w:bookmarkEnd w:id="7"/>
      <w:r/>
      <w:r/>
    </w:p>
    <w:p>
      <w:pPr>
        <w:ind w:firstLine="482"/>
        <w:spacing w:line="500" w:lineRule="exact"/>
        <w:rPr>
          <w:rFonts w:hint="eastAsia" w:ascii="仿宋" w:hAnsi="仿宋" w:eastAsia="仿宋" w:cs="仿宋"/>
          <w:b/>
          <w:highlight w:val="none"/>
        </w:rPr>
      </w:pPr>
      <w:r>
        <w:rPr>
          <w:rFonts w:hint="eastAsia" w:ascii="仿宋" w:hAnsi="仿宋" w:eastAsia="仿宋" w:cs="仿宋"/>
          <w:b/>
          <w:highlight w:val="none"/>
        </w:rPr>
        <w:t xml:space="preserve">五、开启</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（一）时间：</w:t>
      </w:r>
      <w:r>
        <w:rPr>
          <w:rFonts w:hint="eastAsia" w:ascii="仿宋" w:hAnsi="仿宋" w:eastAsia="仿宋" w:cs="仿宋"/>
          <w:bCs/>
          <w:iCs/>
          <w:color w:val="ff0000"/>
          <w:highlight w:val="none"/>
          <w:lang w:eastAsia="zh-CN"/>
        </w:rPr>
        <w:t xml:space="preserve">2026年6月</w:t>
      </w:r>
      <w:r>
        <w:rPr>
          <w:rFonts w:hint="eastAsia" w:ascii="仿宋" w:hAnsi="仿宋" w:eastAsia="仿宋" w:cs="仿宋"/>
          <w:bCs/>
          <w:iCs/>
          <w:color w:val="ff0000"/>
          <w:highlight w:val="none"/>
          <w:lang w:val="en-US" w:eastAsia="zh-CN"/>
        </w:rPr>
        <w:t xml:space="preserve">30</w:t>
      </w:r>
      <w:r>
        <w:rPr>
          <w:rFonts w:hint="eastAsia" w:ascii="仿宋" w:hAnsi="仿宋" w:eastAsia="仿宋" w:cs="仿宋"/>
          <w:bCs/>
          <w:iCs/>
          <w:color w:val="ff0000"/>
          <w:highlight w:val="none"/>
          <w:lang w:eastAsia="zh-CN"/>
        </w:rPr>
        <w:t xml:space="preserve">日 </w:t>
      </w:r>
      <w:r>
        <w:rPr>
          <w:rFonts w:hint="eastAsia" w:ascii="仿宋" w:hAnsi="仿宋" w:eastAsia="仿宋" w:cs="仿宋"/>
          <w:bCs/>
          <w:iCs/>
          <w:color w:val="ff0000"/>
          <w:highlight w:val="none"/>
          <w:lang w:val="en-US" w:eastAsia="zh-CN"/>
        </w:rPr>
        <w:t xml:space="preserve">09</w:t>
      </w:r>
      <w:r>
        <w:rPr>
          <w:rFonts w:hint="eastAsia" w:ascii="仿宋" w:hAnsi="仿宋" w:eastAsia="仿宋" w:cs="仿宋"/>
          <w:bCs/>
          <w:iCs/>
          <w:color w:val="ff0000"/>
          <w:highlight w:val="none"/>
          <w:lang w:eastAsia="zh-CN"/>
        </w:rPr>
        <w:t xml:space="preserve">:30</w:t>
      </w:r>
      <w:r>
        <w:rPr>
          <w:rFonts w:hint="eastAsia" w:ascii="仿宋" w:hAnsi="仿宋" w:eastAsia="仿宋" w:cs="仿宋"/>
          <w:highlight w:val="none"/>
        </w:rPr>
        <w:t xml:space="preserve">（北京时间）</w:t>
      </w:r>
      <w:r/>
    </w:p>
    <w:p>
      <w:pPr>
        <w:ind w:firstLine="482"/>
        <w:spacing w:line="500" w:lineRule="exact"/>
        <w:rPr>
          <w:rFonts w:hint="eastAsia" w:ascii="仿宋" w:hAnsi="仿宋" w:eastAsia="仿宋" w:cs="仿宋"/>
          <w:color w:val="000000"/>
          <w:sz w:val="24"/>
          <w:szCs w:val="24"/>
          <w:highlight w:val="none"/>
        </w:rPr>
      </w:pPr>
      <w:r>
        <w:rPr>
          <w:rFonts w:hint="eastAsia" w:ascii="仿宋" w:hAnsi="仿宋" w:eastAsia="仿宋" w:cs="仿宋"/>
          <w:highlight w:val="none"/>
        </w:rPr>
        <w:t xml:space="preserve">（二）地点：</w:t>
      </w:r>
      <w:r>
        <w:rPr>
          <w:rFonts w:hint="eastAsia" w:ascii="仿宋" w:hAnsi="仿宋" w:eastAsia="仿宋" w:cs="仿宋"/>
          <w:color w:val="000000"/>
          <w:sz w:val="24"/>
          <w:szCs w:val="24"/>
          <w:highlight w:val="none"/>
        </w:rPr>
        <w:t xml:space="preserve">江苏省政府采购交易系统</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苏采云系统</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网上开标大厅</w:t>
      </w:r>
      <w:r/>
    </w:p>
    <w:p>
      <w:pPr>
        <w:ind w:firstLine="482"/>
        <w:spacing w:line="500" w:lineRule="exact"/>
        <w:rPr>
          <w:rFonts w:hint="eastAsia" w:ascii="仿宋" w:hAnsi="仿宋" w:eastAsia="仿宋" w:cs="仿宋"/>
          <w:b/>
          <w:bCs/>
          <w:iCs/>
          <w:highlight w:val="none"/>
        </w:rPr>
      </w:pPr>
      <w:r>
        <w:rPr>
          <w:rFonts w:hint="eastAsia" w:ascii="仿宋" w:hAnsi="仿宋" w:eastAsia="仿宋" w:cs="仿宋"/>
          <w:b/>
          <w:bCs/>
          <w:iCs/>
          <w:highlight w:val="none"/>
          <w:lang w:val="en-US" w:eastAsia="zh-CN"/>
        </w:rPr>
        <w:t xml:space="preserve">六、</w:t>
      </w:r>
      <w:r>
        <w:rPr>
          <w:rFonts w:hint="eastAsia" w:ascii="仿宋" w:hAnsi="仿宋" w:eastAsia="仿宋" w:cs="仿宋"/>
          <w:b/>
          <w:bCs/>
          <w:iCs/>
          <w:highlight w:val="none"/>
        </w:rPr>
        <w:t xml:space="preserve">公告期限</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自公告发布之日起</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个工作日。</w:t>
      </w:r>
      <w:bookmarkStart w:id="59" w:name="_GoBack"/>
      <w:r/>
      <w:bookmarkEnd w:id="59"/>
      <w:r/>
      <w:r/>
    </w:p>
    <w:p>
      <w:pPr>
        <w:ind w:firstLine="482"/>
        <w:spacing w:line="500" w:lineRule="exact"/>
        <w:rPr>
          <w:rFonts w:hint="eastAsia" w:ascii="仿宋" w:hAnsi="仿宋" w:eastAsia="仿宋" w:cs="仿宋"/>
          <w:b/>
          <w:bCs/>
          <w:iCs/>
          <w:highlight w:val="none"/>
        </w:rPr>
      </w:pPr>
      <w:r>
        <w:rPr>
          <w:rFonts w:hint="eastAsia" w:ascii="仿宋" w:hAnsi="仿宋" w:eastAsia="仿宋" w:cs="仿宋"/>
          <w:b/>
          <w:bCs/>
          <w:iCs/>
          <w:highlight w:val="none"/>
          <w:lang w:val="en-US" w:eastAsia="zh-CN"/>
        </w:rPr>
        <w:t xml:space="preserve">七</w:t>
      </w:r>
      <w:r>
        <w:rPr>
          <w:rFonts w:hint="eastAsia" w:ascii="仿宋" w:hAnsi="仿宋" w:eastAsia="仿宋" w:cs="仿宋"/>
          <w:b/>
          <w:bCs/>
          <w:iCs/>
          <w:highlight w:val="none"/>
        </w:rPr>
        <w:t xml:space="preserve">、其他补充事宜</w:t>
      </w:r>
      <w:r/>
    </w:p>
    <w:p>
      <w:pPr>
        <w:ind w:firstLine="480"/>
        <w:spacing w:line="500" w:lineRule="exact"/>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 xml:space="preserve">1.供应商通过苏采云系统参与政府采购项目，需要办理江苏省政府采购数字证书及电子公章，具体详见苏采云系统登录页“新CA办理指南”。《苏采云系统供应商操作手册》（以下简称《操作手册》）可至江苏省政府采购网―办事指南-资料下载中心下载，供应商按《操作手册》进行注册、制作、上传电子响应文件。</w:t>
      </w:r>
      <w:r/>
    </w:p>
    <w:p>
      <w:pPr>
        <w:ind w:firstLine="480"/>
        <w:spacing w:line="500" w:lineRule="exact"/>
        <w:rPr>
          <w:rFonts w:hint="eastAsia" w:ascii="仿宋" w:hAnsi="仿宋" w:eastAsia="仿宋" w:cs="仿宋"/>
          <w:b/>
          <w:bCs/>
          <w:highlight w:val="none"/>
        </w:rPr>
      </w:pPr>
      <w:r>
        <w:rPr>
          <w:rFonts w:hint="eastAsia" w:ascii="仿宋" w:hAnsi="仿宋" w:eastAsia="仿宋" w:cs="仿宋"/>
          <w:b/>
          <w:bCs/>
          <w:highlight w:val="none"/>
          <w:lang w:val="en-US" w:eastAsia="zh-CN"/>
        </w:rPr>
        <w:t xml:space="preserve">2.</w:t>
      </w:r>
      <w:r>
        <w:rPr>
          <w:rFonts w:hint="eastAsia" w:ascii="仿宋" w:hAnsi="仿宋" w:eastAsia="仿宋" w:cs="仿宋"/>
          <w:b/>
          <w:bCs/>
          <w:highlight w:val="none"/>
        </w:rPr>
        <w:t xml:space="preserve">潜在供应商访问政府采购管理交易系统（苏采云）的网络地址和方法：</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（2）“CA数字证书”的获取：供应商需办理CA锁，“苏采云”系统目前仅支持“苏采云”系统下的政务CA，省内各地区办理的“苏采云”系统下的政务CA全省通用。</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（3）“CA数字证书”的办理材料以及供应商操作手册详见：http://jsxcmm.com/help/gys.html。</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（4）潜在供应商访问“苏采云”系统的网络地址和方法：“苏采云”系统的网址：http://jszfcg.jsczt.cn/jszc/login。</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（5）采购文件（后缀名为“.kedt”）、供应商操作手册及政府采购客户端工具也可通过“苏采云”系统--已报名项目--报名详情页面内相应链接进行下载。</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（6）招标代理机构（采购代理机构）将数据电文形式的采购文件加载至“苏采云”系统，供潜在供应商下载或者查阅。</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（7）苏采云系统使用谷歌浏览器参与不见面开标。</w:t>
      </w:r>
      <w:r/>
    </w:p>
    <w:p>
      <w:pPr>
        <w:ind w:firstLine="480"/>
        <w:spacing w:line="500" w:lineRule="exact"/>
        <w:rPr>
          <w:rFonts w:hint="eastAsia" w:ascii="仿宋" w:hAnsi="仿宋" w:eastAsia="仿宋" w:cs="仿宋"/>
          <w:b w:val="0"/>
          <w:bCs w:val="0"/>
          <w:highlight w:val="none"/>
          <w:lang w:val="en-US" w:eastAsia="zh-CN"/>
        </w:rPr>
      </w:pPr>
      <w:r>
        <w:rPr>
          <w:rFonts w:hint="eastAsia" w:ascii="仿宋" w:hAnsi="仿宋" w:eastAsia="仿宋" w:cs="仿宋"/>
          <w:b w:val="0"/>
          <w:bCs w:val="0"/>
          <w:highlight w:val="none"/>
        </w:rPr>
        <w:t xml:space="preserve">（8）“苏采云”南京地区客服热线025-83633744、025-83633743。</w:t>
      </w:r>
      <w:r/>
    </w:p>
    <w:p>
      <w:pPr>
        <w:ind w:firstLine="480"/>
        <w:spacing w:line="500" w:lineRule="exact"/>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 xml:space="preserve">3.响应文件的解密：</w:t>
      </w:r>
      <w:r>
        <w:rPr>
          <w:rFonts w:hint="eastAsia" w:ascii="仿宋" w:hAnsi="仿宋" w:eastAsia="仿宋" w:cs="仿宋"/>
          <w:b w:val="0"/>
          <w:bCs w:val="0"/>
          <w:highlight w:val="none"/>
          <w:lang w:val="en-US" w:eastAsia="zh-CN"/>
        </w:rPr>
        <w:t xml:space="preserve">开标当天各供应商及时登录不见面开标大厅，响应文件递交截止时间后，采购人将在系统内公布供</w:t>
      </w:r>
      <w:r>
        <w:rPr>
          <w:rFonts w:hint="eastAsia" w:ascii="仿宋" w:hAnsi="仿宋" w:eastAsia="仿宋" w:cs="仿宋"/>
          <w:b w:val="0"/>
          <w:bCs w:val="0"/>
          <w:highlight w:val="none"/>
          <w:lang w:val="en-US" w:eastAsia="zh-CN"/>
        </w:rPr>
        <w:t xml:space="preserve">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2"/>
        <w:spacing w:line="500" w:lineRule="exact"/>
        <w:rPr>
          <w:rFonts w:hint="eastAsia" w:ascii="仿宋" w:hAnsi="仿宋" w:eastAsia="仿宋" w:cs="仿宋"/>
          <w:b/>
          <w:bCs/>
          <w:iCs/>
          <w:highlight w:val="none"/>
        </w:rPr>
      </w:pPr>
      <w:r>
        <w:rPr>
          <w:rFonts w:hint="eastAsia" w:ascii="仿宋" w:hAnsi="仿宋" w:eastAsia="仿宋" w:cs="仿宋"/>
          <w:b/>
          <w:bCs/>
          <w:iCs/>
          <w:highlight w:val="none"/>
          <w:lang w:val="en-US" w:eastAsia="zh-CN"/>
        </w:rPr>
        <w:t xml:space="preserve">八</w:t>
      </w:r>
      <w:r>
        <w:rPr>
          <w:rFonts w:hint="eastAsia" w:ascii="仿宋" w:hAnsi="仿宋" w:eastAsia="仿宋" w:cs="仿宋"/>
          <w:b/>
          <w:bCs/>
          <w:iCs/>
          <w:highlight w:val="none"/>
        </w:rPr>
        <w:t xml:space="preserve">、对本次采购提出询问，请按以下方式联系。</w:t>
      </w:r>
      <w:r/>
    </w:p>
    <w:p>
      <w:pPr>
        <w:ind w:firstLine="482"/>
        <w:keepLines w:val="0"/>
        <w:keepNext w:val="0"/>
        <w:pageBreakBefore w:val="0"/>
        <w:spacing w:line="440" w:lineRule="exact"/>
        <w:widowControl w:val="off"/>
        <w:rPr>
          <w:rFonts w:hint="eastAsia" w:ascii="仿宋" w:hAnsi="仿宋" w:eastAsia="仿宋" w:cs="仿宋"/>
          <w:highlight w:val="none"/>
        </w:rPr>
      </w:pPr>
      <w:r>
        <w:rPr>
          <w:rFonts w:hint="eastAsia" w:ascii="仿宋" w:hAnsi="仿宋" w:eastAsia="仿宋" w:cs="仿宋"/>
          <w:highlight w:val="none"/>
        </w:rPr>
        <w:t xml:space="preserve">1.采购人信息</w:t>
      </w:r>
      <w:r/>
    </w:p>
    <w:p>
      <w:pPr>
        <w:ind w:firstLine="482"/>
        <w:keepLines w:val="0"/>
        <w:keepNext w:val="0"/>
        <w:pageBreakBefore w:val="0"/>
        <w:spacing w:line="440" w:lineRule="exact"/>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单位名称：</w:t>
      </w:r>
      <w:r>
        <w:rPr>
          <w:rFonts w:hint="eastAsia" w:ascii="仿宋" w:hAnsi="仿宋" w:eastAsia="仿宋" w:cs="仿宋"/>
          <w:color w:val="auto"/>
          <w:highlight w:val="none"/>
          <w:lang w:eastAsia="zh-CN"/>
        </w:rPr>
        <w:t xml:space="preserve">江苏教育报刊总社</w:t>
      </w:r>
      <w:r/>
    </w:p>
    <w:p>
      <w:pPr>
        <w:ind w:firstLine="482"/>
        <w:keepLines w:val="0"/>
        <w:keepNext w:val="0"/>
        <w:pageBreakBefore w:val="0"/>
        <w:spacing w:line="440" w:lineRule="exact"/>
        <w:widowControl w:val="off"/>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单位地址：南京市鼓楼区草场门大街133号</w:t>
      </w:r>
      <w:r/>
    </w:p>
    <w:p>
      <w:pPr>
        <w:ind w:firstLine="482"/>
        <w:keepLines w:val="0"/>
        <w:keepNext w:val="0"/>
        <w:pageBreakBefore w:val="0"/>
        <w:spacing w:line="440" w:lineRule="exact"/>
        <w:widowControl w:val="off"/>
        <w:rPr>
          <w:rFonts w:hint="default" w:ascii="仿宋" w:hAnsi="仿宋" w:eastAsia="仿宋" w:cs="仿宋"/>
          <w:color w:val="auto"/>
          <w:highlight w:val="none"/>
          <w:lang w:val="en-US"/>
        </w:rPr>
      </w:pPr>
      <w:r>
        <w:rPr>
          <w:rFonts w:hint="eastAsia" w:ascii="仿宋" w:hAnsi="仿宋" w:eastAsia="仿宋" w:cs="仿宋"/>
          <w:color w:val="auto"/>
          <w:highlight w:val="none"/>
          <w:lang w:val="en-US" w:eastAsia="zh-CN"/>
        </w:rPr>
        <w:t xml:space="preserve">联系人：胡老师</w:t>
      </w:r>
      <w:r/>
    </w:p>
    <w:p>
      <w:pPr>
        <w:ind w:firstLine="482"/>
        <w:keepLines w:val="0"/>
        <w:keepNext w:val="0"/>
        <w:pageBreakBefore w:val="0"/>
        <w:spacing w:line="44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联系方式：025-86275675 </w:t>
      </w:r>
      <w:r/>
    </w:p>
    <w:p>
      <w:pPr>
        <w:ind w:firstLine="482"/>
        <w:keepLines w:val="0"/>
        <w:keepNext w:val="0"/>
        <w:pageBreakBefore w:val="0"/>
        <w:spacing w:line="440" w:lineRule="exact"/>
        <w:widowControl w:val="off"/>
        <w:rPr>
          <w:rFonts w:hint="eastAsia" w:ascii="仿宋" w:hAnsi="仿宋" w:eastAsia="仿宋" w:cs="仿宋"/>
          <w:highlight w:val="none"/>
        </w:rPr>
      </w:pPr>
      <w:r>
        <w:rPr>
          <w:rFonts w:hint="eastAsia" w:ascii="仿宋" w:hAnsi="仿宋" w:eastAsia="仿宋" w:cs="仿宋"/>
          <w:highlight w:val="none"/>
        </w:rPr>
        <w:t xml:space="preserve">2.采购代理机构信息</w:t>
      </w:r>
      <w:r/>
    </w:p>
    <w:p>
      <w:pPr>
        <w:ind w:firstLine="482"/>
        <w:keepLines w:val="0"/>
        <w:keepNext w:val="0"/>
        <w:pageBreakBefore w:val="0"/>
        <w:spacing w:line="440" w:lineRule="exact"/>
        <w:widowControl w:val="off"/>
        <w:rPr>
          <w:rFonts w:hint="eastAsia" w:ascii="仿宋" w:hAnsi="仿宋" w:eastAsia="仿宋" w:cs="仿宋"/>
          <w:highlight w:val="none"/>
        </w:rPr>
      </w:pPr>
      <w:r>
        <w:rPr>
          <w:rFonts w:hint="eastAsia" w:ascii="仿宋" w:hAnsi="仿宋" w:eastAsia="仿宋" w:cs="仿宋"/>
          <w:highlight w:val="none"/>
        </w:rPr>
        <w:t xml:space="preserve">名称：南京相度工程咨询有限公司</w:t>
      </w:r>
      <w:r/>
    </w:p>
    <w:p>
      <w:pPr>
        <w:ind w:firstLine="482"/>
        <w:keepLines w:val="0"/>
        <w:keepNext w:val="0"/>
        <w:pageBreakBefore w:val="0"/>
        <w:spacing w:line="440" w:lineRule="exact"/>
        <w:widowControl w:val="off"/>
        <w:rPr>
          <w:rFonts w:hint="eastAsia" w:ascii="仿宋" w:hAnsi="仿宋" w:eastAsia="仿宋" w:cs="仿宋"/>
          <w:highlight w:val="none"/>
          <w:lang w:eastAsia="zh-CN"/>
        </w:rPr>
      </w:pPr>
      <w:r>
        <w:rPr>
          <w:rFonts w:hint="eastAsia" w:ascii="仿宋" w:hAnsi="仿宋" w:eastAsia="仿宋" w:cs="仿宋"/>
          <w:highlight w:val="none"/>
        </w:rPr>
        <w:t xml:space="preserve">地址：南京市中山南路414号投资大厦A层（13层）</w:t>
      </w:r>
      <w:r>
        <w:rPr>
          <w:rFonts w:hint="eastAsia" w:ascii="仿宋" w:hAnsi="仿宋" w:eastAsia="仿宋" w:cs="仿宋"/>
          <w:highlight w:val="none"/>
          <w:lang w:eastAsia="zh-CN"/>
        </w:rPr>
        <w:t xml:space="preserve">1301室</w:t>
      </w:r>
      <w:r/>
    </w:p>
    <w:p>
      <w:pPr>
        <w:ind w:firstLine="482"/>
        <w:keepLines w:val="0"/>
        <w:keepNext w:val="0"/>
        <w:pageBreakBefore w:val="0"/>
        <w:spacing w:line="440" w:lineRule="exact"/>
        <w:widowControl w:val="off"/>
        <w:rPr>
          <w:rFonts w:hint="eastAsia" w:ascii="仿宋" w:hAnsi="仿宋" w:eastAsia="仿宋" w:cs="仿宋"/>
          <w:highlight w:val="none"/>
          <w:lang w:val="en-US" w:eastAsia="zh-CN"/>
        </w:rPr>
      </w:pPr>
      <w:r>
        <w:rPr>
          <w:rFonts w:hint="eastAsia" w:ascii="仿宋" w:hAnsi="仿宋" w:eastAsia="仿宋" w:cs="仿宋"/>
          <w:highlight w:val="none"/>
        </w:rPr>
        <w:t xml:space="preserve">联系人：</w:t>
      </w:r>
      <w:r>
        <w:rPr>
          <w:rFonts w:hint="eastAsia" w:ascii="仿宋" w:hAnsi="仿宋" w:eastAsia="仿宋" w:cs="仿宋"/>
          <w:sz w:val="24"/>
          <w:highlight w:val="none"/>
        </w:rPr>
        <w:t xml:space="preserve">万晗晓</w:t>
      </w:r>
      <w:r>
        <w:rPr>
          <w:rFonts w:hint="eastAsia" w:ascii="仿宋" w:hAnsi="仿宋" w:eastAsia="仿宋" w:cs="仿宋"/>
          <w:sz w:val="24"/>
          <w:highlight w:val="none"/>
          <w:lang w:eastAsia="zh-CN"/>
        </w:rPr>
        <w:t xml:space="preserve">、</w:t>
      </w:r>
      <w:r>
        <w:rPr>
          <w:rFonts w:hint="eastAsia" w:ascii="仿宋" w:hAnsi="仿宋" w:eastAsia="仿宋" w:cs="仿宋"/>
          <w:highlight w:val="none"/>
          <w:lang w:val="en-US" w:eastAsia="zh-CN"/>
        </w:rPr>
        <w:t xml:space="preserve">阮登湖（项目负责人）</w:t>
      </w:r>
      <w:r/>
    </w:p>
    <w:p>
      <w:pPr>
        <w:ind w:firstLine="482"/>
        <w:keepLines w:val="0"/>
        <w:keepNext w:val="0"/>
        <w:pageBreakBefore w:val="0"/>
        <w:spacing w:line="440" w:lineRule="exact"/>
        <w:widowControl w:val="off"/>
        <w:rPr>
          <w:rFonts w:hint="eastAsia" w:ascii="仿宋" w:hAnsi="仿宋" w:eastAsia="仿宋" w:cs="仿宋"/>
          <w:highlight w:val="none"/>
        </w:rPr>
      </w:pPr>
      <w:r>
        <w:rPr>
          <w:rFonts w:hint="eastAsia" w:ascii="仿宋" w:hAnsi="仿宋" w:eastAsia="仿宋" w:cs="仿宋"/>
          <w:highlight w:val="none"/>
        </w:rPr>
        <w:t xml:space="preserve">联系方式：025-85507079</w:t>
      </w:r>
      <w:r/>
    </w:p>
    <w:p>
      <w:pPr>
        <w:ind w:firstLine="482"/>
        <w:keepLines w:val="0"/>
        <w:keepNext w:val="0"/>
        <w:pageBreakBefore w:val="0"/>
        <w:spacing w:line="440" w:lineRule="exact"/>
        <w:widowControl w:val="off"/>
        <w:rPr>
          <w:rFonts w:hint="eastAsia" w:ascii="仿宋" w:hAnsi="仿宋" w:eastAsia="仿宋" w:cs="仿宋"/>
          <w:highlight w:val="none"/>
        </w:rPr>
      </w:pPr>
      <w:r>
        <w:rPr>
          <w:rFonts w:hint="eastAsia" w:ascii="仿宋" w:hAnsi="仿宋" w:eastAsia="仿宋" w:cs="仿宋"/>
          <w:highlight w:val="none"/>
        </w:rPr>
        <w:t xml:space="preserve">3.项目联系方式</w:t>
      </w:r>
      <w:r/>
    </w:p>
    <w:p>
      <w:pPr>
        <w:ind w:firstLine="482"/>
        <w:keepLines w:val="0"/>
        <w:keepNext w:val="0"/>
        <w:pageBreakBefore w:val="0"/>
        <w:spacing w:line="440" w:lineRule="exact"/>
        <w:widowControl w:val="off"/>
        <w:rPr>
          <w:rFonts w:hint="eastAsia" w:ascii="仿宋" w:hAnsi="仿宋" w:eastAsia="仿宋" w:cs="仿宋"/>
          <w:highlight w:val="none"/>
          <w:lang w:val="en-US" w:eastAsia="zh-CN"/>
        </w:rPr>
      </w:pPr>
      <w:r/>
      <w:bookmarkStart w:id="8" w:name="EB6c5d4254c80a4b9cbed1a4ace593426e"/>
      <w:r>
        <w:rPr>
          <w:rFonts w:hint="eastAsia" w:ascii="仿宋" w:hAnsi="仿宋" w:eastAsia="仿宋" w:cs="仿宋"/>
          <w:highlight w:val="none"/>
        </w:rPr>
        <w:t xml:space="preserve">项目联系人：</w:t>
      </w:r>
      <w:r>
        <w:rPr>
          <w:rFonts w:hint="eastAsia" w:ascii="仿宋" w:hAnsi="仿宋" w:eastAsia="仿宋" w:cs="仿宋"/>
          <w:sz w:val="24"/>
          <w:highlight w:val="none"/>
        </w:rPr>
        <w:t xml:space="preserve">万晗晓</w:t>
      </w:r>
      <w:r>
        <w:rPr>
          <w:rFonts w:hint="eastAsia" w:ascii="仿宋" w:hAnsi="仿宋" w:eastAsia="仿宋" w:cs="仿宋"/>
          <w:sz w:val="24"/>
          <w:highlight w:val="none"/>
          <w:lang w:eastAsia="zh-CN"/>
        </w:rPr>
        <w:t xml:space="preserve">、</w:t>
      </w:r>
      <w:r>
        <w:rPr>
          <w:rFonts w:hint="eastAsia" w:ascii="仿宋" w:hAnsi="仿宋" w:eastAsia="仿宋" w:cs="仿宋"/>
          <w:highlight w:val="none"/>
          <w:lang w:val="en-US" w:eastAsia="zh-CN"/>
        </w:rPr>
        <w:t xml:space="preserve">阮登湖（项目负责人）</w:t>
      </w:r>
      <w:r/>
    </w:p>
    <w:p>
      <w:pPr>
        <w:ind w:firstLine="482"/>
        <w:keepLines w:val="0"/>
        <w:keepNext w:val="0"/>
        <w:pageBreakBefore w:val="0"/>
        <w:spacing w:line="440" w:lineRule="exact"/>
        <w:widowControl w:val="off"/>
        <w:rPr>
          <w:highlight w:val="none"/>
        </w:rPr>
      </w:pPr>
      <w:r>
        <w:rPr>
          <w:rFonts w:hint="eastAsia" w:ascii="仿宋" w:hAnsi="仿宋" w:eastAsia="仿宋" w:cs="仿宋"/>
          <w:highlight w:val="none"/>
        </w:rPr>
        <w:t xml:space="preserve">电话：025-85507079</w:t>
      </w:r>
      <w:bookmarkEnd w:id="8"/>
      <w:r/>
      <w:r/>
    </w:p>
    <w:p>
      <w:pPr>
        <w:pStyle w:val="922"/>
        <w:jc w:val="center"/>
        <w:spacing w:line="240" w:lineRule="auto"/>
        <w:rPr>
          <w:highlight w:val="none"/>
        </w:rPr>
      </w:pPr>
      <w:r/>
      <w:bookmarkStart w:id="9" w:name="_Toc17201"/>
      <w:r/>
      <w:bookmarkStart w:id="10" w:name="_Toc4509"/>
      <w:r>
        <w:rPr>
          <w:rFonts w:hint="eastAsia"/>
          <w:highlight w:val="none"/>
        </w:rPr>
        <w:t xml:space="preserve">第二部分  供应商须知</w:t>
      </w:r>
      <w:bookmarkEnd w:id="9"/>
      <w:r/>
      <w:bookmarkEnd w:id="10"/>
      <w:r/>
      <w:r/>
    </w:p>
    <w:p>
      <w:pPr>
        <w:pStyle w:val="923"/>
        <w:spacing w:before="0" w:after="0" w:line="240" w:lineRule="auto"/>
        <w:rPr>
          <w:highlight w:val="none"/>
        </w:rPr>
      </w:pPr>
      <w:r/>
      <w:bookmarkStart w:id="11" w:name="_Toc921"/>
      <w:r>
        <w:rPr>
          <w:rFonts w:hint="eastAsia"/>
          <w:highlight w:val="none"/>
        </w:rPr>
        <w:t xml:space="preserve">供应商须知前附表：</w:t>
      </w:r>
      <w:bookmarkEnd w:id="11"/>
      <w:r/>
      <w:r/>
    </w:p>
    <w:tbl>
      <w:tblPr>
        <w:tblStyle w:val="725"/>
        <w:tblW w:w="9850" w:type="dxa"/>
        <w:tblInd w:w="-3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1844"/>
        <w:gridCol w:w="7246"/>
      </w:tblGrid>
      <w:tr>
        <w:trPr>
          <w:trHeight w:val="528"/>
        </w:trPr>
        <w:tc>
          <w:tcPr>
            <w:tcW w:w="760" w:type="dxa"/>
            <w:vAlign w:val="center"/>
            <w:textDirection w:val="lrTb"/>
            <w:noWrap w:val="false"/>
          </w:tcPr>
          <w:p>
            <w:pPr>
              <w:jc w:val="center"/>
              <w:spacing w:line="560" w:lineRule="exact"/>
              <w:rPr>
                <w:rFonts w:ascii="仿宋" w:hAnsi="仿宋" w:eastAsia="仿宋" w:cs="仿宋"/>
                <w:b/>
                <w:bCs/>
                <w:color w:val="000000"/>
                <w:highlight w:val="none"/>
              </w:rPr>
            </w:pPr>
            <w:r/>
            <w:bookmarkStart w:id="12" w:name="EBc9d8a0a6c333409599b28034cbc893d2"/>
            <w:r>
              <w:rPr>
                <w:rFonts w:hint="eastAsia" w:ascii="仿宋" w:hAnsi="仿宋" w:eastAsia="仿宋" w:cs="仿宋"/>
                <w:b/>
                <w:bCs/>
                <w:color w:val="000000"/>
                <w:highlight w:val="none"/>
              </w:rPr>
              <w:t xml:space="preserve">序号</w:t>
            </w:r>
            <w:r/>
          </w:p>
        </w:tc>
        <w:tc>
          <w:tcPr>
            <w:tcW w:w="1844" w:type="dxa"/>
            <w:vAlign w:val="center"/>
            <w:textDirection w:val="lrTb"/>
            <w:noWrap w:val="false"/>
          </w:tcPr>
          <w:p>
            <w:pPr>
              <w:jc w:val="center"/>
              <w:spacing w:line="56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内容</w:t>
            </w:r>
            <w:r/>
          </w:p>
        </w:tc>
        <w:tc>
          <w:tcPr>
            <w:tcW w:w="7246" w:type="dxa"/>
            <w:vAlign w:val="center"/>
            <w:textDirection w:val="lrTb"/>
            <w:noWrap w:val="false"/>
          </w:tcPr>
          <w:p>
            <w:pPr>
              <w:jc w:val="center"/>
              <w:spacing w:line="56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说明及要求</w:t>
            </w:r>
            <w:r/>
          </w:p>
        </w:tc>
      </w:tr>
      <w:tr>
        <w:trPr>
          <w:trHeight w:val="808"/>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p>
        </w:tc>
        <w:tc>
          <w:tcPr>
            <w:tcW w:w="1844"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特别说明</w:t>
            </w:r>
            <w:r/>
          </w:p>
        </w:tc>
        <w:tc>
          <w:tcPr>
            <w:tcW w:w="7246" w:type="dxa"/>
            <w:vAlign w:val="center"/>
            <w:textDirection w:val="lrTb"/>
            <w:noWrap w:val="false"/>
          </w:tcPr>
          <w:p>
            <w:pPr>
              <w:spacing w:line="56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若有内容与供应商须知前附表内容不一致时，以供应商须知前附表为准。</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p>
        </w:tc>
        <w:tc>
          <w:tcPr>
            <w:tcW w:w="1844"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保证金</w:t>
            </w:r>
            <w:r/>
          </w:p>
        </w:tc>
        <w:tc>
          <w:tcPr>
            <w:tcW w:w="7246"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本项目不收取保证金。</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p>
        </w:tc>
        <w:tc>
          <w:tcPr>
            <w:tcW w:w="1844"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有效期</w:t>
            </w:r>
            <w:r/>
          </w:p>
        </w:tc>
        <w:tc>
          <w:tcPr>
            <w:tcW w:w="7246"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90日（从提交</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截止之日起算）</w:t>
            </w:r>
            <w:r/>
          </w:p>
        </w:tc>
      </w:tr>
      <w:tr>
        <w:trPr>
          <w:trHeight w:val="90"/>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4</w:t>
            </w:r>
            <w:r/>
          </w:p>
        </w:tc>
        <w:tc>
          <w:tcPr>
            <w:shd w:val="clear" w:color="auto" w:fill="auto"/>
            <w:tcW w:w="1844" w:type="dxa"/>
            <w:vAlign w:val="center"/>
            <w:textDirection w:val="lrTb"/>
            <w:noWrap w:val="false"/>
          </w:tcPr>
          <w:p>
            <w:pPr>
              <w:jc w:val="left"/>
              <w:spacing w:line="56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lang w:val="en-US" w:eastAsia="zh-CN"/>
              </w:rPr>
              <w:t xml:space="preserve">评标</w:t>
            </w:r>
            <w:r>
              <w:rPr>
                <w:rFonts w:hint="eastAsia" w:ascii="仿宋" w:hAnsi="仿宋" w:eastAsia="仿宋" w:cs="仿宋"/>
                <w:color w:val="000000"/>
                <w:highlight w:val="none"/>
              </w:rPr>
              <w:t xml:space="preserve">办法</w:t>
            </w:r>
            <w:r/>
          </w:p>
        </w:tc>
        <w:tc>
          <w:tcPr>
            <w:shd w:val="clear" w:color="auto" w:fill="auto"/>
            <w:tcW w:w="7246" w:type="dxa"/>
            <w:vAlign w:val="center"/>
            <w:textDirection w:val="lrTb"/>
            <w:noWrap w:val="false"/>
          </w:tcPr>
          <w:p>
            <w:pPr>
              <w:pStyle w:val="946"/>
              <w:jc w:val="both"/>
              <w:spacing w:line="560" w:lineRule="exact"/>
              <w:rPr>
                <w:rFonts w:hint="default" w:ascii="仿宋" w:hAnsi="仿宋" w:eastAsia="仿宋" w:cs="仿宋"/>
                <w:color w:val="000000"/>
                <w:sz w:val="21"/>
                <w:szCs w:val="20"/>
                <w:highlight w:val="none"/>
                <w:lang w:val="en-US" w:eastAsia="zh-CN" w:bidi="ar-SA"/>
              </w:rPr>
            </w:pPr>
            <w:r/>
            <w:bookmarkStart w:id="13" w:name="EBf2540e281f614ac8b4efc83b6e64d4d2"/>
            <w:r/>
            <w:bookmarkEnd w:id="13"/>
            <w:r>
              <w:rPr>
                <w:rFonts w:hint="eastAsia" w:ascii="仿宋" w:hAnsi="仿宋" w:eastAsia="仿宋" w:cs="仿宋"/>
                <w:color w:val="000000"/>
                <w:szCs w:val="24"/>
                <w:highlight w:val="none"/>
              </w:rPr>
              <w:t xml:space="preserve">综合评分法。具体细则详见</w:t>
            </w:r>
            <w:r>
              <w:rPr>
                <w:rFonts w:hint="eastAsia" w:ascii="仿宋" w:hAnsi="仿宋" w:eastAsia="仿宋" w:cs="仿宋"/>
                <w:color w:val="000000"/>
                <w:szCs w:val="24"/>
                <w:highlight w:val="none"/>
                <w:lang w:eastAsia="zh-CN"/>
              </w:rPr>
              <w:t xml:space="preserve">竞争性磋商文件</w:t>
            </w:r>
            <w:r>
              <w:rPr>
                <w:rFonts w:hint="eastAsia" w:ascii="仿宋" w:hAnsi="仿宋" w:eastAsia="仿宋" w:cs="仿宋"/>
                <w:color w:val="000000"/>
                <w:szCs w:val="24"/>
                <w:highlight w:val="none"/>
              </w:rPr>
              <w:t xml:space="preserve">评标方法和标准部分。</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5</w:t>
            </w:r>
            <w:r/>
          </w:p>
        </w:tc>
        <w:tc>
          <w:tcPr>
            <w:shd w:val="clear" w:color="auto" w:fill="auto"/>
            <w:tcW w:w="1844" w:type="dxa"/>
            <w:vAlign w:val="center"/>
            <w:textDirection w:val="lrTb"/>
            <w:noWrap w:val="false"/>
          </w:tcPr>
          <w:p>
            <w:pPr>
              <w:jc w:val="left"/>
              <w:spacing w:line="56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分包、转包要求</w:t>
            </w:r>
            <w:r/>
          </w:p>
        </w:tc>
        <w:tc>
          <w:tcPr>
            <w:shd w:val="clear" w:color="auto" w:fill="auto"/>
            <w:tcW w:w="7246" w:type="dxa"/>
            <w:vAlign w:val="center"/>
            <w:textDirection w:val="lrTb"/>
            <w:noWrap w:val="false"/>
          </w:tcPr>
          <w:p>
            <w:pPr>
              <w:spacing w:line="560" w:lineRule="exact"/>
              <w:rPr>
                <w:rFonts w:hint="default" w:ascii="仿宋" w:hAnsi="仿宋" w:eastAsia="仿宋" w:cs="仿宋"/>
                <w:color w:val="000000"/>
                <w:sz w:val="21"/>
                <w:szCs w:val="22"/>
                <w:highlight w:val="none"/>
                <w:lang w:val="en-US" w:eastAsia="zh-CN" w:bidi="ar-SA"/>
              </w:rPr>
            </w:pPr>
            <w:r>
              <w:rPr>
                <w:rFonts w:hint="eastAsia" w:ascii="仿宋" w:hAnsi="仿宋" w:eastAsia="仿宋" w:cs="仿宋"/>
                <w:color w:val="000000"/>
                <w:highlight w:val="none"/>
              </w:rPr>
              <w:t xml:space="preserve">本项目不允许分包、转包。</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6</w:t>
            </w:r>
            <w:r/>
          </w:p>
        </w:tc>
        <w:tc>
          <w:tcPr>
            <w:shd w:val="clear" w:color="auto" w:fill="auto"/>
            <w:tcW w:w="1844" w:type="dxa"/>
            <w:vAlign w:val="center"/>
            <w:textDirection w:val="lrTb"/>
            <w:noWrap w:val="false"/>
          </w:tcPr>
          <w:p>
            <w:pPr>
              <w:jc w:val="left"/>
              <w:spacing w:line="56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代理费用收取方式及标准</w:t>
            </w:r>
            <w:r/>
          </w:p>
        </w:tc>
        <w:tc>
          <w:tcPr>
            <w:shd w:val="clear" w:color="auto" w:fill="auto"/>
            <w:tcW w:w="7246" w:type="dxa"/>
            <w:vAlign w:val="center"/>
            <w:textDirection w:val="lrTb"/>
            <w:noWrap w:val="false"/>
          </w:tcPr>
          <w:p>
            <w:pPr>
              <w:spacing w:line="520" w:lineRule="exact"/>
              <w:tabs>
                <w:tab w:val="left" w:pos="851" w:leader="none"/>
                <w:tab w:val="left" w:pos="113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因采购人暂未列支本项目采购代理服务费预算，本项目采购代理服务费</w:t>
            </w:r>
            <w:r>
              <w:rPr>
                <w:rFonts w:hint="eastAsia" w:ascii="仿宋" w:hAnsi="仿宋" w:eastAsia="仿宋" w:cs="仿宋"/>
                <w:sz w:val="24"/>
                <w:szCs w:val="24"/>
                <w:highlight w:val="none"/>
                <w:lang w:val="en-US" w:eastAsia="zh-CN"/>
              </w:rPr>
              <w:t xml:space="preserve">伍仟元</w:t>
            </w:r>
            <w:r>
              <w:rPr>
                <w:rFonts w:hint="eastAsia" w:ascii="仿宋" w:hAnsi="仿宋" w:eastAsia="仿宋" w:cs="仿宋"/>
                <w:sz w:val="24"/>
                <w:szCs w:val="24"/>
                <w:highlight w:val="none"/>
              </w:rPr>
              <w:t xml:space="preserve">由成交供应商</w:t>
            </w:r>
            <w:r>
              <w:rPr>
                <w:rFonts w:hint="eastAsia" w:ascii="仿宋" w:hAnsi="仿宋" w:eastAsia="仿宋" w:cs="仿宋"/>
                <w:sz w:val="24"/>
                <w:szCs w:val="24"/>
                <w:highlight w:val="none"/>
                <w:lang w:val="en-US" w:eastAsia="zh-CN"/>
              </w:rPr>
              <w:t xml:space="preserve">缴纳，</w:t>
            </w:r>
            <w:r>
              <w:rPr>
                <w:rFonts w:hint="eastAsia" w:ascii="仿宋" w:hAnsi="仿宋" w:eastAsia="仿宋" w:cs="仿宋"/>
                <w:sz w:val="24"/>
                <w:szCs w:val="24"/>
                <w:highlight w:val="none"/>
              </w:rPr>
              <w:t xml:space="preserve">在领取中标通知书前一次性缴纳。</w:t>
            </w:r>
            <w:r/>
          </w:p>
          <w:p>
            <w:pPr>
              <w:spacing w:line="520" w:lineRule="exact"/>
              <w:tabs>
                <w:tab w:val="left" w:pos="851" w:leader="none"/>
                <w:tab w:val="left" w:pos="113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本项目专家评审费由采购人依据苏财规〔2026〕1号文支付。</w:t>
            </w:r>
            <w:r/>
          </w:p>
          <w:p>
            <w:pPr>
              <w:spacing w:line="56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账户信息：</w:t>
            </w:r>
            <w:r/>
          </w:p>
          <w:p>
            <w:pPr>
              <w:spacing w:line="56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账户名称：南京相度工程咨询有限公司</w:t>
            </w:r>
            <w:r/>
          </w:p>
          <w:p>
            <w:pPr>
              <w:spacing w:line="56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开户银行：中国银行南京市中华路支行</w:t>
            </w:r>
            <w:r/>
          </w:p>
          <w:p>
            <w:pPr>
              <w:spacing w:line="560" w:lineRule="exact"/>
              <w:widowControl/>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银行账号：5261 7880 4478</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7</w:t>
            </w:r>
            <w:r/>
          </w:p>
        </w:tc>
        <w:tc>
          <w:tcPr>
            <w:shd w:val="clear" w:color="auto" w:fill="auto"/>
            <w:tcW w:w="1844" w:type="dxa"/>
            <w:vAlign w:val="center"/>
            <w:textDirection w:val="lrTb"/>
            <w:noWrap w:val="false"/>
          </w:tcPr>
          <w:p>
            <w:pPr>
              <w:jc w:val="left"/>
              <w:spacing w:line="56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履约保证金</w:t>
            </w:r>
            <w:r/>
          </w:p>
        </w:tc>
        <w:tc>
          <w:tcPr>
            <w:shd w:val="clear" w:color="auto" w:fill="auto"/>
            <w:tcW w:w="7246" w:type="dxa"/>
            <w:vAlign w:val="center"/>
            <w:textDirection w:val="lrTb"/>
            <w:noWrap w:val="false"/>
          </w:tcPr>
          <w:p>
            <w:pPr>
              <w:spacing w:line="56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本项目不需要缴纳履约保证金。</w:t>
            </w:r>
            <w:r/>
          </w:p>
        </w:tc>
      </w:tr>
      <w:tr>
        <w:trPr>
          <w:trHeight w:val="401"/>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8</w:t>
            </w:r>
            <w:r/>
          </w:p>
        </w:tc>
        <w:tc>
          <w:tcPr>
            <w:shd w:val="clear" w:color="auto" w:fill="auto"/>
            <w:tcW w:w="1844" w:type="dxa"/>
            <w:vAlign w:val="center"/>
            <w:textDirection w:val="lrTb"/>
            <w:noWrap w:val="false"/>
          </w:tcPr>
          <w:p>
            <w:pPr>
              <w:jc w:val="left"/>
              <w:spacing w:line="56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中小企业划分标准所属行业</w:t>
            </w:r>
            <w:r/>
          </w:p>
        </w:tc>
        <w:tc>
          <w:tcPr>
            <w:shd w:val="clear" w:color="auto" w:fill="auto"/>
            <w:tcW w:w="7246" w:type="dxa"/>
            <w:vAlign w:val="center"/>
            <w:textDirection w:val="lrTb"/>
            <w:noWrap w:val="false"/>
          </w:tcPr>
          <w:p>
            <w:pPr>
              <w:spacing w:line="56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本项目采购的标的对应的中小企业划分标准所属行业为</w:t>
            </w:r>
            <w:r>
              <w:rPr>
                <w:rFonts w:hint="eastAsia" w:ascii="仿宋" w:hAnsi="仿宋" w:eastAsia="仿宋" w:cs="仿宋"/>
                <w:color w:val="000000"/>
                <w:highlight w:val="none"/>
                <w:u w:val="single"/>
                <w:lang w:val="en-US" w:eastAsia="zh-CN"/>
              </w:rPr>
              <w:t xml:space="preserve"> </w:t>
            </w:r>
            <w:r>
              <w:rPr>
                <w:rFonts w:hint="eastAsia" w:ascii="仿宋" w:hAnsi="仿宋" w:eastAsia="仿宋" w:cs="仿宋"/>
                <w:color w:val="000000"/>
                <w:highlight w:val="none"/>
                <w:u w:val="single"/>
              </w:rPr>
              <w:t xml:space="preserve">邮政业</w:t>
            </w:r>
            <w:r>
              <w:rPr>
                <w:rFonts w:hint="eastAsia" w:ascii="仿宋" w:hAnsi="仿宋" w:eastAsia="仿宋" w:cs="仿宋"/>
                <w:color w:val="000000"/>
                <w:highlight w:val="none"/>
                <w:u w:val="single"/>
                <w:lang w:val="en-US" w:eastAsia="zh-CN"/>
              </w:rPr>
              <w:t xml:space="preserve"> </w:t>
            </w:r>
            <w:r>
              <w:rPr>
                <w:rFonts w:hint="eastAsia" w:ascii="仿宋" w:hAnsi="仿宋" w:eastAsia="仿宋" w:cs="仿宋"/>
                <w:color w:val="000000"/>
                <w:highlight w:val="none"/>
              </w:rPr>
              <w:t xml:space="preserve">。</w:t>
            </w:r>
            <w:r/>
          </w:p>
        </w:tc>
      </w:tr>
      <w:tr>
        <w:trPr>
          <w:trHeight w:val="90"/>
        </w:trPr>
        <w:tc>
          <w:tcPr>
            <w:tcW w:w="760" w:type="dxa"/>
            <w:vAlign w:val="center"/>
            <w:textDirection w:val="lrTb"/>
            <w:noWrap w:val="false"/>
          </w:tcPr>
          <w:p>
            <w:pPr>
              <w:jc w:val="center"/>
              <w:spacing w:line="560" w:lineRule="exact"/>
              <w:rPr>
                <w:rFonts w:hint="eastAsia" w:ascii="仿宋" w:hAnsi="仿宋" w:eastAsia="仿宋" w:cs="仿宋"/>
                <w:color w:val="000000"/>
                <w:highlight w:val="none"/>
                <w:lang w:val="en-US" w:eastAsia="zh-CN"/>
              </w:rPr>
            </w:pPr>
            <w:r/>
            <w:bookmarkStart w:id="14" w:name="_Toc6204"/>
            <w:r>
              <w:rPr>
                <w:rFonts w:hint="eastAsia" w:ascii="仿宋" w:hAnsi="仿宋" w:eastAsia="仿宋" w:cs="仿宋"/>
                <w:color w:val="000000"/>
                <w:highlight w:val="none"/>
                <w:lang w:val="en-US" w:eastAsia="zh-CN"/>
              </w:rPr>
              <w:t xml:space="preserve">9</w:t>
            </w:r>
            <w:r/>
          </w:p>
        </w:tc>
        <w:tc>
          <w:tcPr>
            <w:shd w:val="clear" w:color="auto" w:fill="auto"/>
            <w:tcW w:w="1844" w:type="dxa"/>
            <w:vAlign w:val="center"/>
            <w:textDirection w:val="lrTb"/>
            <w:noWrap w:val="false"/>
          </w:tcPr>
          <w:p>
            <w:pPr>
              <w:jc w:val="left"/>
              <w:spacing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现场踏勘</w:t>
            </w:r>
            <w:r/>
          </w:p>
        </w:tc>
        <w:tc>
          <w:tcPr>
            <w:shd w:val="clear" w:color="auto" w:fill="auto"/>
            <w:tcW w:w="7246" w:type="dxa"/>
            <w:vAlign w:val="center"/>
            <w:textDirection w:val="lrTb"/>
            <w:noWrap w:val="false"/>
          </w:tcPr>
          <w:p>
            <w:pPr>
              <w:spacing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本项目不组织现场踏勘。</w:t>
            </w:r>
            <w:bookmarkEnd w:id="12"/>
            <w:r/>
          </w:p>
        </w:tc>
      </w:tr>
      <w:tr>
        <w:trPr/>
        <w:tc>
          <w:tcPr>
            <w:tcW w:w="760" w:type="dxa"/>
            <w:vAlign w:val="center"/>
            <w:textDirection w:val="lrTb"/>
            <w:noWrap w:val="false"/>
          </w:tcPr>
          <w:p>
            <w:pPr>
              <w:jc w:val="center"/>
              <w:spacing w:line="56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10</w:t>
            </w:r>
            <w:r/>
          </w:p>
        </w:tc>
        <w:tc>
          <w:tcPr>
            <w:gridSpan w:val="2"/>
            <w:tcW w:w="9090" w:type="dxa"/>
            <w:vAlign w:val="center"/>
            <w:textDirection w:val="lrTb"/>
            <w:noWrap w:val="false"/>
          </w:tcPr>
          <w:p>
            <w:pPr>
              <w:spacing w:line="56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rPr>
              <w:t xml:space="preserve">本项目属于</w:t>
            </w:r>
            <w:r>
              <w:rPr>
                <w:rFonts w:hint="eastAsia" w:ascii="仿宋" w:hAnsi="仿宋" w:eastAsia="仿宋" w:cs="仿宋"/>
                <w:color w:val="000000"/>
                <w:highlight w:val="none"/>
                <w:u w:val="single"/>
              </w:rPr>
              <w:t xml:space="preserve">服务类</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w:t>
            </w:r>
            <w:r>
              <w:rPr>
                <w:rFonts w:hint="eastAsia" w:ascii="仿宋" w:hAnsi="仿宋" w:eastAsia="仿宋" w:cs="仿宋"/>
                <w:color w:val="000000"/>
                <w:highlight w:val="none"/>
                <w:u w:val="single"/>
              </w:rPr>
              <w:t xml:space="preserve">非专门面向中小企业</w:t>
            </w:r>
            <w:r>
              <w:rPr>
                <w:rFonts w:hint="eastAsia" w:ascii="仿宋" w:hAnsi="仿宋" w:eastAsia="仿宋" w:cs="仿宋"/>
                <w:color w:val="000000"/>
                <w:highlight w:val="none"/>
                <w:u w:val="none"/>
                <w:lang w:eastAsia="zh-CN"/>
              </w:rPr>
              <w:t xml:space="preserve">。</w:t>
            </w:r>
            <w:r/>
          </w:p>
        </w:tc>
      </w:tr>
      <w:tr>
        <w:trPr/>
        <w:tc>
          <w:tcPr>
            <w:shd w:val="clear" w:color="auto" w:fill="auto"/>
            <w:tcW w:w="760" w:type="dxa"/>
            <w:vAlign w:val="center"/>
            <w:textDirection w:val="lrTb"/>
            <w:noWrap w:val="false"/>
          </w:tcPr>
          <w:p>
            <w:pPr>
              <w:jc w:val="center"/>
              <w:spacing w:line="56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lang w:val="en-US" w:eastAsia="zh-CN"/>
              </w:rPr>
              <w:t xml:space="preserve">11</w:t>
            </w:r>
            <w:r/>
          </w:p>
        </w:tc>
        <w:tc>
          <w:tcPr>
            <w:gridSpan w:val="2"/>
            <w:shd w:val="clear" w:color="auto" w:fill="auto"/>
            <w:tcW w:w="9090" w:type="dxa"/>
            <w:vAlign w:val="center"/>
            <w:textDirection w:val="lrTb"/>
            <w:noWrap w:val="false"/>
          </w:tcPr>
          <w:p>
            <w:pPr>
              <w:spacing w:line="56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lang w:val="en-US" w:eastAsia="zh-CN"/>
              </w:rPr>
              <w:t xml:space="preserve">成交供应商在领取成交通知书时应提供与苏采云系统中一致的响应文件</w:t>
            </w:r>
            <w:r>
              <w:rPr>
                <w:rFonts w:hint="eastAsia" w:ascii="仿宋" w:hAnsi="仿宋" w:eastAsia="仿宋" w:cs="仿宋"/>
                <w:color w:val="000000"/>
                <w:highlight w:val="none"/>
                <w:u w:val="single"/>
                <w:lang w:val="en-US" w:eastAsia="zh-CN"/>
              </w:rPr>
              <w:t xml:space="preserve"> 2 </w:t>
            </w:r>
            <w:r>
              <w:rPr>
                <w:rFonts w:hint="eastAsia" w:ascii="仿宋" w:hAnsi="仿宋" w:eastAsia="仿宋" w:cs="仿宋"/>
                <w:color w:val="000000"/>
                <w:highlight w:val="none"/>
                <w:lang w:val="en-US" w:eastAsia="zh-CN"/>
              </w:rPr>
              <w:t xml:space="preserve">份，交采购代理机构归档使用。</w:t>
            </w:r>
            <w:r/>
          </w:p>
        </w:tc>
      </w:tr>
    </w:tbl>
    <w:p>
      <w:pPr>
        <w:pStyle w:val="923"/>
        <w:keepLines w:val="0"/>
        <w:keepNext w:val="0"/>
        <w:spacing w:before="0" w:after="0" w:line="520" w:lineRule="exact"/>
        <w:rPr>
          <w:highlight w:val="none"/>
        </w:rPr>
      </w:pPr>
      <w:r>
        <w:rPr>
          <w:rFonts w:hint="eastAsia"/>
          <w:highlight w:val="none"/>
        </w:rPr>
        <w:br w:type="page" w:clear="all"/>
      </w:r>
      <w:bookmarkEnd w:id="14"/>
      <w:r>
        <w:rPr>
          <w:rFonts w:hint="eastAsia"/>
          <w:highlight w:val="none"/>
        </w:rPr>
        <w:t xml:space="preserve">一、总 则</w:t>
      </w:r>
      <w:r/>
    </w:p>
    <w:p>
      <w:pPr>
        <w:ind w:firstLine="482"/>
        <w:spacing w:line="520" w:lineRule="exact"/>
        <w:rPr>
          <w:rFonts w:ascii="仿宋" w:hAnsi="仿宋" w:eastAsia="仿宋" w:cs="仿宋"/>
          <w:b/>
          <w:color w:val="000000"/>
          <w:highlight w:val="none"/>
        </w:rPr>
      </w:pPr>
      <w:r/>
      <w:bookmarkStart w:id="15" w:name="EBd75356d70bcd41c3a14bfd1185da698c"/>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.采购</w:t>
      </w:r>
      <w:r>
        <w:rPr>
          <w:rFonts w:hint="eastAsia" w:ascii="仿宋" w:hAnsi="仿宋" w:eastAsia="仿宋" w:cs="仿宋"/>
          <w:b/>
          <w:color w:val="000000"/>
          <w:highlight w:val="none"/>
        </w:rPr>
        <w:t xml:space="preserve">方式</w:t>
      </w:r>
      <w:r/>
    </w:p>
    <w:p>
      <w:pPr>
        <w:pStyle w:val="952"/>
        <w:ind w:firstLine="480"/>
        <w:spacing w:line="52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本次采购采取竞争性磋商方式。</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合格的供应商</w:t>
      </w:r>
      <w:r/>
    </w:p>
    <w:p>
      <w:pPr>
        <w:ind w:firstLine="480"/>
        <w:spacing w:line="52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2.1合格的供应商必须是有能力按照本</w:t>
      </w:r>
      <w:r>
        <w:rPr>
          <w:rFonts w:hint="eastAsia" w:ascii="仿宋" w:hAnsi="仿宋" w:eastAsia="仿宋" w:cs="仿宋"/>
          <w:color w:val="000000"/>
          <w:highlight w:val="none"/>
          <w:lang w:val="en-US" w:eastAsia="zh-CN"/>
        </w:rPr>
        <w:t xml:space="preserve">竞争性磋商文件</w:t>
      </w:r>
      <w:r>
        <w:rPr>
          <w:rFonts w:hint="eastAsia" w:ascii="仿宋" w:hAnsi="仿宋" w:eastAsia="仿宋" w:cs="仿宋"/>
          <w:color w:val="000000"/>
          <w:highlight w:val="none"/>
        </w:rPr>
        <w:t xml:space="preserve">规定的要求提供设备和相关服务，且具有独立承担民事等法律责任的法人或</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经济组织。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2.2合格的供应商必须符合</w:t>
      </w:r>
      <w:r>
        <w:rPr>
          <w:rFonts w:hint="eastAsia" w:ascii="仿宋" w:hAnsi="仿宋" w:eastAsia="仿宋" w:cs="仿宋"/>
          <w:color w:val="000000"/>
          <w:highlight w:val="none"/>
          <w:lang w:val="en-US" w:eastAsia="zh-CN"/>
        </w:rPr>
        <w:t xml:space="preserve">竞争性磋商文件</w:t>
      </w:r>
      <w:r>
        <w:rPr>
          <w:rFonts w:hint="eastAsia" w:ascii="仿宋" w:hAnsi="仿宋" w:eastAsia="仿宋" w:cs="仿宋"/>
          <w:color w:val="000000"/>
          <w:highlight w:val="none"/>
        </w:rPr>
        <w:t xml:space="preserve">第一部分《竞争性磋商公告》第二条及须知前附表相关规定，且具备完成本项目的能力，成交后不允许转包。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2.3合格的供应商应遵守《中华人民共和国政府采购法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中华人民共和国招标投标法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中华人民共和国民法典》等有关法律、法规。</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适用法律</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本次</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及由本次</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产生的合同受中华人民共和国的相关法律、法规制约和保护。</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4</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费用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供应商应自行承担所有参加</w:t>
      </w:r>
      <w:r>
        <w:rPr>
          <w:rFonts w:hint="eastAsia" w:ascii="仿宋" w:hAnsi="仿宋" w:eastAsia="仿宋" w:cs="仿宋"/>
          <w:color w:val="000000"/>
          <w:highlight w:val="none"/>
          <w:lang w:val="en-US" w:eastAsia="zh-CN"/>
        </w:rPr>
        <w:t xml:space="preserve">磋商活动</w:t>
      </w:r>
      <w:r>
        <w:rPr>
          <w:rFonts w:hint="eastAsia" w:ascii="仿宋" w:hAnsi="仿宋" w:eastAsia="仿宋" w:cs="仿宋"/>
          <w:color w:val="000000"/>
          <w:highlight w:val="none"/>
        </w:rPr>
        <w:t xml:space="preserve">有关的费用。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5</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竞争性磋商文件的约束力</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供应商一旦参加本项目</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，即被认为接受了本</w:t>
      </w:r>
      <w:r>
        <w:rPr>
          <w:rFonts w:hint="eastAsia" w:ascii="仿宋" w:hAnsi="仿宋" w:eastAsia="仿宋" w:cs="仿宋"/>
          <w:color w:val="000000"/>
          <w:highlight w:val="none"/>
          <w:lang w:val="en-US" w:eastAsia="zh-CN"/>
        </w:rPr>
        <w:t xml:space="preserve">竞争性磋商文件</w:t>
      </w:r>
      <w:r>
        <w:rPr>
          <w:rFonts w:hint="eastAsia" w:ascii="仿宋" w:hAnsi="仿宋" w:eastAsia="仿宋" w:cs="仿宋"/>
          <w:color w:val="000000"/>
          <w:highlight w:val="none"/>
        </w:rPr>
        <w:t xml:space="preserve">的所有条件和规定。</w:t>
      </w:r>
      <w:bookmarkEnd w:id="15"/>
      <w:r/>
    </w:p>
    <w:p>
      <w:pPr>
        <w:spacing w:line="520" w:lineRule="exact"/>
        <w:rPr>
          <w:highlight w:val="none"/>
        </w:rPr>
      </w:pPr>
      <w:r/>
      <w:bookmarkStart w:id="16" w:name="EBc63a4b6a45fa4577844509e4bed90a6e"/>
      <w:r>
        <w:rPr>
          <w:rFonts w:hint="eastAsia"/>
          <w:color w:val="000080"/>
          <w:sz w:val="20"/>
          <w:highlight w:val="none"/>
        </w:rPr>
        <w:t xml:space="preserve"> </w:t>
      </w:r>
      <w:bookmarkEnd w:id="16"/>
      <w:r/>
      <w:r/>
    </w:p>
    <w:p>
      <w:pPr>
        <w:pStyle w:val="923"/>
        <w:keepLines w:val="0"/>
        <w:keepNext w:val="0"/>
        <w:spacing w:before="0" w:after="0" w:line="520" w:lineRule="exact"/>
        <w:rPr>
          <w:rFonts w:hint="eastAsia" w:eastAsia="黑体"/>
          <w:highlight w:val="none"/>
          <w:lang w:eastAsia="zh-CN"/>
        </w:rPr>
      </w:pPr>
      <w:r/>
      <w:bookmarkStart w:id="17" w:name="_Toc3962"/>
      <w:r>
        <w:rPr>
          <w:rFonts w:hint="eastAsia"/>
          <w:highlight w:val="none"/>
        </w:rPr>
        <w:t xml:space="preserve">二、</w:t>
      </w:r>
      <w:bookmarkEnd w:id="17"/>
      <w:r>
        <w:rPr>
          <w:rFonts w:hint="eastAsia"/>
          <w:highlight w:val="none"/>
          <w:lang w:eastAsia="zh-CN"/>
        </w:rPr>
        <w:t xml:space="preserve">竞争性磋商文件</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6.</w:t>
      </w:r>
      <w:r>
        <w:rPr>
          <w:rFonts w:hint="eastAsia" w:ascii="仿宋" w:hAnsi="仿宋" w:eastAsia="仿宋" w:cs="仿宋"/>
          <w:b/>
          <w:color w:val="000000"/>
          <w:highlight w:val="none"/>
          <w:lang w:eastAsia="zh-CN"/>
        </w:rPr>
        <w:t xml:space="preserve">竞争性磋商文件</w:t>
      </w:r>
      <w:r>
        <w:rPr>
          <w:rFonts w:hint="eastAsia" w:ascii="仿宋" w:hAnsi="仿宋" w:eastAsia="仿宋" w:cs="仿宋"/>
          <w:b/>
          <w:color w:val="000000"/>
          <w:highlight w:val="none"/>
        </w:rPr>
        <w:t xml:space="preserve">构成</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第一部分：竞争性磋商公告；</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第二部分：供应商须知；</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第三部分：合同文本；</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第四部分：采购需求；</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第五部分：评标方法和标准；</w:t>
      </w:r>
      <w:r/>
    </w:p>
    <w:p>
      <w:pPr>
        <w:ind w:firstLine="480"/>
        <w:spacing w:line="520" w:lineRule="exact"/>
        <w:rPr>
          <w:rFonts w:hint="eastAsia" w:ascii="仿宋" w:hAnsi="仿宋" w:eastAsia="仿宋" w:cs="仿宋"/>
          <w:b w:val="0"/>
          <w:bCs w:val="0"/>
          <w:color w:val="000000"/>
          <w:highlight w:val="none"/>
        </w:rPr>
      </w:pPr>
      <w:r>
        <w:rPr>
          <w:rFonts w:hint="eastAsia" w:ascii="仿宋" w:hAnsi="仿宋" w:eastAsia="仿宋" w:cs="仿宋"/>
          <w:b w:val="0"/>
          <w:bCs w:val="0"/>
          <w:color w:val="000000"/>
          <w:highlight w:val="none"/>
        </w:rPr>
        <w:t xml:space="preserve">第六部分：响应文件格式。</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lang w:eastAsia="zh-CN"/>
        </w:rPr>
        <w:t xml:space="preserve">供应商</w:t>
      </w:r>
      <w:r>
        <w:rPr>
          <w:rFonts w:hint="eastAsia" w:ascii="仿宋" w:hAnsi="仿宋" w:eastAsia="仿宋" w:cs="仿宋"/>
          <w:b/>
          <w:bCs/>
          <w:color w:val="000000"/>
          <w:highlight w:val="none"/>
        </w:rPr>
        <w:t xml:space="preserve">应仔细检查</w:t>
      </w:r>
      <w:r>
        <w:rPr>
          <w:rFonts w:hint="eastAsia" w:ascii="仿宋" w:hAnsi="仿宋" w:eastAsia="仿宋" w:cs="仿宋"/>
          <w:b/>
          <w:bCs/>
          <w:color w:val="000000"/>
          <w:highlight w:val="none"/>
          <w:lang w:val="en-US" w:eastAsia="zh-CN"/>
        </w:rPr>
        <w:t xml:space="preserve">竞争性磋商文件</w:t>
      </w:r>
      <w:r>
        <w:rPr>
          <w:rFonts w:hint="eastAsia" w:ascii="仿宋" w:hAnsi="仿宋" w:eastAsia="仿宋" w:cs="仿宋"/>
          <w:b/>
          <w:bCs/>
          <w:color w:val="000000"/>
          <w:highlight w:val="none"/>
        </w:rPr>
        <w:t xml:space="preserve">是否齐全，如有缺漏请立即与采购代理机构联系。如标书制作工具中格式和内容与“江苏政府采购网”发布的</w:t>
      </w:r>
      <w:r>
        <w:rPr>
          <w:rFonts w:hint="eastAsia" w:ascii="仿宋" w:hAnsi="仿宋" w:eastAsia="仿宋" w:cs="仿宋"/>
          <w:b/>
          <w:bCs/>
          <w:color w:val="000000"/>
          <w:highlight w:val="none"/>
          <w:lang w:val="en-US" w:eastAsia="zh-CN"/>
        </w:rPr>
        <w:t xml:space="preserve">竞争性磋商文件</w:t>
      </w:r>
      <w:r>
        <w:rPr>
          <w:rFonts w:hint="eastAsia" w:ascii="仿宋" w:hAnsi="仿宋" w:eastAsia="仿宋" w:cs="仿宋"/>
          <w:b/>
          <w:bCs/>
          <w:color w:val="000000"/>
          <w:highlight w:val="none"/>
        </w:rPr>
        <w:t xml:space="preserve">不一致，以“江苏政府采购网”发布的</w:t>
      </w:r>
      <w:r>
        <w:rPr>
          <w:rFonts w:hint="eastAsia" w:ascii="仿宋" w:hAnsi="仿宋" w:eastAsia="仿宋" w:cs="仿宋"/>
          <w:b/>
          <w:bCs/>
          <w:color w:val="000000"/>
          <w:highlight w:val="none"/>
          <w:lang w:val="en-US" w:eastAsia="zh-CN"/>
        </w:rPr>
        <w:t xml:space="preserve">竞争性磋商文件</w:t>
      </w:r>
      <w:r>
        <w:rPr>
          <w:rFonts w:hint="eastAsia" w:ascii="仿宋" w:hAnsi="仿宋" w:eastAsia="仿宋" w:cs="仿宋"/>
          <w:b/>
          <w:bCs/>
          <w:color w:val="000000"/>
          <w:highlight w:val="none"/>
        </w:rPr>
        <w:t xml:space="preserve">为准。</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供应商应认真阅读竞争性磋商文件中所有的事项、格式、条款和规范等要求。按竞争性磋商文件要求和规定编制</w:t>
      </w:r>
      <w:r>
        <w:rPr>
          <w:rFonts w:hint="eastAsia" w:ascii="仿宋" w:hAnsi="仿宋" w:eastAsia="仿宋" w:cs="仿宋"/>
          <w:b/>
          <w:bCs/>
          <w:color w:val="000000"/>
          <w:highlight w:val="none"/>
          <w:lang w:val="en-US" w:eastAsia="zh-CN"/>
        </w:rPr>
        <w:t xml:space="preserve">响应</w:t>
      </w:r>
      <w:r>
        <w:rPr>
          <w:rFonts w:hint="eastAsia" w:ascii="仿宋" w:hAnsi="仿宋" w:eastAsia="仿宋" w:cs="仿宋"/>
          <w:b/>
          <w:bCs/>
          <w:color w:val="000000"/>
          <w:highlight w:val="none"/>
        </w:rPr>
        <w:t xml:space="preserve">文件，并保证所提供的全部资料的真实性，以使其</w:t>
      </w:r>
      <w:r>
        <w:rPr>
          <w:rFonts w:hint="eastAsia" w:ascii="仿宋" w:hAnsi="仿宋" w:eastAsia="仿宋" w:cs="仿宋"/>
          <w:b/>
          <w:bCs/>
          <w:color w:val="000000"/>
          <w:highlight w:val="none"/>
          <w:lang w:val="en-US" w:eastAsia="zh-CN"/>
        </w:rPr>
        <w:t xml:space="preserve">响应</w:t>
      </w:r>
      <w:r>
        <w:rPr>
          <w:rFonts w:hint="eastAsia" w:ascii="仿宋" w:hAnsi="仿宋" w:eastAsia="仿宋" w:cs="仿宋"/>
          <w:b/>
          <w:bCs/>
          <w:color w:val="000000"/>
          <w:highlight w:val="none"/>
        </w:rPr>
        <w:t xml:space="preserve">文件对竞争性磋商文件作出实质性响应，否则其风险由</w:t>
      </w:r>
      <w:r>
        <w:rPr>
          <w:rFonts w:hint="eastAsia" w:ascii="仿宋" w:hAnsi="仿宋" w:eastAsia="仿宋" w:cs="仿宋"/>
          <w:b/>
          <w:bCs/>
          <w:color w:val="000000"/>
          <w:highlight w:val="none"/>
          <w:lang w:val="en-US" w:eastAsia="zh-CN"/>
        </w:rPr>
        <w:t xml:space="preserve">供应商</w:t>
      </w:r>
      <w:r>
        <w:rPr>
          <w:rFonts w:hint="eastAsia" w:ascii="仿宋" w:hAnsi="仿宋" w:eastAsia="仿宋" w:cs="仿宋"/>
          <w:b/>
          <w:bCs/>
          <w:color w:val="000000"/>
          <w:highlight w:val="none"/>
        </w:rPr>
        <w:t xml:space="preserve">自行承担。</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7.</w:t>
      </w:r>
      <w:r>
        <w:rPr>
          <w:rFonts w:hint="eastAsia" w:ascii="仿宋" w:hAnsi="仿宋" w:eastAsia="仿宋" w:cs="仿宋"/>
          <w:b/>
          <w:bCs/>
          <w:color w:val="000000"/>
          <w:highlight w:val="none"/>
          <w:lang w:val="en-US" w:eastAsia="zh-CN"/>
        </w:rPr>
        <w:t xml:space="preserve">竞争性磋商文件</w:t>
      </w:r>
      <w:r>
        <w:rPr>
          <w:rFonts w:hint="eastAsia" w:ascii="仿宋" w:hAnsi="仿宋" w:eastAsia="仿宋" w:cs="仿宋"/>
          <w:b/>
          <w:color w:val="000000"/>
          <w:highlight w:val="none"/>
        </w:rPr>
        <w:t xml:space="preserve">的澄清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任何要求对</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澄清的供应商，均应在法律法规规定的时间内提出，采购代理机构对规定时间内收到的澄清要求予以答复，答复不包括问题的来源。</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8.</w:t>
      </w:r>
      <w:r>
        <w:rPr>
          <w:rFonts w:hint="eastAsia" w:ascii="仿宋" w:hAnsi="仿宋" w:eastAsia="仿宋" w:cs="仿宋"/>
          <w:b/>
          <w:color w:val="000000"/>
          <w:highlight w:val="none"/>
          <w:lang w:eastAsia="zh-CN"/>
        </w:rPr>
        <w:t xml:space="preserve">竞争性磋商文件</w:t>
      </w:r>
      <w:r>
        <w:rPr>
          <w:rFonts w:hint="eastAsia" w:ascii="仿宋" w:hAnsi="仿宋" w:eastAsia="仿宋" w:cs="仿宋"/>
          <w:b/>
          <w:color w:val="000000"/>
          <w:highlight w:val="none"/>
        </w:rPr>
        <w:t xml:space="preserve">的修改</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1在提交首次响应文件接收截止之日前，采购代理机构可以更正公告或补充文件的形式对磋商文件进行澄清或者修改。澄清或者修改的内容可能影响响应文件编制的，应当在提交首次响应文件截止之日5日前发出，不足5日的，应当顺延提交首次响应文件截止之日。</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8.2</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的修改将在“江苏政府采购网”公布，补充文件将作为</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的组成部分，并对</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具有约束力。供应商应及时在“江苏政府采购网”</w:t>
      </w:r>
      <w:r>
        <w:rPr>
          <w:rFonts w:hint="eastAsia" w:ascii="仿宋" w:hAnsi="仿宋" w:eastAsia="仿宋" w:cs="仿宋"/>
          <w:color w:val="000000"/>
          <w:highlight w:val="none"/>
          <w:lang w:val="en-US" w:eastAsia="zh-CN"/>
        </w:rPr>
        <w:t xml:space="preserve">获取</w:t>
      </w:r>
      <w:r>
        <w:rPr>
          <w:rFonts w:hint="eastAsia" w:ascii="仿宋" w:hAnsi="仿宋" w:eastAsia="仿宋" w:cs="仿宋"/>
          <w:color w:val="000000"/>
          <w:highlight w:val="none"/>
        </w:rPr>
        <w:t xml:space="preserve">澄清答疑文件（修改后磋商文件），如因供应商原因未能及时获取澄清和修改，由此造成的相关责任，由供应商承担。修改内容可能影响</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编制的，采购人或者采购代理机构将顺延提交</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文件的截止时间，并将在“江苏政府采购网”公布。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8.3</w:t>
      </w:r>
      <w:r>
        <w:rPr>
          <w:rFonts w:hint="eastAsia" w:ascii="仿宋" w:hAnsi="仿宋" w:eastAsia="仿宋" w:cs="仿宋"/>
          <w:color w:val="000000"/>
          <w:highlight w:val="none"/>
        </w:rPr>
        <w:t xml:space="preserve">为使供应商有充分的时间对</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的修改部分进行分析、研究，采购代理机构有权推迟</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文件接收截止日期和</w:t>
      </w:r>
      <w:r>
        <w:rPr>
          <w:rFonts w:hint="eastAsia" w:ascii="仿宋" w:hAnsi="仿宋" w:eastAsia="仿宋" w:cs="仿宋"/>
          <w:color w:val="000000"/>
          <w:highlight w:val="none"/>
          <w:lang w:val="en-US" w:eastAsia="zh-CN"/>
        </w:rPr>
        <w:t xml:space="preserve">开启</w:t>
      </w:r>
      <w:r>
        <w:rPr>
          <w:rFonts w:hint="eastAsia" w:ascii="仿宋" w:hAnsi="仿宋" w:eastAsia="仿宋" w:cs="仿宋"/>
          <w:color w:val="000000"/>
          <w:highlight w:val="none"/>
        </w:rPr>
        <w:t xml:space="preserve">日期，并将此变更通知所有已获取</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的供应商。</w:t>
      </w:r>
      <w:r/>
    </w:p>
    <w:p>
      <w:pPr>
        <w:ind w:firstLine="480"/>
        <w:spacing w:line="520" w:lineRule="exact"/>
        <w:rPr>
          <w:rFonts w:ascii="仿宋" w:hAnsi="仿宋" w:eastAsia="仿宋" w:cs="仿宋"/>
          <w:highlight w:val="none"/>
        </w:rPr>
      </w:pP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采购代理机构发出的所有补充、修改和变更文件均作为</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的组成部分，与</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具有同等法律效力。</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应及时在“江苏政府采购网”获取澄清答疑文件（修改后竞争性磋商文件），如因</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原因未能及时获取澄清和修改，由此造成的相关责任，由</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承担。</w:t>
      </w:r>
      <w:r/>
    </w:p>
    <w:p>
      <w:pPr>
        <w:spacing w:line="520" w:lineRule="exact"/>
        <w:rPr>
          <w:rFonts w:ascii="仿宋_GB2312" w:eastAsia="仿宋_GB2312"/>
          <w:highlight w:val="none"/>
        </w:rPr>
      </w:pPr>
      <w:r/>
      <w:bookmarkStart w:id="18" w:name="EBebf7ede40ba2404eabfa943e46b0c520"/>
      <w:r>
        <w:rPr>
          <w:rFonts w:hint="eastAsia" w:ascii="仿宋_GB2312" w:eastAsia="仿宋_GB2312"/>
          <w:color w:val="000080"/>
          <w:sz w:val="20"/>
          <w:highlight w:val="none"/>
        </w:rPr>
        <w:t xml:space="preserve"> </w:t>
      </w:r>
      <w:bookmarkEnd w:id="18"/>
      <w:r/>
      <w:bookmarkStart w:id="19" w:name="EB27df85fc5a574ebaaed6d5868f4535a1"/>
      <w:r>
        <w:rPr>
          <w:rFonts w:hint="eastAsia" w:ascii="仿宋_GB2312" w:eastAsia="仿宋_GB2312"/>
          <w:color w:val="000080"/>
          <w:sz w:val="20"/>
          <w:highlight w:val="none"/>
        </w:rPr>
        <w:t xml:space="preserve"> </w:t>
      </w:r>
      <w:bookmarkEnd w:id="19"/>
      <w:r/>
      <w:bookmarkStart w:id="20" w:name="EB3eb7ea0b01144628b9ffe3df796b5351"/>
      <w:r>
        <w:rPr>
          <w:rFonts w:hint="eastAsia" w:ascii="仿宋_GB2312" w:eastAsia="仿宋_GB2312"/>
          <w:color w:val="000080"/>
          <w:sz w:val="20"/>
          <w:highlight w:val="none"/>
        </w:rPr>
        <w:t xml:space="preserve"> </w:t>
      </w:r>
      <w:bookmarkEnd w:id="20"/>
      <w:r/>
      <w:r/>
    </w:p>
    <w:p>
      <w:pPr>
        <w:pStyle w:val="923"/>
        <w:keepLines w:val="0"/>
        <w:keepNext w:val="0"/>
        <w:spacing w:before="0" w:after="0" w:line="520" w:lineRule="exact"/>
        <w:rPr>
          <w:highlight w:val="none"/>
        </w:rPr>
      </w:pPr>
      <w:r/>
      <w:bookmarkStart w:id="21" w:name="_Toc27518"/>
      <w:r>
        <w:rPr>
          <w:rFonts w:hint="eastAsia"/>
          <w:highlight w:val="none"/>
        </w:rPr>
        <w:t xml:space="preserve">三、</w:t>
      </w:r>
      <w:r>
        <w:rPr>
          <w:rFonts w:hint="eastAsia"/>
          <w:highlight w:val="none"/>
          <w:lang w:val="en-US" w:eastAsia="zh-CN"/>
        </w:rPr>
        <w:t xml:space="preserve">响应</w:t>
      </w:r>
      <w:r>
        <w:rPr>
          <w:rFonts w:hint="eastAsia"/>
          <w:highlight w:val="none"/>
        </w:rPr>
        <w:t xml:space="preserve">文件的编制</w:t>
      </w:r>
      <w:bookmarkEnd w:id="21"/>
      <w:r/>
      <w:r/>
    </w:p>
    <w:p>
      <w:pPr>
        <w:ind w:firstLine="482"/>
        <w:spacing w:line="520" w:lineRule="exact"/>
        <w:rPr>
          <w:rFonts w:ascii="仿宋" w:hAnsi="仿宋" w:eastAsia="仿宋" w:cs="仿宋"/>
          <w:b/>
          <w:color w:val="000000"/>
          <w:highlight w:val="none"/>
        </w:rPr>
      </w:pPr>
      <w:r/>
      <w:bookmarkStart w:id="22" w:name="EB2ca96763a7244d75908a3586115531a8"/>
      <w:r>
        <w:rPr>
          <w:rFonts w:hint="eastAsia" w:ascii="仿宋" w:hAnsi="仿宋" w:eastAsia="仿宋" w:cs="仿宋"/>
          <w:b/>
          <w:color w:val="000000"/>
          <w:highlight w:val="none"/>
          <w:lang w:val="en-US" w:eastAsia="zh-CN"/>
        </w:rPr>
        <w:t xml:space="preserve">9.响应</w:t>
      </w:r>
      <w:r>
        <w:rPr>
          <w:rFonts w:hint="eastAsia" w:ascii="仿宋" w:hAnsi="仿宋" w:eastAsia="仿宋" w:cs="仿宋"/>
          <w:b/>
          <w:color w:val="000000"/>
          <w:highlight w:val="none"/>
        </w:rPr>
        <w:t xml:space="preserve">文件的编制要求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9</w:t>
      </w:r>
      <w:r>
        <w:rPr>
          <w:rFonts w:hint="eastAsia" w:ascii="仿宋" w:hAnsi="仿宋" w:eastAsia="仿宋" w:cs="仿宋"/>
          <w:color w:val="000000"/>
          <w:highlight w:val="none"/>
        </w:rPr>
        <w:t xml:space="preserve">.1供应商应仔细阅读“</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”的所有内容，按“</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”第六部分“</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文件格式”编制</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文件，如有必要，可以增加附页，作为</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文件的组成部分。供应商须保证所提供的全部资料的真实性、完整性及有效性，以使其</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对“</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”作出实质性响应。</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9</w:t>
      </w: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文件应当对</w:t>
      </w:r>
      <w:r>
        <w:rPr>
          <w:rFonts w:hint="eastAsia" w:ascii="仿宋" w:hAnsi="仿宋" w:eastAsia="仿宋" w:cs="仿宋"/>
          <w:color w:val="000000"/>
          <w:highlight w:val="none"/>
          <w:lang w:val="en-US" w:eastAsia="zh-CN"/>
        </w:rPr>
        <w:t xml:space="preserve">竞争性磋商文件</w:t>
      </w:r>
      <w:r>
        <w:rPr>
          <w:rFonts w:hint="eastAsia" w:ascii="仿宋" w:hAnsi="仿宋" w:eastAsia="仿宋" w:cs="仿宋"/>
          <w:color w:val="000000"/>
          <w:highlight w:val="none"/>
        </w:rPr>
        <w:t xml:space="preserve">有关</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有效期、技术标准和要求、</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范围等实质性内容作出响应。</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lang w:val="en-US" w:eastAsia="zh-CN"/>
        </w:rPr>
        <w:t xml:space="preserve">★9.3供应商</w:t>
      </w:r>
      <w:r>
        <w:rPr>
          <w:rFonts w:hint="eastAsia" w:ascii="仿宋" w:hAnsi="仿宋" w:eastAsia="仿宋" w:cs="仿宋"/>
          <w:b/>
          <w:bCs/>
          <w:color w:val="000000"/>
          <w:highlight w:val="none"/>
        </w:rPr>
        <w:t xml:space="preserve">如同时参与多个</w:t>
      </w:r>
      <w:r>
        <w:rPr>
          <w:rFonts w:hint="eastAsia" w:ascii="仿宋" w:hAnsi="仿宋" w:eastAsia="仿宋" w:cs="仿宋"/>
          <w:b/>
          <w:bCs/>
          <w:color w:val="000000"/>
          <w:highlight w:val="none"/>
          <w:lang w:val="en-US" w:eastAsia="zh-CN"/>
        </w:rPr>
        <w:t xml:space="preserve">采购</w:t>
      </w:r>
      <w:r>
        <w:rPr>
          <w:rFonts w:hint="eastAsia" w:ascii="仿宋" w:hAnsi="仿宋" w:eastAsia="仿宋" w:cs="仿宋"/>
          <w:b/>
          <w:bCs/>
          <w:color w:val="000000"/>
          <w:highlight w:val="none"/>
        </w:rPr>
        <w:t xml:space="preserve">包（如有）</w:t>
      </w:r>
      <w:r>
        <w:rPr>
          <w:rFonts w:hint="eastAsia" w:ascii="仿宋" w:hAnsi="仿宋" w:eastAsia="仿宋" w:cs="仿宋"/>
          <w:b/>
          <w:bCs/>
          <w:color w:val="000000"/>
          <w:highlight w:val="none"/>
          <w:lang w:val="en-US" w:eastAsia="zh-CN"/>
        </w:rPr>
        <w:t xml:space="preserve">磋商</w:t>
      </w:r>
      <w:r>
        <w:rPr>
          <w:rFonts w:hint="eastAsia" w:ascii="仿宋" w:hAnsi="仿宋" w:eastAsia="仿宋" w:cs="仿宋"/>
          <w:b/>
          <w:bCs/>
          <w:color w:val="000000"/>
          <w:highlight w:val="none"/>
        </w:rPr>
        <w:t xml:space="preserve">，则应按</w:t>
      </w:r>
      <w:r>
        <w:rPr>
          <w:rFonts w:hint="eastAsia" w:ascii="仿宋" w:hAnsi="仿宋" w:eastAsia="仿宋" w:cs="仿宋"/>
          <w:b/>
          <w:bCs/>
          <w:color w:val="000000"/>
          <w:highlight w:val="none"/>
          <w:lang w:val="en-US" w:eastAsia="zh-CN"/>
        </w:rPr>
        <w:t xml:space="preserve">采购</w:t>
      </w:r>
      <w:r>
        <w:rPr>
          <w:rFonts w:hint="eastAsia" w:ascii="仿宋" w:hAnsi="仿宋" w:eastAsia="仿宋" w:cs="仿宋"/>
          <w:b/>
          <w:bCs/>
          <w:color w:val="000000"/>
          <w:highlight w:val="none"/>
        </w:rPr>
        <w:t xml:space="preserve">包分别制作</w:t>
      </w:r>
      <w:r>
        <w:rPr>
          <w:rFonts w:hint="eastAsia" w:ascii="仿宋" w:hAnsi="仿宋" w:eastAsia="仿宋" w:cs="仿宋"/>
          <w:b/>
          <w:bCs/>
          <w:color w:val="000000"/>
          <w:highlight w:val="none"/>
          <w:lang w:val="en-US" w:eastAsia="zh-CN"/>
        </w:rPr>
        <w:t xml:space="preserve">响应</w:t>
      </w:r>
      <w:r>
        <w:rPr>
          <w:rFonts w:hint="eastAsia" w:ascii="仿宋" w:hAnsi="仿宋" w:eastAsia="仿宋" w:cs="仿宋"/>
          <w:b/>
          <w:bCs/>
          <w:color w:val="000000"/>
          <w:highlight w:val="none"/>
        </w:rPr>
        <w:t xml:space="preserve">文件，否则将视为无效</w:t>
      </w:r>
      <w:r>
        <w:rPr>
          <w:rFonts w:hint="eastAsia" w:ascii="仿宋" w:hAnsi="仿宋" w:eastAsia="仿宋" w:cs="仿宋"/>
          <w:b/>
          <w:bCs/>
          <w:color w:val="000000"/>
          <w:highlight w:val="none"/>
          <w:lang w:val="en-US" w:eastAsia="zh-CN"/>
        </w:rPr>
        <w:t xml:space="preserve">响应</w:t>
      </w:r>
      <w:r>
        <w:rPr>
          <w:rFonts w:hint="eastAsia" w:ascii="仿宋" w:hAnsi="仿宋" w:eastAsia="仿宋" w:cs="仿宋"/>
          <w:b/>
          <w:bCs/>
          <w:color w:val="000000"/>
          <w:highlight w:val="none"/>
        </w:rPr>
        <w:t xml:space="preserve">文件。</w:t>
      </w:r>
      <w:r/>
    </w:p>
    <w:p>
      <w:pPr>
        <w:ind w:firstLine="480"/>
        <w:spacing w:line="520" w:lineRule="exact"/>
        <w:rPr>
          <w:rFonts w:hint="default" w:ascii="仿宋" w:hAnsi="仿宋" w:eastAsia="仿宋" w:cs="仿宋"/>
          <w:b/>
          <w:bCs/>
          <w:color w:val="000000"/>
          <w:highlight w:val="none"/>
          <w:lang w:val="en-US" w:eastAsia="zh-CN"/>
        </w:rPr>
      </w:pPr>
      <w:r>
        <w:rPr>
          <w:rFonts w:hint="eastAsia" w:ascii="仿宋" w:hAnsi="仿宋" w:eastAsia="仿宋" w:cs="仿宋"/>
          <w:b/>
          <w:bCs/>
          <w:color w:val="000000"/>
          <w:highlight w:val="none"/>
        </w:rPr>
        <w:t xml:space="preserve">★</w:t>
      </w:r>
      <w:r>
        <w:rPr>
          <w:rFonts w:hint="eastAsia" w:ascii="仿宋" w:hAnsi="仿宋" w:eastAsia="仿宋" w:cs="仿宋"/>
          <w:b/>
          <w:bCs/>
          <w:color w:val="000000"/>
          <w:highlight w:val="none"/>
          <w:lang w:val="en-US" w:eastAsia="zh-CN"/>
        </w:rPr>
        <w:t xml:space="preserve">9.4如分公司投标（即由法人依法建立的分公司），须提供总公司的营业执照副本复印件及总公司对分公司出具的有效授权书或出具总公司的有关文件或制度等能够证明总公司授权其独立开展业务的证明材料复印件。</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9.5 竞争性磋商文件要求应当由法定代表人/负责人或授权代表签字/签章的，可以加盖有效的电子签章或签字后使用pdf上传。</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9.6 竞争性磋商文件要求提供复印件的，提供复印件或扫描件均可；竞争性磋商文件要求提供扫描件的，必须提供扫描件。未按本条要求提供的，磋商小组可视为未提供。</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9</w:t>
      </w:r>
      <w:r>
        <w:rPr>
          <w:rFonts w:hint="default" w:ascii="仿宋" w:hAnsi="仿宋" w:eastAsia="仿宋" w:cs="仿宋"/>
          <w:color w:val="000000"/>
          <w:highlight w:val="none"/>
          <w:lang w:val="en-US" w:eastAsia="zh-CN"/>
        </w:rPr>
        <w:t xml:space="preserve">.</w:t>
      </w:r>
      <w:r>
        <w:rPr>
          <w:rFonts w:hint="eastAsia" w:ascii="仿宋" w:hAnsi="仿宋" w:eastAsia="仿宋" w:cs="仿宋"/>
          <w:color w:val="000000"/>
          <w:highlight w:val="none"/>
          <w:lang w:val="en-US" w:eastAsia="zh-CN"/>
        </w:rPr>
        <w:t xml:space="preserve">7</w:t>
      </w:r>
      <w:r>
        <w:rPr>
          <w:rFonts w:hint="default" w:ascii="仿宋" w:hAnsi="仿宋" w:eastAsia="仿宋" w:cs="仿宋"/>
          <w:color w:val="000000"/>
          <w:highlight w:val="none"/>
          <w:lang w:val="en-US" w:eastAsia="zh-CN"/>
        </w:rPr>
        <w:t xml:space="preserve"> 除竞争性磋商文件另有规定外，</w:t>
      </w:r>
      <w:r>
        <w:rPr>
          <w:rFonts w:hint="eastAsia" w:ascii="仿宋" w:hAnsi="仿宋" w:eastAsia="仿宋" w:cs="仿宋"/>
          <w:color w:val="000000"/>
          <w:highlight w:val="none"/>
          <w:lang w:val="en-US" w:eastAsia="zh-CN"/>
        </w:rPr>
        <w:t xml:space="preserve">响应</w:t>
      </w:r>
      <w:r>
        <w:rPr>
          <w:rFonts w:hint="default" w:ascii="仿宋" w:hAnsi="仿宋" w:eastAsia="仿宋" w:cs="仿宋"/>
          <w:color w:val="000000"/>
          <w:highlight w:val="none"/>
          <w:lang w:val="en-US" w:eastAsia="zh-CN"/>
        </w:rPr>
        <w:t xml:space="preserve">文件所使用的度量衡单位，均须采用国家法定计量单位。</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0.</w:t>
      </w:r>
      <w:r>
        <w:rPr>
          <w:rFonts w:hint="eastAsia" w:ascii="仿宋" w:hAnsi="仿宋" w:eastAsia="仿宋" w:cs="仿宋"/>
          <w:b/>
          <w:color w:val="000000"/>
          <w:highlight w:val="none"/>
          <w:lang w:eastAsia="zh-CN"/>
        </w:rPr>
        <w:t xml:space="preserve">响应文件</w:t>
      </w:r>
      <w:r>
        <w:rPr>
          <w:rFonts w:hint="eastAsia" w:ascii="仿宋" w:hAnsi="仿宋" w:eastAsia="仿宋" w:cs="仿宋"/>
          <w:b/>
          <w:color w:val="000000"/>
          <w:highlight w:val="none"/>
        </w:rPr>
        <w:t xml:space="preserve">构成</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声明及承诺函</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.2资格证明文件；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.2.1</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第一部分《</w:t>
      </w:r>
      <w:r>
        <w:rPr>
          <w:rFonts w:hint="eastAsia" w:ascii="仿宋" w:hAnsi="仿宋" w:eastAsia="仿宋" w:cs="仿宋"/>
          <w:color w:val="000000"/>
          <w:highlight w:val="none"/>
          <w:lang w:val="en-US" w:eastAsia="zh-CN"/>
        </w:rPr>
        <w:t xml:space="preserve">竞争性磋商</w:t>
      </w:r>
      <w:r>
        <w:rPr>
          <w:rFonts w:hint="eastAsia" w:ascii="仿宋" w:hAnsi="仿宋" w:eastAsia="仿宋" w:cs="仿宋"/>
          <w:color w:val="000000"/>
          <w:highlight w:val="none"/>
        </w:rPr>
        <w:t xml:space="preserve">公告》申请人的资格要求中的证明材料；</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.2.2</w:t>
      </w:r>
      <w:r>
        <w:rPr>
          <w:rFonts w:hint="eastAsia" w:ascii="仿宋" w:hAnsi="仿宋" w:eastAsia="仿宋" w:cs="仿宋"/>
          <w:color w:val="000000"/>
          <w:highlight w:val="none"/>
          <w:lang w:val="en-US" w:eastAsia="zh-CN"/>
        </w:rPr>
        <w:t xml:space="preserve">为满足符合性审查提供的材料；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10.2.3</w:t>
      </w:r>
      <w:r>
        <w:rPr>
          <w:rFonts w:hint="eastAsia" w:ascii="仿宋" w:hAnsi="仿宋" w:eastAsia="仿宋" w:cs="仿宋"/>
          <w:color w:val="000000"/>
          <w:highlight w:val="none"/>
        </w:rPr>
        <w:t xml:space="preserve">供应商认为与本项目相关的其他资格证明</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符合性证明</w:t>
      </w:r>
      <w:r>
        <w:rPr>
          <w:rFonts w:hint="eastAsia" w:ascii="仿宋" w:hAnsi="仿宋" w:eastAsia="仿宋" w:cs="仿宋"/>
          <w:color w:val="000000"/>
          <w:highlight w:val="none"/>
        </w:rPr>
        <w:t xml:space="preserve">资料；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.3报价文件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.3.1</w:t>
      </w:r>
      <w:r>
        <w:rPr>
          <w:rFonts w:hint="eastAsia" w:ascii="仿宋" w:hAnsi="仿宋" w:eastAsia="仿宋" w:cs="仿宋"/>
          <w:color w:val="000000"/>
          <w:highlight w:val="none"/>
          <w:lang w:val="en-US" w:eastAsia="zh-CN"/>
        </w:rPr>
        <w:t xml:space="preserve">磋商报价表</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.3.2明细报价表。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.4技术文件</w:t>
      </w:r>
      <w:r/>
    </w:p>
    <w:p>
      <w:pPr>
        <w:ind w:firstLine="480"/>
        <w:spacing w:line="520" w:lineRule="exact"/>
        <w:rPr>
          <w:rFonts w:ascii="仿宋" w:hAnsi="仿宋" w:eastAsia="仿宋" w:cs="仿宋"/>
          <w:color w:val="0000ff"/>
          <w:highlight w:val="none"/>
        </w:rPr>
      </w:pPr>
      <w:r/>
      <w:bookmarkStart w:id="23" w:name="EB7f6b24a996964930b08d6b290b36e3fd"/>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.4.1</w:t>
      </w:r>
      <w:r>
        <w:rPr>
          <w:rFonts w:hint="eastAsia" w:ascii="仿宋" w:hAnsi="仿宋" w:eastAsia="仿宋" w:cs="仿宋"/>
          <w:color w:val="000000"/>
          <w:sz w:val="24"/>
          <w:szCs w:val="24"/>
          <w:highlight w:val="none"/>
        </w:rPr>
        <w:t xml:space="preserve">服务方案等（格式自拟）</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ff"/>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.4.2</w:t>
      </w:r>
      <w:r>
        <w:rPr>
          <w:rFonts w:hint="eastAsia" w:ascii="仿宋" w:hAnsi="仿宋" w:eastAsia="仿宋" w:cs="仿宋"/>
          <w:color w:val="000000"/>
          <w:sz w:val="24"/>
          <w:szCs w:val="24"/>
          <w:highlight w:val="none"/>
        </w:rPr>
        <w:t xml:space="preserve">岗位配置表（格式自拟）</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ff"/>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供应商项目管理、技术及售后人员一览表</w:t>
      </w:r>
      <w:r>
        <w:rPr>
          <w:rFonts w:hint="eastAsia" w:ascii="仿宋" w:hAnsi="仿宋" w:eastAsia="仿宋" w:cs="仿宋"/>
          <w:color w:val="000000"/>
          <w:sz w:val="24"/>
          <w:szCs w:val="24"/>
          <w:highlight w:val="none"/>
        </w:rPr>
        <w:t xml:space="preserve">（格式自拟）</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ff"/>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技术响应偏离表。</w:t>
      </w:r>
      <w:bookmarkEnd w:id="23"/>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.5商务文件</w:t>
      </w:r>
      <w:r/>
    </w:p>
    <w:p>
      <w:pPr>
        <w:ind w:firstLine="480"/>
        <w:spacing w:line="520" w:lineRule="exact"/>
        <w:rPr>
          <w:rFonts w:hint="eastAsia" w:ascii="仿宋" w:hAnsi="仿宋" w:eastAsia="仿宋" w:cs="仿宋"/>
          <w:color w:val="000000"/>
          <w:highlight w:val="none"/>
          <w:lang w:eastAsia="zh-CN"/>
        </w:rPr>
      </w:pPr>
      <w:r/>
      <w:bookmarkStart w:id="24" w:name="EBdc2c24f6358343e896cd43bd6621a619"/>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.5.1业绩一览表，提供</w:t>
      </w:r>
      <w:r>
        <w:rPr>
          <w:rFonts w:hint="eastAsia" w:ascii="仿宋" w:hAnsi="仿宋" w:eastAsia="仿宋" w:cs="仿宋"/>
          <w:color w:val="000000"/>
          <w:highlight w:val="none"/>
          <w:lang w:val="en-US" w:eastAsia="zh-CN"/>
        </w:rPr>
        <w:t xml:space="preserve">证明材料</w:t>
      </w:r>
      <w:r>
        <w:rPr>
          <w:rFonts w:hint="eastAsia" w:ascii="仿宋" w:hAnsi="仿宋" w:eastAsia="仿宋" w:cs="仿宋"/>
          <w:color w:val="000000"/>
          <w:highlight w:val="none"/>
        </w:rPr>
        <w:t xml:space="preserve">（以</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第三部分约定为准）</w:t>
      </w:r>
      <w:r>
        <w:rPr>
          <w:rFonts w:hint="eastAsia" w:ascii="仿宋" w:hAnsi="仿宋" w:eastAsia="仿宋" w:cs="仿宋"/>
          <w:color w:val="000000"/>
          <w:highlight w:val="none"/>
          <w:lang w:eastAsia="zh-CN"/>
        </w:rPr>
        <w:t xml:space="preserve">；</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.5.2</w:t>
      </w:r>
      <w:r>
        <w:rPr>
          <w:rFonts w:hint="eastAsia" w:ascii="仿宋" w:hAnsi="仿宋" w:eastAsia="仿宋" w:cs="仿宋"/>
          <w:color w:val="000000"/>
          <w:highlight w:val="none"/>
          <w:lang w:val="en-US" w:eastAsia="zh-CN"/>
        </w:rPr>
        <w:t xml:space="preserve">商务响应偏离表；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10.5.3</w:t>
      </w:r>
      <w:r>
        <w:rPr>
          <w:rFonts w:hint="eastAsia" w:ascii="仿宋" w:hAnsi="仿宋" w:eastAsia="仿宋" w:cs="仿宋"/>
          <w:color w:val="000000"/>
          <w:highlight w:val="none"/>
        </w:rPr>
        <w:t xml:space="preserve">其他商务文件。</w:t>
      </w:r>
      <w:bookmarkEnd w:id="24"/>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rPr>
        <w:t xml:space="preserve">供应商认为有必要提供的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材料。</w:t>
      </w:r>
      <w:r/>
    </w:p>
    <w:p>
      <w:pPr>
        <w:numPr>
          <w:ilvl w:val="0"/>
          <w:numId w:val="0"/>
        </w:numPr>
        <w:ind w:firstLine="482"/>
        <w:spacing w:line="520" w:lineRule="exact"/>
        <w:rPr>
          <w:rFonts w:ascii="仿宋" w:hAnsi="仿宋" w:eastAsia="仿宋" w:cs="仿宋"/>
          <w:b/>
          <w:color w:val="000000"/>
          <w:highlight w:val="none"/>
        </w:rPr>
      </w:pPr>
      <w:r>
        <w:rPr>
          <w:rFonts w:hint="default" w:ascii="仿宋" w:hAnsi="仿宋" w:eastAsia="仿宋" w:cs="仿宋"/>
          <w:b/>
          <w:color w:val="000000"/>
          <w:sz w:val="24"/>
          <w:szCs w:val="24"/>
          <w:highlight w:val="none"/>
          <w:lang w:val="en-US" w:eastAsia="zh-CN" w:bidi="ar-SA"/>
        </w:rPr>
        <w:t xml:space="preserve">1</w:t>
      </w:r>
      <w:r>
        <w:rPr>
          <w:rFonts w:hint="eastAsia" w:ascii="仿宋" w:hAnsi="仿宋" w:eastAsia="仿宋" w:cs="仿宋"/>
          <w:b/>
          <w:color w:val="000000"/>
          <w:sz w:val="24"/>
          <w:szCs w:val="24"/>
          <w:highlight w:val="none"/>
          <w:lang w:val="en-US" w:eastAsia="zh-CN" w:bidi="ar-SA"/>
        </w:rPr>
        <w:t xml:space="preserve">1.</w:t>
      </w:r>
      <w:r>
        <w:rPr>
          <w:rFonts w:hint="eastAsia" w:ascii="仿宋" w:hAnsi="仿宋" w:eastAsia="仿宋" w:cs="仿宋"/>
          <w:b/>
          <w:color w:val="000000"/>
          <w:highlight w:val="none"/>
        </w:rPr>
        <w:t xml:space="preserve">编制</w:t>
      </w:r>
      <w:r>
        <w:rPr>
          <w:rFonts w:hint="eastAsia" w:ascii="仿宋" w:hAnsi="仿宋" w:eastAsia="仿宋" w:cs="仿宋"/>
          <w:b/>
          <w:color w:val="000000"/>
          <w:highlight w:val="none"/>
          <w:lang w:eastAsia="zh-CN"/>
        </w:rPr>
        <w:t xml:space="preserve">响应文件</w:t>
      </w:r>
      <w:r>
        <w:rPr>
          <w:rFonts w:hint="eastAsia" w:ascii="仿宋" w:hAnsi="仿宋" w:eastAsia="仿宋" w:cs="仿宋"/>
          <w:b/>
          <w:color w:val="000000"/>
          <w:highlight w:val="none"/>
        </w:rPr>
        <w:t xml:space="preserve">应注意的事项</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（1）</w:t>
      </w:r>
      <w:r>
        <w:rPr>
          <w:rFonts w:hint="eastAsia" w:ascii="仿宋" w:hAnsi="仿宋" w:eastAsia="仿宋" w:cs="仿宋"/>
          <w:b/>
          <w:bCs/>
          <w:color w:val="000000"/>
          <w:highlight w:val="none"/>
          <w:lang w:eastAsia="zh-CN"/>
        </w:rPr>
        <w:t xml:space="preserve">响应文件</w:t>
      </w:r>
      <w:r>
        <w:rPr>
          <w:rFonts w:hint="eastAsia" w:ascii="仿宋" w:hAnsi="仿宋" w:eastAsia="仿宋" w:cs="仿宋"/>
          <w:b/>
          <w:bCs/>
          <w:color w:val="000000"/>
          <w:highlight w:val="none"/>
        </w:rPr>
        <w:t xml:space="preserve">构成资料为非中文时应提供中文译版，否则</w:t>
      </w:r>
      <w:r>
        <w:rPr>
          <w:rFonts w:hint="eastAsia" w:ascii="仿宋" w:hAnsi="仿宋" w:eastAsia="仿宋" w:cs="仿宋"/>
          <w:b/>
          <w:bCs/>
          <w:color w:val="000000"/>
          <w:highlight w:val="none"/>
          <w:lang w:eastAsia="zh-CN"/>
        </w:rPr>
        <w:t xml:space="preserve">磋商小组</w:t>
      </w:r>
      <w:r>
        <w:rPr>
          <w:rFonts w:hint="eastAsia" w:ascii="仿宋" w:hAnsi="仿宋" w:eastAsia="仿宋" w:cs="仿宋"/>
          <w:b/>
          <w:bCs/>
          <w:color w:val="000000"/>
          <w:highlight w:val="none"/>
        </w:rPr>
        <w:t xml:space="preserve">可以视为未提供；</w:t>
      </w:r>
      <w:r/>
    </w:p>
    <w:p>
      <w:pPr>
        <w:ind w:firstLine="482"/>
        <w:spacing w:line="520" w:lineRule="exact"/>
        <w:rPr>
          <w:rFonts w:hint="eastAsia" w:ascii="仿宋" w:hAnsi="仿宋" w:eastAsia="仿宋" w:cs="仿宋"/>
          <w:b/>
          <w:bCs/>
          <w:color w:val="000000"/>
          <w:highlight w:val="none"/>
          <w:lang w:eastAsia="zh-CN"/>
        </w:rPr>
      </w:pPr>
      <w:r>
        <w:rPr>
          <w:rFonts w:hint="eastAsia" w:ascii="仿宋" w:hAnsi="仿宋" w:eastAsia="仿宋" w:cs="仿宋"/>
          <w:b/>
          <w:bCs/>
          <w:color w:val="000000"/>
          <w:highlight w:val="none"/>
        </w:rPr>
        <w:t xml:space="preserve">（2）</w:t>
      </w:r>
      <w:r>
        <w:rPr>
          <w:rFonts w:hint="eastAsia" w:ascii="仿宋" w:hAnsi="仿宋" w:eastAsia="仿宋" w:cs="仿宋"/>
          <w:b/>
          <w:bCs/>
          <w:color w:val="000000"/>
          <w:highlight w:val="none"/>
          <w:lang w:eastAsia="zh-CN"/>
        </w:rPr>
        <w:t xml:space="preserve">竞争性磋商文件</w:t>
      </w:r>
      <w:r>
        <w:rPr>
          <w:rFonts w:hint="eastAsia" w:ascii="仿宋" w:hAnsi="仿宋" w:eastAsia="仿宋" w:cs="仿宋"/>
          <w:b/>
          <w:bCs/>
          <w:color w:val="000000"/>
          <w:highlight w:val="none"/>
        </w:rPr>
        <w:t xml:space="preserve">要求提供证书证件等复印件的，供应商提供的应是与</w:t>
      </w:r>
      <w:r>
        <w:rPr>
          <w:rFonts w:hint="eastAsia" w:ascii="仿宋" w:hAnsi="仿宋" w:eastAsia="仿宋" w:cs="仿宋"/>
          <w:b/>
          <w:bCs/>
          <w:color w:val="000000"/>
          <w:highlight w:val="none"/>
          <w:lang w:val="en-US" w:eastAsia="zh-CN"/>
        </w:rPr>
        <w:t xml:space="preserve">原件</w:t>
      </w:r>
      <w:r>
        <w:rPr>
          <w:rFonts w:hint="eastAsia" w:ascii="仿宋" w:hAnsi="仿宋" w:eastAsia="仿宋" w:cs="仿宋"/>
          <w:b/>
          <w:bCs/>
          <w:color w:val="000000"/>
          <w:highlight w:val="none"/>
        </w:rPr>
        <w:t xml:space="preserve">保持一致的清晰复印件，复印件内容无法辨析的，</w:t>
      </w:r>
      <w:r>
        <w:rPr>
          <w:rFonts w:hint="eastAsia" w:ascii="仿宋" w:hAnsi="仿宋" w:eastAsia="仿宋" w:cs="仿宋"/>
          <w:b/>
          <w:bCs/>
          <w:color w:val="000000"/>
          <w:highlight w:val="none"/>
          <w:lang w:eastAsia="zh-CN"/>
        </w:rPr>
        <w:t xml:space="preserve">磋商小组</w:t>
      </w:r>
      <w:r>
        <w:rPr>
          <w:rFonts w:hint="eastAsia" w:ascii="仿宋" w:hAnsi="仿宋" w:eastAsia="仿宋" w:cs="仿宋"/>
          <w:b/>
          <w:bCs/>
          <w:color w:val="000000"/>
          <w:highlight w:val="none"/>
        </w:rPr>
        <w:t xml:space="preserve">可以视其未提供。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（3）无论何种原因，即使供应商携带了证书证明资料的原件，但</w:t>
      </w:r>
      <w:r>
        <w:rPr>
          <w:rFonts w:hint="eastAsia" w:ascii="仿宋" w:hAnsi="仿宋" w:eastAsia="仿宋" w:cs="仿宋"/>
          <w:b/>
          <w:bCs/>
          <w:color w:val="000000"/>
          <w:highlight w:val="none"/>
          <w:lang w:eastAsia="zh-CN"/>
        </w:rPr>
        <w:t xml:space="preserve">响应文件</w:t>
      </w:r>
      <w:r>
        <w:rPr>
          <w:rFonts w:hint="eastAsia" w:ascii="仿宋" w:hAnsi="仿宋" w:eastAsia="仿宋" w:cs="仿宋"/>
          <w:b/>
          <w:bCs/>
          <w:color w:val="000000"/>
          <w:highlight w:val="none"/>
        </w:rPr>
        <w:t xml:space="preserve">中未包含相关资料的，</w:t>
      </w:r>
      <w:r>
        <w:rPr>
          <w:rFonts w:hint="eastAsia" w:ascii="仿宋" w:hAnsi="仿宋" w:eastAsia="仿宋" w:cs="仿宋"/>
          <w:b/>
          <w:bCs/>
          <w:color w:val="000000"/>
          <w:highlight w:val="none"/>
          <w:lang w:eastAsia="zh-CN"/>
        </w:rPr>
        <w:t xml:space="preserve">磋商小组</w:t>
      </w:r>
      <w:r>
        <w:rPr>
          <w:rFonts w:hint="eastAsia" w:ascii="仿宋" w:hAnsi="仿宋" w:eastAsia="仿宋" w:cs="仿宋"/>
          <w:b/>
          <w:bCs/>
          <w:color w:val="000000"/>
          <w:highlight w:val="none"/>
        </w:rPr>
        <w:t xml:space="preserve">可以视同其未提供。</w:t>
      </w:r>
      <w:r/>
    </w:p>
    <w:p>
      <w:pPr>
        <w:ind w:firstLine="482"/>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（4）供应商递交的</w:t>
      </w:r>
      <w:r>
        <w:rPr>
          <w:rFonts w:hint="eastAsia" w:ascii="仿宋" w:hAnsi="仿宋" w:eastAsia="仿宋" w:cs="仿宋"/>
          <w:b/>
          <w:bCs/>
          <w:color w:val="000000"/>
          <w:highlight w:val="none"/>
          <w:lang w:eastAsia="zh-CN"/>
        </w:rPr>
        <w:t xml:space="preserve">响应文件</w:t>
      </w:r>
      <w:r>
        <w:rPr>
          <w:rFonts w:hint="eastAsia" w:ascii="仿宋" w:hAnsi="仿宋" w:eastAsia="仿宋" w:cs="仿宋"/>
          <w:b/>
          <w:bCs/>
          <w:color w:val="000000"/>
          <w:highlight w:val="none"/>
        </w:rPr>
        <w:t xml:space="preserve">，所有内容均应真实有效；供应商所提供的产品或服务，必须满足国家相关强制性规定要求（如CCC认证、计量器具生产许可证、医疗器械注册证、电器电子产品有害物质限制使用标识等）；一旦成为中标/成交候选人后，由于因供应商违反国家相关强制性规定或弄虚作假，而给采购人造成损失，一切责任和后果均由供应商承担。</w:t>
      </w:r>
      <w:r/>
    </w:p>
    <w:p>
      <w:pPr>
        <w:ind w:firstLine="482"/>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lang w:val="en-US" w:eastAsia="zh-CN"/>
        </w:rPr>
        <w:t xml:space="preserve">12.</w:t>
      </w:r>
      <w:r>
        <w:rPr>
          <w:rFonts w:hint="eastAsia" w:ascii="仿宋" w:hAnsi="仿宋" w:eastAsia="仿宋" w:cs="仿宋"/>
          <w:b/>
          <w:bCs/>
          <w:color w:val="000000"/>
          <w:highlight w:val="none"/>
          <w:lang w:eastAsia="zh-CN"/>
        </w:rPr>
        <w:t xml:space="preserve">在</w:t>
      </w:r>
      <w:r>
        <w:rPr>
          <w:rFonts w:hint="eastAsia" w:ascii="仿宋" w:hAnsi="仿宋" w:eastAsia="仿宋" w:cs="仿宋"/>
          <w:b/>
          <w:bCs/>
          <w:color w:val="000000"/>
          <w:highlight w:val="none"/>
        </w:rPr>
        <w:t xml:space="preserve">进行资格审查时，将在“信用中国”网站查询</w:t>
      </w:r>
      <w:r>
        <w:rPr>
          <w:rFonts w:hint="eastAsia" w:ascii="仿宋" w:hAnsi="仿宋" w:eastAsia="仿宋" w:cs="仿宋"/>
          <w:b/>
          <w:bCs/>
          <w:color w:val="000000"/>
          <w:highlight w:val="none"/>
          <w:lang w:val="en-US" w:eastAsia="zh-CN"/>
        </w:rPr>
        <w:t xml:space="preserve">供应商</w:t>
      </w:r>
      <w:r>
        <w:rPr>
          <w:rFonts w:hint="eastAsia" w:ascii="仿宋" w:hAnsi="仿宋" w:eastAsia="仿宋" w:cs="仿宋"/>
          <w:b/>
          <w:bCs/>
          <w:color w:val="000000"/>
          <w:highlight w:val="none"/>
        </w:rPr>
        <w:t xml:space="preserve">的信用记录</w:t>
      </w:r>
      <w:r>
        <w:rPr>
          <w:rFonts w:hint="eastAsia" w:ascii="仿宋" w:hAnsi="仿宋" w:eastAsia="仿宋" w:cs="仿宋"/>
          <w:b/>
          <w:bCs/>
          <w:color w:val="000000"/>
          <w:highlight w:val="none"/>
          <w:lang w:val="en-US" w:eastAsia="zh-CN"/>
        </w:rPr>
        <w:t xml:space="preserve">并以现场查询结果为准</w:t>
      </w:r>
      <w:r>
        <w:rPr>
          <w:rFonts w:hint="eastAsia" w:ascii="仿宋" w:hAnsi="仿宋" w:eastAsia="仿宋" w:cs="仿宋"/>
          <w:b/>
          <w:bCs/>
          <w:color w:val="000000"/>
          <w:highlight w:val="none"/>
        </w:rPr>
        <w:t xml:space="preserve">。</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13</w:t>
      </w:r>
      <w:r>
        <w:rPr>
          <w:rFonts w:hint="eastAsia" w:ascii="仿宋" w:hAnsi="仿宋" w:eastAsia="仿宋" w:cs="仿宋"/>
          <w:b/>
          <w:color w:val="000000"/>
          <w:highlight w:val="none"/>
          <w:lang w:val="en-US" w:eastAsia="zh-CN"/>
        </w:rPr>
        <w:t xml:space="preserve">.</w:t>
      </w:r>
      <w:r>
        <w:rPr>
          <w:rFonts w:hint="eastAsia" w:ascii="仿宋" w:hAnsi="仿宋" w:eastAsia="仿宋" w:cs="仿宋"/>
          <w:b/>
          <w:sz w:val="24"/>
          <w:szCs w:val="24"/>
          <w:highlight w:val="none"/>
        </w:rPr>
        <w:t xml:space="preserve">响应文件的价格部分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13.1</w:t>
      </w:r>
      <w:r>
        <w:rPr>
          <w:rFonts w:hint="eastAsia" w:ascii="仿宋" w:hAnsi="仿宋" w:eastAsia="仿宋" w:cs="仿宋"/>
          <w:sz w:val="24"/>
          <w:szCs w:val="24"/>
          <w:highlight w:val="none"/>
        </w:rPr>
        <w:t xml:space="preserve">本项目报价为分次报价，供应商响应文件中的报价作为第一次报价，不公开；以最终报价作为评审价</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13.2本项目不接受备选的方案或有选择的报价，只允许有一个报价。报价内容包括</w:t>
      </w:r>
      <w:bookmarkStart w:id="25" w:name="EB54dd097a55df4796bd5f9b6bdf2ddc40"/>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中涉及到的其他一切费用。</w:t>
      </w:r>
      <w:bookmarkEnd w:id="25"/>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13.3报价注意事项：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13.3.1价格一律以人民币计算，以元为单位标准；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13.3.2供应商报价时应充分考虑所有可能影响到报价的因素，一旦评标结束最终</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，任何情况都将被认为是</w:t>
      </w:r>
      <w:r>
        <w:rPr>
          <w:rFonts w:hint="eastAsia" w:ascii="仿宋" w:hAnsi="仿宋" w:eastAsia="仿宋" w:cs="仿宋"/>
          <w:color w:val="000000"/>
          <w:highlight w:val="none"/>
          <w:lang w:val="en-US" w:eastAsia="zh-CN"/>
        </w:rPr>
        <w:t xml:space="preserve">成交供应商</w:t>
      </w:r>
      <w:r>
        <w:rPr>
          <w:rFonts w:hint="eastAsia" w:ascii="仿宋" w:hAnsi="仿宋" w:eastAsia="仿宋" w:cs="仿宋"/>
          <w:color w:val="000000"/>
          <w:highlight w:val="none"/>
        </w:rPr>
        <w:t xml:space="preserve">的报价让利行为，损失自负。</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13.3.3</w:t>
      </w:r>
      <w:r>
        <w:rPr>
          <w:rFonts w:hint="eastAsia" w:ascii="仿宋" w:hAnsi="仿宋" w:eastAsia="仿宋" w:cs="仿宋"/>
          <w:color w:val="000000"/>
          <w:highlight w:val="none"/>
        </w:rPr>
        <w:t xml:space="preserve">报价应包含本次</w:t>
      </w:r>
      <w:r>
        <w:rPr>
          <w:rFonts w:hint="eastAsia" w:ascii="仿宋" w:hAnsi="仿宋" w:eastAsia="仿宋" w:cs="仿宋"/>
          <w:color w:val="000000"/>
          <w:highlight w:val="none"/>
          <w:lang w:val="en-US" w:eastAsia="zh-CN"/>
        </w:rPr>
        <w:t xml:space="preserve">磋商活动</w:t>
      </w:r>
      <w:r>
        <w:rPr>
          <w:rFonts w:hint="eastAsia" w:ascii="仿宋" w:hAnsi="仿宋" w:eastAsia="仿宋" w:cs="仿宋"/>
          <w:color w:val="000000"/>
          <w:highlight w:val="none"/>
        </w:rPr>
        <w:t xml:space="preserve">有关的所有费用，</w:t>
      </w:r>
      <w:r>
        <w:rPr>
          <w:rFonts w:hint="eastAsia" w:ascii="仿宋" w:hAnsi="仿宋" w:eastAsia="仿宋" w:cs="仿宋"/>
          <w:color w:val="000000"/>
          <w:highlight w:val="none"/>
          <w:lang w:val="en-US" w:eastAsia="zh-CN"/>
        </w:rPr>
        <w:t xml:space="preserve">包括但不限于</w:t>
      </w:r>
      <w:r>
        <w:rPr>
          <w:rFonts w:hint="eastAsia" w:ascii="仿宋" w:hAnsi="仿宋" w:eastAsia="仿宋" w:cs="仿宋"/>
          <w:color w:val="000000"/>
          <w:highlight w:val="none"/>
        </w:rPr>
        <w:t xml:space="preserve">技术资料、支付给员工的工资和国家强制缴纳的各种社会保障资金，以及供应商认为需要的其他费用等。</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13.3.4</w:t>
      </w:r>
      <w:r>
        <w:rPr>
          <w:rFonts w:hint="eastAsia" w:ascii="仿宋" w:hAnsi="仿宋" w:eastAsia="仿宋" w:cs="仿宋"/>
          <w:color w:val="000000"/>
          <w:highlight w:val="none"/>
        </w:rPr>
        <w:t xml:space="preserve">供应商的任何错漏、优惠、竞争性报价不得作为减轻责任、减少服务、增加收费、降低质量的理由。</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13.3.5竞争性磋商文件未列明，而供应商认为履行本项目合同所必需的费用也需列入报价。</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13.4本项目评审中出现下列情形之一的，磋商小组应当启动异常低价投标（响应）审查程序：</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13.4.1投标（响应）报价低于全部通过符合性审查供应商投标（响应）报价平均值50%的，即投标（响应）报价＜全部通过符合性审查供应商投标（响应）报价平均值×50%；</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13.4.2投标（响应）报价低于通过符合性审查的次低报价供应商投标（响应）报价50%的，即投标（响应）报价＜通过符合性审查的次低报价供应商投标（响应）报价×50%；</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13.4.3投标（响应）报价低于采购项目最高限价45%的，即投标（响应）报价＜采购项目最高限价×45%；</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13.4.4磋商小组基于专业判断，认为供应商报价过低，有可能影响产品质量或者不能诚信履约的其他情形。</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磋商小组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13.4.3情形的，供应商已随投标（响应）文件一并提交相关书面说明及必要的证明材料的，在评审现场可不再重复提交。</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异常低价投标（响应）审查的启动原因、审查意见和审查结果应当在评审报告中记录，并随供应商提供的相关书面说明及证明材料，以及磋商小组有关互联网浏览、查询历史一并归档。</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未设定最高限价的采购项目，以采购项目预算金额作为最高限价。</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14</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保证金</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详见供应商须知前附表。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15</w:t>
      </w:r>
      <w:r>
        <w:rPr>
          <w:rFonts w:hint="eastAsia" w:ascii="仿宋" w:hAnsi="仿宋" w:eastAsia="仿宋" w:cs="仿宋"/>
          <w:b/>
          <w:color w:val="000000"/>
          <w:highlight w:val="none"/>
          <w:lang w:val="en-US" w:eastAsia="zh-CN"/>
        </w:rPr>
        <w:t xml:space="preserve">.响应</w:t>
      </w:r>
      <w:r>
        <w:rPr>
          <w:rFonts w:hint="eastAsia" w:ascii="仿宋" w:hAnsi="仿宋" w:eastAsia="仿宋" w:cs="仿宋"/>
          <w:b/>
          <w:color w:val="000000"/>
          <w:highlight w:val="none"/>
        </w:rPr>
        <w:t xml:space="preserve">有效期</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15.1在供应商须知前附表规定的响应有效期内，供应商不得要求撤销或者修改其</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15.2在特殊情况下，采购人于原响应有效期满之前，可向供应商提出延长响应有效期的要求，这种要求与答复均应采用书面形式（如信件、传真或电子邮件等），供应商可拒绝采购人的这一要求而放弃</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，同意延长的供应商既不能要求也不允许修改其</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有关保证金的没收和退还的规定在延长期内继续有效。</w:t>
      </w:r>
      <w:r/>
    </w:p>
    <w:p>
      <w:pPr>
        <w:spacing w:line="520" w:lineRule="exact"/>
        <w:rPr>
          <w:rFonts w:ascii="仿宋_GB2312" w:eastAsia="仿宋_GB2312"/>
          <w:highlight w:val="none"/>
        </w:rPr>
      </w:pPr>
      <w:r>
        <w:rPr>
          <w:rFonts w:hint="eastAsia" w:ascii="仿宋_GB2312" w:eastAsia="仿宋_GB2312"/>
          <w:color w:val="000080"/>
          <w:sz w:val="20"/>
          <w:highlight w:val="none"/>
        </w:rPr>
        <w:t xml:space="preserve"> </w:t>
      </w:r>
      <w:bookmarkEnd w:id="22"/>
      <w:r/>
      <w:bookmarkStart w:id="26" w:name="EBaba05b8f22db47c3ae604c949d101942"/>
      <w:r>
        <w:rPr>
          <w:rFonts w:hint="eastAsia" w:ascii="仿宋_GB2312" w:eastAsia="仿宋_GB2312"/>
          <w:color w:val="000080"/>
          <w:sz w:val="20"/>
          <w:highlight w:val="none"/>
        </w:rPr>
        <w:t xml:space="preserve"> </w:t>
      </w:r>
      <w:bookmarkEnd w:id="26"/>
      <w:r/>
      <w:bookmarkStart w:id="27" w:name="EB473de9cb146c4384b72e7eac9a23572d"/>
      <w:r>
        <w:rPr>
          <w:rFonts w:hint="eastAsia" w:ascii="仿宋_GB2312" w:eastAsia="仿宋_GB2312"/>
          <w:color w:val="000080"/>
          <w:sz w:val="20"/>
          <w:highlight w:val="none"/>
        </w:rPr>
        <w:t xml:space="preserve"> </w:t>
      </w:r>
      <w:bookmarkEnd w:id="27"/>
      <w:r/>
      <w:r/>
    </w:p>
    <w:p>
      <w:pPr>
        <w:pStyle w:val="923"/>
        <w:keepLines w:val="0"/>
        <w:keepNext w:val="0"/>
        <w:spacing w:before="0" w:after="0" w:line="520" w:lineRule="exact"/>
        <w:rPr>
          <w:highlight w:val="none"/>
        </w:rPr>
      </w:pPr>
      <w:r/>
      <w:bookmarkStart w:id="28" w:name="_Toc11947"/>
      <w:r>
        <w:rPr>
          <w:rFonts w:hint="eastAsia"/>
          <w:highlight w:val="none"/>
        </w:rPr>
        <w:t xml:space="preserve">四、</w:t>
      </w:r>
      <w:r>
        <w:rPr>
          <w:rFonts w:hint="eastAsia"/>
          <w:highlight w:val="none"/>
          <w:lang w:eastAsia="zh-CN"/>
        </w:rPr>
        <w:t xml:space="preserve">响应文件</w:t>
      </w:r>
      <w:r>
        <w:rPr>
          <w:rFonts w:hint="eastAsia"/>
          <w:highlight w:val="none"/>
        </w:rPr>
        <w:t xml:space="preserve">的提交</w:t>
      </w:r>
      <w:bookmarkEnd w:id="28"/>
      <w:r/>
      <w:r/>
    </w:p>
    <w:p>
      <w:pPr>
        <w:ind w:firstLine="482"/>
        <w:spacing w:line="520" w:lineRule="exact"/>
        <w:rPr>
          <w:rFonts w:ascii="仿宋" w:hAnsi="仿宋" w:eastAsia="仿宋" w:cs="仿宋"/>
          <w:b/>
          <w:color w:val="000000"/>
          <w:highlight w:val="none"/>
        </w:rPr>
      </w:pPr>
      <w:r/>
      <w:bookmarkStart w:id="29" w:name="EB82427615ec5445cbadccda2f6802a77a"/>
      <w:r>
        <w:rPr>
          <w:rFonts w:hint="eastAsia" w:ascii="仿宋" w:hAnsi="仿宋" w:eastAsia="仿宋" w:cs="仿宋"/>
          <w:b/>
          <w:color w:val="000000"/>
          <w:highlight w:val="none"/>
        </w:rPr>
        <w:t xml:space="preserve">16</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lang w:eastAsia="zh-CN"/>
        </w:rPr>
        <w:t xml:space="preserve">响应文件</w:t>
      </w:r>
      <w:r>
        <w:rPr>
          <w:rFonts w:hint="eastAsia" w:ascii="仿宋" w:hAnsi="仿宋" w:eastAsia="仿宋" w:cs="仿宋"/>
          <w:b/>
          <w:color w:val="000000"/>
          <w:highlight w:val="none"/>
        </w:rPr>
        <w:t xml:space="preserve">的提交</w:t>
      </w:r>
      <w:r/>
    </w:p>
    <w:p>
      <w:pPr>
        <w:ind w:firstLine="480"/>
        <w:spacing w:line="520" w:lineRule="exact"/>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t xml:space="preserve">1</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lang w:val="zh-CN"/>
        </w:rPr>
        <w:t xml:space="preserve">.1 供应商应当按照《操作手册》规定，在</w:t>
      </w:r>
      <w:r>
        <w:rPr>
          <w:rFonts w:hint="eastAsia" w:ascii="仿宋" w:hAnsi="仿宋" w:eastAsia="仿宋" w:cs="仿宋"/>
          <w:color w:val="000000"/>
          <w:highlight w:val="none"/>
          <w:lang w:val="en-US" w:eastAsia="zh-CN"/>
        </w:rPr>
        <w:t xml:space="preserve">竞争性磋商</w:t>
      </w:r>
      <w:r>
        <w:rPr>
          <w:rFonts w:hint="eastAsia" w:ascii="仿宋" w:hAnsi="仿宋" w:eastAsia="仿宋" w:cs="仿宋"/>
          <w:color w:val="000000"/>
          <w:highlight w:val="none"/>
          <w:lang w:val="zh-CN"/>
        </w:rPr>
        <w:t xml:space="preserve">公告规定的</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lang w:val="zh-CN"/>
        </w:rPr>
        <w:t xml:space="preserve">截止时间前制作并上传电子响应文件。</w:t>
      </w:r>
      <w:bookmarkStart w:id="30" w:name="_Toc513029226"/>
      <w:r/>
      <w:bookmarkEnd w:id="30"/>
      <w:r/>
      <w:bookmarkStart w:id="31" w:name="_Toc20823298"/>
      <w:r/>
      <w:bookmarkEnd w:id="31"/>
      <w:r/>
      <w:bookmarkStart w:id="32" w:name="_Toc16938542"/>
      <w:r/>
      <w:bookmarkEnd w:id="32"/>
      <w:r/>
      <w:r/>
    </w:p>
    <w:p>
      <w:pPr>
        <w:ind w:firstLine="480"/>
        <w:spacing w:line="520" w:lineRule="exact"/>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t xml:space="preserve">1</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lang w:val="zh-CN"/>
        </w:rPr>
        <w:t xml:space="preserve">.</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lang w:val="zh-CN"/>
        </w:rPr>
        <w:t xml:space="preserve"> 供应商应充分考虑网络环境、网络带宽等因素</w:t>
      </w:r>
      <w:r>
        <w:rPr>
          <w:rFonts w:hint="eastAsia" w:ascii="仿宋" w:hAnsi="仿宋" w:eastAsia="仿宋" w:cs="仿宋"/>
          <w:color w:val="000000"/>
          <w:highlight w:val="none"/>
          <w:lang w:val="en-US" w:eastAsia="zh-CN"/>
        </w:rPr>
        <w:t xml:space="preserve">可能对响应产生的影响</w:t>
      </w:r>
      <w:r>
        <w:rPr>
          <w:rFonts w:hint="eastAsia" w:ascii="仿宋" w:hAnsi="仿宋" w:eastAsia="仿宋" w:cs="仿宋"/>
          <w:color w:val="000000"/>
          <w:highlight w:val="none"/>
          <w:lang w:val="zh-CN"/>
        </w:rPr>
        <w:t xml:space="preserve">，如因供应商自身原因造成的电子响应文件上传不成功的，按照第</w:t>
      </w:r>
      <w:r>
        <w:rPr>
          <w:rFonts w:hint="eastAsia" w:ascii="仿宋" w:hAnsi="仿宋" w:eastAsia="仿宋" w:cs="仿宋"/>
          <w:color w:val="000000"/>
          <w:highlight w:val="none"/>
          <w:lang w:val="en-US" w:eastAsia="zh-CN"/>
        </w:rPr>
        <w:t xml:space="preserve">18</w:t>
      </w:r>
      <w:r>
        <w:rPr>
          <w:rFonts w:hint="eastAsia" w:ascii="仿宋" w:hAnsi="仿宋" w:eastAsia="仿宋" w:cs="仿宋"/>
          <w:color w:val="000000"/>
          <w:highlight w:val="none"/>
          <w:lang w:val="zh-CN"/>
        </w:rPr>
        <w:t xml:space="preserve">条规定处理。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16.3 采购人或采购代理机构可以通过修改</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酌情延长</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接收截止日期，在此情况下，供应商的所有权利和义务以及供应商受制约的截止日期均应以延长后新的截止日期为准。</w:t>
      </w:r>
      <w:r/>
    </w:p>
    <w:p>
      <w:pPr>
        <w:ind w:firstLine="482"/>
        <w:spacing w:line="520" w:lineRule="exact"/>
        <w:rPr>
          <w:rFonts w:hint="default" w:ascii="仿宋" w:hAnsi="仿宋" w:eastAsia="仿宋" w:cs="仿宋"/>
          <w:b/>
          <w:color w:val="000000"/>
          <w:highlight w:val="none"/>
          <w:lang w:val="en-US" w:eastAsia="zh-CN"/>
        </w:rPr>
      </w:pPr>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7.</w:t>
      </w:r>
      <w:r>
        <w:rPr>
          <w:rFonts w:hint="eastAsia" w:ascii="仿宋" w:hAnsi="仿宋" w:eastAsia="仿宋" w:cs="仿宋"/>
          <w:b/>
          <w:color w:val="000000"/>
          <w:highlight w:val="none"/>
          <w:lang w:eastAsia="zh-CN"/>
        </w:rPr>
        <w:t xml:space="preserve">响应文件</w:t>
      </w:r>
      <w:r>
        <w:rPr>
          <w:rFonts w:hint="eastAsia" w:ascii="仿宋" w:hAnsi="仿宋" w:eastAsia="仿宋" w:cs="仿宋"/>
          <w:b/>
          <w:color w:val="000000"/>
          <w:highlight w:val="none"/>
        </w:rPr>
        <w:t xml:space="preserve">的</w:t>
      </w:r>
      <w:r>
        <w:rPr>
          <w:rFonts w:hint="eastAsia" w:ascii="仿宋" w:hAnsi="仿宋" w:eastAsia="仿宋" w:cs="仿宋"/>
          <w:b/>
          <w:color w:val="000000"/>
          <w:highlight w:val="none"/>
          <w:lang w:val="en-US" w:eastAsia="zh-CN"/>
        </w:rPr>
        <w:t xml:space="preserve">撤回和修改</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17.1 </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可在</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截止时间前，撤回其电子</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，具体操作方法见《操作手册》。</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撤回电子</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，则认为其不再参与本项目</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活动。</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17.2 </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可在</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截止时间前，对其电子</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进行修改，具体操作方法见《操作手册》</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在</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截止时间之后，</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不得对其电子</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作任何修改。</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17.3 </w:t>
      </w:r>
      <w:r>
        <w:rPr>
          <w:rFonts w:hint="eastAsia" w:ascii="仿宋" w:hAnsi="仿宋" w:eastAsia="仿宋" w:cs="仿宋"/>
          <w:color w:val="000000"/>
          <w:highlight w:val="none"/>
        </w:rPr>
        <w:t xml:space="preserve">在</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截止时间至</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中规定的</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有效期满之间的这段时间内，</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不得撤回其</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17.4 </w:t>
      </w:r>
      <w:r>
        <w:rPr>
          <w:rFonts w:hint="eastAsia" w:ascii="仿宋" w:hAnsi="仿宋" w:eastAsia="仿宋" w:cs="仿宋"/>
          <w:color w:val="000000"/>
          <w:highlight w:val="none"/>
        </w:rPr>
        <w:t xml:space="preserve">采购代理机构可以通过修改磋商文件酌情延长响应文件接收截止日期，在此情况下，供应商的所有权利和义务以及供应商受制约的截止日期均应以延长后新的截止日期为准。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17.5政府采购管理交易系统</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苏采云</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相关要求是本采购文件的组成部分。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17.6</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应对 CA 证书妥善保管，如被他人盗用投标，因此带来的结果均由供应商自行承担。</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8.</w:t>
      </w:r>
      <w:r>
        <w:rPr>
          <w:rFonts w:hint="eastAsia" w:ascii="仿宋" w:hAnsi="仿宋" w:eastAsia="仿宋" w:cs="仿宋"/>
          <w:b/>
          <w:color w:val="000000"/>
          <w:highlight w:val="none"/>
          <w:lang w:eastAsia="zh-CN"/>
        </w:rPr>
        <w:t xml:space="preserve">响应文件</w:t>
      </w:r>
      <w:r>
        <w:rPr>
          <w:rFonts w:hint="eastAsia" w:ascii="仿宋" w:hAnsi="仿宋" w:eastAsia="仿宋" w:cs="仿宋"/>
          <w:b/>
          <w:color w:val="000000"/>
          <w:highlight w:val="none"/>
        </w:rPr>
        <w:t xml:space="preserve">被拒绝接收的情形</w:t>
      </w:r>
      <w:r/>
    </w:p>
    <w:p>
      <w:pPr>
        <w:ind w:right="120"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在</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规定的</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截止时间后</w:t>
      </w:r>
      <w:r>
        <w:rPr>
          <w:rFonts w:hint="eastAsia" w:ascii="仿宋" w:hAnsi="仿宋" w:eastAsia="仿宋" w:cs="仿宋"/>
          <w:color w:val="000000"/>
          <w:highlight w:val="none"/>
          <w:lang w:val="en-US" w:eastAsia="zh-CN"/>
        </w:rPr>
        <w:t xml:space="preserve">上传</w:t>
      </w:r>
      <w:r>
        <w:rPr>
          <w:rFonts w:hint="eastAsia" w:ascii="仿宋" w:hAnsi="仿宋" w:eastAsia="仿宋" w:cs="仿宋"/>
          <w:color w:val="000000"/>
          <w:highlight w:val="none"/>
        </w:rPr>
        <w:t xml:space="preserve">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w:t>
      </w:r>
      <w:bookmarkEnd w:id="29"/>
      <w:r/>
    </w:p>
    <w:p>
      <w:pPr>
        <w:pStyle w:val="923"/>
        <w:keepLines w:val="0"/>
        <w:keepNext w:val="0"/>
        <w:spacing w:before="0" w:after="0" w:line="520" w:lineRule="exact"/>
        <w:rPr>
          <w:highlight w:val="none"/>
        </w:rPr>
      </w:pPr>
      <w:r/>
      <w:bookmarkStart w:id="33" w:name="_Toc18981"/>
      <w:r>
        <w:rPr>
          <w:rFonts w:hint="eastAsia"/>
          <w:highlight w:val="none"/>
        </w:rPr>
        <w:t xml:space="preserve">五、</w:t>
      </w:r>
      <w:bookmarkEnd w:id="33"/>
      <w:r>
        <w:rPr>
          <w:rFonts w:hint="eastAsia"/>
          <w:highlight w:val="none"/>
        </w:rPr>
        <w:t xml:space="preserve">无效</w:t>
      </w:r>
      <w:r>
        <w:rPr>
          <w:rFonts w:hint="eastAsia"/>
          <w:highlight w:val="none"/>
          <w:lang w:val="en-US" w:eastAsia="zh-CN"/>
        </w:rPr>
        <w:t xml:space="preserve">响应</w:t>
      </w:r>
      <w:r>
        <w:rPr>
          <w:rFonts w:hint="eastAsia"/>
          <w:highlight w:val="none"/>
        </w:rPr>
        <w:t xml:space="preserve">、废标、串通参与磋商认定条款</w:t>
      </w:r>
      <w:r/>
    </w:p>
    <w:p>
      <w:pPr>
        <w:ind w:firstLine="482"/>
        <w:spacing w:line="520" w:lineRule="exact"/>
        <w:rPr>
          <w:rFonts w:hint="eastAsia" w:ascii="仿宋" w:hAnsi="仿宋" w:eastAsia="仿宋" w:cs="仿宋"/>
          <w:b/>
          <w:color w:val="000000"/>
          <w:highlight w:val="none"/>
          <w:lang w:eastAsia="zh-CN"/>
        </w:rPr>
      </w:pPr>
      <w:r>
        <w:rPr>
          <w:rFonts w:hint="eastAsia" w:ascii="仿宋" w:hAnsi="仿宋" w:eastAsia="仿宋" w:cs="仿宋"/>
          <w:b/>
          <w:color w:val="000000"/>
          <w:highlight w:val="none"/>
          <w:lang w:eastAsia="zh-CN"/>
        </w:rPr>
        <w:t xml:space="preserve">19.</w:t>
      </w:r>
      <w:r>
        <w:rPr>
          <w:rFonts w:hint="eastAsia" w:ascii="仿宋" w:hAnsi="仿宋" w:eastAsia="仿宋" w:cs="仿宋"/>
          <w:b/>
          <w:color w:val="000000"/>
          <w:highlight w:val="none"/>
        </w:rPr>
        <w:t xml:space="preserve">以下情形将视为无效</w:t>
      </w:r>
      <w:bookmarkStart w:id="34" w:name="EB94942e5430df4fb8a077f3cf7667f212"/>
      <w:r>
        <w:rPr>
          <w:rFonts w:hint="eastAsia" w:ascii="仿宋" w:hAnsi="仿宋" w:eastAsia="仿宋" w:cs="仿宋"/>
          <w:b/>
          <w:color w:val="000000"/>
          <w:highlight w:val="none"/>
          <w:lang w:val="en-US" w:eastAsia="zh-CN"/>
        </w:rPr>
        <w:t xml:space="preserve">响应</w:t>
      </w:r>
      <w:bookmarkEnd w:id="34"/>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lang w:val="en-US" w:eastAsia="zh-CN"/>
        </w:rPr>
        <w:t xml:space="preserve">在苏采云系统规定的时间内未成功解密电子响应文件的；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19.2 供应商未按照竞争性磋商文件要求上传电子响应文件的；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19.3 供应商不符合竞争性磋商文件规定资格要求或未按规定提交资质证件的；</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19.4 供应商未通过资格性审查或符合性审查的；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19.5 同一供应商提交两个（含两个）以上不同的报价的；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19.6 响应文件电子签章/签字不符合竞争性磋商文件要求的；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19.7 报价超过竞争性磋商文件中规定的预算金额或者最高限价的；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19.8 报价出现前后不一致，按照竞争性磋商文件规定进行修正，修正后的报价，供应商不确认或修正后的报价超过预算金额或者最高限价的；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lang w:val="en-US" w:eastAsia="zh-CN"/>
        </w:rPr>
        <w:t xml:space="preserve">9 响应文件出现重大偏离，未对竞争性磋商文件</w:t>
      </w:r>
      <w:r>
        <w:rPr>
          <w:rFonts w:hint="eastAsia" w:ascii="仿宋" w:hAnsi="仿宋" w:eastAsia="仿宋" w:cs="仿宋"/>
          <w:color w:val="000000"/>
          <w:highlight w:val="none"/>
        </w:rPr>
        <w:t xml:space="preserve">进行实质性响应的（“</w:t>
      </w:r>
      <w:r>
        <w:rPr>
          <w:rFonts w:hint="eastAsia" w:ascii="宋体" w:hAnsi="宋体" w:eastAsia="宋体" w:cs="宋体"/>
          <w:color w:val="000000"/>
          <w:highlight w:val="none"/>
        </w:rPr>
        <w:t xml:space="preserve">★</w:t>
      </w:r>
      <w:r>
        <w:rPr>
          <w:rFonts w:hint="eastAsia" w:ascii="仿宋" w:hAnsi="仿宋" w:eastAsia="仿宋" w:cs="仿宋"/>
          <w:color w:val="000000"/>
          <w:highlight w:val="none"/>
        </w:rPr>
        <w:t xml:space="preserve">”部分为实质性要求）；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lang w:val="en-US" w:eastAsia="zh-CN"/>
        </w:rPr>
        <w:t xml:space="preserve">10</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技术参数及要求中一般指标超出</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规定允许偏离最大范围或最高项数的；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lang w:val="en-US" w:eastAsia="zh-CN"/>
        </w:rPr>
        <w:t xml:space="preserve">11</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出现商务条款的负偏离，视为未对</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进行实质性响应；</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19.12明细报价表出现缺漏项的；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19.13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19.14本项目采购产品如被财政部、国家发改委、生态环境部等列入“节能产品品目清单”“环境标志产品品目清单”强制采购范围，而供应商所投产品不在强制采购范围内的。（所投产品如属于政府强制采购节能产品品目清单范围内，响应文件中必须提供国家确定的认证机构出具、处于有效期之内的节能产品认证证书）</w:t>
      </w:r>
      <w:r/>
    </w:p>
    <w:p>
      <w:pPr>
        <w:ind w:firstLine="480"/>
        <w:spacing w:line="520" w:lineRule="exact"/>
        <w:rPr>
          <w:rFonts w:hint="eastAsia" w:ascii="仿宋" w:hAnsi="仿宋" w:eastAsia="仿宋" w:cs="仿宋"/>
          <w:color w:val="000000"/>
          <w:highlight w:val="none"/>
          <w:lang w:val="zh-CN" w:eastAsia="zh-CN"/>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highlight w:val="none"/>
          <w:lang w:val="zh-CN" w:eastAsia="zh-CN"/>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6技术响应完全复制采购需求的内容，未对竞争性磋商文件进行有效响应的；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7</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含有采购人不能接受的附加条件的；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19.18</w:t>
      </w:r>
      <w:r>
        <w:rPr>
          <w:rFonts w:hint="eastAsia" w:ascii="仿宋" w:hAnsi="仿宋" w:eastAsia="仿宋" w:cs="仿宋"/>
          <w:color w:val="000000"/>
          <w:highlight w:val="none"/>
        </w:rPr>
        <w:t xml:space="preserve">供应商有本</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规定的串通投标情形的；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19.19</w:t>
      </w:r>
      <w:r>
        <w:rPr>
          <w:rFonts w:hint="eastAsia" w:ascii="仿宋" w:hAnsi="仿宋" w:eastAsia="仿宋" w:cs="仿宋"/>
          <w:color w:val="000000"/>
          <w:highlight w:val="none"/>
          <w:lang w:eastAsia="zh-CN"/>
        </w:rPr>
        <w:t xml:space="preserve">其他磋商小组</w:t>
      </w:r>
      <w:r>
        <w:rPr>
          <w:rFonts w:hint="eastAsia" w:ascii="仿宋" w:hAnsi="仿宋" w:eastAsia="仿宋" w:cs="仿宋"/>
          <w:color w:val="000000"/>
          <w:highlight w:val="none"/>
        </w:rPr>
        <w:t xml:space="preserve">认为有必要取消的</w:t>
      </w:r>
      <w:r>
        <w:rPr>
          <w:rFonts w:hint="eastAsia" w:ascii="仿宋" w:hAnsi="仿宋" w:eastAsia="仿宋" w:cs="仿宋"/>
          <w:color w:val="000000"/>
          <w:highlight w:val="none"/>
          <w:lang w:val="en-US" w:eastAsia="zh-CN"/>
        </w:rPr>
        <w:t xml:space="preserve">申请</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19.20</w:t>
      </w:r>
      <w:r>
        <w:rPr>
          <w:rFonts w:hint="eastAsia" w:ascii="仿宋" w:hAnsi="仿宋" w:eastAsia="仿宋" w:cs="仿宋"/>
          <w:color w:val="000000"/>
          <w:highlight w:val="none"/>
        </w:rPr>
        <w:t xml:space="preserve">法律、法规规定的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情况。</w:t>
      </w:r>
      <w:r/>
    </w:p>
    <w:p>
      <w:pPr>
        <w:ind w:firstLine="482"/>
        <w:spacing w:line="520" w:lineRule="exact"/>
        <w:rPr>
          <w:rFonts w:hint="eastAsia" w:ascii="仿宋" w:hAnsi="仿宋" w:eastAsia="仿宋" w:cs="仿宋"/>
          <w:b/>
          <w:color w:val="000000"/>
          <w:highlight w:val="none"/>
          <w:lang w:eastAsia="zh-CN"/>
        </w:rPr>
      </w:pPr>
      <w:r>
        <w:rPr>
          <w:rFonts w:hint="eastAsia" w:ascii="仿宋" w:hAnsi="仿宋" w:eastAsia="仿宋" w:cs="仿宋"/>
          <w:b/>
          <w:color w:val="000000"/>
          <w:highlight w:val="none"/>
          <w:lang w:val="en-US" w:eastAsia="zh-CN"/>
        </w:rPr>
        <w:t xml:space="preserve">20.废标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20.</w:t>
      </w:r>
      <w:r>
        <w:rPr>
          <w:rFonts w:hint="eastAsia" w:ascii="仿宋" w:hAnsi="仿宋" w:eastAsia="仿宋" w:cs="仿宋"/>
          <w:color w:val="000000"/>
          <w:highlight w:val="none"/>
        </w:rPr>
        <w:t xml:space="preserve">1符合专业条件的供应商或者对</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作实质响应的供应商不足三家的</w:t>
      </w:r>
      <w:r>
        <w:rPr>
          <w:rFonts w:hint="eastAsia" w:ascii="仿宋" w:hAnsi="仿宋" w:eastAsia="仿宋" w:cs="仿宋"/>
          <w:highlight w:val="none"/>
        </w:rPr>
        <w:t xml:space="preserve">（符合</w:t>
      </w:r>
      <w:r>
        <w:rPr>
          <w:rFonts w:hint="eastAsia" w:ascii="仿宋" w:hAnsi="仿宋" w:eastAsia="仿宋" w:cs="仿宋"/>
          <w:highlight w:val="none"/>
          <w:lang w:val="en-US" w:eastAsia="zh-CN"/>
        </w:rPr>
        <w:t xml:space="preserve">21</w:t>
      </w:r>
      <w:r>
        <w:rPr>
          <w:rFonts w:hint="eastAsia" w:ascii="仿宋" w:hAnsi="仿宋" w:eastAsia="仿宋" w:cs="仿宋"/>
          <w:highlight w:val="none"/>
        </w:rPr>
        <w:t xml:space="preserve">条情形除外）；</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20.</w:t>
      </w:r>
      <w:r>
        <w:rPr>
          <w:rFonts w:hint="eastAsia" w:ascii="仿宋" w:hAnsi="仿宋" w:eastAsia="仿宋" w:cs="仿宋"/>
          <w:color w:val="000000"/>
          <w:highlight w:val="none"/>
        </w:rPr>
        <w:t xml:space="preserve">2出现影响</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公正的违法、违规行为的；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20.</w:t>
      </w:r>
      <w:r>
        <w:rPr>
          <w:rFonts w:hint="eastAsia" w:ascii="仿宋" w:hAnsi="仿宋" w:eastAsia="仿宋" w:cs="仿宋"/>
          <w:color w:val="000000"/>
          <w:highlight w:val="none"/>
        </w:rPr>
        <w:t xml:space="preserve">3因重大变故，</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任务取消的；</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20.</w:t>
      </w:r>
      <w:r>
        <w:rPr>
          <w:rFonts w:hint="eastAsia" w:ascii="仿宋" w:hAnsi="仿宋" w:eastAsia="仿宋" w:cs="仿宋"/>
          <w:color w:val="000000"/>
          <w:highlight w:val="none"/>
        </w:rPr>
        <w:t xml:space="preserve">4</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认定</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存在歧义、重大缺陷导致评审工作无法进行</w:t>
      </w:r>
      <w:r>
        <w:rPr>
          <w:rFonts w:hint="eastAsia" w:ascii="仿宋" w:hAnsi="仿宋" w:eastAsia="仿宋" w:cs="仿宋"/>
          <w:color w:val="000000"/>
          <w:highlight w:val="none"/>
          <w:lang w:eastAsia="zh-CN"/>
        </w:rPr>
        <w:t xml:space="preserve">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20.5供应商的报价均超过了采购预算，采购人不能支付的；</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rPr>
        <w:t xml:space="preserve">20.6</w:t>
      </w:r>
      <w:r>
        <w:rPr>
          <w:rFonts w:hint="eastAsia" w:ascii="仿宋" w:hAnsi="仿宋" w:eastAsia="仿宋" w:cs="仿宋"/>
          <w:color w:val="000000"/>
          <w:highlight w:val="none"/>
        </w:rPr>
        <w:t xml:space="preserve">因苏采云系统故障造成开标</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开启</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不成功</w:t>
      </w:r>
      <w:r>
        <w:rPr>
          <w:rFonts w:hint="eastAsia" w:ascii="仿宋" w:hAnsi="仿宋" w:eastAsia="仿宋" w:cs="仿宋"/>
          <w:color w:val="000000"/>
          <w:highlight w:val="none"/>
          <w:lang w:eastAsia="zh-CN"/>
        </w:rPr>
        <w:t xml:space="preserve">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20.7</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中约定的其他情形。</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1.</w:t>
      </w:r>
      <w:r>
        <w:rPr>
          <w:rFonts w:hint="eastAsia" w:ascii="仿宋" w:hAnsi="仿宋" w:eastAsia="仿宋" w:cs="仿宋"/>
          <w:b/>
          <w:color w:val="000000"/>
          <w:highlight w:val="none"/>
        </w:rPr>
        <w:t xml:space="preserve">供应商不足三家情形处理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采用竞争性磋商采购方式采购的政府购买服务项目（含政府和社会资本合作项目），在采购过程中符合要求的供应商（社会资本）只有2家的，磋商采购活动可以继续进行。采购过程中符合要求的供应商（社会资本）只有1家的，采购人（项目实施机构）、采购代理机构终止竞争性磋商采购活动，重新开展采购活动。</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2</w:t>
      </w:r>
      <w:r>
        <w:rPr>
          <w:rFonts w:hint="eastAsia" w:ascii="仿宋" w:hAnsi="仿宋" w:eastAsia="仿宋" w:cs="仿宋"/>
          <w:color w:val="ff0000"/>
          <w:szCs w:val="22"/>
          <w:highlight w:val="none"/>
          <w:lang w:val="en-US" w:eastAsia="zh-CN"/>
        </w:rPr>
        <w:t xml:space="preserve">2.</w:t>
      </w:r>
      <w:r>
        <w:rPr>
          <w:rFonts w:hint="eastAsia" w:ascii="仿宋" w:hAnsi="仿宋" w:eastAsia="仿宋" w:cs="仿宋"/>
          <w:color w:val="ff0000"/>
          <w:szCs w:val="22"/>
          <w:highlight w:val="none"/>
        </w:rPr>
        <w:t xml:space="preserve">凡有以下情形者，一经查实，取消</w:t>
      </w:r>
      <w:r>
        <w:rPr>
          <w:rFonts w:hint="eastAsia" w:ascii="仿宋" w:hAnsi="仿宋" w:eastAsia="仿宋" w:cs="仿宋"/>
          <w:color w:val="ff0000"/>
          <w:szCs w:val="22"/>
          <w:highlight w:val="none"/>
          <w:lang w:val="en-US" w:eastAsia="zh-CN"/>
        </w:rPr>
        <w:t xml:space="preserve">成交</w:t>
      </w:r>
      <w:r>
        <w:rPr>
          <w:rFonts w:hint="eastAsia" w:ascii="仿宋" w:hAnsi="仿宋" w:eastAsia="仿宋" w:cs="仿宋"/>
          <w:color w:val="ff0000"/>
          <w:szCs w:val="22"/>
          <w:highlight w:val="none"/>
        </w:rPr>
        <w:t xml:space="preserve">候选人资格条款</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1提供虚假材料谋取</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2采取不正当手段诋毁、排挤其他供应商的；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3与采购人、其他供应商或者采购代理机构恶意串通的；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4向采购人、采购代理机构行贿或者提供其他不正当利益的；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5未在规定时间内与采购人签订合同的；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6法律、法规规定的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情况。</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3.</w:t>
      </w:r>
      <w:r>
        <w:rPr>
          <w:rFonts w:hint="eastAsia" w:ascii="仿宋" w:hAnsi="仿宋" w:eastAsia="仿宋" w:cs="仿宋"/>
          <w:b/>
          <w:color w:val="000000"/>
          <w:highlight w:val="none"/>
        </w:rPr>
        <w:t xml:space="preserve">串通投标的情形</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有下列情形之一的，属于串通投标：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1供应商直接或间接从采购人或采购代理机构处获得其他供应商的投标情况，并修改其</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2评审活动开始前供应商直接或间接从采购人或采购代理机构处获得</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组成人员情况；</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3供应商接受采购人或采购代理机构授意撤换、修改</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4供应商之间协商投标报价、技术方案等</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实质性内容；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5属同一集团、协会、商会等组织成员的供应商按照该组织要求协同投标；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6供应商之间事先约定由某一特定供应商中标、成交；</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7供应商之间商定部分供应商放弃投标或者放弃中标、成交；</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8供应商与采购人或采购代理机构之间、供应商相互之间为谋求特定供应商中标、成交或者排斥其他供应商的其他串通行为</w:t>
      </w:r>
      <w:r>
        <w:rPr>
          <w:rFonts w:hint="eastAsia" w:ascii="仿宋" w:hAnsi="仿宋" w:eastAsia="仿宋" w:cs="仿宋"/>
          <w:color w:val="000000"/>
          <w:highlight w:val="none"/>
          <w:lang w:eastAsia="zh-CN"/>
        </w:rPr>
        <w:t xml:space="preserve">。</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有下列情形之一的，视为供应商串通投标，其</w:t>
      </w:r>
      <w:r>
        <w:rPr>
          <w:rFonts w:hint="eastAsia" w:ascii="仿宋" w:hAnsi="仿宋" w:eastAsia="仿宋" w:cs="仿宋"/>
          <w:color w:val="ff0000"/>
          <w:szCs w:val="22"/>
          <w:highlight w:val="none"/>
          <w:lang w:val="en-US" w:eastAsia="zh-CN"/>
        </w:rPr>
        <w:t xml:space="preserve">响应</w:t>
      </w:r>
      <w:r>
        <w:rPr>
          <w:rFonts w:hint="eastAsia" w:ascii="仿宋" w:hAnsi="仿宋" w:eastAsia="仿宋" w:cs="仿宋"/>
          <w:color w:val="ff0000"/>
          <w:szCs w:val="22"/>
          <w:highlight w:val="none"/>
        </w:rPr>
        <w:t xml:space="preserve">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9不同供应商的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由同一单位或者个人编制；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10不同供应商委托同一单位或者个人办理投标事宜；</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11不同供应商的ip地址、MAC地址、标书制作工具客户端标识码一致的；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12不同供应商的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载明的项目管理成员或者联系人员为同一人；</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13不同供应商的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异常一致或者投标报价呈规律性差异；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23.14</w:t>
      </w:r>
      <w:r>
        <w:rPr>
          <w:rFonts w:hint="eastAsia" w:ascii="仿宋" w:hAnsi="仿宋" w:eastAsia="仿宋" w:cs="仿宋"/>
          <w:color w:val="000000"/>
          <w:highlight w:val="none"/>
        </w:rPr>
        <w:t xml:space="preserve">不同供应商的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相互混装。</w:t>
      </w:r>
      <w:r/>
    </w:p>
    <w:p>
      <w:pPr>
        <w:ind w:firstLine="480"/>
        <w:spacing w:line="520" w:lineRule="exact"/>
        <w:rPr>
          <w:rFonts w:ascii="宋体" w:hAnsi="宋体" w:eastAsia="宋体" w:cs="宋体"/>
          <w:color w:val="000000"/>
          <w:highlight w:val="none"/>
        </w:rPr>
      </w:pPr>
      <w:r>
        <w:rPr>
          <w:rFonts w:ascii="宋体" w:hAnsi="宋体" w:eastAsia="宋体" w:cs="宋体"/>
          <w:color w:val="000000"/>
          <w:highlight w:val="none"/>
        </w:rPr>
      </w:r>
      <w:r/>
    </w:p>
    <w:p>
      <w:pPr>
        <w:pStyle w:val="923"/>
        <w:keepLines w:val="0"/>
        <w:keepNext w:val="0"/>
        <w:spacing w:before="0" w:after="0" w:line="520" w:lineRule="exact"/>
        <w:rPr>
          <w:highlight w:val="none"/>
        </w:rPr>
      </w:pPr>
      <w:r>
        <w:rPr>
          <w:rFonts w:hint="eastAsia"/>
          <w:highlight w:val="none"/>
        </w:rPr>
        <w:t xml:space="preserve">六、</w:t>
      </w:r>
      <w:r>
        <w:rPr>
          <w:rFonts w:hint="eastAsia"/>
          <w:highlight w:val="none"/>
          <w:lang w:val="en-US" w:eastAsia="zh-CN"/>
        </w:rPr>
        <w:t xml:space="preserve">磋商</w:t>
      </w:r>
      <w:r>
        <w:rPr>
          <w:rFonts w:hint="eastAsia"/>
          <w:highlight w:val="none"/>
        </w:rPr>
        <w:t xml:space="preserve">程序</w:t>
      </w:r>
      <w:r/>
    </w:p>
    <w:p>
      <w:pPr>
        <w:ind w:firstLine="482"/>
        <w:spacing w:line="520" w:lineRule="exact"/>
        <w:rPr>
          <w:rFonts w:ascii="仿宋" w:hAnsi="仿宋" w:eastAsia="仿宋" w:cs="仿宋"/>
          <w:b/>
          <w:color w:val="000000"/>
          <w:highlight w:val="none"/>
        </w:rPr>
      </w:pPr>
      <w:r/>
      <w:bookmarkStart w:id="35" w:name="EBc833af1256b54b54a5b37c156d946632"/>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4.磋商</w:t>
      </w:r>
      <w:r>
        <w:rPr>
          <w:rFonts w:hint="eastAsia" w:ascii="仿宋" w:hAnsi="仿宋" w:eastAsia="仿宋" w:cs="仿宋"/>
          <w:b/>
          <w:color w:val="000000"/>
          <w:highlight w:val="none"/>
        </w:rPr>
        <w:t xml:space="preserve">会议</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.1采购代理机构工作人员按</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规定的时间、地点组织</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应当按照《操作手册》规定，参加</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活动和在苏采云系统规定的时间内对</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进行解密。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会议由采购代理机构工作人员主持。</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在</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过程中涉及到的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解密等工作，应按照《操作手册》规定执行。</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lang w:val="en-US" w:eastAsia="zh-CN"/>
        </w:rPr>
        <w:t xml:space="preserve">25.</w:t>
      </w:r>
      <w:r>
        <w:rPr>
          <w:rFonts w:hint="eastAsia" w:ascii="仿宋" w:hAnsi="仿宋" w:eastAsia="仿宋" w:cs="仿宋"/>
          <w:b/>
          <w:bCs/>
          <w:color w:val="000000"/>
          <w:highlight w:val="none"/>
          <w:lang w:eastAsia="zh-CN"/>
        </w:rPr>
        <w:t xml:space="preserve">供应商</w:t>
      </w:r>
      <w:r>
        <w:rPr>
          <w:rFonts w:hint="eastAsia" w:ascii="仿宋" w:hAnsi="仿宋" w:eastAsia="仿宋" w:cs="仿宋"/>
          <w:b/>
          <w:bCs/>
          <w:color w:val="000000"/>
          <w:highlight w:val="none"/>
          <w:lang w:val="en-US" w:eastAsia="zh-CN"/>
        </w:rPr>
        <w:t xml:space="preserve">磋商</w:t>
      </w:r>
      <w:r>
        <w:rPr>
          <w:rFonts w:hint="eastAsia" w:ascii="仿宋" w:hAnsi="仿宋" w:eastAsia="仿宋" w:cs="仿宋"/>
          <w:b/>
          <w:bCs/>
          <w:color w:val="000000"/>
          <w:highlight w:val="none"/>
        </w:rPr>
        <w:t xml:space="preserve">全过程中应保持通讯畅通，及时登录苏采云系统查阅、答复相关信息，并安排专人与</w:t>
      </w:r>
      <w:r>
        <w:rPr>
          <w:rFonts w:hint="eastAsia" w:ascii="仿宋" w:hAnsi="仿宋" w:eastAsia="仿宋" w:cs="仿宋"/>
          <w:b/>
          <w:bCs/>
          <w:color w:val="000000"/>
          <w:highlight w:val="none"/>
          <w:lang w:val="en-US" w:eastAsia="zh-CN"/>
        </w:rPr>
        <w:t xml:space="preserve">采购代理机构</w:t>
      </w:r>
      <w:r>
        <w:rPr>
          <w:rFonts w:hint="eastAsia" w:ascii="仿宋" w:hAnsi="仿宋" w:eastAsia="仿宋" w:cs="仿宋"/>
          <w:b/>
          <w:bCs/>
          <w:color w:val="000000"/>
          <w:highlight w:val="none"/>
        </w:rPr>
        <w:t xml:space="preserve">联系。</w:t>
      </w:r>
      <w:r/>
    </w:p>
    <w:p>
      <w:pPr>
        <w:ind w:firstLine="482"/>
        <w:spacing w:line="520" w:lineRule="exact"/>
        <w:rPr>
          <w:rFonts w:hint="eastAsia" w:ascii="仿宋" w:hAnsi="仿宋" w:eastAsia="仿宋" w:cs="仿宋"/>
          <w:b/>
          <w:color w:val="000000"/>
          <w:highlight w:val="none"/>
          <w:lang w:eastAsia="zh-CN"/>
        </w:rPr>
      </w:pPr>
      <w:r>
        <w:rPr>
          <w:rFonts w:hint="eastAsia" w:ascii="仿宋" w:hAnsi="仿宋" w:eastAsia="仿宋" w:cs="仿宋"/>
          <w:b/>
          <w:color w:val="000000"/>
          <w:highlight w:val="none"/>
        </w:rPr>
        <w:t xml:space="preserve">26</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lang w:eastAsia="zh-CN"/>
        </w:rPr>
        <w:t xml:space="preserve">磋商小组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采购人或采购代理机构应根据本项目的特点依法组建</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CN"/>
        </w:rPr>
        <w:t xml:space="preserve">磋商小组独立完成磋商工作，负责对响应文件进行审查、质询、评审、磋商、推选成交候选人。</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27</w:t>
      </w:r>
      <w:r>
        <w:rPr>
          <w:rFonts w:hint="eastAsia" w:ascii="仿宋" w:hAnsi="仿宋" w:eastAsia="仿宋" w:cs="仿宋"/>
          <w:b/>
          <w:color w:val="000000"/>
          <w:highlight w:val="none"/>
          <w:lang w:val="en-US" w:eastAsia="zh-CN"/>
        </w:rPr>
        <w:t xml:space="preserve">.磋商</w:t>
      </w:r>
      <w:r>
        <w:rPr>
          <w:rFonts w:hint="eastAsia" w:ascii="仿宋" w:hAnsi="仿宋" w:eastAsia="仿宋" w:cs="仿宋"/>
          <w:b/>
          <w:color w:val="000000"/>
          <w:highlight w:val="none"/>
        </w:rPr>
        <w:t xml:space="preserve">原则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磋商小组成员按照“客观、公正、审慎”的原则进行独立评审。</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28</w:t>
      </w:r>
      <w:r>
        <w:rPr>
          <w:rFonts w:hint="eastAsia" w:ascii="仿宋" w:hAnsi="仿宋" w:eastAsia="仿宋" w:cs="仿宋"/>
          <w:b/>
          <w:color w:val="000000"/>
          <w:highlight w:val="none"/>
          <w:lang w:val="en-US" w:eastAsia="zh-CN"/>
        </w:rPr>
        <w:t xml:space="preserve">.</w:t>
      </w:r>
      <w:r>
        <w:rPr>
          <w:rFonts w:hint="eastAsia" w:ascii="仿宋" w:hAnsi="仿宋" w:eastAsia="仿宋" w:cs="仿宋"/>
          <w:b/>
          <w:sz w:val="24"/>
          <w:szCs w:val="24"/>
          <w:highlight w:val="none"/>
        </w:rPr>
        <w:t xml:space="preserve">磋商</w:t>
      </w:r>
      <w:r>
        <w:rPr>
          <w:rFonts w:hint="eastAsia" w:ascii="仿宋" w:hAnsi="仿宋" w:eastAsia="仿宋" w:cs="仿宋"/>
          <w:b/>
          <w:color w:val="000000"/>
          <w:highlight w:val="none"/>
        </w:rPr>
        <w:t xml:space="preserve">程序</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28.1 响应文件审查</w:t>
      </w:r>
      <w:r>
        <w:rPr>
          <w:rFonts w:hint="eastAsia" w:ascii="仿宋" w:hAnsi="仿宋" w:eastAsia="仿宋" w:cs="仿宋"/>
          <w:color w:val="000000"/>
          <w:highlight w:val="none"/>
        </w:rPr>
        <w:t xml:space="preserve">：磋商小组依据</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的规定，从响应文件的有效性、完整性和响应程度</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包括但不限于资格性审查、符合性审查</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进行审查，以确定供应商是否对</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的要求作出了实质性响应，存在未实质性响应或重大偏离的响应文件按无效响应处理，磋商小组将通过</w:t>
      </w:r>
      <w:r>
        <w:rPr>
          <w:rFonts w:hint="eastAsia" w:ascii="仿宋" w:hAnsi="仿宋" w:eastAsia="仿宋" w:cs="仿宋"/>
          <w:color w:val="000000"/>
          <w:highlight w:val="none"/>
          <w:lang w:val="en-US" w:eastAsia="zh-CN"/>
        </w:rPr>
        <w:t xml:space="preserve">苏采云系统</w:t>
      </w:r>
      <w:r>
        <w:rPr>
          <w:rFonts w:hint="eastAsia" w:ascii="仿宋" w:hAnsi="仿宋" w:eastAsia="仿宋" w:cs="仿宋"/>
          <w:color w:val="000000"/>
          <w:highlight w:val="none"/>
        </w:rPr>
        <w:t xml:space="preserve">告知有关供应商。所谓重大偏离是指供应商响应文件中所述</w:t>
      </w:r>
      <w:r>
        <w:rPr>
          <w:rFonts w:hint="eastAsia" w:ascii="仿宋" w:hAnsi="仿宋" w:eastAsia="仿宋" w:cs="仿宋"/>
          <w:color w:val="000000"/>
          <w:highlight w:val="none"/>
          <w:lang w:val="en-US" w:eastAsia="zh-CN"/>
        </w:rPr>
        <w:t xml:space="preserve">资格性条件、符合性条件、</w:t>
      </w:r>
      <w:r>
        <w:rPr>
          <w:rFonts w:hint="eastAsia" w:ascii="仿宋" w:hAnsi="仿宋" w:eastAsia="仿宋" w:cs="仿宋"/>
          <w:color w:val="000000"/>
          <w:highlight w:val="none"/>
        </w:rPr>
        <w:t xml:space="preserve">主要货物种类、规格、参数</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服务要求</w:t>
      </w:r>
      <w:r>
        <w:rPr>
          <w:rFonts w:hint="eastAsia" w:ascii="仿宋" w:hAnsi="仿宋" w:eastAsia="仿宋" w:cs="仿宋"/>
          <w:color w:val="000000"/>
          <w:highlight w:val="none"/>
        </w:rPr>
        <w:t xml:space="preserve">等明显不能满足</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要求。重大偏离和未实质性响应的认定，须经磋商小组以少数服从多数的原则做出结论。磋商小组认定响应文件的响应性，仅根据响应文件本身的内容，而不寻求外部的证据。对于非实质性响应的响应文件，供应商不能通过修正或撤销不符之处，而使其成为实质性响应。</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未通过资格审查或符合性审查的</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，将通过苏采云系统告知其具体原因，</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结束后不再接受有关询问。</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28.2澄清有关问题。</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28.2.1对</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中含义不明确、同类问题表述不一致或者有明显文字和计算错误的内容，</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可以书面形式要求供应商作出必要的澄清、说明或者纠正。供应商的澄清、说明或者补正应当采用书面形式。供应商的澄清、说明或者补正不得超出</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的范围或者改变</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的实质性内容。</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28.2.2</w:t>
      </w:r>
      <w:r>
        <w:rPr>
          <w:rFonts w:hint="eastAsia" w:ascii="仿宋" w:hAnsi="仿宋" w:eastAsia="仿宋" w:cs="仿宋"/>
          <w:color w:val="000000"/>
          <w:highlight w:val="none"/>
        </w:rPr>
        <w:t xml:space="preserve">需要供应商进行澄清、说明和补正的，</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将通过苏采云系统向供应商发出“澄清要求函”，接到“澄清要求函”的供应商应当按照要求在苏采云系统中提交“澄清响应函”并加盖CA电子公章。澄清、说明和补正的内容作为</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的补充部分，具体操作方式见《操作手册》。</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28.2.</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并非对每个</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都做澄清要求。</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28.2.4</w:t>
      </w:r>
      <w:r>
        <w:rPr>
          <w:rFonts w:hint="eastAsia" w:ascii="仿宋" w:hAnsi="仿宋" w:eastAsia="仿宋" w:cs="仿宋"/>
          <w:color w:val="000000"/>
          <w:highlight w:val="none"/>
        </w:rPr>
        <w:t xml:space="preserve">接到</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澄清、说明和补正要求的</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如未按规定</w:t>
      </w:r>
      <w:r>
        <w:rPr>
          <w:rFonts w:hint="eastAsia" w:ascii="仿宋" w:hAnsi="仿宋" w:eastAsia="仿宋" w:cs="仿宋"/>
          <w:color w:val="000000"/>
          <w:highlight w:val="none"/>
          <w:lang w:eastAsia="zh-CN"/>
        </w:rPr>
        <w:t xml:space="preserve">作出</w:t>
      </w:r>
      <w:r>
        <w:rPr>
          <w:rFonts w:hint="eastAsia" w:ascii="仿宋" w:hAnsi="仿宋" w:eastAsia="仿宋" w:cs="仿宋"/>
          <w:color w:val="000000"/>
          <w:highlight w:val="none"/>
        </w:rPr>
        <w:t xml:space="preserve">澄清、说明和补正，其风险由</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自行承担。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28.2.5</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报价出现前后不一致的，除</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另有规定外，按照下列规定修正：</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①</w:t>
      </w:r>
      <w:r>
        <w:rPr>
          <w:rFonts w:hint="eastAsia" w:ascii="仿宋" w:hAnsi="仿宋" w:eastAsia="仿宋" w:cs="仿宋"/>
          <w:color w:val="000000"/>
          <w:highlight w:val="none"/>
          <w:lang w:eastAsia="zh-CN"/>
        </w:rPr>
        <w:t xml:space="preserve">响应文件中磋商报价表内容与响应文件中相应内容不一致的，以磋商报价表为准</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②大写和小写不一致的，以大写为准；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③单价金额小数点或者百分比有明显错位的，以</w:t>
      </w:r>
      <w:r>
        <w:rPr>
          <w:rFonts w:hint="eastAsia" w:ascii="仿宋" w:hAnsi="仿宋" w:eastAsia="仿宋" w:cs="仿宋"/>
          <w:color w:val="000000"/>
          <w:sz w:val="24"/>
          <w:szCs w:val="24"/>
          <w:highlight w:val="none"/>
          <w:lang w:val="en-US" w:eastAsia="zh-CN"/>
        </w:rPr>
        <w:t xml:space="preserve">磋商报价表</w:t>
      </w:r>
      <w:r>
        <w:rPr>
          <w:rFonts w:hint="eastAsia" w:ascii="仿宋" w:hAnsi="仿宋" w:eastAsia="仿宋" w:cs="仿宋"/>
          <w:color w:val="000000"/>
          <w:highlight w:val="none"/>
        </w:rPr>
        <w:t xml:space="preserve">的权重报价合计为准，并修改单价；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④权重报价合计金额与按单价汇总金额不一致的，以单价金额计算结果为准。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同时出现两种以上不一致的，按照前款规定的顺序修正。修正后的报价，经供应商确认后产生约束力，供应商不确认的，</w:t>
      </w:r>
      <w:r>
        <w:rPr>
          <w:rFonts w:hint="eastAsia" w:ascii="仿宋" w:hAnsi="仿宋" w:eastAsia="仿宋" w:cs="仿宋"/>
          <w:color w:val="000000"/>
          <w:sz w:val="24"/>
          <w:szCs w:val="24"/>
          <w:highlight w:val="none"/>
        </w:rPr>
        <w:t xml:space="preserve">该响应文件将视为无效</w:t>
      </w:r>
      <w:r>
        <w:rPr>
          <w:rFonts w:hint="eastAsia" w:ascii="仿宋" w:hAnsi="仿宋" w:eastAsia="仿宋" w:cs="仿宋"/>
          <w:color w:val="000000"/>
          <w:highlight w:val="none"/>
        </w:rPr>
        <w:t xml:space="preserve">。</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28.3</w:t>
      </w:r>
      <w:r>
        <w:rPr>
          <w:rFonts w:hint="eastAsia" w:ascii="仿宋" w:hAnsi="仿宋" w:eastAsia="仿宋" w:cs="仿宋"/>
          <w:color w:val="000000"/>
          <w:highlight w:val="none"/>
          <w:lang w:eastAsia="zh-CN"/>
        </w:rPr>
        <w:t xml:space="preserve">磋商。磋商小组所有成员集中与单一供应商分别进行磋商，并给</w:t>
      </w:r>
      <w:r>
        <w:rPr>
          <w:rFonts w:hint="eastAsia" w:ascii="仿宋" w:hAnsi="仿宋" w:eastAsia="仿宋" w:cs="仿宋"/>
          <w:color w:val="000000"/>
          <w:highlight w:val="none"/>
          <w:lang w:eastAsia="zh-CN"/>
        </w:rPr>
        <w:t xml:space="preserve">予所有参加磋商的供应商平等的磋商机会。磋商小组通过苏采云系统向供应商发布“磋商函”，供应商应当按照要求在苏采云系统提交“磋商响应函”并加盖CA电子公章，具体操作方式见《操作手册》。在磋商过程中，磋商小组可以根据竞争性磋商文件和磋商情况实质性变动（须经采购人代表确认）采购需求的技术、服务要求以及合同草案条款，但不得变动竞争性磋商文件中的其他内容。对竞争性磋商文件作出的实质性变动是竞争性磋商文件的有效组成部分，磋商小组应当以书面形式同时通知所有参加磋商的供应商。供应商未及时参与磋商或报价的，视为自动放弃磋商资格</w:t>
      </w:r>
      <w:r>
        <w:rPr>
          <w:rFonts w:hint="eastAsia" w:ascii="仿宋" w:hAnsi="仿宋" w:eastAsia="仿宋" w:cs="仿宋"/>
          <w:color w:val="000000"/>
          <w:highlight w:val="none"/>
        </w:rPr>
        <w:t xml:space="preserve">。</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8.4</w:t>
      </w:r>
      <w:r>
        <w:rPr>
          <w:rFonts w:hint="eastAsia" w:ascii="仿宋" w:hAnsi="仿宋" w:eastAsia="仿宋" w:cs="仿宋"/>
          <w:color w:val="000000"/>
          <w:highlight w:val="none"/>
        </w:rPr>
        <w:t xml:space="preserve">最后报价</w:t>
      </w:r>
      <w:r>
        <w:rPr>
          <w:rFonts w:hint="eastAsia" w:ascii="仿宋" w:hAnsi="仿宋" w:eastAsia="仿宋" w:cs="仿宋"/>
          <w:color w:val="000000"/>
          <w:highlight w:val="none"/>
          <w:lang w:eastAsia="zh-CN"/>
        </w:rPr>
        <w:t xml:space="preserve">。</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28.4.1</w:t>
      </w:r>
      <w:r>
        <w:rPr>
          <w:rFonts w:hint="eastAsia" w:ascii="仿宋" w:hAnsi="仿宋" w:eastAsia="仿宋" w:cs="仿宋"/>
          <w:color w:val="000000"/>
          <w:highlight w:val="none"/>
        </w:rPr>
        <w:t xml:space="preserve">磋商结束后，磋商小组将在苏采云系统向所有实质性响应的供应商发布“最后报价要求函”及最后报价格式表，要求所有实质性响应的供应商在规定时间内提交最后报价，具体操作方式见《操作手册》。最后报价是供应商响应文件的有效组成部分，作为评审的依据。</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8.4.2</w:t>
      </w:r>
      <w:r>
        <w:rPr>
          <w:rFonts w:hint="eastAsia" w:ascii="仿宋" w:hAnsi="仿宋" w:eastAsia="仿宋" w:cs="仿宋"/>
          <w:color w:val="000000"/>
          <w:highlight w:val="none"/>
        </w:rPr>
        <w:t xml:space="preserve">在采购内容和采购需求不变的情况下，供应商次轮报价及最后报价均不得高于</w:t>
      </w:r>
      <w:r>
        <w:rPr>
          <w:rFonts w:hint="eastAsia" w:ascii="仿宋" w:hAnsi="仿宋" w:eastAsia="仿宋" w:cs="仿宋"/>
          <w:color w:val="000000"/>
          <w:highlight w:val="none"/>
          <w:lang w:eastAsia="zh-CN"/>
        </w:rPr>
        <w:t xml:space="preserve">首次报价</w:t>
      </w:r>
      <w:r>
        <w:rPr>
          <w:rFonts w:hint="eastAsia" w:ascii="仿宋" w:hAnsi="仿宋" w:eastAsia="仿宋" w:cs="仿宋"/>
          <w:color w:val="000000"/>
          <w:highlight w:val="none"/>
        </w:rPr>
        <w:t xml:space="preserve">，否则作无效</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处理。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28.4.3</w:t>
      </w:r>
      <w:r>
        <w:rPr>
          <w:rFonts w:hint="eastAsia" w:ascii="仿宋" w:hAnsi="仿宋" w:eastAsia="仿宋" w:cs="仿宋"/>
          <w:color w:val="000000"/>
          <w:highlight w:val="none"/>
        </w:rPr>
        <w:t xml:space="preserve">供应商在首次响应文件中的报价为</w:t>
      </w:r>
      <w:r>
        <w:rPr>
          <w:rFonts w:hint="eastAsia" w:ascii="仿宋" w:hAnsi="仿宋" w:eastAsia="仿宋" w:cs="仿宋"/>
          <w:color w:val="000000"/>
          <w:highlight w:val="none"/>
          <w:lang w:val="en-US" w:eastAsia="zh-CN"/>
        </w:rPr>
        <w:t xml:space="preserve">首次报价</w:t>
      </w:r>
      <w:r>
        <w:rPr>
          <w:rFonts w:hint="eastAsia" w:ascii="仿宋" w:hAnsi="仿宋" w:eastAsia="仿宋" w:cs="仿宋"/>
          <w:color w:val="000000"/>
          <w:highlight w:val="none"/>
        </w:rPr>
        <w:t xml:space="preserve">。供应商分项报价按</w:t>
      </w:r>
      <w:r>
        <w:rPr>
          <w:rFonts w:hint="eastAsia" w:ascii="仿宋" w:hAnsi="仿宋" w:eastAsia="仿宋" w:cs="仿宋"/>
          <w:color w:val="000000"/>
          <w:highlight w:val="none"/>
          <w:lang w:val="en-US" w:eastAsia="zh-CN"/>
        </w:rPr>
        <w:t xml:space="preserve">首次报价</w:t>
      </w:r>
      <w:r>
        <w:rPr>
          <w:rFonts w:hint="eastAsia" w:ascii="仿宋" w:hAnsi="仿宋" w:eastAsia="仿宋" w:cs="仿宋"/>
          <w:color w:val="000000"/>
          <w:highlight w:val="none"/>
        </w:rPr>
        <w:t xml:space="preserve">与最后报价调整比例进行同比调整。</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28.4.4</w:t>
      </w:r>
      <w:r>
        <w:rPr>
          <w:rFonts w:hint="eastAsia" w:ascii="仿宋" w:hAnsi="仿宋" w:eastAsia="仿宋" w:cs="仿宋"/>
          <w:color w:val="000000"/>
          <w:highlight w:val="none"/>
        </w:rPr>
        <w:t xml:space="preserve">供应商未</w:t>
      </w:r>
      <w:r>
        <w:rPr>
          <w:rFonts w:hint="eastAsia" w:ascii="仿宋" w:hAnsi="仿宋" w:eastAsia="仿宋" w:cs="仿宋"/>
          <w:color w:val="000000"/>
          <w:highlight w:val="none"/>
          <w:lang w:val="en-US" w:eastAsia="zh-CN"/>
        </w:rPr>
        <w:t xml:space="preserve">按</w:t>
      </w:r>
      <w:r>
        <w:rPr>
          <w:rFonts w:hint="eastAsia" w:ascii="仿宋" w:hAnsi="仿宋" w:eastAsia="仿宋" w:cs="仿宋"/>
          <w:color w:val="000000"/>
          <w:highlight w:val="none"/>
        </w:rPr>
        <w:t xml:space="preserve">规定时间在苏采云系统中提交最后报价的视为放弃磋商，其响应文件按无效响应处理，最后报价格式表须加盖CA电子公章</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否则视为未提交最后报价。已提交响应文件的供应商，在提交最后报价之前，可以根据磋商情况退出磋商，并在苏采云系统中提交“退出磋商函”并加盖CA电子公章。</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28.</w:t>
      </w: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highlight w:val="none"/>
        </w:rPr>
        <w:t xml:space="preserve">根据《政府采购竞争性磋商采购方式管理暂行办法》（财库〔2014〕214号）和《财政部关于政府采购竞争性磋商采购方式管理暂行办法有关问题的补充通知》，磋商过程中出现下列情况之一的，按磋商失败处理：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（1）因情况变化，不再符合规定的竞争性磋商采购方式适用情形的；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（2）出现影响采购公正的违法、违规行为的；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政府购买服务项目（含政府和社会资本合作项目）、市场竞争不充分的科研项目以及需要扶持的科技成果转化项目符合要求的服务商或者报价未超过采购预算的服务商不足2家的；其他项目符合要求的服务商或者报价未超过采购预算的服务商不足3家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（4）因重大变故，采购任务取消的；</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（5）采购人需求发生重大变化暂时不能确定或供应商提供的货物、服务和工程不能满足需求等</w:t>
      </w:r>
      <w:r>
        <w:rPr>
          <w:rFonts w:hint="eastAsia" w:ascii="仿宋" w:hAnsi="仿宋" w:eastAsia="仿宋" w:cs="仿宋"/>
          <w:color w:val="000000"/>
          <w:highlight w:val="none"/>
          <w:lang w:eastAsia="zh-CN"/>
        </w:rPr>
        <w:t xml:space="preserve">；</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（二）磋商失败后，除采购任务取消外，将重新组织采购。</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rPr>
        <w:t xml:space="preserve">（三）磋商文件未明确的其他事项，按</w:t>
      </w:r>
      <w:r>
        <w:rPr>
          <w:rFonts w:hint="eastAsia" w:ascii="仿宋" w:hAnsi="仿宋" w:eastAsia="仿宋" w:cs="仿宋"/>
          <w:color w:val="000000"/>
          <w:highlight w:val="none"/>
          <w:lang w:eastAsia="zh-CN"/>
        </w:rPr>
        <w:t xml:space="preserve">《中华人民共和国政府采购法》</w:t>
      </w:r>
      <w:r>
        <w:rPr>
          <w:rFonts w:hint="eastAsia" w:ascii="仿宋" w:hAnsi="仿宋" w:eastAsia="仿宋" w:cs="仿宋"/>
          <w:color w:val="000000"/>
          <w:highlight w:val="none"/>
        </w:rPr>
        <w:t xml:space="preserve">及其相关法律法规执行。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28.6</w:t>
      </w:r>
      <w:r>
        <w:rPr>
          <w:rFonts w:hint="eastAsia" w:ascii="仿宋" w:hAnsi="仿宋" w:eastAsia="仿宋" w:cs="仿宋"/>
          <w:color w:val="000000"/>
          <w:highlight w:val="none"/>
        </w:rPr>
        <w:t xml:space="preserve">比较。</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将按</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中规定的评标方法和标准，对符合性检查合格的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进行商务和技术评比。</w:t>
      </w:r>
      <w:bookmarkEnd w:id="35"/>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28.</w:t>
      </w:r>
      <w:r>
        <w:rPr>
          <w:rFonts w:hint="eastAsia" w:ascii="仿宋" w:hAnsi="仿宋" w:eastAsia="仿宋" w:cs="仿宋"/>
          <w:color w:val="000000"/>
          <w:highlight w:val="none"/>
          <w:lang w:val="en-US" w:eastAsia="zh-CN"/>
        </w:rPr>
        <w:t xml:space="preserve">7</w:t>
      </w:r>
      <w:r>
        <w:rPr>
          <w:rFonts w:hint="eastAsia" w:ascii="仿宋" w:hAnsi="仿宋" w:eastAsia="仿宋" w:cs="仿宋"/>
          <w:color w:val="000000"/>
          <w:highlight w:val="none"/>
        </w:rPr>
        <w:t xml:space="preserve">推荐</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候选人。</w:t>
      </w:r>
      <w:r>
        <w:rPr>
          <w:rFonts w:hint="eastAsia" w:ascii="仿宋" w:hAnsi="仿宋" w:eastAsia="仿宋" w:cs="仿宋"/>
          <w:color w:val="000000"/>
          <w:highlight w:val="none"/>
          <w:lang w:eastAsia="zh-CN"/>
        </w:rPr>
        <w:t xml:space="preserve">在满足竞争性磋商文件全部实质性要求的前提下，磋商小组按竞争性磋商文件规定的评审办法推荐3名成交候选人（符合供应商须知</w:t>
      </w:r>
      <w:r>
        <w:rPr>
          <w:rFonts w:hint="eastAsia" w:ascii="仿宋" w:hAnsi="仿宋" w:eastAsia="仿宋" w:cs="仿宋"/>
          <w:color w:val="000000"/>
          <w:highlight w:val="none"/>
          <w:lang w:val="en-US" w:eastAsia="zh-CN"/>
        </w:rPr>
        <w:t xml:space="preserve">21</w:t>
      </w:r>
      <w:r>
        <w:rPr>
          <w:rFonts w:hint="eastAsia" w:ascii="仿宋" w:hAnsi="仿宋" w:eastAsia="仿宋" w:cs="仿宋"/>
          <w:color w:val="000000"/>
          <w:highlight w:val="none"/>
          <w:lang w:eastAsia="zh-CN"/>
        </w:rPr>
        <w:t xml:space="preserve">条情形的推荐2名成交候选人）</w:t>
      </w:r>
      <w:r>
        <w:rPr>
          <w:rFonts w:hint="eastAsia" w:ascii="仿宋" w:hAnsi="仿宋" w:eastAsia="仿宋" w:cs="仿宋"/>
          <w:color w:val="000000"/>
          <w:highlight w:val="none"/>
        </w:rPr>
        <w:t xml:space="preserve">。 </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若有充分证据证明，</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候选人出现下列情况之一的，一经查实，采购人有权提请</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或财政部门重新确定其</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资格：</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（1）提供虚假材料谋取</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（2）与评审专家、采购人、其他</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或者采购代理机构工作人员恶意串通的；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（3）向评审专家、采购人或采购代理机构工作人员行贿或者提供其他不正当利益的；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（4）不满足本</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规定的实质性要求，但</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过程中又未被</w:t>
      </w:r>
      <w:r>
        <w:rPr>
          <w:rFonts w:hint="eastAsia" w:ascii="仿宋" w:hAnsi="仿宋" w:eastAsia="仿宋" w:cs="仿宋"/>
          <w:color w:val="000000"/>
          <w:highlight w:val="none"/>
          <w:lang w:val="en-US" w:eastAsia="zh-CN"/>
        </w:rPr>
        <w:t xml:space="preserve">磋商小组</w:t>
      </w:r>
      <w:r>
        <w:rPr>
          <w:rFonts w:hint="eastAsia" w:ascii="仿宋" w:hAnsi="仿宋" w:eastAsia="仿宋" w:cs="仿宋"/>
          <w:color w:val="000000"/>
          <w:highlight w:val="none"/>
        </w:rPr>
        <w:t xml:space="preserve">发现的；</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rPr>
        <w:t xml:space="preserve">（5）</w:t>
      </w:r>
      <w:r>
        <w:rPr>
          <w:rFonts w:hint="eastAsia" w:ascii="仿宋" w:hAnsi="仿宋" w:eastAsia="仿宋" w:cs="仿宋"/>
          <w:color w:val="000000"/>
          <w:highlight w:val="none"/>
          <w:lang w:val="en-US" w:eastAsia="zh-CN"/>
        </w:rPr>
        <w:t xml:space="preserve">出现供应商</w:t>
      </w:r>
      <w:r>
        <w:rPr>
          <w:rFonts w:hint="eastAsia" w:ascii="仿宋" w:hAnsi="仿宋" w:eastAsia="仿宋" w:cs="仿宋"/>
          <w:color w:val="000000"/>
          <w:highlight w:val="none"/>
        </w:rPr>
        <w:t xml:space="preserve">串通投标</w:t>
      </w:r>
      <w:r>
        <w:rPr>
          <w:rFonts w:hint="eastAsia" w:ascii="仿宋" w:hAnsi="仿宋" w:eastAsia="仿宋" w:cs="仿宋"/>
          <w:color w:val="000000"/>
          <w:highlight w:val="none"/>
          <w:lang w:val="en-US" w:eastAsia="zh-CN"/>
        </w:rPr>
        <w:t xml:space="preserve">情形的；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（6）不符合法律、法规的规定的其他情形。</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不符合法定</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条件的，采购人可按评委会推荐的</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候选人名单排序，确定下一候选人为</w:t>
      </w:r>
      <w:r>
        <w:rPr>
          <w:rFonts w:hint="eastAsia" w:ascii="仿宋" w:hAnsi="仿宋" w:eastAsia="仿宋" w:cs="仿宋"/>
          <w:color w:val="000000"/>
          <w:highlight w:val="none"/>
          <w:lang w:val="en-US" w:eastAsia="zh-CN"/>
        </w:rPr>
        <w:t xml:space="preserve">成交供应商</w:t>
      </w:r>
      <w:r>
        <w:rPr>
          <w:rFonts w:hint="eastAsia" w:ascii="仿宋" w:hAnsi="仿宋" w:eastAsia="仿宋" w:cs="仿宋"/>
          <w:color w:val="000000"/>
          <w:highlight w:val="none"/>
        </w:rPr>
        <w:t xml:space="preserve">，也可以重新开展政府采购活动。</w:t>
      </w:r>
      <w:r/>
    </w:p>
    <w:p>
      <w:pPr>
        <w:spacing w:line="520" w:lineRule="exact"/>
        <w:rPr>
          <w:rFonts w:ascii="仿宋_GB2312" w:hAnsi="宋体" w:eastAsia="仿宋_GB2312"/>
          <w:color w:val="000080"/>
          <w:sz w:val="20"/>
          <w:highlight w:val="none"/>
        </w:rPr>
      </w:pPr>
      <w:r>
        <w:rPr>
          <w:rFonts w:ascii="仿宋_GB2312" w:hAnsi="宋体" w:eastAsia="仿宋_GB2312"/>
          <w:color w:val="000080"/>
          <w:sz w:val="20"/>
          <w:highlight w:val="none"/>
        </w:rPr>
      </w:r>
      <w:r/>
    </w:p>
    <w:p>
      <w:pPr>
        <w:pStyle w:val="923"/>
        <w:keepLines w:val="0"/>
        <w:keepNext w:val="0"/>
        <w:spacing w:before="0" w:after="0" w:line="520" w:lineRule="exact"/>
        <w:rPr>
          <w:highlight w:val="none"/>
        </w:rPr>
      </w:pPr>
      <w:r/>
      <w:bookmarkStart w:id="36" w:name="_Toc6774"/>
      <w:r>
        <w:rPr>
          <w:rFonts w:hint="eastAsia"/>
          <w:highlight w:val="none"/>
        </w:rPr>
        <w:t xml:space="preserve">七、</w:t>
      </w:r>
      <w:r>
        <w:rPr>
          <w:rFonts w:hint="eastAsia"/>
          <w:highlight w:val="none"/>
          <w:lang w:val="en-US" w:eastAsia="zh-CN"/>
        </w:rPr>
        <w:t xml:space="preserve">成交</w:t>
      </w:r>
      <w:r>
        <w:rPr>
          <w:rFonts w:hint="eastAsia"/>
          <w:highlight w:val="none"/>
        </w:rPr>
        <w:t xml:space="preserve">及合同签订</w:t>
      </w:r>
      <w:bookmarkEnd w:id="36"/>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29</w:t>
      </w:r>
      <w:r>
        <w:rPr>
          <w:rFonts w:hint="eastAsia" w:ascii="仿宋" w:hAnsi="仿宋" w:eastAsia="仿宋" w:cs="仿宋"/>
          <w:b/>
          <w:color w:val="000000"/>
          <w:highlight w:val="none"/>
          <w:lang w:val="en-US" w:eastAsia="zh-CN"/>
        </w:rPr>
        <w:t xml:space="preserve">.</w:t>
      </w:r>
      <w:r>
        <w:rPr>
          <w:rFonts w:hint="eastAsia" w:ascii="仿宋" w:hAnsi="仿宋" w:eastAsia="仿宋" w:cs="仿宋"/>
          <w:b/>
          <w:sz w:val="24"/>
          <w:highlight w:val="none"/>
        </w:rPr>
        <w:t xml:space="preserve">磋商</w:t>
      </w:r>
      <w:r>
        <w:rPr>
          <w:rFonts w:hint="eastAsia" w:ascii="仿宋" w:hAnsi="仿宋" w:eastAsia="仿宋" w:cs="仿宋"/>
          <w:b/>
          <w:color w:val="000000"/>
          <w:highlight w:val="none"/>
        </w:rPr>
        <w:t xml:space="preserve">后审查</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29.</w:t>
      </w: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采购人若发现成交供应商在磋商过程中提供虚假证明文件，故意隐瞒公司不良信誉和财务状况，以及存在可能对合同圆满履行造成风险的其他因素等，则报经监管部门按规定取消其成交资格，监管部门依法处理。如果确定成交供应商无法履行合同，采购人可以按排名依次对其余成交候选人进行类似的审查或重新开展政府采购活动。</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29.2采购人不得通过对样品进行检测、对供应商进行考察等方式改变评审结果。</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30</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确定</w:t>
      </w:r>
      <w:r>
        <w:rPr>
          <w:rFonts w:hint="eastAsia" w:ascii="仿宋" w:hAnsi="仿宋" w:eastAsia="仿宋" w:cs="仿宋"/>
          <w:b/>
          <w:color w:val="000000"/>
          <w:highlight w:val="none"/>
          <w:lang w:val="en-US" w:eastAsia="zh-CN"/>
        </w:rPr>
        <w:t xml:space="preserve">成交供应商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30.1采购人应当自收到评标报告之日起5个工作日内，在评标报告确定的成交候选人名单中确定</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。成交候选人并列的，由采购人在相关部门监督下通过随机抽取的方式确定。</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30.2在成交结果公告届满之前，</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被列为失信被执行人的，取消其成交资格，并重新确定</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lang w:val="en-US" w:eastAsia="zh-CN"/>
        </w:rPr>
        <w:t xml:space="preserve">或</w:t>
      </w:r>
      <w:r>
        <w:rPr>
          <w:rFonts w:hint="eastAsia" w:ascii="仿宋" w:hAnsi="仿宋" w:eastAsia="仿宋" w:cs="仿宋"/>
          <w:color w:val="000000"/>
          <w:highlight w:val="none"/>
        </w:rPr>
        <w:t xml:space="preserve">重新</w:t>
      </w:r>
      <w:r>
        <w:rPr>
          <w:rFonts w:hint="eastAsia" w:ascii="仿宋" w:hAnsi="仿宋" w:eastAsia="仿宋" w:cs="仿宋"/>
          <w:color w:val="000000"/>
          <w:sz w:val="24"/>
          <w:highlight w:val="none"/>
        </w:rPr>
        <w:t xml:space="preserve">开展政府采购活动</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30.3采购人不得通过对样品进行检测、对供应商进行考察等方式改变评审结果。</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30.4</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（或成交候选人）放弃成交、因不可抗力不能履行合同、提供虚假材料谋取成交或者被查实存在影响成交结果的违法行为等情形，不符合成交条件的，采购人可以按照</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确定的成交候选人名单排序依次确定其他成交候选人为</w:t>
      </w:r>
      <w:r>
        <w:rPr>
          <w:rFonts w:hint="eastAsia" w:ascii="仿宋" w:hAnsi="仿宋" w:eastAsia="仿宋" w:cs="仿宋"/>
          <w:color w:val="000000"/>
          <w:highlight w:val="none"/>
          <w:lang w:val="en-US" w:eastAsia="zh-CN"/>
        </w:rPr>
        <w:t xml:space="preserve">成交供应商</w:t>
      </w:r>
      <w:r>
        <w:rPr>
          <w:rFonts w:hint="eastAsia" w:ascii="仿宋" w:hAnsi="仿宋" w:eastAsia="仿宋" w:cs="仿宋"/>
          <w:color w:val="000000"/>
          <w:highlight w:val="none"/>
        </w:rPr>
        <w:t xml:space="preserve">，也可以重新</w:t>
      </w:r>
      <w:r>
        <w:rPr>
          <w:rFonts w:hint="eastAsia" w:ascii="仿宋" w:hAnsi="仿宋" w:eastAsia="仿宋" w:cs="仿宋"/>
          <w:color w:val="000000"/>
          <w:sz w:val="24"/>
          <w:highlight w:val="none"/>
        </w:rPr>
        <w:t xml:space="preserve">开展政府采购活动</w:t>
      </w:r>
      <w:r>
        <w:rPr>
          <w:rFonts w:hint="eastAsia" w:ascii="仿宋" w:hAnsi="仿宋" w:eastAsia="仿宋" w:cs="仿宋"/>
          <w:color w:val="000000"/>
          <w:highlight w:val="none"/>
        </w:rPr>
        <w:t xml:space="preserve">。</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31</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成交通知书</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31.1成交结果在指定信息媒体上发布公告。</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31.2在公告</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结果的同时，采购人或采购代理机构将向</w:t>
      </w:r>
      <w:r>
        <w:rPr>
          <w:rFonts w:hint="eastAsia" w:ascii="仿宋" w:hAnsi="仿宋" w:eastAsia="仿宋" w:cs="仿宋"/>
          <w:color w:val="000000"/>
          <w:highlight w:val="none"/>
          <w:lang w:val="en-US" w:eastAsia="zh-CN"/>
        </w:rPr>
        <w:t xml:space="preserve">成交供应商</w:t>
      </w:r>
      <w:r>
        <w:rPr>
          <w:rFonts w:hint="eastAsia" w:ascii="仿宋" w:hAnsi="仿宋" w:eastAsia="仿宋" w:cs="仿宋"/>
          <w:color w:val="000000"/>
          <w:highlight w:val="none"/>
        </w:rPr>
        <w:t xml:space="preserve">发出</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通知书。</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31.</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应及时到采购代理机构领取成交通知书，成交通知书是签订合同的依据和组成部分。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32</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签订合同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32.1</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与采购人应当在成交通知书发出之日起</w:t>
      </w:r>
      <w:r>
        <w:rPr>
          <w:rFonts w:hint="eastAsia" w:ascii="仿宋" w:hAnsi="仿宋" w:eastAsia="仿宋" w:cs="仿宋"/>
          <w:color w:val="000000"/>
          <w:highlight w:val="none"/>
          <w:lang w:val="en-US" w:eastAsia="zh-CN"/>
        </w:rPr>
        <w:t xml:space="preserve">30</w:t>
      </w:r>
      <w:r>
        <w:rPr>
          <w:rFonts w:hint="eastAsia" w:ascii="仿宋" w:hAnsi="仿宋" w:eastAsia="仿宋" w:cs="仿宋"/>
          <w:color w:val="000000"/>
          <w:highlight w:val="none"/>
        </w:rPr>
        <w:t xml:space="preserve">日内签订书面合同。成交通知书、</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以及</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过程中有关澄清文件均作为合同附件。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32.2</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无正当理由未在规定时间内与采购人签订合同的，采购人有权建议取消其成交资格，监管部门将对其依法处理。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33</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履约保证金（如适用）</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详见</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须知前附表。</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33.1履约保证金应在采购合同签订前提交，除银行电汇、网上银行、数字人民币外，供应商还可选用银行保函、担保公司的保证担保或保险公司的保证保险等多种形式向采购人缴纳；</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33.2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33.3履约保证金退还的条件，按以下方式实行：</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服务类项目，项目履约期满评价合格，出具履约评价报告及履约保证金收据申请退付；</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履约保证金退还时间：采购单位收到供应商退付申请后5个工作日内退还；</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33.4逾期退还履约保证金的违约责任：除应当退还履约保证金外，还应当按中国人民银行同期贷款基准利率上浮 20％后的利率支付超期资金占用费，但因供应商自身原因导致无法及时退还的除外。</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33.5本项目支持和鼓励供应商使用江苏政府采购电子履约保函（保险）代替缴纳履约保证金。关于办理流程、偿付等内容详见江苏省政府采购网《关于在全省政府采购领域推行电子履约保函（保险）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923"/>
        <w:keepLines w:val="0"/>
        <w:keepNext w:val="0"/>
        <w:spacing w:before="0" w:after="0" w:line="520" w:lineRule="exact"/>
        <w:rPr>
          <w:rFonts w:hint="eastAsia"/>
          <w:highlight w:val="none"/>
        </w:rPr>
        <w:outlineLvl w:val="9"/>
      </w:pPr>
      <w:r/>
      <w:bookmarkStart w:id="37" w:name="_Toc15475"/>
      <w:r/>
      <w:r/>
    </w:p>
    <w:p>
      <w:pPr>
        <w:pStyle w:val="923"/>
        <w:keepLines w:val="0"/>
        <w:keepNext w:val="0"/>
        <w:spacing w:before="0" w:after="0" w:line="520" w:lineRule="exact"/>
        <w:rPr>
          <w:highlight w:val="none"/>
        </w:rPr>
      </w:pPr>
      <w:r>
        <w:rPr>
          <w:rFonts w:hint="eastAsia"/>
          <w:highlight w:val="none"/>
        </w:rPr>
        <w:t xml:space="preserve">八、验收及付款</w:t>
      </w:r>
      <w:bookmarkEnd w:id="37"/>
      <w:r/>
      <w:r/>
    </w:p>
    <w:p>
      <w:pPr>
        <w:ind w:firstLine="482"/>
        <w:spacing w:line="520" w:lineRule="exact"/>
        <w:rPr>
          <w:rFonts w:ascii="仿宋" w:hAnsi="仿宋" w:eastAsia="仿宋" w:cs="仿宋"/>
          <w:b/>
          <w:highlight w:val="none"/>
        </w:rPr>
      </w:pPr>
      <w:r>
        <w:rPr>
          <w:rFonts w:hint="eastAsia" w:ascii="仿宋" w:hAnsi="仿宋" w:eastAsia="仿宋" w:cs="仿宋"/>
          <w:b/>
          <w:highlight w:val="none"/>
        </w:rPr>
        <w:t xml:space="preserve">34</w:t>
      </w:r>
      <w:r>
        <w:rPr>
          <w:rFonts w:hint="eastAsia" w:ascii="仿宋" w:hAnsi="仿宋" w:eastAsia="仿宋" w:cs="仿宋"/>
          <w:b/>
          <w:highlight w:val="none"/>
          <w:lang w:val="en-US" w:eastAsia="zh-CN"/>
        </w:rPr>
        <w:t xml:space="preserve">.</w:t>
      </w:r>
      <w:r>
        <w:rPr>
          <w:rFonts w:hint="eastAsia" w:ascii="仿宋" w:hAnsi="仿宋" w:eastAsia="仿宋" w:cs="仿宋"/>
          <w:b/>
          <w:highlight w:val="none"/>
        </w:rPr>
        <w:t xml:space="preserve">验收及付款</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34.1采购人或采购代理机构应当组成验收小组，验收人员应当按照约定的验收标准，对供应商的履约情况开展验收。验收结束后，验收人员应当出具验收报告；</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34.2按照</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和合同约定的付款方式，采购人及时办理付款手续。</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4.3 </w:t>
      </w:r>
      <w:r>
        <w:rPr>
          <w:rFonts w:hint="eastAsia" w:ascii="仿宋" w:hAnsi="仿宋" w:eastAsia="仿宋" w:cs="仿宋"/>
          <w:color w:val="000000"/>
          <w:highlight w:val="none"/>
        </w:rPr>
        <w:t xml:space="preserve">政府采购合同履行中，需追加与合同标的相同的服务</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包含与服务相关的货物</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的，在不改变价格水平、合同及其他条款的前提下，采购人可以与</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协商签订补充合同，但所有补充合同的采购金额不得超过原合同采购金额的百分之十。</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34.4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pStyle w:val="923"/>
        <w:keepLines w:val="0"/>
        <w:keepNext w:val="0"/>
        <w:spacing w:before="0" w:after="0" w:line="520" w:lineRule="exact"/>
        <w:rPr>
          <w:highlight w:val="none"/>
        </w:rPr>
      </w:pPr>
      <w:r/>
      <w:bookmarkStart w:id="38" w:name="_Toc20991"/>
      <w:r>
        <w:rPr>
          <w:rFonts w:hint="eastAsia"/>
          <w:highlight w:val="none"/>
        </w:rPr>
        <w:t xml:space="preserve">九、质疑与投诉</w:t>
      </w:r>
      <w:bookmarkEnd w:id="38"/>
      <w:r/>
      <w:r/>
    </w:p>
    <w:p>
      <w:pPr>
        <w:ind w:firstLine="480"/>
        <w:spacing w:line="520" w:lineRule="exact"/>
        <w:rPr>
          <w:rFonts w:ascii="仿宋" w:hAnsi="仿宋" w:eastAsia="仿宋" w:cs="仿宋"/>
          <w:b/>
          <w:highlight w:val="none"/>
        </w:rPr>
      </w:pPr>
      <w:r>
        <w:rPr>
          <w:rFonts w:hint="eastAsia" w:ascii="仿宋" w:hAnsi="仿宋" w:eastAsia="仿宋" w:cs="仿宋"/>
          <w:b/>
          <w:highlight w:val="none"/>
        </w:rPr>
        <w:t xml:space="preserve">35</w:t>
      </w:r>
      <w:r>
        <w:rPr>
          <w:rFonts w:hint="eastAsia" w:ascii="仿宋" w:hAnsi="仿宋" w:eastAsia="仿宋" w:cs="仿宋"/>
          <w:b/>
          <w:highlight w:val="none"/>
          <w:lang w:val="en-US" w:eastAsia="zh-CN"/>
        </w:rPr>
        <w:t xml:space="preserve">.</w:t>
      </w:r>
      <w:r>
        <w:rPr>
          <w:rFonts w:hint="eastAsia" w:ascii="仿宋" w:hAnsi="仿宋" w:eastAsia="仿宋" w:cs="仿宋"/>
          <w:b/>
          <w:highlight w:val="none"/>
        </w:rPr>
        <w:t xml:space="preserve">质疑与投诉</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35.1供应商认为</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、采购过程和</w:t>
      </w:r>
      <w:r>
        <w:rPr>
          <w:rFonts w:hint="eastAsia" w:ascii="仿宋" w:hAnsi="仿宋" w:eastAsia="仿宋" w:cs="仿宋"/>
          <w:color w:val="000000"/>
          <w:highlight w:val="none"/>
        </w:rPr>
        <w:t xml:space="preserve">成交</w:t>
      </w:r>
      <w:r>
        <w:rPr>
          <w:rFonts w:hint="eastAsia" w:ascii="仿宋" w:hAnsi="仿宋" w:eastAsia="仿宋" w:cs="仿宋"/>
          <w:highlight w:val="none"/>
        </w:rPr>
        <w:t xml:space="preserve">结果使自己的权益受到损害的，可以在知道或者应知其权益受到损害之日起七个工作日内（具体起算时间见35.2），以书面形式向采购人或者其委托的采购代理机构提出质疑。质疑超出采购机构代理范围的，供应商应当向采购人提出。</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本项目接收质疑函的方式：</w:t>
      </w:r>
      <w:bookmarkStart w:id="39" w:name="EBf7accddeb64e419786dca6f2920f0c2c"/>
      <w:r>
        <w:rPr>
          <w:rFonts w:hint="eastAsia" w:ascii="仿宋" w:hAnsi="仿宋" w:eastAsia="仿宋" w:cs="仿宋"/>
          <w:color w:val="0000ff"/>
          <w:highlight w:val="none"/>
        </w:rPr>
        <w:t xml:space="preserve"> </w:t>
      </w:r>
      <w:bookmarkEnd w:id="39"/>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联系人：万晗晓</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联系电话：025-85507079</w:t>
      </w:r>
      <w:r/>
    </w:p>
    <w:p>
      <w:pPr>
        <w:ind w:firstLine="480"/>
        <w:spacing w:line="520" w:lineRule="exact"/>
        <w:rPr>
          <w:rFonts w:hint="eastAsia" w:ascii="仿宋" w:hAnsi="仿宋" w:eastAsia="仿宋" w:cs="仿宋"/>
          <w:highlight w:val="none"/>
          <w:lang w:eastAsia="zh-CN"/>
        </w:rPr>
      </w:pPr>
      <w:r>
        <w:rPr>
          <w:rFonts w:hint="eastAsia" w:ascii="仿宋" w:hAnsi="仿宋" w:eastAsia="仿宋" w:cs="仿宋"/>
          <w:highlight w:val="none"/>
        </w:rPr>
        <w:t xml:space="preserve">通讯地址：南京市中山南路414号投资大厦A层（13层）</w:t>
      </w:r>
      <w:r>
        <w:rPr>
          <w:rFonts w:hint="eastAsia" w:ascii="仿宋" w:hAnsi="仿宋" w:eastAsia="仿宋" w:cs="仿宋"/>
          <w:highlight w:val="none"/>
          <w:lang w:eastAsia="zh-CN"/>
        </w:rPr>
        <w:t xml:space="preserve">1301室</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35.2供应商应知其权益受到损害之日，是指：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（1）对本项目</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提出质疑的，为获取</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之日或者</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（2）对本项目采购过程提出质疑的，为各采购程序环节结束之日；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（3）对本项目中标或者成交结果提出质疑的，为中标或者成交结果公告期限届满之日。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35.3 质疑供应商应当是参与所质疑项目采购活动的供应商。潜在供应商已依法获取其可质疑的</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的，方可对该文件提出质疑。供应商在法定质疑期内应一次性提出针对同一采购程序环节的质疑。</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35.4供应商提出质疑应当提交质疑函和必要的证明材料。质疑函的必备内容：</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（1）供应商的姓名或者名称、地址、邮编、联系人及联系电话；</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（2）质疑项目的名称、编号；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（3）获取</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的时间；</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（4）具体、明确的质疑事项和质疑事项相关的请求；</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（5）事实依据；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（6）必要的法律依据；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（7）提出质疑的日期；</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（8）供应商为自然人的，由本人签字；供应商为法人或者其他组织的，应当由法定代表人</w:t>
      </w:r>
      <w:r>
        <w:rPr>
          <w:rFonts w:hint="eastAsia" w:ascii="仿宋" w:hAnsi="仿宋" w:eastAsia="仿宋" w:cs="仿宋"/>
          <w:highlight w:val="none"/>
          <w:lang w:val="en-US" w:eastAsia="zh-CN"/>
        </w:rPr>
        <w:t xml:space="preserve">/负责人</w:t>
      </w:r>
      <w:r>
        <w:rPr>
          <w:rFonts w:hint="eastAsia" w:ascii="仿宋" w:hAnsi="仿宋" w:eastAsia="仿宋" w:cs="仿宋"/>
          <w:highlight w:val="none"/>
        </w:rPr>
        <w:t xml:space="preserve">、主要负责人，或者其授权代表签字或者盖章，并加盖公章。</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w:t>
      </w:r>
      <w:r>
        <w:rPr>
          <w:rFonts w:hint="eastAsia" w:ascii="仿宋" w:hAnsi="仿宋" w:eastAsia="仿宋" w:cs="仿宋"/>
          <w:highlight w:val="none"/>
          <w:lang w:val="en-US" w:eastAsia="zh-CN"/>
        </w:rPr>
        <w:t xml:space="preserve">/负责人</w:t>
      </w:r>
      <w:r>
        <w:rPr>
          <w:rFonts w:hint="eastAsia" w:ascii="仿宋" w:hAnsi="仿宋" w:eastAsia="仿宋" w:cs="仿宋"/>
          <w:highlight w:val="none"/>
        </w:rPr>
        <w:t xml:space="preserve">、主要负责人签字或者盖章，并加盖单位公章。</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35.5采购人、采购代理机构在收到质疑函后7个工作日内作出答复，并以书面形式通知质疑供应商和其他有关供应商，但质疑答复的内容不涉及商业秘密。</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rPr>
        <w:t xml:space="preserve">35.6质疑供应商对采购人、采购代理机构的答复不满意，或者采购人、采购代理机构未在规定时间内作出答复的，可以在答复期满后15个工作日内向《政府采购质疑和投诉办法》第六条规定的财政部门提起投诉。</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35.7供应商</w:t>
      </w:r>
      <w:r>
        <w:rPr>
          <w:rFonts w:hint="eastAsia" w:ascii="仿宋" w:hAnsi="仿宋" w:eastAsia="仿宋" w:cs="仿宋"/>
          <w:color w:val="auto"/>
          <w:highlight w:val="none"/>
        </w:rPr>
        <w:t xml:space="preserve">在全国范围12个月内三次以上投诉查无实据的，由财政部门列入不良行为记录名单。</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35.8供应商</w:t>
      </w:r>
      <w:r>
        <w:rPr>
          <w:rFonts w:hint="eastAsia" w:ascii="仿宋" w:hAnsi="仿宋" w:eastAsia="仿宋" w:cs="仿宋"/>
          <w:color w:val="auto"/>
          <w:highlight w:val="none"/>
        </w:rPr>
        <w:t xml:space="preserve">有下列行为之一的，属于虚假、恶意投诉，由财政部门列入不良行为记录名单，禁止其1至3年内参加政府采购活动：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（一）捏造事实</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（二）提供虚假材料</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（三）以非法手段取得证明材料。证据来源的合法性存在明显疑问，</w:t>
      </w:r>
      <w:r>
        <w:rPr>
          <w:rFonts w:hint="eastAsia" w:ascii="仿宋" w:hAnsi="仿宋" w:eastAsia="仿宋" w:cs="仿宋"/>
          <w:color w:val="auto"/>
          <w:highlight w:val="none"/>
          <w:lang w:val="en-US" w:eastAsia="zh-CN"/>
        </w:rPr>
        <w:t xml:space="preserve">供应商</w:t>
      </w:r>
      <w:r>
        <w:rPr>
          <w:rFonts w:hint="eastAsia" w:ascii="仿宋" w:hAnsi="仿宋" w:eastAsia="仿宋" w:cs="仿宋"/>
          <w:color w:val="auto"/>
          <w:highlight w:val="none"/>
        </w:rPr>
        <w:t xml:space="preserve">无法证明其取得方式合法的，视为以非法手段取得证明材料。</w:t>
      </w:r>
      <w:r/>
    </w:p>
    <w:p>
      <w:pPr>
        <w:pStyle w:val="952"/>
        <w:spacing w:line="520" w:lineRule="exact"/>
        <w:rPr>
          <w:highlight w:val="none"/>
        </w:rPr>
      </w:pPr>
      <w:r>
        <w:rPr>
          <w:highlight w:val="none"/>
        </w:rPr>
      </w:r>
      <w:r/>
    </w:p>
    <w:p>
      <w:pPr>
        <w:pStyle w:val="923"/>
        <w:keepLines w:val="0"/>
        <w:keepNext w:val="0"/>
        <w:spacing w:before="160" w:after="160" w:line="520" w:lineRule="exact"/>
        <w:rPr>
          <w:highlight w:val="none"/>
        </w:rPr>
      </w:pPr>
      <w:r>
        <w:rPr>
          <w:rFonts w:hint="eastAsia"/>
          <w:highlight w:val="none"/>
        </w:rPr>
        <w:t xml:space="preserve">十、政府采购政策落实</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36</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线上融资</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标/成交供应商可凭政府采购合同办理融资贷款，详见江苏政府采购网“政采贷”专栏。中小微企业供应商可通过中征应收账款融资服务平台（网址：https://www.crcrfsp.com/），凭借中标/成交通知书或政府采购合同向金融机构申请融资。</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中小企业、监狱和戒毒企业及残疾人福利性单位</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37.1 政府采购促进中小企业发展，在政府采购活动中，供应商提供的货物、工程或者服务符合下列情形的，享受中小企业扶持政策：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（1）在货物采购项目中，货物由中小企业制造，即货物由中小企业生产且使用该中小企业商号或者注册商标；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（2）在工程采购项目中，工程由中小企业承建，即工程施工单位为中小企业；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（3）在服务采购项目中，服务由中小企业承接，即提供服务的人员为中小企业依照《中华人民共和国劳动合同法》订立劳动合同的从业人员。</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在货物采购项目中，供应商提供的货物既有中小企业制造货物，也有大型企业制造货物的，不享受中小企业扶持政策。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以联合体形式参加政府采购活动，联合体各方均为中小企业的，联合体视同中小企业。其中，联合体各方均为小微企业的，联合体视同小微企业。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中小企业供应商参加政府采购活动，应当出具《中小企业声明函》（格式见后附件），否则不得享受相关中小企业扶持政策。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中小企业，是指在中华人民共和国境内依法设立，依据国务院批准的中小企业划分标准（详见《关于印发中小企业划型标准规定的通知》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37.2 政府采购支持监狱和戒毒企业发展政策，监狱和戒毒企业提供的产品和服务在评标时将获得优势，参加</w:t>
      </w:r>
      <w:r>
        <w:rPr>
          <w:rFonts w:hint="eastAsia" w:ascii="仿宋" w:hAnsi="仿宋" w:eastAsia="仿宋" w:cs="仿宋"/>
          <w:highlight w:val="none"/>
          <w:lang w:val="en-US" w:eastAsia="zh-CN"/>
        </w:rPr>
        <w:t xml:space="preserve">磋商</w:t>
      </w:r>
      <w:r>
        <w:rPr>
          <w:rFonts w:hint="eastAsia" w:ascii="仿宋" w:hAnsi="仿宋" w:eastAsia="仿宋" w:cs="仿宋"/>
          <w:highlight w:val="none"/>
        </w:rPr>
        <w:t xml:space="preserve">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37.3 政府采购促进残疾人就业政策，残疾人福利性单位提供的产品和服务在评标时将获得优势，参加</w:t>
      </w:r>
      <w:r>
        <w:rPr>
          <w:rFonts w:hint="eastAsia" w:ascii="仿宋" w:hAnsi="仿宋" w:eastAsia="仿宋" w:cs="仿宋"/>
          <w:highlight w:val="none"/>
          <w:lang w:val="en-US" w:eastAsia="zh-CN"/>
        </w:rPr>
        <w:t xml:space="preserve">磋商</w:t>
      </w:r>
      <w:r>
        <w:rPr>
          <w:rFonts w:hint="eastAsia" w:ascii="仿宋" w:hAnsi="仿宋" w:eastAsia="仿宋" w:cs="仿宋"/>
          <w:highlight w:val="none"/>
        </w:rPr>
        <w:t xml:space="preserve">的残疾人福利性单位，应当提供《残疾人福利性单位声明函》，残疾人福利性单位享受政府采购支持政策的要求详见财库〔2017〕141号。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注：①参加</w:t>
      </w:r>
      <w:r>
        <w:rPr>
          <w:rFonts w:hint="eastAsia" w:ascii="仿宋" w:hAnsi="仿宋" w:eastAsia="仿宋" w:cs="仿宋"/>
          <w:highlight w:val="none"/>
          <w:lang w:val="en-US" w:eastAsia="zh-CN"/>
        </w:rPr>
        <w:t xml:space="preserve">磋商</w:t>
      </w:r>
      <w:r>
        <w:rPr>
          <w:rFonts w:hint="eastAsia" w:ascii="仿宋" w:hAnsi="仿宋" w:eastAsia="仿宋" w:cs="仿宋"/>
          <w:highlight w:val="none"/>
        </w:rPr>
        <w:t xml:space="preserve">的中小企业，应当按照《政府采购促进中小企业发展管理办法》（财库〔2020〕46号）规定，出具《中小企业声明函》，否则不得享受相关中小企业扶持政策。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②参加</w:t>
      </w:r>
      <w:r>
        <w:rPr>
          <w:rFonts w:hint="eastAsia" w:ascii="仿宋" w:hAnsi="仿宋" w:eastAsia="仿宋" w:cs="仿宋"/>
          <w:highlight w:val="none"/>
          <w:lang w:val="en-US" w:eastAsia="zh-CN"/>
        </w:rPr>
        <w:t xml:space="preserve">磋商</w:t>
      </w:r>
      <w:r>
        <w:rPr>
          <w:rFonts w:hint="eastAsia" w:ascii="仿宋" w:hAnsi="仿宋" w:eastAsia="仿宋" w:cs="仿宋"/>
          <w:highlight w:val="none"/>
        </w:rPr>
        <w:t xml:space="preserve">的监狱企业，视同小型、微型企业。监狱企业应当按照《财政部 司法部关于政府采购支持监狱企业发展有关问题的通知》（财库〔2014〕68号）的规定，提供由省级以上监狱管理局、戒毒管理局</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含新疆生产建设兵团</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出具的属于监狱企业的证明文件（</w:t>
      </w:r>
      <w:r>
        <w:rPr>
          <w:rFonts w:hint="eastAsia" w:ascii="仿宋" w:hAnsi="仿宋" w:eastAsia="仿宋" w:cs="仿宋"/>
          <w:highlight w:val="none"/>
          <w:lang w:eastAsia="zh-CN"/>
        </w:rPr>
        <w:t xml:space="preserve">响应文件</w:t>
      </w:r>
      <w:r>
        <w:rPr>
          <w:rFonts w:hint="eastAsia" w:ascii="仿宋" w:hAnsi="仿宋" w:eastAsia="仿宋" w:cs="仿宋"/>
          <w:highlight w:val="none"/>
        </w:rPr>
        <w:t xml:space="preserve">中上传加盖出具单位公章的电子件）。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③参加</w:t>
      </w:r>
      <w:r>
        <w:rPr>
          <w:rFonts w:hint="eastAsia" w:ascii="仿宋" w:hAnsi="仿宋" w:eastAsia="仿宋" w:cs="仿宋"/>
          <w:highlight w:val="none"/>
          <w:lang w:val="en-US" w:eastAsia="zh-CN"/>
        </w:rPr>
        <w:t xml:space="preserve">磋商</w:t>
      </w:r>
      <w:r>
        <w:rPr>
          <w:rFonts w:hint="eastAsia" w:ascii="仿宋" w:hAnsi="仿宋" w:eastAsia="仿宋" w:cs="仿宋"/>
          <w:highlight w:val="none"/>
        </w:rPr>
        <w:t xml:space="preserve">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的扣除，用扣除后的价格参加评审。（是否接受联合体以</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中相关内容为准，是否允许大中型企业向一家或者多家小微企业分包以</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中相关内容为准。）</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⑤</w:t>
      </w:r>
      <w:r>
        <w:rPr>
          <w:rFonts w:hint="eastAsia" w:ascii="仿宋" w:hAnsi="仿宋" w:eastAsia="仿宋" w:cs="仿宋"/>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节能产品、信息安全产品、环境标志产品</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38.1 如本次采购产品属于强制采购范围内的，供应商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38.3 提供的产品属于信息安全产品的，供应商应当选择经国家认证的信息安全产品</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，并提供由中国网络安全审查技术与认证中心按国家标准认证颁发的有效认证证书复印件。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38.4 提供的产品属于政府强制采购节能产品的，供应商应当选择依据国家标准中二级能效（水效）指标认证的节能产品</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，并提供有效的节能产品认证证书复印件。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38.5提供的产品属于环境标志产品的</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供应商应当选择依据相关标准的最新版本认证的环境标志产品</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并提供有效的环境标志产品认证证书复印件。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进口产品政策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39.1除</w:t>
      </w:r>
      <w:r>
        <w:rPr>
          <w:rFonts w:hint="eastAsia" w:ascii="仿宋" w:hAnsi="仿宋" w:eastAsia="仿宋" w:cs="仿宋"/>
          <w:highlight w:val="none"/>
          <w:lang w:val="en-US" w:eastAsia="zh-CN"/>
        </w:rPr>
        <w:t xml:space="preserve">竞争性磋商</w:t>
      </w:r>
      <w:r>
        <w:rPr>
          <w:rFonts w:hint="eastAsia" w:ascii="仿宋" w:hAnsi="仿宋" w:eastAsia="仿宋" w:cs="仿宋"/>
          <w:highlight w:val="none"/>
        </w:rPr>
        <w:t xml:space="preserve">公告载明接受进口产品参加外，不允许进口产品参加。进口产品认定依照《财政部关于政府采购进口产品管理有关问题的通知》（财办库〔2008〕248号）的规定。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39.2允许进口产品参加的，满足需求的国内产品可以参加。</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39.3允许进口产品参加的，优先采购向我国企业转让技术、与我国企业签订消化吸收再创新方案的供应商的进口产品。</w:t>
      </w:r>
      <w:r/>
    </w:p>
    <w:p>
      <w:pPr>
        <w:ind w:firstLine="480"/>
        <w:spacing w:line="520" w:lineRule="exact"/>
        <w:rPr>
          <w:rFonts w:hint="default" w:ascii="仿宋" w:hAnsi="仿宋" w:eastAsia="仿宋" w:cs="仿宋"/>
          <w:highlight w:val="none"/>
          <w:lang w:val="en-US" w:eastAsia="zh-CN"/>
        </w:rPr>
      </w:pPr>
      <w:r>
        <w:rPr>
          <w:rFonts w:hint="eastAsia" w:ascii="仿宋" w:hAnsi="仿宋" w:eastAsia="仿宋" w:cs="仿宋"/>
          <w:highlight w:val="none"/>
        </w:rPr>
        <w:t xml:space="preserve">40</w:t>
      </w:r>
      <w:r>
        <w:rPr>
          <w:rFonts w:hint="eastAsia" w:ascii="仿宋" w:hAnsi="仿宋" w:eastAsia="仿宋" w:cs="仿宋"/>
          <w:highlight w:val="none"/>
          <w:lang w:val="en-US" w:eastAsia="zh-CN"/>
        </w:rPr>
        <w:t xml:space="preserve">.绿色采购</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40.1</w:t>
      </w:r>
      <w:r>
        <w:rPr>
          <w:rFonts w:hint="eastAsia" w:ascii="仿宋" w:hAnsi="仿宋" w:eastAsia="仿宋" w:cs="仿宋"/>
          <w:highlight w:val="none"/>
        </w:rPr>
        <w:t xml:space="preserve">中标/成交供应商对涉及商品的包装应按照《关于印发〈商品包装政府采购需求标准（试行）〉、〈快递包装政府采购需求标准（试行）〉的通知》（财办库〔2020〕123号）、《江苏省财政厅关于加强政府绿色采购有关事项的通知》（苏财购〔2023〕65号）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40.2</w:t>
      </w:r>
      <w:r>
        <w:rPr>
          <w:rFonts w:hint="eastAsia" w:ascii="仿宋" w:hAnsi="仿宋" w:eastAsia="仿宋" w:cs="仿宋"/>
          <w:highlight w:val="none"/>
        </w:rPr>
        <w:t xml:space="preserve">涉及数据中心相关设备、运维服务</w:t>
      </w:r>
      <w:r>
        <w:rPr>
          <w:rFonts w:hint="eastAsia" w:ascii="仿宋" w:hAnsi="仿宋" w:eastAsia="仿宋" w:cs="仿宋"/>
          <w:highlight w:val="none"/>
          <w:lang w:eastAsia="zh-CN"/>
        </w:rPr>
        <w:t xml:space="preserve">的，</w:t>
      </w:r>
      <w:r>
        <w:rPr>
          <w:rFonts w:hint="eastAsia" w:ascii="仿宋" w:hAnsi="仿宋" w:eastAsia="仿宋" w:cs="仿宋"/>
          <w:highlight w:val="none"/>
        </w:rPr>
        <w:t xml:space="preserve">应按照《关于印发〈绿色数据中心政府采购需求标准（试行）</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的通知》（财办库〔2023〕7号）、《江苏省财政厅关于加强政府绿色采购有关事项的通知》（苏财购〔2023〕65号）等文件执行。中标/成交供应商应</w:t>
      </w:r>
      <w:r>
        <w:rPr>
          <w:rFonts w:hint="eastAsia" w:ascii="仿宋" w:hAnsi="仿宋" w:eastAsia="仿宋" w:cs="仿宋"/>
          <w:highlight w:val="none"/>
          <w:lang w:eastAsia="zh-CN"/>
        </w:rPr>
        <w:t xml:space="preserve">提高</w:t>
      </w:r>
      <w:r>
        <w:rPr>
          <w:rFonts w:hint="eastAsia" w:ascii="仿宋" w:hAnsi="仿宋" w:eastAsia="仿宋" w:cs="仿宋"/>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40.3采购产品中涉及涂料、胶黏剂、油墨、清洗剂等挥发性有机物产品的，属于强制性标准的，供应商应当提供符合国家和江苏省相关VOCs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40.4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80"/>
        <w:spacing w:line="520" w:lineRule="exact"/>
        <w:rPr>
          <w:rFonts w:hint="default" w:ascii="仿宋" w:hAnsi="仿宋" w:eastAsia="仿宋" w:cs="仿宋"/>
          <w:highlight w:val="none"/>
          <w:lang w:val="en-US" w:eastAsia="zh-CN"/>
        </w:rPr>
      </w:pPr>
      <w:r>
        <w:rPr>
          <w:rFonts w:hint="eastAsia" w:ascii="仿宋" w:hAnsi="仿宋" w:eastAsia="仿宋" w:cs="仿宋"/>
          <w:highlight w:val="none"/>
          <w:lang w:val="en-US" w:eastAsia="zh-CN"/>
        </w:rPr>
        <w:t xml:space="preserve">40.5</w:t>
      </w:r>
      <w:r>
        <w:rPr>
          <w:rFonts w:hint="default" w:ascii="仿宋" w:hAnsi="仿宋" w:eastAsia="仿宋" w:cs="仿宋"/>
          <w:highlight w:val="none"/>
          <w:lang w:val="en-US" w:eastAsia="zh-CN"/>
        </w:rPr>
        <w:t xml:space="preserve">落实政府采购《绿色建筑和绿色建材政府采购需求标准》（财库〔2022〕35号文）和《政府采购支持绿色建材促进建筑品质提升政策项目实施指南》（财办库〔2023〕52号）文件标准。</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rPr>
        <w:t xml:space="preserve">41</w:t>
      </w:r>
      <w:r>
        <w:rPr>
          <w:rFonts w:hint="eastAsia" w:ascii="仿宋" w:hAnsi="仿宋" w:eastAsia="仿宋" w:cs="仿宋"/>
          <w:highlight w:val="none"/>
          <w:lang w:val="en-US" w:eastAsia="zh-CN"/>
        </w:rPr>
        <w:t xml:space="preserve">.创新产品采购</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优先采购各级政府部门公开发布的有效期内的创新产品、首台套等《目录》内的创新产品。创新产品自进入《目录》起2年内视同具备相应销售业绩。</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42.网络产品、市场准入类产品采购</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42.1 本项目</w:t>
      </w:r>
      <w:r>
        <w:rPr>
          <w:rFonts w:hint="eastAsia" w:ascii="仿宋" w:hAnsi="仿宋" w:eastAsia="仿宋" w:cs="仿宋"/>
          <w:highlight w:val="none"/>
          <w:lang w:val="en-US" w:eastAsia="zh-CN"/>
        </w:rPr>
        <w:t xml:space="preserve">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42.2 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43.脱贫攻坚支持政策根据《关于运用政府采购政策支持脱贫攻坚的通知》（财库〔2019〕27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44.根据《关于在全省政府采购领域推行电子履约保函（保险）的通知》（苏财购〔2023〕150号），供应商中标/成交后，可以以履约保函（保险）形式代替履约保证金，可通过政府采购电子履约保函（保险）平台（www.jsdzbh.com）在线申请履约保函（保险），详见通知内容。</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45.</w:t>
      </w:r>
      <w:r>
        <w:rPr>
          <w:rFonts w:hint="eastAsia" w:ascii="仿宋" w:hAnsi="仿宋" w:eastAsia="仿宋" w:cs="仿宋"/>
          <w:highlight w:val="none"/>
        </w:rPr>
        <w:t xml:space="preserve">落实政府采购领域数字人民币政策</w:t>
      </w:r>
      <w:r/>
    </w:p>
    <w:p>
      <w:pPr>
        <w:pStyle w:val="952"/>
        <w:ind w:firstLine="480"/>
        <w:spacing w:line="520" w:lineRule="exact"/>
        <w:rPr>
          <w:rFonts w:ascii="仿宋" w:hAnsi="仿宋" w:eastAsia="仿宋" w:cs="仿宋"/>
          <w:sz w:val="24"/>
          <w:szCs w:val="22"/>
          <w:highlight w:val="none"/>
        </w:rPr>
      </w:pPr>
      <w:r>
        <w:rPr>
          <w:rFonts w:hint="eastAsia" w:ascii="仿宋" w:hAnsi="仿宋" w:eastAsia="仿宋" w:cs="仿宋"/>
          <w:sz w:val="24"/>
          <w:szCs w:val="22"/>
          <w:highlight w:val="none"/>
        </w:rPr>
        <w:t xml:space="preserve">在政府采购履约保证金、代理服务费和货款资金支付中，鼓励以数字人民币作为支付方式。</w:t>
      </w:r>
      <w:r/>
    </w:p>
    <w:p>
      <w:pPr>
        <w:ind w:firstLine="482"/>
        <w:spacing w:line="520" w:lineRule="exact"/>
        <w:rPr>
          <w:rFonts w:ascii="仿宋" w:hAnsi="仿宋" w:eastAsia="仿宋" w:cs="仿宋"/>
          <w:b/>
          <w:bCs/>
          <w:highlight w:val="none"/>
        </w:rPr>
      </w:pPr>
      <w:r>
        <w:rPr>
          <w:rFonts w:hint="eastAsia" w:ascii="仿宋" w:hAnsi="仿宋" w:eastAsia="仿宋" w:cs="仿宋"/>
          <w:b/>
          <w:bCs/>
          <w:highlight w:val="none"/>
        </w:rPr>
        <w:t xml:space="preserve">注：未按要求提供相关材料的，不享受相关政策。</w:t>
      </w:r>
      <w:r/>
    </w:p>
    <w:p>
      <w:pPr>
        <w:pStyle w:val="923"/>
        <w:keepLines w:val="0"/>
        <w:keepNext w:val="0"/>
        <w:spacing w:before="0" w:after="0" w:line="520" w:lineRule="exact"/>
        <w:rPr>
          <w:rFonts w:hint="eastAsia"/>
          <w:highlight w:val="none"/>
        </w:rPr>
        <w:outlineLvl w:val="9"/>
      </w:pPr>
      <w:r/>
      <w:bookmarkStart w:id="40" w:name="_Toc23826"/>
      <w:r/>
      <w:r/>
    </w:p>
    <w:p>
      <w:pPr>
        <w:pStyle w:val="923"/>
        <w:keepLines w:val="0"/>
        <w:keepNext w:val="0"/>
        <w:spacing w:before="0" w:after="0" w:line="520" w:lineRule="exact"/>
        <w:rPr>
          <w:highlight w:val="none"/>
        </w:rPr>
      </w:pPr>
      <w:r>
        <w:rPr>
          <w:rFonts w:hint="eastAsia"/>
          <w:highlight w:val="none"/>
        </w:rPr>
        <w:t xml:space="preserve">十一、保密</w:t>
      </w:r>
      <w:bookmarkEnd w:id="40"/>
      <w:r/>
      <w:r/>
    </w:p>
    <w:p>
      <w:pPr>
        <w:ind w:firstLine="482"/>
        <w:spacing w:line="520" w:lineRule="exact"/>
        <w:rPr>
          <w:rFonts w:ascii="仿宋" w:hAnsi="仿宋" w:eastAsia="仿宋" w:cs="仿宋"/>
          <w:b/>
          <w:color w:val="000000"/>
          <w:szCs w:val="22"/>
          <w:highlight w:val="none"/>
        </w:rPr>
      </w:pPr>
      <w:r>
        <w:rPr>
          <w:rFonts w:hint="eastAsia" w:ascii="仿宋" w:hAnsi="仿宋" w:eastAsia="仿宋" w:cs="仿宋"/>
          <w:b/>
          <w:color w:val="000000"/>
          <w:szCs w:val="22"/>
          <w:highlight w:val="none"/>
        </w:rPr>
        <w:t xml:space="preserve">4</w:t>
      </w:r>
      <w:r>
        <w:rPr>
          <w:rFonts w:hint="eastAsia" w:ascii="仿宋" w:hAnsi="仿宋" w:eastAsia="仿宋" w:cs="仿宋"/>
          <w:b/>
          <w:color w:val="000000"/>
          <w:szCs w:val="22"/>
          <w:highlight w:val="none"/>
          <w:lang w:val="en-US" w:eastAsia="zh-CN"/>
        </w:rPr>
        <w:t xml:space="preserve">6.</w:t>
      </w:r>
      <w:r>
        <w:rPr>
          <w:rFonts w:hint="eastAsia" w:ascii="仿宋" w:hAnsi="仿宋" w:eastAsia="仿宋" w:cs="仿宋"/>
          <w:b/>
          <w:color w:val="000000"/>
          <w:szCs w:val="22"/>
          <w:highlight w:val="none"/>
        </w:rPr>
        <w:t xml:space="preserve">保密</w:t>
      </w:r>
      <w:r/>
    </w:p>
    <w:p>
      <w:pPr>
        <w:pStyle w:val="1004"/>
        <w:ind w:left="0" w:firstLine="480"/>
        <w:spacing w:line="520" w:lineRule="exac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4</w:t>
      </w:r>
      <w:r>
        <w:rPr>
          <w:rFonts w:hint="eastAsia" w:ascii="仿宋" w:hAnsi="仿宋" w:eastAsia="仿宋" w:cs="仿宋"/>
          <w:color w:val="000000"/>
          <w:szCs w:val="22"/>
          <w:highlight w:val="none"/>
          <w:lang w:val="en-US" w:eastAsia="zh-CN"/>
        </w:rPr>
        <w:t xml:space="preserve">6</w:t>
      </w:r>
      <w:r>
        <w:rPr>
          <w:rFonts w:hint="eastAsia" w:ascii="仿宋" w:hAnsi="仿宋" w:eastAsia="仿宋" w:cs="仿宋"/>
          <w:color w:val="000000"/>
          <w:szCs w:val="22"/>
          <w:highlight w:val="none"/>
        </w:rPr>
        <w:t xml:space="preserve">.1参与本次</w:t>
      </w:r>
      <w:r>
        <w:rPr>
          <w:rFonts w:hint="eastAsia" w:ascii="仿宋" w:hAnsi="仿宋" w:eastAsia="仿宋" w:cs="仿宋"/>
          <w:color w:val="000000"/>
          <w:szCs w:val="22"/>
          <w:highlight w:val="none"/>
          <w:lang w:val="en-US" w:eastAsia="zh-CN"/>
        </w:rPr>
        <w:t xml:space="preserve">采购</w:t>
      </w:r>
      <w:r>
        <w:rPr>
          <w:rFonts w:hint="eastAsia" w:ascii="仿宋" w:hAnsi="仿宋" w:eastAsia="仿宋" w:cs="仿宋"/>
          <w:color w:val="000000"/>
          <w:szCs w:val="22"/>
          <w:highlight w:val="none"/>
        </w:rPr>
        <w:t xml:space="preserve">活动的各方应对</w:t>
      </w:r>
      <w:r>
        <w:rPr>
          <w:rFonts w:hint="eastAsia" w:ascii="仿宋" w:hAnsi="仿宋" w:eastAsia="仿宋" w:cs="仿宋"/>
          <w:color w:val="000000"/>
          <w:szCs w:val="22"/>
          <w:highlight w:val="none"/>
          <w:lang w:eastAsia="zh-CN"/>
        </w:rPr>
        <w:t xml:space="preserve">竞争性磋商文件</w:t>
      </w:r>
      <w:r>
        <w:rPr>
          <w:rFonts w:hint="eastAsia" w:ascii="仿宋" w:hAnsi="仿宋" w:eastAsia="仿宋" w:cs="仿宋"/>
          <w:color w:val="000000"/>
          <w:szCs w:val="22"/>
          <w:highlight w:val="none"/>
        </w:rPr>
        <w:t xml:space="preserve">和</w:t>
      </w:r>
      <w:r>
        <w:rPr>
          <w:rFonts w:hint="eastAsia" w:ascii="仿宋" w:hAnsi="仿宋" w:eastAsia="仿宋" w:cs="仿宋"/>
          <w:color w:val="000000"/>
          <w:szCs w:val="22"/>
          <w:highlight w:val="none"/>
          <w:lang w:eastAsia="zh-CN"/>
        </w:rPr>
        <w:t xml:space="preserve">响应文件</w:t>
      </w:r>
      <w:r>
        <w:rPr>
          <w:rFonts w:hint="eastAsia" w:ascii="仿宋" w:hAnsi="仿宋" w:eastAsia="仿宋" w:cs="仿宋"/>
          <w:color w:val="000000"/>
          <w:szCs w:val="22"/>
          <w:highlight w:val="none"/>
        </w:rPr>
        <w:t xml:space="preserve">中的商业和技术等秘密保密，违者应对由此造成的后果承担法律责任。 </w:t>
      </w:r>
      <w:r/>
    </w:p>
    <w:p>
      <w:pPr>
        <w:pStyle w:val="1004"/>
        <w:ind w:left="0" w:firstLine="420"/>
        <w:spacing w:line="520" w:lineRule="exact"/>
        <w:rPr>
          <w:rFonts w:hint="eastAsia" w:ascii="仿宋" w:hAnsi="仿宋" w:eastAsia="仿宋" w:cs="仿宋"/>
          <w:color w:val="000000"/>
          <w:szCs w:val="22"/>
          <w:highlight w:val="none"/>
        </w:rPr>
      </w:pPr>
      <w:r>
        <w:rPr>
          <w:rFonts w:hint="eastAsia" w:ascii="仿宋" w:hAnsi="仿宋" w:eastAsia="仿宋" w:cs="仿宋"/>
          <w:color w:val="000000"/>
          <w:szCs w:val="22"/>
          <w:highlight w:val="none"/>
          <w:lang w:val="en-US" w:eastAsia="zh-CN"/>
        </w:rPr>
        <w:t xml:space="preserve">46.2</w:t>
      </w:r>
      <w:r>
        <w:rPr>
          <w:rFonts w:hint="eastAsia" w:ascii="仿宋" w:hAnsi="仿宋" w:eastAsia="仿宋" w:cs="仿宋"/>
          <w:color w:val="000000"/>
          <w:szCs w:val="22"/>
          <w:highlight w:val="none"/>
        </w:rPr>
        <w:t xml:space="preserve">凡是与审查、澄清、评价和比较</w:t>
      </w:r>
      <w:r>
        <w:rPr>
          <w:rFonts w:hint="eastAsia" w:ascii="仿宋" w:hAnsi="仿宋" w:eastAsia="仿宋" w:cs="仿宋"/>
          <w:color w:val="000000"/>
          <w:szCs w:val="22"/>
          <w:highlight w:val="none"/>
          <w:lang w:val="en-US" w:eastAsia="zh-CN"/>
        </w:rPr>
        <w:t xml:space="preserve">磋商</w:t>
      </w:r>
      <w:r>
        <w:rPr>
          <w:rFonts w:hint="eastAsia" w:ascii="仿宋" w:hAnsi="仿宋" w:eastAsia="仿宋" w:cs="仿宋"/>
          <w:color w:val="000000"/>
          <w:szCs w:val="22"/>
          <w:highlight w:val="none"/>
        </w:rPr>
        <w:t xml:space="preserve">的有关资料以及授标建议等，采购人、评委、采购代理机构均不得向</w:t>
      </w:r>
      <w:r>
        <w:rPr>
          <w:rFonts w:hint="eastAsia" w:ascii="仿宋" w:hAnsi="仿宋" w:eastAsia="仿宋" w:cs="仿宋"/>
          <w:color w:val="000000"/>
          <w:szCs w:val="22"/>
          <w:highlight w:val="none"/>
          <w:lang w:eastAsia="zh-CN"/>
        </w:rPr>
        <w:t xml:space="preserve">供应商</w:t>
      </w:r>
      <w:r>
        <w:rPr>
          <w:rFonts w:hint="eastAsia" w:ascii="仿宋" w:hAnsi="仿宋" w:eastAsia="仿宋" w:cs="仿宋"/>
          <w:color w:val="000000"/>
          <w:szCs w:val="22"/>
          <w:highlight w:val="none"/>
        </w:rPr>
        <w:t xml:space="preserve">或与</w:t>
      </w:r>
      <w:r>
        <w:rPr>
          <w:rFonts w:hint="eastAsia" w:ascii="仿宋" w:hAnsi="仿宋" w:eastAsia="仿宋" w:cs="仿宋"/>
          <w:color w:val="000000"/>
          <w:szCs w:val="22"/>
          <w:highlight w:val="none"/>
          <w:lang w:val="en-US" w:eastAsia="zh-CN"/>
        </w:rPr>
        <w:t xml:space="preserve">磋商</w:t>
      </w:r>
      <w:r>
        <w:rPr>
          <w:rFonts w:hint="eastAsia" w:ascii="仿宋" w:hAnsi="仿宋" w:eastAsia="仿宋" w:cs="仿宋"/>
          <w:color w:val="000000"/>
          <w:szCs w:val="22"/>
          <w:highlight w:val="none"/>
        </w:rPr>
        <w:t xml:space="preserve">无关的其他人员透露。</w:t>
      </w:r>
      <w:r/>
    </w:p>
    <w:p>
      <w:pPr>
        <w:pStyle w:val="1004"/>
        <w:ind w:left="0" w:firstLine="420"/>
        <w:spacing w:line="520" w:lineRule="exact"/>
        <w:rPr>
          <w:rFonts w:hint="eastAsia" w:ascii="仿宋" w:hAnsi="仿宋" w:eastAsia="仿宋" w:cs="仿宋"/>
          <w:color w:val="000000"/>
          <w:szCs w:val="22"/>
          <w:highlight w:val="none"/>
        </w:rPr>
      </w:pPr>
      <w:r>
        <w:rPr>
          <w:rFonts w:hint="eastAsia" w:ascii="仿宋" w:hAnsi="仿宋" w:eastAsia="仿宋" w:cs="仿宋"/>
          <w:color w:val="000000"/>
          <w:szCs w:val="22"/>
          <w:highlight w:val="none"/>
          <w:lang w:val="en-US" w:eastAsia="zh-CN"/>
        </w:rPr>
        <w:t xml:space="preserve">46.3</w:t>
      </w:r>
      <w:r>
        <w:rPr>
          <w:rFonts w:hint="eastAsia" w:ascii="仿宋" w:hAnsi="仿宋" w:eastAsia="仿宋" w:cs="仿宋"/>
          <w:color w:val="000000"/>
          <w:szCs w:val="22"/>
          <w:highlight w:val="none"/>
        </w:rPr>
        <w:t xml:space="preserve">在</w:t>
      </w:r>
      <w:r>
        <w:rPr>
          <w:rFonts w:hint="eastAsia" w:ascii="仿宋" w:hAnsi="仿宋" w:eastAsia="仿宋" w:cs="仿宋"/>
          <w:color w:val="000000"/>
          <w:szCs w:val="22"/>
          <w:highlight w:val="none"/>
          <w:lang w:val="en-US" w:eastAsia="zh-CN"/>
        </w:rPr>
        <w:t xml:space="preserve">磋商</w:t>
      </w:r>
      <w:r>
        <w:rPr>
          <w:rFonts w:hint="eastAsia" w:ascii="仿宋" w:hAnsi="仿宋" w:eastAsia="仿宋" w:cs="仿宋"/>
          <w:color w:val="000000"/>
          <w:szCs w:val="22"/>
          <w:highlight w:val="none"/>
        </w:rPr>
        <w:t xml:space="preserve">过程中，</w:t>
      </w:r>
      <w:r>
        <w:rPr>
          <w:rFonts w:hint="eastAsia" w:ascii="仿宋" w:hAnsi="仿宋" w:eastAsia="仿宋" w:cs="仿宋"/>
          <w:color w:val="000000"/>
          <w:szCs w:val="22"/>
          <w:highlight w:val="none"/>
          <w:lang w:eastAsia="zh-CN"/>
        </w:rPr>
        <w:t xml:space="preserve">供应商</w:t>
      </w:r>
      <w:r>
        <w:rPr>
          <w:rFonts w:hint="eastAsia" w:ascii="仿宋" w:hAnsi="仿宋" w:eastAsia="仿宋" w:cs="仿宋"/>
          <w:color w:val="000000"/>
          <w:szCs w:val="22"/>
          <w:highlight w:val="none"/>
        </w:rPr>
        <w:t xml:space="preserve">不得以任何行为影响</w:t>
      </w:r>
      <w:r>
        <w:rPr>
          <w:rFonts w:hint="eastAsia" w:ascii="仿宋" w:hAnsi="仿宋" w:eastAsia="仿宋" w:cs="仿宋"/>
          <w:color w:val="000000"/>
          <w:szCs w:val="22"/>
          <w:highlight w:val="none"/>
          <w:lang w:val="en-US" w:eastAsia="zh-CN"/>
        </w:rPr>
        <w:t xml:space="preserve">磋商</w:t>
      </w:r>
      <w:r>
        <w:rPr>
          <w:rFonts w:hint="eastAsia" w:ascii="仿宋" w:hAnsi="仿宋" w:eastAsia="仿宋" w:cs="仿宋"/>
          <w:color w:val="000000"/>
          <w:szCs w:val="22"/>
          <w:highlight w:val="none"/>
        </w:rPr>
        <w:t xml:space="preserve">过程，否则其</w:t>
      </w:r>
      <w:r>
        <w:rPr>
          <w:rFonts w:hint="eastAsia" w:ascii="仿宋" w:hAnsi="仿宋" w:eastAsia="仿宋" w:cs="仿宋"/>
          <w:color w:val="000000"/>
          <w:szCs w:val="22"/>
          <w:highlight w:val="none"/>
          <w:lang w:eastAsia="zh-CN"/>
        </w:rPr>
        <w:t xml:space="preserve">响应文件</w:t>
      </w:r>
      <w:r>
        <w:rPr>
          <w:rFonts w:hint="eastAsia" w:ascii="仿宋" w:hAnsi="仿宋" w:eastAsia="仿宋" w:cs="仿宋"/>
          <w:color w:val="000000"/>
          <w:szCs w:val="22"/>
          <w:highlight w:val="none"/>
        </w:rPr>
        <w:t xml:space="preserve">将被作为无效</w:t>
      </w:r>
      <w:r>
        <w:rPr>
          <w:rFonts w:hint="eastAsia" w:ascii="仿宋" w:hAnsi="仿宋" w:eastAsia="仿宋" w:cs="仿宋"/>
          <w:color w:val="000000"/>
          <w:szCs w:val="22"/>
          <w:highlight w:val="none"/>
          <w:lang w:eastAsia="zh-CN"/>
        </w:rPr>
        <w:t xml:space="preserve">响应文件</w:t>
      </w:r>
      <w:r>
        <w:rPr>
          <w:rFonts w:hint="eastAsia" w:ascii="仿宋" w:hAnsi="仿宋" w:eastAsia="仿宋" w:cs="仿宋"/>
          <w:color w:val="000000"/>
          <w:szCs w:val="22"/>
          <w:highlight w:val="none"/>
        </w:rPr>
        <w:t xml:space="preserve">。</w:t>
      </w:r>
      <w:r/>
    </w:p>
    <w:p>
      <w:pPr>
        <w:pStyle w:val="1004"/>
        <w:ind w:left="0" w:firstLine="420"/>
        <w:spacing w:line="520" w:lineRule="exact"/>
        <w:rPr>
          <w:rFonts w:hint="eastAsia" w:ascii="仿宋" w:hAnsi="仿宋" w:eastAsia="仿宋" w:cs="仿宋"/>
          <w:color w:val="000000"/>
          <w:szCs w:val="22"/>
          <w:highlight w:val="none"/>
        </w:rPr>
      </w:pPr>
      <w:r>
        <w:rPr>
          <w:rFonts w:hint="eastAsia" w:ascii="仿宋" w:hAnsi="仿宋" w:eastAsia="仿宋" w:cs="仿宋"/>
          <w:color w:val="000000"/>
          <w:szCs w:val="22"/>
          <w:highlight w:val="none"/>
          <w:lang w:val="en-US" w:eastAsia="zh-CN"/>
        </w:rPr>
        <w:t xml:space="preserve">46.4</w:t>
      </w:r>
      <w:r>
        <w:rPr>
          <w:rFonts w:hint="eastAsia" w:ascii="仿宋" w:hAnsi="仿宋" w:eastAsia="仿宋" w:cs="仿宋"/>
          <w:color w:val="000000"/>
          <w:szCs w:val="22"/>
          <w:highlight w:val="none"/>
        </w:rPr>
        <w:t xml:space="preserve">采购代理机构和</w:t>
      </w:r>
      <w:r>
        <w:rPr>
          <w:rFonts w:hint="eastAsia" w:ascii="仿宋" w:hAnsi="仿宋" w:eastAsia="仿宋" w:cs="仿宋"/>
          <w:color w:val="000000"/>
          <w:szCs w:val="22"/>
          <w:highlight w:val="none"/>
          <w:lang w:eastAsia="zh-CN"/>
        </w:rPr>
        <w:t xml:space="preserve">磋商小组</w:t>
      </w:r>
      <w:r>
        <w:rPr>
          <w:rFonts w:hint="eastAsia" w:ascii="仿宋" w:hAnsi="仿宋" w:eastAsia="仿宋" w:cs="仿宋"/>
          <w:color w:val="000000"/>
          <w:szCs w:val="22"/>
          <w:highlight w:val="none"/>
        </w:rPr>
        <w:t xml:space="preserve">不向未</w:t>
      </w:r>
      <w:r>
        <w:rPr>
          <w:rFonts w:hint="eastAsia" w:ascii="仿宋" w:hAnsi="仿宋" w:eastAsia="仿宋" w:cs="仿宋"/>
          <w:color w:val="000000"/>
          <w:szCs w:val="22"/>
          <w:highlight w:val="none"/>
          <w:lang w:val="en-US" w:eastAsia="zh-CN"/>
        </w:rPr>
        <w:t xml:space="preserve">成交</w:t>
      </w:r>
      <w:r>
        <w:rPr>
          <w:rFonts w:hint="eastAsia" w:ascii="仿宋" w:hAnsi="仿宋" w:eastAsia="仿宋" w:cs="仿宋"/>
          <w:color w:val="000000"/>
          <w:szCs w:val="22"/>
          <w:highlight w:val="none"/>
        </w:rPr>
        <w:t xml:space="preserve">的</w:t>
      </w:r>
      <w:r>
        <w:rPr>
          <w:rFonts w:hint="eastAsia" w:ascii="仿宋" w:hAnsi="仿宋" w:eastAsia="仿宋" w:cs="仿宋"/>
          <w:color w:val="000000"/>
          <w:szCs w:val="22"/>
          <w:highlight w:val="none"/>
          <w:lang w:eastAsia="zh-CN"/>
        </w:rPr>
        <w:t xml:space="preserve">供应商</w:t>
      </w:r>
      <w:r>
        <w:rPr>
          <w:rFonts w:hint="eastAsia" w:ascii="仿宋" w:hAnsi="仿宋" w:eastAsia="仿宋" w:cs="仿宋"/>
          <w:color w:val="000000"/>
          <w:szCs w:val="22"/>
          <w:highlight w:val="none"/>
        </w:rPr>
        <w:t xml:space="preserve">解释未</w:t>
      </w:r>
      <w:r>
        <w:rPr>
          <w:rFonts w:hint="eastAsia" w:ascii="仿宋" w:hAnsi="仿宋" w:eastAsia="仿宋" w:cs="仿宋"/>
          <w:color w:val="000000"/>
          <w:szCs w:val="22"/>
          <w:highlight w:val="none"/>
          <w:lang w:val="en-US" w:eastAsia="zh-CN"/>
        </w:rPr>
        <w:t xml:space="preserve">成交</w:t>
      </w:r>
      <w:r>
        <w:rPr>
          <w:rFonts w:hint="eastAsia" w:ascii="仿宋" w:hAnsi="仿宋" w:eastAsia="仿宋" w:cs="仿宋"/>
          <w:color w:val="000000"/>
          <w:szCs w:val="22"/>
          <w:highlight w:val="none"/>
        </w:rPr>
        <w:t xml:space="preserve">原因，也不公布</w:t>
      </w:r>
      <w:r>
        <w:rPr>
          <w:rFonts w:hint="eastAsia" w:ascii="仿宋" w:hAnsi="仿宋" w:eastAsia="仿宋" w:cs="仿宋"/>
          <w:color w:val="000000"/>
          <w:szCs w:val="22"/>
          <w:highlight w:val="none"/>
          <w:lang w:val="en-US" w:eastAsia="zh-CN"/>
        </w:rPr>
        <w:t xml:space="preserve">磋商</w:t>
      </w:r>
      <w:r>
        <w:rPr>
          <w:rFonts w:hint="eastAsia" w:ascii="仿宋" w:hAnsi="仿宋" w:eastAsia="仿宋" w:cs="仿宋"/>
          <w:color w:val="000000"/>
          <w:szCs w:val="22"/>
          <w:highlight w:val="none"/>
        </w:rPr>
        <w:t xml:space="preserve">过程中的相关细节。</w:t>
      </w:r>
      <w:r/>
    </w:p>
    <w:p>
      <w:pPr>
        <w:pStyle w:val="1004"/>
        <w:ind w:left="0" w:firstLine="420"/>
        <w:spacing w:line="520" w:lineRule="exac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r>
      <w:r/>
    </w:p>
    <w:p>
      <w:pPr>
        <w:pStyle w:val="1004"/>
        <w:ind w:left="0" w:firstLine="420"/>
        <w:spacing w:line="520" w:lineRule="exac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r>
      <w:r/>
    </w:p>
    <w:p>
      <w:pPr>
        <w:rPr>
          <w:rFonts w:hint="eastAsia"/>
          <w:highlight w:val="none"/>
        </w:rPr>
      </w:pPr>
      <w:r/>
      <w:bookmarkStart w:id="41" w:name="_Toc6597"/>
      <w:r>
        <w:rPr>
          <w:rFonts w:hint="eastAsia"/>
          <w:highlight w:val="none"/>
        </w:rPr>
        <w:br w:type="page" w:clear="all"/>
      </w:r>
      <w:r/>
    </w:p>
    <w:p>
      <w:pPr>
        <w:pStyle w:val="922"/>
        <w:jc w:val="center"/>
        <w:keepLines/>
        <w:keepNext/>
        <w:pageBreakBefore w:val="0"/>
        <w:spacing w:before="0" w:after="0" w:line="240" w:lineRule="auto"/>
        <w:widowControl w:val="off"/>
        <w:rPr>
          <w:rFonts w:hint="eastAsia" w:eastAsia="宋体"/>
          <w:highlight w:val="none"/>
          <w:lang w:eastAsia="zh-CN"/>
        </w:rPr>
      </w:pPr>
      <w:r/>
      <w:bookmarkStart w:id="42" w:name="_Toc28832"/>
      <w:r>
        <w:rPr>
          <w:rFonts w:hint="eastAsia"/>
          <w:highlight w:val="none"/>
        </w:rPr>
        <w:t xml:space="preserve">第</w:t>
      </w:r>
      <w:r>
        <w:rPr>
          <w:rFonts w:hint="eastAsia"/>
          <w:highlight w:val="none"/>
          <w:lang w:val="en-US" w:eastAsia="zh-CN"/>
        </w:rPr>
        <w:t xml:space="preserve">三</w:t>
      </w:r>
      <w:r>
        <w:rPr>
          <w:rFonts w:hint="eastAsia"/>
          <w:highlight w:val="none"/>
        </w:rPr>
        <w:t xml:space="preserve">部分</w:t>
      </w:r>
      <w:r>
        <w:rPr>
          <w:highlight w:val="none"/>
        </w:rPr>
        <w:t xml:space="preserve">  </w:t>
      </w:r>
      <w:r>
        <w:rPr>
          <w:rFonts w:hint="eastAsia"/>
          <w:highlight w:val="none"/>
          <w:lang w:val="en-US" w:eastAsia="zh-CN"/>
        </w:rPr>
        <w:t xml:space="preserve">合同文本</w:t>
      </w:r>
      <w:bookmarkEnd w:id="42"/>
      <w:r/>
      <w:r/>
    </w:p>
    <w:p>
      <w:pPr>
        <w:ind w:firstLine="480"/>
        <w:jc w:val="both"/>
        <w:keepLines w:val="0"/>
        <w:keepNext w:val="0"/>
        <w:pageBreakBefore w:val="0"/>
        <w:spacing w:before="181" w:line="360" w:lineRule="auto"/>
        <w:widowControl w:val="off"/>
        <w:rPr>
          <w:rFonts w:hint="eastAsia" w:ascii="仿宋" w:hAnsi="仿宋" w:eastAsia="仿宋" w:cs="仿宋"/>
          <w:color w:val="auto"/>
          <w:sz w:val="24"/>
          <w:szCs w:val="24"/>
          <w:highlight w:val="none"/>
          <w:lang w:val="en-US" w:bidi="ar-SA"/>
        </w:rPr>
      </w:pPr>
      <w:r/>
      <w:bookmarkStart w:id="43" w:name="_Toc30821"/>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bidi="ar-SA"/>
        </w:rPr>
        <w:t xml:space="preserve">以下为成交后签订本项目合同的通用条款，采购当事人不得提出实质性的修改，关于专用条款将由采购人与成交人结合本项目具体情况协商后签订。</w:t>
      </w:r>
      <w:r>
        <w:rPr>
          <w:rFonts w:hint="eastAsia" w:ascii="仿宋" w:hAnsi="仿宋" w:eastAsia="仿宋" w:cs="仿宋"/>
          <w:color w:val="auto"/>
          <w:sz w:val="24"/>
          <w:szCs w:val="24"/>
          <w:highlight w:val="none"/>
          <w:lang w:val="en-US" w:eastAsia="zh-CN" w:bidi="ar-SA"/>
        </w:rPr>
        <w:t xml:space="preserve">）</w:t>
      </w:r>
      <w:r/>
    </w:p>
    <w:p>
      <w:pPr>
        <w:jc w:val="center"/>
        <w:spacing w:line="480" w:lineRule="exact"/>
        <w:rPr>
          <w:rFonts w:hint="eastAsia" w:ascii="仿宋" w:hAnsi="仿宋" w:eastAsia="仿宋" w:cs="仿宋"/>
          <w:color w:val="auto"/>
          <w:sz w:val="32"/>
          <w:szCs w:val="32"/>
          <w:highlight w:val="none"/>
          <w:lang w:val="zh-CN" w:bidi="zh-CN"/>
        </w:rPr>
      </w:pPr>
      <w:r>
        <w:rPr>
          <w:rFonts w:hint="eastAsia" w:ascii="仿宋" w:hAnsi="仿宋" w:eastAsia="仿宋" w:cs="仿宋"/>
          <w:color w:val="auto"/>
          <w:sz w:val="32"/>
          <w:szCs w:val="32"/>
          <w:highlight w:val="none"/>
          <w:lang w:val="zh-CN" w:bidi="zh-CN"/>
        </w:rPr>
      </w:r>
      <w:r/>
    </w:p>
    <w:p>
      <w:pPr>
        <w:jc w:val="center"/>
        <w:rPr>
          <w:rFonts w:hint="eastAsia" w:ascii="宋体" w:hAnsi="Calibri" w:eastAsia="宋体"/>
          <w:b/>
          <w:bCs/>
          <w:sz w:val="36"/>
          <w:szCs w:val="36"/>
          <w:highlight w:val="none"/>
        </w:rPr>
      </w:pPr>
      <w:r>
        <w:rPr>
          <w:rFonts w:hint="eastAsia" w:ascii="宋体" w:hAnsi="Calibri" w:eastAsia="宋体"/>
          <w:b/>
          <w:bCs/>
          <w:sz w:val="36"/>
          <w:szCs w:val="36"/>
          <w:highlight w:val="none"/>
        </w:rPr>
        <w:t xml:space="preserve">物流业务运输合同</w:t>
      </w:r>
      <w:r/>
    </w:p>
    <w:p>
      <w:pPr>
        <w:spacing w:line="460" w:lineRule="exact"/>
        <w:rPr>
          <w:rFonts w:hint="eastAsia" w:ascii="仿宋" w:hAnsi="Calibri" w:eastAsia="仿宋"/>
          <w:b/>
          <w:sz w:val="32"/>
          <w:szCs w:val="32"/>
          <w:highlight w:val="none"/>
        </w:rPr>
      </w:pPr>
      <w:r>
        <w:rPr>
          <w:rFonts w:hint="eastAsia" w:ascii="仿宋" w:hAnsi="Calibri" w:eastAsia="仿宋"/>
          <w:b/>
          <w:sz w:val="32"/>
          <w:szCs w:val="32"/>
          <w:highlight w:val="none"/>
        </w:rPr>
      </w:r>
      <w:r/>
    </w:p>
    <w:p>
      <w:pPr>
        <w:spacing w:line="460" w:lineRule="exact"/>
        <w:rPr>
          <w:rFonts w:hint="default" w:ascii="仿宋" w:hAnsi="Calibri" w:eastAsia="仿宋"/>
          <w:b/>
          <w:sz w:val="24"/>
          <w:szCs w:val="24"/>
          <w:highlight w:val="none"/>
        </w:rPr>
      </w:pPr>
      <w:r>
        <w:rPr>
          <w:rFonts w:hint="eastAsia" w:ascii="仿宋" w:hAnsi="Calibri" w:eastAsia="仿宋"/>
          <w:b/>
          <w:sz w:val="24"/>
          <w:szCs w:val="24"/>
          <w:highlight w:val="none"/>
        </w:rPr>
        <w:t xml:space="preserve">委托方(以下简称甲方)：江苏教育报刊总社</w:t>
      </w:r>
      <w:r/>
    </w:p>
    <w:p>
      <w:pPr>
        <w:jc w:val="left"/>
        <w:spacing w:line="460" w:lineRule="exact"/>
        <w:rPr>
          <w:rFonts w:hint="eastAsia" w:ascii="仿宋" w:hAnsi="Calibri" w:eastAsia="仿宋"/>
          <w:b/>
          <w:sz w:val="24"/>
          <w:szCs w:val="24"/>
          <w:highlight w:val="none"/>
        </w:rPr>
      </w:pPr>
      <w:r>
        <w:rPr>
          <w:rFonts w:hint="eastAsia" w:ascii="仿宋" w:hAnsi="Calibri" w:eastAsia="仿宋"/>
          <w:b/>
          <w:sz w:val="24"/>
          <w:szCs w:val="24"/>
          <w:highlight w:val="none"/>
        </w:rPr>
        <w:t xml:space="preserve">承运方(以下简称乙方)：</w:t>
      </w:r>
      <w:r/>
    </w:p>
    <w:p>
      <w:pPr>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　　</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鉴于甲方和乙方依法设立且合法存续，双方本着公平、平等、等价有偿和诚信原则，依据《民法典》及货物运输等相关法律法规，就甲方委托乙方承运货物事宜签订本合同，以资共同信守。</w:t>
      </w:r>
      <w:r/>
    </w:p>
    <w:p>
      <w:pPr>
        <w:spacing w:line="460" w:lineRule="exact"/>
        <w:rPr>
          <w:rFonts w:hint="eastAsia" w:ascii="仿宋" w:hAnsi="Calibri" w:eastAsia="仿宋"/>
          <w:b/>
          <w:bCs/>
          <w:sz w:val="24"/>
          <w:szCs w:val="24"/>
          <w:highlight w:val="none"/>
        </w:rPr>
      </w:pPr>
      <w:r>
        <w:rPr>
          <w:rFonts w:hint="eastAsia" w:ascii="仿宋" w:hAnsi="Calibri" w:eastAsia="仿宋"/>
          <w:b/>
          <w:bCs/>
          <w:sz w:val="24"/>
          <w:szCs w:val="24"/>
          <w:highlight w:val="none"/>
        </w:rPr>
        <w:t xml:space="preserve">　　一、 运输内容</w:t>
      </w:r>
      <w:r/>
    </w:p>
    <w:p>
      <w:pPr>
        <w:ind w:firstLine="555"/>
        <w:spacing w:line="460" w:lineRule="exact"/>
        <w:rPr>
          <w:rFonts w:hint="eastAsia" w:ascii="仿宋" w:hAnsi="Calibri" w:eastAsia="仿宋"/>
          <w:b/>
          <w:sz w:val="24"/>
          <w:szCs w:val="24"/>
          <w:highlight w:val="none"/>
        </w:rPr>
      </w:pPr>
      <w:r>
        <w:rPr>
          <w:rFonts w:hint="eastAsia" w:ascii="仿宋" w:hAnsi="Calibri" w:eastAsia="仿宋"/>
          <w:sz w:val="24"/>
          <w:szCs w:val="24"/>
          <w:highlight w:val="none"/>
        </w:rPr>
        <w:t xml:space="preserve">乙方为甲方提供</w:t>
      </w:r>
      <w:r>
        <w:rPr>
          <w:rFonts w:hint="eastAsia" w:ascii="仿宋" w:hAnsi="Calibri" w:eastAsia="仿宋"/>
          <w:sz w:val="24"/>
          <w:szCs w:val="24"/>
          <w:highlight w:val="none"/>
          <w:lang w:val="en-US"/>
        </w:rPr>
        <w:t xml:space="preserve">函件平邮服务</w:t>
      </w:r>
      <w:r>
        <w:rPr>
          <w:rFonts w:hint="eastAsia" w:ascii="仿宋" w:hAnsi="Calibri" w:eastAsia="仿宋"/>
          <w:sz w:val="24"/>
          <w:szCs w:val="24"/>
          <w:highlight w:val="none"/>
          <w:lang w:val="en-US" w:eastAsia="zh-CN"/>
        </w:rPr>
        <w:t xml:space="preserve">、</w:t>
      </w:r>
      <w:r>
        <w:rPr>
          <w:rFonts w:hint="eastAsia" w:ascii="仿宋" w:hAnsi="Calibri" w:eastAsia="仿宋"/>
          <w:sz w:val="24"/>
          <w:szCs w:val="24"/>
          <w:highlight w:val="none"/>
          <w:lang w:val="en-US"/>
        </w:rPr>
        <w:t xml:space="preserve">快递服务</w:t>
      </w:r>
      <w:r>
        <w:rPr>
          <w:rFonts w:hint="eastAsia" w:ascii="仿宋" w:hAnsi="Calibri" w:eastAsia="仿宋"/>
          <w:sz w:val="24"/>
          <w:szCs w:val="24"/>
          <w:highlight w:val="none"/>
          <w:lang w:val="en-US" w:eastAsia="zh-CN"/>
        </w:rPr>
        <w:t xml:space="preserve">、</w:t>
      </w:r>
      <w:r>
        <w:rPr>
          <w:rFonts w:hint="eastAsia" w:ascii="仿宋" w:hAnsi="Calibri" w:eastAsia="仿宋"/>
          <w:sz w:val="24"/>
          <w:szCs w:val="24"/>
          <w:highlight w:val="none"/>
          <w:lang w:val="en-US"/>
        </w:rPr>
        <w:t xml:space="preserve">物流运输服务</w:t>
      </w:r>
      <w:r>
        <w:rPr>
          <w:rFonts w:hint="eastAsia" w:ascii="仿宋" w:hAnsi="Calibri" w:eastAsia="仿宋"/>
          <w:sz w:val="24"/>
          <w:szCs w:val="24"/>
          <w:highlight w:val="none"/>
          <w:lang w:val="en-US" w:eastAsia="zh-CN"/>
        </w:rPr>
        <w:t xml:space="preserve">及</w:t>
      </w:r>
      <w:r>
        <w:rPr>
          <w:rFonts w:hint="eastAsia" w:ascii="仿宋" w:hAnsi="Calibri" w:eastAsia="仿宋"/>
          <w:sz w:val="24"/>
          <w:szCs w:val="24"/>
          <w:highlight w:val="none"/>
          <w:lang w:val="en-US"/>
        </w:rPr>
        <w:t xml:space="preserve">电商小包投递服务</w:t>
      </w:r>
      <w:r>
        <w:rPr>
          <w:rFonts w:hint="eastAsia" w:ascii="仿宋" w:hAnsi="Calibri" w:eastAsia="仿宋"/>
          <w:sz w:val="24"/>
          <w:szCs w:val="24"/>
          <w:highlight w:val="none"/>
        </w:rPr>
        <w:t xml:space="preserve">，具体价格见附件。</w:t>
      </w:r>
      <w:r>
        <w:rPr>
          <w:rFonts w:hint="eastAsia" w:ascii="仿宋" w:hAnsi="Calibri" w:eastAsia="仿宋"/>
          <w:b/>
          <w:bCs/>
          <w:sz w:val="24"/>
          <w:szCs w:val="24"/>
          <w:highlight w:val="none"/>
        </w:rPr>
        <w:t xml:space="preserve">　</w:t>
      </w:r>
      <w:r/>
    </w:p>
    <w:p>
      <w:pPr>
        <w:spacing w:line="460" w:lineRule="exact"/>
        <w:rPr>
          <w:rFonts w:hint="eastAsia" w:ascii="仿宋" w:hAnsi="Calibri" w:eastAsia="仿宋"/>
          <w:b/>
          <w:sz w:val="24"/>
          <w:szCs w:val="24"/>
          <w:highlight w:val="none"/>
        </w:rPr>
      </w:pPr>
      <w:r>
        <w:rPr>
          <w:rFonts w:hint="eastAsia" w:ascii="仿宋" w:hAnsi="Calibri" w:eastAsia="仿宋"/>
          <w:sz w:val="24"/>
          <w:szCs w:val="24"/>
          <w:highlight w:val="none"/>
        </w:rPr>
        <w:t xml:space="preserve">　</w:t>
      </w:r>
      <w:r>
        <w:rPr>
          <w:rFonts w:hint="eastAsia" w:ascii="仿宋" w:hAnsi="Calibri" w:eastAsia="仿宋"/>
          <w:b/>
          <w:sz w:val="24"/>
          <w:szCs w:val="24"/>
          <w:highlight w:val="none"/>
        </w:rPr>
        <w:t xml:space="preserve">　</w:t>
      </w:r>
      <w:r>
        <w:rPr>
          <w:rFonts w:hint="eastAsia" w:ascii="仿宋" w:hAnsi="Calibri" w:eastAsia="仿宋"/>
          <w:b/>
          <w:sz w:val="24"/>
          <w:szCs w:val="24"/>
          <w:highlight w:val="none"/>
          <w:lang w:val="en-US" w:eastAsia="zh-CN"/>
        </w:rPr>
        <w:t xml:space="preserve">二</w:t>
      </w:r>
      <w:r>
        <w:rPr>
          <w:rFonts w:hint="eastAsia" w:ascii="仿宋" w:hAnsi="Calibri" w:eastAsia="仿宋"/>
          <w:b/>
          <w:sz w:val="24"/>
          <w:szCs w:val="24"/>
          <w:highlight w:val="none"/>
        </w:rPr>
        <w:t xml:space="preserve">、运输要求</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1.甲方应提供所托运货物的准确卸货地点、时间、收货人等必要信息，对装卸有特殊要求的需提供装卸标准、装卸流程和规范。</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2.乙方应在装货前根据甲方提供的货物发运单据上列明的货物名称、重量、件数、目的地等信息与实物进行核对，并检验货物的外包装，但对内在质量是否合格及是否符合客户要求，乙方不承担验收责任。</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3.乙方不得擅自改动甲方的包装标准，但是为了确保安全运输，对包装不符合运输条件的，乙方可在不损坏货物及其原始包装的前提下增加货物包装或要求甲方进行二次包装，乙方自行增加包装需向甲方另行收费的，应事先征得甲方书面同意。如因包装问题不能及时发货，乙方不承担责任。</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4.乙方确保所有托运货物的安全，不使货物受潮、受热、受损、受挤压、被丢失等，乙方应对所托运货物采取必要的防护措施，禁止托运货物与易燃、易爆、有毒、腐蚀性、放射性、易污染等危险物品混装，因此给甲方造成的一切损失悉由乙方负责全额赔偿。</w:t>
      </w:r>
      <w:r/>
    </w:p>
    <w:p>
      <w:pPr>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　　5.运输过程中的货物灭失，由乙方根据货物灭失实际损失价值承担赔偿责任(对于部分特殊货物在承运前双方协商赔偿标准)。</w:t>
      </w:r>
      <w:r/>
    </w:p>
    <w:p>
      <w:pPr>
        <w:ind w:firstLine="482"/>
        <w:spacing w:line="460" w:lineRule="exact"/>
        <w:rPr>
          <w:rFonts w:hint="eastAsia" w:ascii="仿宋" w:hAnsi="Calibri" w:eastAsia="仿宋"/>
          <w:sz w:val="24"/>
          <w:szCs w:val="24"/>
          <w:highlight w:val="none"/>
        </w:rPr>
      </w:pPr>
      <w:r>
        <w:rPr>
          <w:rFonts w:hint="eastAsia" w:ascii="仿宋" w:hAnsi="Calibri" w:eastAsia="仿宋"/>
          <w:b/>
          <w:bCs/>
          <w:sz w:val="24"/>
          <w:szCs w:val="24"/>
          <w:highlight w:val="none"/>
          <w:lang w:val="en-US" w:eastAsia="zh-CN"/>
        </w:rPr>
        <w:t xml:space="preserve">三</w:t>
      </w:r>
      <w:r>
        <w:rPr>
          <w:rFonts w:hint="eastAsia" w:ascii="仿宋" w:hAnsi="Calibri" w:eastAsia="仿宋"/>
          <w:b/>
          <w:bCs/>
          <w:sz w:val="24"/>
          <w:szCs w:val="24"/>
          <w:highlight w:val="none"/>
        </w:rPr>
        <w:t xml:space="preserve">、甲方的义务和责任</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1.甲方至少提前24小时以电话或书面传真形式向乙方发出运输指令，通知内容包含发运时间、运输方式、货物名称、数量，并准确提供发运路向和目的地址及联络方式等信息，如发生特殊情况，甲方在乙方派出车辆前8小时有权对合理的内容进行变更。</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2.甲方保证所托运的货物不属于国家违禁品。</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3.甲方负责对乙方有关责任人和操作人员进行必要的运输技能培训，保证乙方操作人员熟悉货物基本运输要求。</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4.因甲方交代不清而引起的无法抵达目的地或找不到收货人所造成的损失、退回费用由甲方承担。</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5.甲方保证按合同要求，在乙方向甲方提交相关结算单据后，及时支付运费给乙方。</w:t>
      </w:r>
      <w:r/>
    </w:p>
    <w:p>
      <w:pPr>
        <w:ind w:firstLine="482"/>
        <w:spacing w:line="460" w:lineRule="exact"/>
        <w:rPr>
          <w:rFonts w:hint="eastAsia" w:ascii="仿宋" w:hAnsi="Calibri" w:eastAsia="仿宋"/>
          <w:sz w:val="24"/>
          <w:szCs w:val="24"/>
          <w:highlight w:val="none"/>
        </w:rPr>
      </w:pPr>
      <w:r>
        <w:rPr>
          <w:rFonts w:hint="eastAsia" w:ascii="仿宋" w:hAnsi="Calibri" w:eastAsia="仿宋"/>
          <w:b/>
          <w:bCs/>
          <w:sz w:val="24"/>
          <w:szCs w:val="24"/>
          <w:highlight w:val="none"/>
          <w:lang w:val="en-US" w:eastAsia="zh-CN"/>
        </w:rPr>
        <w:t xml:space="preserve">四</w:t>
      </w:r>
      <w:r>
        <w:rPr>
          <w:rFonts w:hint="eastAsia" w:ascii="仿宋" w:hAnsi="Calibri" w:eastAsia="仿宋"/>
          <w:b/>
          <w:bCs/>
          <w:sz w:val="24"/>
          <w:szCs w:val="24"/>
          <w:highlight w:val="none"/>
        </w:rPr>
        <w:t xml:space="preserve">、乙方的义务和责任</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1.乙方接受甲方的委托，为其提供货物运输服务，乙方应及时操作转运货物，安全、准时、准确地将货物运至甲方指定的目的地并配送到门。</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2.乙方司机把货物送达目的地后，若客户对货物有任何意见，司机不得与客户发生争执，应立即与乙方负责人联系，由乙方及时报告甲方，并按甲方要求进行处理。</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3.乙方必须严格按照附件中所列运输时间执行，若因特殊情况，货物没有按预订时间到达时，乙方应及时与甲方取得联系，向甲方汇报并进行处理，若甲方调查中发现有不合实际的情况，有权做出处罚。</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4.乙方在承运过程中发生的货物被盗、丢失、淋湿、货损、货物破损等，由乙方根据货物损失的实际价值承担赔偿责任。但因不可抗力、货物自然属性、合理损耗或甲方过错等原因除外。</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5.由于自然灾害或交通事故等客观情况造成货物无法准时到达，乙方须及时告知甲方，由双方共同协商解决，若由于未及时告知甲方而造成货物延期到达，造成甲方损失的，应由乙方负责赔偿。</w:t>
      </w:r>
      <w:r/>
    </w:p>
    <w:p>
      <w:pPr>
        <w:spacing w:line="460" w:lineRule="exact"/>
        <w:rPr>
          <w:rFonts w:hint="eastAsia" w:ascii="仿宋" w:hAnsi="Calibri" w:eastAsia="仿宋"/>
          <w:b/>
          <w:bCs/>
          <w:sz w:val="24"/>
          <w:szCs w:val="24"/>
          <w:highlight w:val="none"/>
        </w:rPr>
      </w:pPr>
      <w:r>
        <w:rPr>
          <w:rFonts w:hint="eastAsia" w:ascii="仿宋" w:hAnsi="Calibri" w:eastAsia="仿宋"/>
          <w:b/>
          <w:bCs/>
          <w:sz w:val="24"/>
          <w:szCs w:val="24"/>
          <w:highlight w:val="none"/>
        </w:rPr>
        <w:t xml:space="preserve">　</w:t>
      </w:r>
      <w:r>
        <w:rPr>
          <w:rFonts w:hint="eastAsia" w:ascii="仿宋" w:hAnsi="Calibri" w:eastAsia="仿宋"/>
          <w:b/>
          <w:bCs/>
          <w:sz w:val="24"/>
          <w:szCs w:val="24"/>
          <w:highlight w:val="none"/>
          <w:lang w:val="en-US" w:eastAsia="zh-CN"/>
        </w:rPr>
        <w:t xml:space="preserve">五</w:t>
      </w:r>
      <w:r>
        <w:rPr>
          <w:rFonts w:hint="eastAsia" w:ascii="仿宋" w:hAnsi="Calibri" w:eastAsia="仿宋"/>
          <w:b/>
          <w:bCs/>
          <w:sz w:val="24"/>
          <w:szCs w:val="24"/>
          <w:highlight w:val="none"/>
        </w:rPr>
        <w:t xml:space="preserve">、付款方式</w:t>
      </w:r>
      <w:r/>
    </w:p>
    <w:p>
      <w:pPr>
        <w:ind w:firstLine="555"/>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乙方应于每月10日前向甲方提交上一个月发生的对账清单，乙方提交的对账清单经甲方确认无误后，通知乙方开票</w:t>
      </w:r>
      <w:r>
        <w:rPr>
          <w:rFonts w:hint="eastAsia" w:ascii="仿宋" w:hAnsi="Calibri" w:eastAsia="仿宋"/>
          <w:sz w:val="24"/>
          <w:szCs w:val="24"/>
          <w:highlight w:val="none"/>
          <w:lang w:eastAsia="zh-CN"/>
        </w:rPr>
        <w:t xml:space="preserve">，</w:t>
      </w:r>
      <w:r>
        <w:rPr>
          <w:rFonts w:hint="eastAsia" w:ascii="仿宋" w:hAnsi="仿宋" w:eastAsia="仿宋" w:cs="仿宋"/>
          <w:bCs/>
          <w:color w:val="auto"/>
          <w:sz w:val="24"/>
          <w:szCs w:val="24"/>
          <w:highlight w:val="none"/>
          <w:lang w:val="en-US" w:eastAsia="zh-CN" w:bidi="ar-SA"/>
        </w:rPr>
        <w:t xml:space="preserve">考核管理中有扣款的在对账中扣除</w:t>
      </w:r>
      <w:r>
        <w:rPr>
          <w:rFonts w:hint="eastAsia" w:ascii="仿宋" w:hAnsi="Calibri" w:eastAsia="仿宋"/>
          <w:color w:val="000000"/>
          <w:sz w:val="24"/>
          <w:szCs w:val="24"/>
          <w:highlight w:val="none"/>
        </w:rPr>
        <w:t xml:space="preserve">。甲方收到乙方提供的日常快递费用发票，见票后30天内以银行转账方式向乙方支付费用；甲方收到乙方提供的大件零担及物流整车费用发票，见票后45天内以银行转账方式向乙方支付费用。</w:t>
      </w:r>
      <w:r>
        <w:rPr>
          <w:rFonts w:hint="eastAsia" w:ascii="仿宋" w:hAnsi="Calibri" w:eastAsia="仿宋"/>
          <w:sz w:val="24"/>
          <w:szCs w:val="24"/>
          <w:highlight w:val="none"/>
        </w:rPr>
        <w:t xml:space="preserve">如甲方未及时支付运费，乙方有权按每日千分之五向甲方收取本次运输费用的滞纳金。</w:t>
      </w:r>
      <w:r/>
    </w:p>
    <w:p>
      <w:pPr>
        <w:ind w:firstLine="555"/>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乙方收款账户信息：</w:t>
      </w:r>
      <w:r/>
    </w:p>
    <w:p>
      <w:pPr>
        <w:ind w:firstLine="482"/>
        <w:spacing w:line="460" w:lineRule="exact"/>
        <w:rPr>
          <w:rFonts w:hint="eastAsia" w:ascii="仿宋" w:hAnsi="Calibri" w:eastAsia="仿宋"/>
          <w:b/>
          <w:sz w:val="24"/>
          <w:szCs w:val="24"/>
          <w:highlight w:val="none"/>
        </w:rPr>
      </w:pPr>
      <w:r>
        <w:rPr>
          <w:rFonts w:hint="eastAsia" w:ascii="仿宋" w:hAnsi="Calibri" w:eastAsia="仿宋"/>
          <w:b/>
          <w:sz w:val="24"/>
          <w:szCs w:val="24"/>
          <w:highlight w:val="none"/>
        </w:rPr>
        <w:t xml:space="preserve">账户名称：</w:t>
      </w:r>
      <w:r/>
    </w:p>
    <w:p>
      <w:pPr>
        <w:ind w:firstLine="482"/>
        <w:spacing w:line="460" w:lineRule="exact"/>
        <w:rPr>
          <w:rFonts w:hint="eastAsia" w:ascii="仿宋" w:hAnsi="Calibri" w:eastAsia="仿宋"/>
          <w:b/>
          <w:sz w:val="24"/>
          <w:szCs w:val="24"/>
          <w:highlight w:val="none"/>
        </w:rPr>
      </w:pPr>
      <w:r>
        <w:rPr>
          <w:rFonts w:hint="eastAsia" w:ascii="仿宋" w:hAnsi="Calibri" w:eastAsia="仿宋"/>
          <w:b/>
          <w:sz w:val="24"/>
          <w:szCs w:val="24"/>
          <w:highlight w:val="none"/>
        </w:rPr>
        <w:t xml:space="preserve">纳税人识别号：</w:t>
      </w:r>
      <w:r/>
    </w:p>
    <w:p>
      <w:pPr>
        <w:ind w:firstLine="482"/>
        <w:spacing w:line="460" w:lineRule="exact"/>
        <w:rPr>
          <w:rFonts w:hint="eastAsia" w:ascii="仿宋" w:hAnsi="Calibri" w:eastAsia="仿宋"/>
          <w:b/>
          <w:sz w:val="24"/>
          <w:szCs w:val="24"/>
          <w:highlight w:val="none"/>
        </w:rPr>
      </w:pPr>
      <w:r>
        <w:rPr>
          <w:rFonts w:hint="eastAsia" w:ascii="仿宋" w:hAnsi="Calibri" w:eastAsia="仿宋"/>
          <w:b/>
          <w:sz w:val="24"/>
          <w:szCs w:val="24"/>
          <w:highlight w:val="none"/>
        </w:rPr>
        <w:t xml:space="preserve">地址、电话：</w:t>
      </w:r>
      <w:r/>
    </w:p>
    <w:p>
      <w:pPr>
        <w:ind w:firstLine="482"/>
        <w:spacing w:line="460" w:lineRule="exact"/>
        <w:rPr>
          <w:rFonts w:hint="eastAsia" w:ascii="仿宋" w:hAnsi="Calibri" w:eastAsia="仿宋"/>
          <w:b/>
          <w:sz w:val="24"/>
          <w:szCs w:val="24"/>
          <w:highlight w:val="none"/>
        </w:rPr>
      </w:pPr>
      <w:r>
        <w:rPr>
          <w:rFonts w:hint="eastAsia" w:ascii="仿宋" w:hAnsi="Calibri" w:eastAsia="仿宋"/>
          <w:b/>
          <w:sz w:val="24"/>
          <w:szCs w:val="24"/>
          <w:highlight w:val="none"/>
        </w:rPr>
        <w:t xml:space="preserve">开户行：</w:t>
      </w:r>
      <w:r/>
    </w:p>
    <w:p>
      <w:pPr>
        <w:ind w:firstLine="482"/>
        <w:spacing w:line="460" w:lineRule="exact"/>
        <w:rPr>
          <w:rFonts w:hint="eastAsia" w:ascii="仿宋" w:hAnsi="Calibri" w:eastAsia="仿宋"/>
          <w:b/>
          <w:sz w:val="24"/>
          <w:szCs w:val="24"/>
          <w:highlight w:val="none"/>
        </w:rPr>
      </w:pPr>
      <w:r>
        <w:rPr>
          <w:rFonts w:hint="eastAsia" w:ascii="仿宋" w:hAnsi="Calibri" w:eastAsia="仿宋"/>
          <w:b/>
          <w:sz w:val="24"/>
          <w:szCs w:val="24"/>
          <w:highlight w:val="none"/>
        </w:rPr>
        <w:t xml:space="preserve">账号：</w:t>
      </w:r>
      <w:r/>
    </w:p>
    <w:p>
      <w:pPr>
        <w:ind w:firstLine="482"/>
        <w:spacing w:line="460" w:lineRule="exact"/>
        <w:rPr>
          <w:rFonts w:hint="eastAsia" w:ascii="仿宋" w:hAnsi="Calibri" w:eastAsia="仿宋"/>
          <w:sz w:val="24"/>
          <w:szCs w:val="24"/>
          <w:highlight w:val="none"/>
        </w:rPr>
      </w:pPr>
      <w:r>
        <w:rPr>
          <w:rFonts w:hint="eastAsia" w:ascii="仿宋" w:hAnsi="Calibri" w:eastAsia="仿宋"/>
          <w:b/>
          <w:bCs/>
          <w:sz w:val="24"/>
          <w:szCs w:val="24"/>
          <w:highlight w:val="none"/>
        </w:rPr>
        <w:t xml:space="preserve">六、变更与终止</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1.合同如有变更或者补充，经双方协商一致后，以补充协议形式确定，补充协议与原合同具有同等效力。</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2.本合同终止后，合同双方仍承担合同终止前本合同规定的双方应该履行而未履行完毕的一切责任与义务。</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3.合同如需提前终止，须经双方书面同意。</w:t>
      </w:r>
      <w:r/>
    </w:p>
    <w:p>
      <w:pPr>
        <w:ind w:firstLine="482"/>
        <w:spacing w:line="460" w:lineRule="exact"/>
        <w:rPr>
          <w:rFonts w:hint="eastAsia" w:ascii="仿宋" w:hAnsi="Calibri" w:eastAsia="仿宋"/>
          <w:sz w:val="24"/>
          <w:szCs w:val="24"/>
          <w:highlight w:val="none"/>
        </w:rPr>
      </w:pPr>
      <w:r>
        <w:rPr>
          <w:rFonts w:hint="eastAsia" w:ascii="仿宋" w:hAnsi="Calibri" w:eastAsia="仿宋"/>
          <w:b/>
          <w:bCs/>
          <w:sz w:val="24"/>
          <w:szCs w:val="24"/>
          <w:highlight w:val="none"/>
        </w:rPr>
        <w:t xml:space="preserve">七、其它</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1.本合同履行地为江苏省南京市，凡因执行本合同或与本合同有关的任何争议，双方应友好协商解决，协商不成，任何一方均可向合同履行地人民法院申请诉讼解决。</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2.本合同自</w:t>
      </w:r>
      <w:r>
        <w:rPr>
          <w:rFonts w:hint="eastAsia" w:ascii="仿宋" w:hAnsi="Calibri" w:eastAsia="仿宋"/>
          <w:sz w:val="24"/>
          <w:szCs w:val="24"/>
          <w:highlight w:val="none"/>
          <w:lang w:val="en-US" w:eastAsia="zh-CN"/>
        </w:rPr>
        <w:t xml:space="preserve">   </w:t>
      </w:r>
      <w:r>
        <w:rPr>
          <w:rFonts w:hint="eastAsia" w:ascii="仿宋" w:hAnsi="Calibri" w:eastAsia="仿宋"/>
          <w:sz w:val="24"/>
          <w:szCs w:val="24"/>
          <w:highlight w:val="none"/>
        </w:rPr>
        <w:t xml:space="preserve">年</w:t>
      </w:r>
      <w:r>
        <w:rPr>
          <w:rFonts w:hint="eastAsia" w:ascii="仿宋" w:hAnsi="Calibri" w:eastAsia="仿宋"/>
          <w:sz w:val="24"/>
          <w:szCs w:val="24"/>
          <w:highlight w:val="none"/>
          <w:lang w:val="en-US" w:eastAsia="zh-CN"/>
        </w:rPr>
        <w:t xml:space="preserve">  </w:t>
      </w:r>
      <w:r>
        <w:rPr>
          <w:rFonts w:hint="eastAsia" w:ascii="仿宋" w:hAnsi="Calibri" w:eastAsia="仿宋"/>
          <w:sz w:val="24"/>
          <w:szCs w:val="24"/>
          <w:highlight w:val="none"/>
        </w:rPr>
        <w:t xml:space="preserve">月</w:t>
      </w:r>
      <w:r>
        <w:rPr>
          <w:rFonts w:hint="eastAsia" w:ascii="仿宋" w:hAnsi="Calibri" w:eastAsia="仿宋"/>
          <w:sz w:val="24"/>
          <w:szCs w:val="24"/>
          <w:highlight w:val="none"/>
          <w:lang w:val="en-US" w:eastAsia="zh-CN"/>
        </w:rPr>
        <w:t xml:space="preserve">  </w:t>
      </w:r>
      <w:r>
        <w:rPr>
          <w:rFonts w:hint="eastAsia" w:ascii="仿宋" w:hAnsi="Calibri" w:eastAsia="仿宋"/>
          <w:sz w:val="24"/>
          <w:szCs w:val="24"/>
          <w:highlight w:val="none"/>
        </w:rPr>
        <w:t xml:space="preserve">日至</w:t>
      </w:r>
      <w:r>
        <w:rPr>
          <w:rFonts w:hint="eastAsia" w:ascii="仿宋" w:hAnsi="Calibri" w:eastAsia="仿宋"/>
          <w:sz w:val="24"/>
          <w:szCs w:val="24"/>
          <w:highlight w:val="none"/>
          <w:lang w:val="en-US" w:eastAsia="zh-CN"/>
        </w:rPr>
        <w:t xml:space="preserve">    </w:t>
      </w:r>
      <w:r>
        <w:rPr>
          <w:rFonts w:hint="eastAsia" w:ascii="仿宋" w:hAnsi="Calibri" w:eastAsia="仿宋"/>
          <w:sz w:val="24"/>
          <w:szCs w:val="24"/>
          <w:highlight w:val="none"/>
        </w:rPr>
        <w:t xml:space="preserve">年</w:t>
      </w:r>
      <w:r>
        <w:rPr>
          <w:rFonts w:hint="eastAsia" w:ascii="仿宋" w:hAnsi="Calibri" w:eastAsia="仿宋"/>
          <w:sz w:val="24"/>
          <w:szCs w:val="24"/>
          <w:highlight w:val="none"/>
          <w:lang w:val="en-US" w:eastAsia="zh-CN"/>
        </w:rPr>
        <w:t xml:space="preserve">   </w:t>
      </w:r>
      <w:r>
        <w:rPr>
          <w:rFonts w:hint="eastAsia" w:ascii="仿宋" w:hAnsi="Calibri" w:eastAsia="仿宋"/>
          <w:sz w:val="24"/>
          <w:szCs w:val="24"/>
          <w:highlight w:val="none"/>
        </w:rPr>
        <w:t xml:space="preserve">月</w:t>
      </w:r>
      <w:r>
        <w:rPr>
          <w:rFonts w:hint="eastAsia" w:ascii="仿宋" w:hAnsi="Calibri" w:eastAsia="仿宋"/>
          <w:sz w:val="24"/>
          <w:szCs w:val="24"/>
          <w:highlight w:val="none"/>
          <w:lang w:val="en-US" w:eastAsia="zh-CN"/>
        </w:rPr>
        <w:t xml:space="preserve">   </w:t>
      </w:r>
      <w:r>
        <w:rPr>
          <w:rFonts w:hint="eastAsia" w:ascii="仿宋" w:hAnsi="Calibri" w:eastAsia="仿宋"/>
          <w:sz w:val="24"/>
          <w:szCs w:val="24"/>
          <w:highlight w:val="none"/>
        </w:rPr>
        <w:t xml:space="preserve">日止（具体以合同签订之日起开始）。本合同一式肆份，甲乙双方各执贰份。</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3</w:t>
      </w:r>
      <w:r>
        <w:rPr>
          <w:rFonts w:hint="eastAsia" w:ascii="仿宋" w:hAnsi="Calibri" w:eastAsia="仿宋"/>
          <w:sz w:val="24"/>
          <w:szCs w:val="24"/>
          <w:highlight w:val="none"/>
          <w:lang w:val="en-US" w:eastAsia="zh-CN"/>
        </w:rPr>
        <w:t xml:space="preserve">.价格及收费</w:t>
      </w:r>
      <w:r>
        <w:rPr>
          <w:rFonts w:hint="eastAsia" w:ascii="仿宋" w:hAnsi="Calibri" w:eastAsia="仿宋"/>
          <w:sz w:val="24"/>
          <w:szCs w:val="24"/>
          <w:highlight w:val="none"/>
        </w:rPr>
        <w:t xml:space="preserve">：</w:t>
      </w:r>
      <w:r/>
    </w:p>
    <w:p>
      <w:pPr>
        <w:numPr>
          <w:ilvl w:val="0"/>
          <w:numId w:val="4"/>
        </w:numPr>
        <w:ind w:left="0" w:firstLine="40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本合同项下服务分项价款</w:t>
      </w:r>
      <w:r>
        <w:rPr>
          <w:rFonts w:hint="eastAsia" w:ascii="仿宋" w:hAnsi="Calibri" w:eastAsia="仿宋"/>
          <w:sz w:val="24"/>
          <w:szCs w:val="24"/>
          <w:highlight w:val="none"/>
          <w:lang w:val="en-US" w:eastAsia="zh-CN"/>
        </w:rPr>
        <w:t xml:space="preserve">详见附件一，附件一</w:t>
      </w:r>
      <w:r>
        <w:rPr>
          <w:rFonts w:hint="eastAsia" w:ascii="仿宋" w:hAnsi="Calibri" w:eastAsia="仿宋"/>
          <w:sz w:val="24"/>
          <w:szCs w:val="24"/>
          <w:highlight w:val="none"/>
        </w:rPr>
        <w:t xml:space="preserve">中有明确规定。</w:t>
      </w:r>
      <w:r/>
    </w:p>
    <w:p>
      <w:pPr>
        <w:numPr>
          <w:ilvl w:val="0"/>
          <w:numId w:val="4"/>
        </w:numPr>
        <w:ind w:left="0" w:firstLine="400"/>
        <w:spacing w:line="460" w:lineRule="exact"/>
        <w:rPr>
          <w:rFonts w:hint="eastAsia" w:ascii="仿宋" w:hAnsi="Calibri" w:eastAsia="仿宋"/>
          <w:sz w:val="24"/>
          <w:szCs w:val="24"/>
          <w:highlight w:val="none"/>
          <w:lang w:val="en-US"/>
        </w:rPr>
      </w:pPr>
      <w:r>
        <w:rPr>
          <w:rFonts w:hint="eastAsia" w:ascii="仿宋" w:hAnsi="Calibri" w:eastAsia="仿宋"/>
          <w:sz w:val="24"/>
          <w:szCs w:val="24"/>
          <w:highlight w:val="none"/>
          <w:lang w:val="en-US"/>
        </w:rPr>
        <w:t xml:space="preserve">本合同为固定单价合同，工作量以实际发生的为准。</w:t>
      </w:r>
      <w:r/>
    </w:p>
    <w:p>
      <w:pPr>
        <w:numPr>
          <w:ilvl w:val="0"/>
          <w:numId w:val="4"/>
        </w:numPr>
        <w:ind w:left="0" w:firstLine="40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甲方就本合同不再向乙方支付任何其他款项。</w:t>
      </w:r>
      <w:r/>
    </w:p>
    <w:tbl>
      <w:tblPr>
        <w:tblStyle w:val="725"/>
        <w:tblW w:w="8960" w:type="dxa"/>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4480"/>
        <w:gridCol w:w="4480"/>
      </w:tblGrid>
      <w:tr>
        <w:trPr>
          <w:trHeight w:val="2450"/>
        </w:trPr>
        <w:tc>
          <w:tcPr>
            <w:tcBorders>
              <w:top w:val="single" w:color="auto" w:sz="4" w:space="0"/>
              <w:left w:val="single" w:color="auto" w:sz="4" w:space="0"/>
              <w:bottom w:val="single" w:color="auto" w:sz="4" w:space="0"/>
              <w:right w:val="single" w:color="auto" w:sz="4" w:space="0"/>
            </w:tcBorders>
            <w:tcW w:w="4480" w:type="dxa"/>
            <w:vAlign w:val="top"/>
            <w:textDirection w:val="lrTb"/>
            <w:noWrap w:val="false"/>
          </w:tcPr>
          <w:p>
            <w:pPr>
              <w:spacing w:line="400" w:lineRule="exact"/>
              <w:widowControl/>
              <w:rPr>
                <w:rFonts w:hint="eastAsia" w:ascii="仿宋" w:hAnsi="Calibri" w:eastAsia="仿宋"/>
                <w:sz w:val="24"/>
                <w:szCs w:val="24"/>
                <w:highlight w:val="none"/>
              </w:rPr>
            </w:pPr>
            <w:r>
              <w:rPr>
                <w:rFonts w:hint="eastAsia" w:ascii="仿宋" w:hAnsi="Calibri" w:eastAsia="仿宋"/>
                <w:sz w:val="24"/>
                <w:szCs w:val="24"/>
                <w:highlight w:val="none"/>
              </w:rPr>
              <w:t xml:space="preserve">甲方：</w:t>
            </w:r>
            <w:r/>
          </w:p>
          <w:p>
            <w:pPr>
              <w:spacing w:line="400" w:lineRule="exact"/>
              <w:widowControl/>
              <w:rPr>
                <w:rFonts w:hint="eastAsia" w:ascii="仿宋" w:hAnsi="Calibri" w:eastAsia="仿宋"/>
                <w:sz w:val="24"/>
                <w:szCs w:val="24"/>
                <w:highlight w:val="none"/>
              </w:rPr>
            </w:pPr>
            <w:r>
              <w:rPr>
                <w:rFonts w:hint="eastAsia" w:ascii="仿宋" w:hAnsi="Calibri" w:eastAsia="仿宋"/>
                <w:sz w:val="24"/>
                <w:szCs w:val="24"/>
                <w:highlight w:val="none"/>
              </w:rPr>
            </w:r>
            <w:r/>
          </w:p>
          <w:p>
            <w:pPr>
              <w:spacing w:line="400" w:lineRule="exact"/>
              <w:widowControl/>
              <w:rPr>
                <w:rFonts w:hint="eastAsia" w:ascii="仿宋" w:hAnsi="Calibri" w:eastAsia="仿宋"/>
                <w:sz w:val="24"/>
                <w:szCs w:val="24"/>
                <w:highlight w:val="none"/>
              </w:rPr>
            </w:pPr>
            <w:r>
              <w:rPr>
                <w:rFonts w:hint="eastAsia" w:ascii="仿宋" w:hAnsi="Calibri" w:eastAsia="仿宋"/>
                <w:sz w:val="24"/>
                <w:szCs w:val="24"/>
                <w:highlight w:val="none"/>
              </w:rPr>
            </w:r>
            <w:r/>
          </w:p>
          <w:p>
            <w:pPr>
              <w:spacing w:line="400" w:lineRule="exact"/>
              <w:widowControl/>
              <w:rPr>
                <w:rFonts w:hint="eastAsia" w:ascii="仿宋" w:hAnsi="Calibri" w:eastAsia="仿宋"/>
                <w:sz w:val="24"/>
                <w:szCs w:val="24"/>
                <w:highlight w:val="none"/>
              </w:rPr>
            </w:pPr>
            <w:r>
              <w:rPr>
                <w:rFonts w:hint="eastAsia" w:ascii="仿宋" w:hAnsi="Calibri" w:eastAsia="仿宋"/>
                <w:sz w:val="24"/>
                <w:szCs w:val="24"/>
                <w:highlight w:val="none"/>
              </w:rPr>
              <w:t xml:space="preserve">授权委托人：</w:t>
            </w:r>
            <w:r/>
          </w:p>
          <w:p>
            <w:pPr>
              <w:spacing w:line="400" w:lineRule="exact"/>
              <w:widowControl/>
              <w:rPr>
                <w:rFonts w:hint="eastAsia" w:ascii="仿宋" w:hAnsi="Calibri" w:eastAsia="仿宋"/>
                <w:sz w:val="24"/>
                <w:szCs w:val="24"/>
                <w:highlight w:val="none"/>
              </w:rPr>
            </w:pPr>
            <w:r>
              <w:rPr>
                <w:rFonts w:hint="eastAsia" w:ascii="仿宋" w:hAnsi="Calibri" w:eastAsia="仿宋"/>
                <w:sz w:val="24"/>
                <w:szCs w:val="24"/>
                <w:highlight w:val="none"/>
              </w:rPr>
            </w:r>
            <w:r/>
          </w:p>
          <w:p>
            <w:pPr>
              <w:spacing w:line="400" w:lineRule="exact"/>
              <w:widowControl/>
              <w:rPr>
                <w:rFonts w:hint="eastAsia" w:ascii="仿宋" w:hAnsi="Calibri" w:eastAsia="仿宋"/>
                <w:sz w:val="24"/>
                <w:szCs w:val="24"/>
                <w:highlight w:val="none"/>
              </w:rPr>
            </w:pPr>
            <w:r>
              <w:rPr>
                <w:rFonts w:hint="eastAsia" w:ascii="仿宋" w:hAnsi="Calibri" w:eastAsia="仿宋"/>
                <w:sz w:val="24"/>
                <w:szCs w:val="24"/>
                <w:highlight w:val="none"/>
              </w:rPr>
              <w:t xml:space="preserve">日期：       年   月   日</w:t>
            </w:r>
            <w:r/>
          </w:p>
        </w:tc>
        <w:tc>
          <w:tcPr>
            <w:tcBorders>
              <w:top w:val="single" w:color="auto" w:sz="4" w:space="0"/>
              <w:left w:val="single" w:color="auto" w:sz="4" w:space="0"/>
              <w:bottom w:val="single" w:color="auto" w:sz="4" w:space="0"/>
              <w:right w:val="single" w:color="auto" w:sz="4" w:space="0"/>
            </w:tcBorders>
            <w:tcW w:w="4480" w:type="dxa"/>
            <w:vAlign w:val="top"/>
            <w:textDirection w:val="lrTb"/>
            <w:noWrap w:val="false"/>
          </w:tcPr>
          <w:p>
            <w:pPr>
              <w:spacing w:line="400" w:lineRule="exact"/>
              <w:widowControl/>
              <w:rPr>
                <w:rFonts w:hint="eastAsia" w:ascii="仿宋" w:hAnsi="Calibri" w:eastAsia="仿宋"/>
                <w:sz w:val="24"/>
                <w:szCs w:val="24"/>
                <w:highlight w:val="none"/>
              </w:rPr>
            </w:pPr>
            <w:r>
              <w:rPr>
                <w:rFonts w:hint="eastAsia" w:ascii="仿宋" w:hAnsi="Calibri" w:eastAsia="仿宋"/>
                <w:sz w:val="24"/>
                <w:szCs w:val="24"/>
                <w:highlight w:val="none"/>
              </w:rPr>
              <w:t xml:space="preserve">乙方：</w:t>
            </w:r>
            <w:r/>
          </w:p>
          <w:p>
            <w:pPr>
              <w:spacing w:line="400" w:lineRule="exact"/>
              <w:widowControl/>
              <w:rPr>
                <w:rFonts w:hint="eastAsia" w:ascii="仿宋" w:hAnsi="Calibri" w:eastAsia="仿宋"/>
                <w:sz w:val="24"/>
                <w:szCs w:val="24"/>
                <w:highlight w:val="none"/>
              </w:rPr>
            </w:pPr>
            <w:r>
              <w:rPr>
                <w:rFonts w:hint="eastAsia" w:ascii="仿宋" w:hAnsi="Calibri" w:eastAsia="仿宋"/>
                <w:sz w:val="24"/>
                <w:szCs w:val="24"/>
                <w:highlight w:val="none"/>
              </w:rPr>
            </w:r>
            <w:r/>
          </w:p>
          <w:p>
            <w:pPr>
              <w:spacing w:line="400" w:lineRule="exact"/>
              <w:widowControl/>
              <w:rPr>
                <w:rFonts w:hint="eastAsia" w:ascii="仿宋" w:hAnsi="Calibri" w:eastAsia="仿宋"/>
                <w:sz w:val="24"/>
                <w:szCs w:val="24"/>
                <w:highlight w:val="none"/>
              </w:rPr>
            </w:pPr>
            <w:r>
              <w:rPr>
                <w:rFonts w:hint="eastAsia" w:ascii="仿宋" w:hAnsi="Calibri" w:eastAsia="仿宋"/>
                <w:sz w:val="24"/>
                <w:szCs w:val="24"/>
                <w:highlight w:val="none"/>
              </w:rPr>
            </w:r>
            <w:r/>
          </w:p>
          <w:p>
            <w:pPr>
              <w:spacing w:line="400" w:lineRule="exact"/>
              <w:widowControl/>
              <w:rPr>
                <w:rFonts w:hint="eastAsia" w:ascii="仿宋" w:hAnsi="Calibri" w:eastAsia="仿宋"/>
                <w:sz w:val="24"/>
                <w:szCs w:val="24"/>
                <w:highlight w:val="none"/>
              </w:rPr>
            </w:pPr>
            <w:r>
              <w:rPr>
                <w:rFonts w:hint="eastAsia" w:ascii="仿宋" w:hAnsi="Calibri" w:eastAsia="仿宋"/>
                <w:sz w:val="24"/>
                <w:szCs w:val="24"/>
                <w:highlight w:val="none"/>
              </w:rPr>
              <w:t xml:space="preserve">授权委托人：</w:t>
            </w:r>
            <w:r/>
          </w:p>
          <w:p>
            <w:pPr>
              <w:spacing w:line="400" w:lineRule="exact"/>
              <w:widowControl/>
              <w:rPr>
                <w:rFonts w:hint="eastAsia" w:ascii="仿宋" w:hAnsi="Calibri" w:eastAsia="仿宋"/>
                <w:sz w:val="24"/>
                <w:szCs w:val="24"/>
                <w:highlight w:val="none"/>
              </w:rPr>
            </w:pPr>
            <w:r>
              <w:rPr>
                <w:rFonts w:hint="eastAsia" w:ascii="仿宋" w:hAnsi="Calibri" w:eastAsia="仿宋"/>
                <w:sz w:val="24"/>
                <w:szCs w:val="24"/>
                <w:highlight w:val="none"/>
              </w:rPr>
            </w:r>
            <w:r/>
          </w:p>
          <w:p>
            <w:pPr>
              <w:spacing w:line="400" w:lineRule="exact"/>
              <w:widowControl/>
              <w:rPr>
                <w:rFonts w:hint="eastAsia" w:ascii="仿宋" w:hAnsi="Calibri" w:eastAsia="仿宋"/>
                <w:sz w:val="24"/>
                <w:szCs w:val="24"/>
                <w:highlight w:val="none"/>
              </w:rPr>
            </w:pPr>
            <w:r>
              <w:rPr>
                <w:rFonts w:hint="eastAsia" w:ascii="仿宋" w:hAnsi="Calibri" w:eastAsia="仿宋"/>
                <w:sz w:val="24"/>
                <w:szCs w:val="24"/>
                <w:highlight w:val="none"/>
              </w:rPr>
              <w:t xml:space="preserve">日期：      年   月   日</w:t>
            </w:r>
            <w:r/>
          </w:p>
        </w:tc>
      </w:tr>
    </w:tbl>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附件1：资费标准</w:t>
      </w:r>
      <w:r/>
    </w:p>
    <w:p>
      <w:pPr>
        <w:ind w:firstLine="480"/>
        <w:spacing w:line="460" w:lineRule="exact"/>
        <w:rPr>
          <w:rFonts w:hint="default" w:ascii="仿宋" w:hAnsi="Calibri" w:eastAsia="仿宋"/>
          <w:sz w:val="24"/>
          <w:szCs w:val="24"/>
          <w:highlight w:val="none"/>
        </w:rPr>
      </w:pPr>
      <w:r>
        <w:rPr>
          <w:rFonts w:hint="eastAsia" w:ascii="仿宋" w:hAnsi="Calibri" w:eastAsia="仿宋"/>
          <w:sz w:val="24"/>
          <w:szCs w:val="24"/>
          <w:highlight w:val="none"/>
        </w:rPr>
        <w:t xml:space="preserve">附件2：结算信息</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附件3：江苏教育报刊总社物流运输服务考核管理办法</w:t>
      </w:r>
      <w:r/>
    </w:p>
    <w:p>
      <w:pPr>
        <w:ind w:right="-401" w:firstLine="480"/>
        <w:jc w:val="both"/>
        <w:spacing w:line="440" w:lineRule="exact"/>
        <w:widowControl/>
        <w:rPr>
          <w:rFonts w:hint="default" w:ascii="仿宋" w:hAnsi="Calibri" w:eastAsia="仿宋" w:cs="Times New Roman"/>
          <w:b w:val="0"/>
          <w:sz w:val="24"/>
          <w:szCs w:val="24"/>
          <w:highlight w:val="none"/>
          <w:lang w:val="en-US" w:eastAsia="zh-CN" w:bidi="ar-SA"/>
        </w:rPr>
      </w:pPr>
      <w:r>
        <w:rPr>
          <w:rFonts w:hint="eastAsia" w:ascii="仿宋" w:hAnsi="Calibri" w:eastAsia="仿宋" w:cs="Times New Roman"/>
          <w:b w:val="0"/>
          <w:sz w:val="24"/>
          <w:szCs w:val="24"/>
          <w:highlight w:val="none"/>
          <w:lang w:val="en-US" w:eastAsia="zh-CN" w:bidi="ar-SA"/>
        </w:rPr>
        <w:t xml:space="preserve">附件4：廉洁协议</w:t>
      </w:r>
      <w:r/>
    </w:p>
    <w:p>
      <w:pPr>
        <w:ind w:firstLine="560"/>
        <w:spacing w:line="460" w:lineRule="exact"/>
        <w:rPr>
          <w:rFonts w:hint="eastAsia" w:ascii="仿宋" w:hAnsi="Calibri" w:eastAsia="仿宋"/>
          <w:sz w:val="28"/>
          <w:szCs w:val="28"/>
          <w:highlight w:val="none"/>
        </w:rPr>
      </w:pPr>
      <w:r>
        <w:rPr>
          <w:rFonts w:hint="eastAsia" w:ascii="仿宋" w:hAnsi="Calibri" w:eastAsia="仿宋"/>
          <w:sz w:val="28"/>
          <w:szCs w:val="28"/>
          <w:highlight w:val="none"/>
        </w:rPr>
      </w:r>
      <w:r/>
    </w:p>
    <w:p>
      <w:pPr>
        <w:ind w:firstLine="560"/>
        <w:spacing w:line="460" w:lineRule="exact"/>
        <w:rPr>
          <w:rFonts w:hint="eastAsia" w:ascii="仿宋" w:hAnsi="Calibri" w:eastAsia="仿宋"/>
          <w:sz w:val="28"/>
          <w:szCs w:val="28"/>
          <w:highlight w:val="none"/>
        </w:rPr>
      </w:pPr>
      <w:r>
        <w:rPr>
          <w:rFonts w:hint="eastAsia" w:ascii="仿宋" w:hAnsi="Calibri" w:eastAsia="仿宋"/>
          <w:sz w:val="28"/>
          <w:szCs w:val="28"/>
          <w:highlight w:val="none"/>
        </w:rPr>
      </w:r>
      <w:r/>
    </w:p>
    <w:p>
      <w:pPr>
        <w:ind w:firstLine="560"/>
        <w:spacing w:line="460" w:lineRule="exact"/>
        <w:rPr>
          <w:rFonts w:hint="eastAsia" w:ascii="仿宋" w:hAnsi="Calibri" w:eastAsia="仿宋"/>
          <w:sz w:val="28"/>
          <w:szCs w:val="28"/>
          <w:highlight w:val="none"/>
        </w:rPr>
      </w:pPr>
      <w:r>
        <w:rPr>
          <w:rFonts w:hint="eastAsia" w:ascii="仿宋" w:hAnsi="Calibri" w:eastAsia="仿宋"/>
          <w:sz w:val="28"/>
          <w:szCs w:val="28"/>
          <w:highlight w:val="none"/>
        </w:rPr>
      </w:r>
      <w:r/>
    </w:p>
    <w:p>
      <w:pPr>
        <w:ind w:firstLine="560"/>
        <w:spacing w:line="460" w:lineRule="exact"/>
        <w:rPr>
          <w:rFonts w:hint="eastAsia" w:ascii="仿宋" w:hAnsi="Calibri" w:eastAsia="仿宋"/>
          <w:sz w:val="28"/>
          <w:szCs w:val="28"/>
          <w:highlight w:val="none"/>
        </w:rPr>
      </w:pPr>
      <w:r>
        <w:rPr>
          <w:rFonts w:hint="eastAsia" w:ascii="仿宋" w:hAnsi="Calibri" w:eastAsia="仿宋"/>
          <w:sz w:val="28"/>
          <w:szCs w:val="28"/>
          <w:highlight w:val="none"/>
        </w:rPr>
      </w:r>
      <w:r/>
    </w:p>
    <w:p>
      <w:pPr>
        <w:ind w:firstLine="643"/>
        <w:spacing w:line="460" w:lineRule="exact"/>
        <w:rPr>
          <w:rFonts w:hint="eastAsia" w:ascii="仿宋" w:hAnsi="Calibri" w:eastAsia="仿宋"/>
          <w:b/>
          <w:bCs/>
          <w:sz w:val="32"/>
          <w:szCs w:val="32"/>
          <w:highlight w:val="none"/>
        </w:rPr>
      </w:pPr>
      <w:r>
        <w:rPr>
          <w:rFonts w:hint="eastAsia" w:ascii="仿宋" w:hAnsi="Calibri" w:eastAsia="仿宋"/>
          <w:b/>
          <w:bCs/>
          <w:sz w:val="32"/>
          <w:szCs w:val="32"/>
          <w:highlight w:val="none"/>
        </w:rPr>
      </w:r>
      <w:r/>
    </w:p>
    <w:p>
      <w:pPr>
        <w:ind w:firstLine="643"/>
        <w:spacing w:line="460" w:lineRule="exact"/>
        <w:rPr>
          <w:rFonts w:hint="eastAsia" w:ascii="仿宋" w:hAnsi="Calibri" w:eastAsia="仿宋"/>
          <w:b/>
          <w:bCs/>
          <w:sz w:val="32"/>
          <w:szCs w:val="32"/>
          <w:highlight w:val="none"/>
        </w:rPr>
      </w:pPr>
      <w:r>
        <w:rPr>
          <w:rFonts w:hint="eastAsia" w:ascii="仿宋" w:hAnsi="Calibri" w:eastAsia="仿宋"/>
          <w:b/>
          <w:bCs/>
          <w:sz w:val="32"/>
          <w:szCs w:val="32"/>
          <w:highlight w:val="none"/>
        </w:rPr>
      </w:r>
      <w:r/>
    </w:p>
    <w:p>
      <w:pPr>
        <w:ind w:right="-401"/>
        <w:jc w:val="both"/>
        <w:spacing w:line="440" w:lineRule="exact"/>
        <w:widowControl/>
        <w:rPr>
          <w:rFonts w:hint="eastAsia" w:ascii="仿宋" w:hAnsi="Times New Roman" w:eastAsia="仿宋" w:cs="Times New Roman"/>
          <w:b/>
          <w:bCs/>
          <w:sz w:val="32"/>
          <w:szCs w:val="32"/>
          <w:highlight w:val="none"/>
          <w:lang w:val="en-US" w:eastAsia="zh-CN" w:bidi="ar-SA"/>
        </w:rPr>
      </w:pPr>
      <w:r>
        <w:rPr>
          <w:rFonts w:hint="eastAsia" w:ascii="仿宋" w:hAnsi="Times New Roman" w:eastAsia="仿宋" w:cs="Times New Roman"/>
          <w:b/>
          <w:bCs/>
          <w:sz w:val="32"/>
          <w:szCs w:val="32"/>
          <w:highlight w:val="none"/>
          <w:lang w:val="en-US" w:eastAsia="zh-CN" w:bidi="ar-SA"/>
        </w:rPr>
      </w:r>
      <w:r/>
    </w:p>
    <w:p>
      <w:pPr>
        <w:ind w:right="-401"/>
        <w:jc w:val="both"/>
        <w:spacing w:line="440" w:lineRule="exact"/>
        <w:widowControl/>
        <w:rPr>
          <w:rFonts w:hint="eastAsia" w:ascii="仿宋" w:hAnsi="Times New Roman" w:eastAsia="仿宋" w:cs="Times New Roman"/>
          <w:b/>
          <w:bCs/>
          <w:sz w:val="32"/>
          <w:szCs w:val="32"/>
          <w:highlight w:val="none"/>
          <w:lang w:val="en-US" w:eastAsia="zh-CN" w:bidi="ar-SA"/>
        </w:rPr>
      </w:pPr>
      <w:r>
        <w:rPr>
          <w:rFonts w:hint="eastAsia" w:ascii="仿宋" w:hAnsi="Times New Roman" w:eastAsia="仿宋" w:cs="Times New Roman"/>
          <w:b/>
          <w:bCs/>
          <w:sz w:val="32"/>
          <w:szCs w:val="32"/>
          <w:highlight w:val="none"/>
          <w:lang w:val="en-US" w:eastAsia="zh-CN" w:bidi="ar-SA"/>
        </w:rPr>
      </w:r>
      <w:r/>
    </w:p>
    <w:p>
      <w:pPr>
        <w:ind w:right="-401"/>
        <w:jc w:val="both"/>
        <w:spacing w:line="440" w:lineRule="exact"/>
        <w:widowControl/>
        <w:rPr>
          <w:rFonts w:hint="eastAsia" w:ascii="仿宋" w:hAnsi="Times New Roman" w:eastAsia="仿宋" w:cs="Times New Roman"/>
          <w:b/>
          <w:bCs/>
          <w:sz w:val="32"/>
          <w:szCs w:val="32"/>
          <w:highlight w:val="none"/>
          <w:lang w:val="en-US" w:eastAsia="zh-CN" w:bidi="ar-SA"/>
        </w:rPr>
      </w:pPr>
      <w:r>
        <w:rPr>
          <w:rFonts w:hint="eastAsia" w:ascii="仿宋" w:hAnsi="Times New Roman" w:eastAsia="仿宋" w:cs="Times New Roman"/>
          <w:b/>
          <w:bCs/>
          <w:sz w:val="32"/>
          <w:szCs w:val="32"/>
          <w:highlight w:val="none"/>
          <w:lang w:val="en-US" w:eastAsia="zh-CN" w:bidi="ar-SA"/>
        </w:rPr>
      </w:r>
      <w:r/>
    </w:p>
    <w:p>
      <w:pPr>
        <w:ind w:right="-401"/>
        <w:jc w:val="both"/>
        <w:spacing w:line="440" w:lineRule="exact"/>
        <w:widowControl/>
        <w:rPr>
          <w:rFonts w:hint="eastAsia" w:ascii="仿宋" w:hAnsi="Times New Roman" w:eastAsia="仿宋" w:cs="Times New Roman"/>
          <w:b/>
          <w:bCs/>
          <w:sz w:val="32"/>
          <w:szCs w:val="32"/>
          <w:highlight w:val="none"/>
          <w:lang w:val="en-US" w:eastAsia="zh-CN" w:bidi="ar-SA"/>
        </w:rPr>
      </w:pPr>
      <w:r>
        <w:rPr>
          <w:rFonts w:hint="eastAsia" w:ascii="仿宋" w:hAnsi="Times New Roman" w:eastAsia="仿宋" w:cs="Times New Roman"/>
          <w:b/>
          <w:bCs/>
          <w:sz w:val="32"/>
          <w:szCs w:val="32"/>
          <w:highlight w:val="none"/>
          <w:lang w:val="en-US" w:eastAsia="zh-CN" w:bidi="ar-SA"/>
        </w:rPr>
      </w:r>
      <w:r/>
    </w:p>
    <w:p>
      <w:pPr>
        <w:ind w:right="-401"/>
        <w:jc w:val="both"/>
        <w:spacing w:line="440" w:lineRule="exact"/>
        <w:widowControl/>
        <w:rPr>
          <w:rFonts w:hint="eastAsia" w:ascii="仿宋" w:hAnsi="Times New Roman" w:eastAsia="仿宋" w:cs="Times New Roman"/>
          <w:b/>
          <w:bCs/>
          <w:sz w:val="32"/>
          <w:szCs w:val="32"/>
          <w:highlight w:val="none"/>
          <w:lang w:val="en-US" w:eastAsia="zh-CN" w:bidi="ar-SA"/>
        </w:rPr>
      </w:pPr>
      <w:r>
        <w:rPr>
          <w:rFonts w:hint="eastAsia" w:ascii="仿宋" w:hAnsi="Times New Roman" w:eastAsia="仿宋" w:cs="Times New Roman"/>
          <w:b/>
          <w:bCs/>
          <w:sz w:val="32"/>
          <w:szCs w:val="32"/>
          <w:highlight w:val="none"/>
          <w:lang w:val="en-US" w:eastAsia="zh-CN" w:bidi="ar-SA"/>
        </w:rPr>
      </w:r>
      <w:r/>
    </w:p>
    <w:p>
      <w:pPr>
        <w:ind w:right="-401"/>
        <w:jc w:val="both"/>
        <w:spacing w:line="440" w:lineRule="exact"/>
        <w:widowControl/>
        <w:rPr>
          <w:rFonts w:hint="eastAsia" w:ascii="仿宋" w:hAnsi="Times New Roman" w:eastAsia="仿宋" w:cs="Times New Roman"/>
          <w:b/>
          <w:bCs/>
          <w:sz w:val="32"/>
          <w:szCs w:val="32"/>
          <w:highlight w:val="none"/>
          <w:lang w:val="en-US" w:eastAsia="zh-CN" w:bidi="ar-SA"/>
        </w:rPr>
      </w:pPr>
      <w:r>
        <w:rPr>
          <w:rFonts w:hint="eastAsia" w:ascii="仿宋" w:hAnsi="Times New Roman" w:eastAsia="仿宋" w:cs="Times New Roman"/>
          <w:b/>
          <w:bCs/>
          <w:sz w:val="32"/>
          <w:szCs w:val="32"/>
          <w:highlight w:val="none"/>
          <w:lang w:val="en-US" w:eastAsia="zh-CN" w:bidi="ar-SA"/>
        </w:rPr>
      </w:r>
      <w:r/>
    </w:p>
    <w:p>
      <w:pPr>
        <w:ind w:right="-401"/>
        <w:jc w:val="both"/>
        <w:spacing w:line="440" w:lineRule="exact"/>
        <w:widowControl/>
        <w:rPr>
          <w:rFonts w:hint="eastAsia" w:ascii="仿宋" w:hAnsi="Times New Roman" w:eastAsia="仿宋" w:cs="Times New Roman"/>
          <w:b/>
          <w:bCs/>
          <w:sz w:val="32"/>
          <w:szCs w:val="32"/>
          <w:highlight w:val="none"/>
          <w:lang w:val="en-US" w:eastAsia="zh-CN" w:bidi="ar-SA"/>
        </w:rPr>
      </w:pPr>
      <w:r>
        <w:rPr>
          <w:rFonts w:hint="eastAsia" w:ascii="仿宋" w:hAnsi="Times New Roman" w:eastAsia="仿宋" w:cs="Times New Roman"/>
          <w:b/>
          <w:bCs/>
          <w:sz w:val="32"/>
          <w:szCs w:val="32"/>
          <w:highlight w:val="none"/>
          <w:lang w:val="en-US" w:eastAsia="zh-CN" w:bidi="ar-SA"/>
        </w:rPr>
      </w:r>
      <w:r/>
    </w:p>
    <w:p>
      <w:pPr>
        <w:rPr>
          <w:rFonts w:hint="eastAsia" w:ascii="仿宋" w:hAnsi="Calibri" w:eastAsia="仿宋"/>
          <w:b/>
          <w:bCs/>
          <w:sz w:val="32"/>
          <w:szCs w:val="32"/>
          <w:highlight w:val="none"/>
        </w:rPr>
      </w:pPr>
      <w:r>
        <w:rPr>
          <w:rFonts w:hint="eastAsia" w:ascii="仿宋" w:hAnsi="Calibri" w:eastAsia="仿宋"/>
          <w:b/>
          <w:bCs/>
          <w:sz w:val="32"/>
          <w:szCs w:val="32"/>
          <w:highlight w:val="none"/>
        </w:rPr>
        <w:br w:type="page" w:clear="all"/>
      </w:r>
      <w:r/>
    </w:p>
    <w:p>
      <w:pPr>
        <w:ind w:firstLine="0"/>
        <w:spacing w:line="460" w:lineRule="exact"/>
        <w:rPr>
          <w:rFonts w:hint="eastAsia" w:ascii="仿宋" w:hAnsi="Calibri" w:eastAsia="仿宋"/>
          <w:b/>
          <w:bCs/>
          <w:sz w:val="32"/>
          <w:szCs w:val="32"/>
          <w:highlight w:val="none"/>
        </w:rPr>
      </w:pPr>
      <w:r>
        <w:rPr>
          <w:rFonts w:hint="eastAsia" w:ascii="仿宋" w:hAnsi="Calibri" w:eastAsia="仿宋"/>
          <w:b/>
          <w:bCs/>
          <w:sz w:val="32"/>
          <w:szCs w:val="32"/>
          <w:highlight w:val="none"/>
        </w:rPr>
        <w:t xml:space="preserve">附件一：资费标准</w:t>
      </w:r>
      <w:r/>
    </w:p>
    <w:p>
      <w:pPr>
        <w:spacing w:line="460" w:lineRule="exact"/>
        <w:rPr>
          <w:rFonts w:hint="eastAsia" w:ascii="仿宋" w:hAnsi="仿宋" w:eastAsia="仿宋" w:cs="仿宋"/>
          <w:b/>
          <w:bCs/>
          <w:color w:val="auto"/>
          <w:sz w:val="24"/>
          <w:highlight w:val="none"/>
        </w:rPr>
      </w:pPr>
      <w:r>
        <w:rPr>
          <w:rFonts w:hint="eastAsia" w:ascii="仿宋" w:hAnsi="Calibri" w:eastAsia="仿宋"/>
          <w:sz w:val="24"/>
          <w:szCs w:val="24"/>
          <w:highlight w:val="none"/>
          <w:lang w:val="en-US" w:eastAsia="zh-CN"/>
        </w:rPr>
        <w:t xml:space="preserve">1.</w:t>
      </w:r>
      <w:r>
        <w:rPr>
          <w:rFonts w:hint="eastAsia" w:ascii="仿宋" w:hAnsi="仿宋" w:eastAsia="仿宋" w:cs="仿宋"/>
          <w:b/>
          <w:bCs/>
          <w:color w:val="auto"/>
          <w:sz w:val="24"/>
          <w:highlight w:val="none"/>
        </w:rPr>
        <w:t xml:space="preserve">函件平邮</w:t>
      </w:r>
      <w:r>
        <w:rPr>
          <w:rFonts w:hint="eastAsia" w:ascii="仿宋" w:hAnsi="仿宋" w:eastAsia="仿宋" w:cs="仿宋"/>
          <w:b/>
          <w:bCs/>
          <w:color w:val="auto"/>
          <w:sz w:val="24"/>
          <w:highlight w:val="none"/>
          <w:lang w:val="en-US" w:eastAsia="zh-CN"/>
        </w:rPr>
        <w:t xml:space="preserve">服务</w:t>
      </w:r>
      <w:r/>
    </w:p>
    <w:p>
      <w:pPr>
        <w:pStyle w:val="727"/>
        <w:ind w:firstLine="0"/>
        <w:jc w:val="left"/>
        <w:spacing w:line="44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单位：元</w:t>
      </w:r>
      <w:r/>
    </w:p>
    <w:tbl>
      <w:tblPr>
        <w:tblStyle w:val="725"/>
        <w:tblW w:w="5126" w:type="pct"/>
        <w:tblInd w:w="-116" w:type="dxa"/>
        <w:tblLayout w:type="autofit"/>
        <w:tblCellMar>
          <w:left w:w="108" w:type="dxa"/>
          <w:top w:w="0" w:type="dxa"/>
          <w:right w:w="108" w:type="dxa"/>
          <w:bottom w:w="0" w:type="dxa"/>
        </w:tblCellMar>
        <w:tblLook w:val="04A0" w:firstRow="1" w:lastRow="0" w:firstColumn="1" w:lastColumn="0" w:noHBand="0" w:noVBand="1"/>
      </w:tblPr>
      <w:tblGrid>
        <w:gridCol w:w="1657"/>
        <w:gridCol w:w="1657"/>
        <w:gridCol w:w="2161"/>
        <w:gridCol w:w="2276"/>
        <w:gridCol w:w="1654"/>
      </w:tblGrid>
      <w:tr>
        <w:trPr>
          <w:trHeight w:val="481"/>
        </w:trPr>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服务内容</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运输区域</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首重（</w:t>
            </w:r>
            <w:r>
              <w:rPr>
                <w:rFonts w:hint="eastAsia" w:ascii="仿宋" w:hAnsi="仿宋" w:eastAsia="仿宋" w:cs="仿宋"/>
                <w:b w:val="0"/>
                <w:bCs w:val="0"/>
                <w:color w:val="auto"/>
                <w:sz w:val="24"/>
                <w:szCs w:val="24"/>
                <w:highlight w:val="none"/>
                <w:lang w:val="en-US" w:eastAsia="zh-CN" w:bidi="ar"/>
              </w:rPr>
              <w:t xml:space="preserve">100g</w:t>
            </w:r>
            <w:r>
              <w:rPr>
                <w:rFonts w:hint="eastAsia" w:ascii="仿宋" w:hAnsi="仿宋" w:eastAsia="仿宋" w:cs="仿宋"/>
                <w:b w:val="0"/>
                <w:bCs w:val="0"/>
                <w:color w:val="auto"/>
                <w:sz w:val="24"/>
                <w:szCs w:val="24"/>
                <w:highlight w:val="none"/>
                <w:lang w:val="zh-CN" w:bidi="ar"/>
              </w:rPr>
              <w:t xml:space="preserve">）</w:t>
            </w:r>
            <w:r/>
          </w:p>
        </w:tc>
        <w:tc>
          <w:tcPr>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续重（</w:t>
            </w:r>
            <w:r>
              <w:rPr>
                <w:rFonts w:hint="eastAsia" w:ascii="仿宋" w:hAnsi="仿宋" w:eastAsia="仿宋" w:cs="仿宋"/>
                <w:b w:val="0"/>
                <w:bCs w:val="0"/>
                <w:color w:val="auto"/>
                <w:sz w:val="24"/>
                <w:szCs w:val="24"/>
                <w:highlight w:val="none"/>
                <w:lang w:val="en-US" w:eastAsia="zh-CN" w:bidi="ar"/>
              </w:rPr>
              <w:t xml:space="preserve">100g</w:t>
            </w:r>
            <w:r>
              <w:rPr>
                <w:rFonts w:hint="eastAsia" w:ascii="仿宋" w:hAnsi="仿宋" w:eastAsia="仿宋" w:cs="仿宋"/>
                <w:b w:val="0"/>
                <w:bCs w:val="0"/>
                <w:color w:val="auto"/>
                <w:sz w:val="24"/>
                <w:szCs w:val="24"/>
                <w:highlight w:val="none"/>
                <w:lang w:val="zh-CN" w:bidi="ar"/>
              </w:rPr>
              <w:t xml:space="preserve">）</w:t>
            </w:r>
            <w:r/>
          </w:p>
        </w:tc>
        <w:tc>
          <w:tcPr>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ind w:firstLine="240"/>
              <w:jc w:val="left"/>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备注</w:t>
            </w:r>
            <w:r/>
          </w:p>
        </w:tc>
      </w:tr>
      <w:tr>
        <w:trPr>
          <w:trHeight w:val="402"/>
        </w:trPr>
        <w:tc>
          <w:tcPr>
            <w:tcBorders>
              <w:top w:val="single" w:color="000000" w:sz="4" w:space="0"/>
              <w:left w:val="single" w:color="000000" w:sz="4" w:space="0"/>
              <w:bottom w:val="single" w:color="000000" w:sz="4" w:space="0"/>
              <w:right w:val="single" w:color="000000" w:sz="4" w:space="0"/>
            </w:tcBorders>
            <w:tcW w:w="881" w:type="pct"/>
            <w:vAlign w:val="center"/>
            <w:vMerge w:val="restart"/>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函件</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本埠</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val="false"/>
          </w:tcPr>
          <w:p>
            <w:pPr>
              <w:jc w:val="center"/>
              <w:rPr>
                <w:rFonts w:hint="eastAsia" w:ascii="仿宋" w:hAnsi="仿宋" w:eastAsia="仿宋" w:cs="仿宋"/>
                <w:b w:val="0"/>
                <w:bCs w:val="0"/>
                <w:color w:val="auto"/>
                <w:sz w:val="24"/>
                <w:szCs w:val="24"/>
                <w:highlight w:val="none"/>
                <w:lang w:val="en-US" w:eastAsia="zh-CN" w:bidi="zh-CN"/>
              </w:rPr>
            </w:pPr>
            <w:r>
              <w:rPr>
                <w:rFonts w:hint="eastAsia" w:ascii="仿宋" w:hAnsi="仿宋" w:eastAsia="仿宋" w:cs="仿宋"/>
                <w:b w:val="0"/>
                <w:bCs w:val="0"/>
                <w:color w:val="auto"/>
                <w:sz w:val="24"/>
                <w:szCs w:val="24"/>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rPr>
                <w:rFonts w:hint="eastAsia" w:ascii="仿宋" w:hAnsi="仿宋" w:eastAsia="仿宋" w:cs="仿宋"/>
                <w:b w:val="0"/>
                <w:bCs w:val="0"/>
                <w:color w:val="auto"/>
                <w:sz w:val="24"/>
                <w:szCs w:val="24"/>
                <w:highlight w:val="none"/>
                <w:lang w:val="en-US" w:eastAsia="zh-CN" w:bidi="zh-CN"/>
              </w:rPr>
            </w:pPr>
            <w:r>
              <w:rPr>
                <w:rFonts w:hint="eastAsia" w:ascii="仿宋" w:hAnsi="仿宋" w:eastAsia="仿宋" w:cs="仿宋"/>
                <w:b w:val="0"/>
                <w:bCs w:val="0"/>
                <w:color w:val="auto"/>
                <w:sz w:val="24"/>
                <w:szCs w:val="24"/>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left"/>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zh-CN"/>
              </w:rPr>
            </w:r>
            <w:r/>
          </w:p>
        </w:tc>
      </w:tr>
      <w:tr>
        <w:trPr>
          <w:trHeight w:val="500"/>
        </w:trPr>
        <w:tc>
          <w:tcPr>
            <w:tcBorders>
              <w:top w:val="single" w:color="000000" w:sz="4" w:space="0"/>
              <w:left w:val="single" w:color="000000" w:sz="4" w:space="0"/>
              <w:bottom w:val="single" w:color="000000" w:sz="4" w:space="0"/>
              <w:right w:val="single" w:color="000000" w:sz="4" w:space="0"/>
            </w:tcBorders>
            <w:tcW w:w="881"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zh-CN"/>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外埠</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val="false"/>
          </w:tcPr>
          <w:p>
            <w:pPr>
              <w:jc w:val="center"/>
              <w:rPr>
                <w:rFonts w:hint="eastAsia" w:ascii="仿宋" w:hAnsi="仿宋" w:eastAsia="仿宋" w:cs="仿宋"/>
                <w:b w:val="0"/>
                <w:bCs w:val="0"/>
                <w:color w:val="auto"/>
                <w:sz w:val="24"/>
                <w:szCs w:val="24"/>
                <w:highlight w:val="none"/>
                <w:lang w:val="en-US" w:eastAsia="zh-CN" w:bidi="zh-CN"/>
              </w:rPr>
            </w:pPr>
            <w:r>
              <w:rPr>
                <w:rFonts w:hint="eastAsia" w:ascii="仿宋" w:hAnsi="仿宋" w:eastAsia="仿宋" w:cs="仿宋"/>
                <w:b w:val="0"/>
                <w:bCs w:val="0"/>
                <w:color w:val="auto"/>
                <w:sz w:val="24"/>
                <w:szCs w:val="24"/>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rPr>
                <w:rFonts w:hint="eastAsia" w:ascii="仿宋" w:hAnsi="仿宋" w:eastAsia="仿宋" w:cs="仿宋"/>
                <w:b w:val="0"/>
                <w:bCs w:val="0"/>
                <w:color w:val="auto"/>
                <w:sz w:val="24"/>
                <w:szCs w:val="24"/>
                <w:highlight w:val="none"/>
                <w:lang w:val="en-US" w:eastAsia="zh-CN" w:bidi="zh-CN"/>
              </w:rPr>
            </w:pPr>
            <w:r>
              <w:rPr>
                <w:rFonts w:hint="eastAsia" w:ascii="仿宋" w:hAnsi="仿宋" w:eastAsia="仿宋" w:cs="仿宋"/>
                <w:b w:val="0"/>
                <w:bCs w:val="0"/>
                <w:color w:val="auto"/>
                <w:sz w:val="24"/>
                <w:szCs w:val="24"/>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left"/>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zh-CN"/>
              </w:rPr>
            </w:r>
            <w:r/>
          </w:p>
        </w:tc>
      </w:tr>
    </w:tbl>
    <w:p>
      <w:pPr>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br w:type="page" w:clear="all"/>
      </w:r>
      <w:r/>
    </w:p>
    <w:p>
      <w:pPr>
        <w:pStyle w:val="727"/>
        <w:ind w:firstLine="0"/>
        <w:jc w:val="left"/>
        <w:spacing w:line="44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2.</w:t>
      </w:r>
      <w:r>
        <w:rPr>
          <w:rFonts w:hint="eastAsia" w:ascii="仿宋" w:hAnsi="仿宋" w:eastAsia="仿宋" w:cs="仿宋"/>
          <w:b/>
          <w:bCs/>
          <w:color w:val="auto"/>
          <w:sz w:val="24"/>
          <w:highlight w:val="none"/>
        </w:rPr>
        <w:t xml:space="preserve">快递服务</w:t>
      </w:r>
      <w:r/>
    </w:p>
    <w:p>
      <w:pPr>
        <w:pStyle w:val="727"/>
        <w:ind w:firstLine="0"/>
        <w:jc w:val="left"/>
        <w:spacing w:line="44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单位：元</w:t>
      </w:r>
      <w:r/>
    </w:p>
    <w:tbl>
      <w:tblPr>
        <w:tblStyle w:val="725"/>
        <w:tblW w:w="5077" w:type="pct"/>
        <w:tblInd w:w="-116" w:type="dxa"/>
        <w:tblLayout w:type="autofit"/>
        <w:tblCellMar>
          <w:left w:w="108" w:type="dxa"/>
          <w:top w:w="0" w:type="dxa"/>
          <w:right w:w="108" w:type="dxa"/>
          <w:bottom w:w="0" w:type="dxa"/>
        </w:tblCellMar>
        <w:tblLook w:val="04A0" w:firstRow="1" w:lastRow="0" w:firstColumn="1" w:lastColumn="0" w:noHBand="0" w:noVBand="1"/>
      </w:tblPr>
      <w:tblGrid>
        <w:gridCol w:w="1901"/>
        <w:gridCol w:w="2663"/>
        <w:gridCol w:w="1722"/>
        <w:gridCol w:w="3029"/>
      </w:tblGrid>
      <w:tr>
        <w:trPr>
          <w:trHeight w:val="593"/>
        </w:trPr>
        <w:tc>
          <w:tcPr>
            <w:tcBorders>
              <w:top w:val="single" w:color="000000" w:sz="4" w:space="0"/>
              <w:left w:val="single" w:color="000000" w:sz="4" w:space="0"/>
              <w:bottom w:val="single" w:color="000000" w:sz="4" w:space="0"/>
              <w:right w:val="single" w:color="000000" w:sz="4" w:space="0"/>
            </w:tcBorders>
            <w:tcW w:w="1020"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服务内容</w:t>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运输区域</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首重(</w:t>
            </w:r>
            <w:r>
              <w:rPr>
                <w:rFonts w:hint="eastAsia" w:ascii="仿宋" w:hAnsi="仿宋" w:eastAsia="仿宋" w:cs="仿宋"/>
                <w:b w:val="0"/>
                <w:bCs w:val="0"/>
                <w:color w:val="auto"/>
                <w:sz w:val="24"/>
                <w:szCs w:val="24"/>
                <w:highlight w:val="none"/>
                <w:lang w:val="en-US" w:bidi="ar"/>
              </w:rPr>
              <w:t xml:space="preserve">1kg</w:t>
            </w:r>
            <w:r>
              <w:rPr>
                <w:rFonts w:hint="eastAsia" w:ascii="仿宋" w:hAnsi="仿宋" w:eastAsia="仿宋" w:cs="仿宋"/>
                <w:b w:val="0"/>
                <w:bCs w:val="0"/>
                <w:color w:val="auto"/>
                <w:sz w:val="24"/>
                <w:szCs w:val="24"/>
                <w:highlight w:val="none"/>
                <w:lang w:val="zh-CN" w:bidi="ar"/>
              </w:rPr>
              <w:t xml:space="preserve">)</w:t>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续重(</w:t>
            </w:r>
            <w:r>
              <w:rPr>
                <w:rFonts w:hint="eastAsia" w:ascii="仿宋" w:hAnsi="仿宋" w:eastAsia="仿宋" w:cs="仿宋"/>
                <w:b w:val="0"/>
                <w:bCs w:val="0"/>
                <w:color w:val="auto"/>
                <w:sz w:val="24"/>
                <w:szCs w:val="24"/>
                <w:highlight w:val="none"/>
                <w:lang w:val="en-US" w:bidi="ar"/>
              </w:rPr>
              <w:t xml:space="preserve">1kg</w:t>
            </w:r>
            <w:r>
              <w:rPr>
                <w:rFonts w:hint="eastAsia" w:ascii="仿宋" w:hAnsi="仿宋" w:eastAsia="仿宋" w:cs="仿宋"/>
                <w:b w:val="0"/>
                <w:bCs w:val="0"/>
                <w:color w:val="auto"/>
                <w:sz w:val="24"/>
                <w:szCs w:val="24"/>
                <w:highlight w:val="none"/>
                <w:lang w:val="zh-CN" w:bidi="ar"/>
              </w:rPr>
              <w:t xml:space="preserve">)</w:t>
            </w:r>
            <w:r/>
          </w:p>
        </w:tc>
      </w:tr>
      <w:tr>
        <w:trPr>
          <w:trHeight w:val="285"/>
        </w:trPr>
        <w:tc>
          <w:tcPr>
            <w:tcBorders>
              <w:top w:val="single" w:color="000000" w:sz="4" w:space="0"/>
              <w:left w:val="single" w:color="000000" w:sz="4" w:space="0"/>
              <w:bottom w:val="single" w:color="000000" w:sz="4" w:space="0"/>
              <w:right w:val="single" w:color="000000" w:sz="4" w:space="0"/>
            </w:tcBorders>
            <w:tcW w:w="1020" w:type="pct"/>
            <w:vAlign w:val="center"/>
            <w:vMerge w:val="restart"/>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快递服务</w:t>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default" w:ascii="仿宋" w:hAnsi="仿宋" w:eastAsia="仿宋" w:cs="仿宋"/>
                <w:b w:val="0"/>
                <w:bCs w:val="0"/>
                <w:color w:val="auto"/>
                <w:sz w:val="24"/>
                <w:szCs w:val="24"/>
                <w:highlight w:val="none"/>
                <w:u w:val="none"/>
                <w:lang w:val="en-US" w:bidi="zh-CN"/>
              </w:rPr>
            </w:pPr>
            <w:r>
              <w:rPr>
                <w:rFonts w:hint="eastAsia" w:ascii="仿宋" w:hAnsi="仿宋" w:eastAsia="仿宋" w:cs="仿宋"/>
                <w:b w:val="0"/>
                <w:bCs w:val="0"/>
                <w:color w:val="auto"/>
                <w:sz w:val="24"/>
                <w:szCs w:val="24"/>
                <w:highlight w:val="none"/>
                <w:u w:val="none"/>
                <w:lang w:val="zh-CN" w:bidi="ar"/>
              </w:rPr>
              <w:t xml:space="preserve">江苏</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en-US" w:bidi="ar"/>
              </w:rPr>
              <w:t xml:space="preserve">浙江</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en-US" w:bidi="ar"/>
              </w:rPr>
              <w:t xml:space="preserve">上海</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en-US" w:bidi="ar"/>
              </w:rPr>
              <w:t xml:space="preserve">安徽</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北京</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天津</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河北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山西</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内蒙古</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福建</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江西</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山东</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河南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湖北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湖南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广东</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重庆</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陕西</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辽宁</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吉林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黑龙江</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广西</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海南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四川</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贵州</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云南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甘肃</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青海</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宁夏</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西藏</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top w:val="single" w:color="000000" w:sz="4" w:space="0"/>
              <w:left w:val="single" w:color="000000" w:sz="4" w:space="0"/>
              <w:bottom w:val="single" w:color="000000" w:sz="4" w:space="0"/>
              <w:right w:val="single" w:color="000000" w:sz="4" w:space="0"/>
            </w:tcBorders>
            <w:tcW w:w="1020"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新疆</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bl>
    <w:p>
      <w:pPr>
        <w:numPr>
          <w:ilvl w:val="-1"/>
          <w:numId w:val="0"/>
        </w:numPr>
        <w:ind w:left="0" w:firstLine="0"/>
        <w:jc w:val="left"/>
        <w:keepLines w:val="0"/>
        <w:keepNext w:val="0"/>
        <w:pageBreakBefore w:val="0"/>
        <w:spacing w:line="240" w:lineRule="auto"/>
        <w:widowControl/>
        <w:rPr>
          <w:rFonts w:hint="eastAsia" w:ascii="仿宋" w:hAnsi="仿宋" w:eastAsia="仿宋" w:cs="仿宋"/>
          <w:b/>
          <w:bCs/>
          <w:color w:val="auto"/>
          <w:sz w:val="24"/>
          <w:szCs w:val="24"/>
          <w:highlight w:val="none"/>
          <w:lang w:val="en-US" w:eastAsia="zh-CN" w:bidi="zh-CN"/>
        </w:rPr>
      </w:pPr>
      <w:r>
        <w:rPr>
          <w:rFonts w:hint="eastAsia" w:ascii="仿宋" w:hAnsi="仿宋" w:eastAsia="仿宋" w:cs="仿宋"/>
          <w:b/>
          <w:bCs/>
          <w:color w:val="auto"/>
          <w:sz w:val="24"/>
          <w:szCs w:val="24"/>
          <w:highlight w:val="none"/>
          <w:lang w:val="en-US" w:eastAsia="zh-CN" w:bidi="zh-CN"/>
        </w:rPr>
        <w:br w:type="page" w:clear="all"/>
      </w:r>
      <w:r/>
    </w:p>
    <w:p>
      <w:pPr>
        <w:numPr>
          <w:ilvl w:val="0"/>
          <w:numId w:val="0"/>
        </w:numPr>
        <w:ind w:left="0" w:firstLine="0"/>
        <w:jc w:val="left"/>
        <w:keepLines w:val="0"/>
        <w:keepNext w:val="0"/>
        <w:pageBreakBefore w:val="0"/>
        <w:spacing w:line="360" w:lineRule="auto"/>
        <w:widowControl w:val="off"/>
        <w:rPr>
          <w:rFonts w:hint="eastAsia" w:ascii="仿宋" w:hAnsi="仿宋" w:eastAsia="仿宋" w:cs="仿宋"/>
          <w:b/>
          <w:bCs/>
          <w:color w:val="auto"/>
          <w:sz w:val="24"/>
          <w:szCs w:val="24"/>
          <w:highlight w:val="none"/>
          <w:u w:val="none"/>
          <w:lang w:val="zh-CN" w:bidi="zh-CN"/>
        </w:rPr>
      </w:pPr>
      <w:r>
        <w:rPr>
          <w:rFonts w:hint="eastAsia" w:ascii="仿宋" w:hAnsi="仿宋" w:eastAsia="仿宋" w:cs="仿宋"/>
          <w:b/>
          <w:bCs/>
          <w:color w:val="auto"/>
          <w:sz w:val="24"/>
          <w:szCs w:val="24"/>
          <w:highlight w:val="none"/>
          <w:lang w:val="en-US" w:eastAsia="zh-CN" w:bidi="zh-CN"/>
        </w:rPr>
        <w:t xml:space="preserve">3.</w:t>
      </w:r>
      <w:r>
        <w:rPr>
          <w:rFonts w:hint="eastAsia" w:ascii="仿宋" w:hAnsi="仿宋" w:eastAsia="仿宋" w:cs="仿宋"/>
          <w:b/>
          <w:bCs/>
          <w:color w:val="auto"/>
          <w:sz w:val="24"/>
          <w:szCs w:val="24"/>
          <w:highlight w:val="none"/>
          <w:u w:val="none"/>
          <w:lang w:val="zh-CN" w:bidi="zh-CN"/>
        </w:rPr>
        <w:t xml:space="preserve">物流运输服务</w:t>
      </w:r>
      <w:r/>
    </w:p>
    <w:p>
      <w:pPr>
        <w:numPr>
          <w:ilvl w:val="0"/>
          <w:numId w:val="0"/>
        </w:numPr>
        <w:ind w:firstLine="0"/>
        <w:jc w:val="left"/>
        <w:keepLines w:val="0"/>
        <w:keepNext w:val="0"/>
        <w:pageBreakBefore w:val="0"/>
        <w:spacing w:line="360" w:lineRule="auto"/>
        <w:widowControl w:val="off"/>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t xml:space="preserve">单位：元</w:t>
      </w:r>
      <w:r/>
    </w:p>
    <w:tbl>
      <w:tblPr>
        <w:tblStyle w:val="725"/>
        <w:tblW w:w="5000" w:type="pct"/>
        <w:tblInd w:w="-116" w:type="dxa"/>
        <w:tblLayout w:type="autofit"/>
        <w:tblCellMar>
          <w:left w:w="108" w:type="dxa"/>
          <w:top w:w="0" w:type="dxa"/>
          <w:right w:w="108" w:type="dxa"/>
          <w:bottom w:w="0" w:type="dxa"/>
        </w:tblCellMar>
        <w:tblLook w:val="04A0" w:firstRow="1" w:lastRow="0" w:firstColumn="1" w:lastColumn="0" w:noHBand="0" w:noVBand="1"/>
      </w:tblPr>
      <w:tblGrid>
        <w:gridCol w:w="1736"/>
        <w:gridCol w:w="1736"/>
        <w:gridCol w:w="1816"/>
        <w:gridCol w:w="2130"/>
        <w:gridCol w:w="1756"/>
      </w:tblGrid>
      <w:tr>
        <w:trPr>
          <w:trHeight w:val="825"/>
        </w:trPr>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服务内容</w:t>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运输区域</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起步价（</w:t>
            </w:r>
            <w:r>
              <w:rPr>
                <w:rFonts w:hint="eastAsia" w:ascii="仿宋" w:hAnsi="仿宋" w:eastAsia="仿宋" w:cs="仿宋"/>
                <w:b w:val="0"/>
                <w:bCs w:val="0"/>
                <w:color w:val="auto"/>
                <w:sz w:val="24"/>
                <w:szCs w:val="24"/>
                <w:highlight w:val="none"/>
                <w:u w:val="none"/>
                <w:lang w:val="en-US" w:bidi="ar"/>
              </w:rPr>
              <w:t xml:space="preserve">元</w:t>
            </w:r>
            <w:r>
              <w:rPr>
                <w:rFonts w:hint="eastAsia" w:ascii="仿宋" w:hAnsi="仿宋" w:eastAsia="仿宋" w:cs="仿宋"/>
                <w:b w:val="0"/>
                <w:bCs w:val="0"/>
                <w:color w:val="auto"/>
                <w:sz w:val="24"/>
                <w:szCs w:val="24"/>
                <w:highlight w:val="none"/>
                <w:u w:val="none"/>
                <w:lang w:val="zh-CN" w:bidi="ar"/>
              </w:rPr>
              <w:t xml:space="preserve">）</w:t>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单价（</w:t>
            </w:r>
            <w:r>
              <w:rPr>
                <w:rFonts w:hint="eastAsia" w:ascii="仿宋" w:hAnsi="仿宋" w:eastAsia="仿宋" w:cs="仿宋"/>
                <w:b w:val="0"/>
                <w:bCs w:val="0"/>
                <w:color w:val="auto"/>
                <w:sz w:val="24"/>
                <w:szCs w:val="24"/>
                <w:highlight w:val="none"/>
                <w:u w:val="none"/>
                <w:lang w:val="en-US" w:bidi="ar"/>
              </w:rPr>
              <w:t xml:space="preserve">元/</w:t>
            </w:r>
            <w:r>
              <w:rPr>
                <w:rFonts w:hint="eastAsia" w:ascii="仿宋" w:hAnsi="仿宋" w:eastAsia="仿宋" w:cs="仿宋"/>
                <w:b w:val="0"/>
                <w:bCs w:val="0"/>
                <w:color w:val="auto"/>
                <w:sz w:val="24"/>
                <w:szCs w:val="24"/>
                <w:highlight w:val="none"/>
                <w:u w:val="none"/>
                <w:lang w:val="zh-CN" w:bidi="ar"/>
              </w:rPr>
              <w:t xml:space="preserve">T)</w:t>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派送费</w:t>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restart"/>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物流运输服务</w:t>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eastAsia="zh-CN" w:bidi="zh-CN"/>
              </w:rPr>
            </w:pPr>
            <w:r>
              <w:rPr>
                <w:rFonts w:hint="eastAsia" w:ascii="仿宋" w:hAnsi="仿宋" w:eastAsia="仿宋" w:cs="仿宋"/>
                <w:b w:val="0"/>
                <w:bCs w:val="0"/>
                <w:color w:val="auto"/>
                <w:sz w:val="24"/>
                <w:szCs w:val="24"/>
                <w:highlight w:val="none"/>
                <w:u w:val="none"/>
                <w:lang w:val="en-US" w:eastAsia="zh-CN" w:bidi="ar"/>
              </w:rPr>
              <w:t xml:space="preserve">江苏</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河北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山西</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辽宁</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吉林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黑龙江</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浙江</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安徽</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福建</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江西</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山东</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河南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湖北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湖南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广东</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海南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四川</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贵州</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云南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陕西</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甘肃</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青海</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内蒙古</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广西</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西藏</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宁夏</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新疆</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北京</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天津</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上海</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重庆</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left"/>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left"/>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left"/>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bl>
    <w:p>
      <w:pPr>
        <w:jc w:val="left"/>
        <w:spacing w:line="360" w:lineRule="auto"/>
        <w:rPr>
          <w:rFonts w:hint="eastAsia" w:ascii="仿宋" w:hAnsi="仿宋" w:eastAsia="仿宋" w:cs="仿宋"/>
          <w:b w:val="0"/>
          <w:bCs w:val="0"/>
          <w:color w:val="auto"/>
          <w:sz w:val="24"/>
          <w:szCs w:val="24"/>
          <w:highlight w:val="none"/>
          <w:u w:val="none"/>
          <w:lang w:val="en-US" w:bidi="zh-CN"/>
        </w:rPr>
      </w:pPr>
      <w:r>
        <w:rPr>
          <w:rFonts w:hint="eastAsia" w:ascii="仿宋" w:hAnsi="仿宋" w:eastAsia="仿宋" w:cs="仿宋"/>
          <w:b w:val="0"/>
          <w:bCs w:val="0"/>
          <w:color w:val="auto"/>
          <w:sz w:val="24"/>
          <w:szCs w:val="24"/>
          <w:highlight w:val="none"/>
          <w:u w:val="none"/>
          <w:lang w:val="en-US" w:bidi="zh-CN"/>
        </w:rPr>
      </w:r>
      <w:r/>
    </w:p>
    <w:p>
      <w:pPr>
        <w:jc w:val="left"/>
        <w:spacing w:line="240" w:lineRule="auto"/>
        <w:rPr>
          <w:rFonts w:hint="eastAsia" w:ascii="仿宋" w:hAnsi="仿宋" w:eastAsia="仿宋" w:cs="仿宋"/>
          <w:b/>
          <w:bCs/>
          <w:color w:val="auto"/>
          <w:sz w:val="24"/>
          <w:szCs w:val="24"/>
          <w:highlight w:val="none"/>
          <w:u w:val="none"/>
          <w:lang w:val="en-US" w:bidi="zh-CN"/>
        </w:rPr>
      </w:pPr>
      <w:r>
        <w:rPr>
          <w:rFonts w:hint="eastAsia" w:ascii="仿宋" w:hAnsi="仿宋" w:eastAsia="仿宋" w:cs="仿宋"/>
          <w:b/>
          <w:bCs/>
          <w:color w:val="auto"/>
          <w:sz w:val="24"/>
          <w:szCs w:val="24"/>
          <w:highlight w:val="none"/>
          <w:u w:val="none"/>
          <w:lang w:val="en-US" w:bidi="zh-CN"/>
        </w:rPr>
        <w:br w:type="page" w:clear="all"/>
      </w:r>
      <w:r/>
    </w:p>
    <w:p>
      <w:pPr>
        <w:jc w:val="left"/>
        <w:spacing w:line="360" w:lineRule="auto"/>
        <w:rPr>
          <w:rFonts w:hint="eastAsia" w:ascii="仿宋" w:hAnsi="仿宋" w:eastAsia="仿宋" w:cs="仿宋"/>
          <w:b/>
          <w:bCs/>
          <w:color w:val="auto"/>
          <w:sz w:val="24"/>
          <w:szCs w:val="24"/>
          <w:highlight w:val="none"/>
          <w:u w:val="none"/>
          <w:lang w:val="zh-CN" w:bidi="zh-CN"/>
        </w:rPr>
      </w:pPr>
      <w:r>
        <w:rPr>
          <w:rFonts w:hint="eastAsia" w:ascii="仿宋" w:hAnsi="仿宋" w:eastAsia="仿宋" w:cs="仿宋"/>
          <w:b/>
          <w:bCs/>
          <w:color w:val="auto"/>
          <w:sz w:val="24"/>
          <w:szCs w:val="24"/>
          <w:highlight w:val="none"/>
          <w:u w:val="none"/>
          <w:lang w:val="en-US" w:bidi="zh-CN"/>
        </w:rPr>
        <w:t xml:space="preserve">4.</w:t>
      </w:r>
      <w:r>
        <w:rPr>
          <w:rFonts w:hint="eastAsia" w:ascii="仿宋" w:hAnsi="仿宋" w:eastAsia="仿宋" w:cs="仿宋"/>
          <w:b/>
          <w:bCs/>
          <w:color w:val="auto"/>
          <w:sz w:val="24"/>
          <w:szCs w:val="24"/>
          <w:highlight w:val="none"/>
          <w:u w:val="none"/>
          <w:lang w:val="zh-CN" w:bidi="zh-CN"/>
        </w:rPr>
        <w:t xml:space="preserve">电商平台投递服务</w:t>
      </w:r>
      <w:r/>
    </w:p>
    <w:p>
      <w:pPr>
        <w:jc w:val="left"/>
        <w:spacing w:line="360" w:lineRule="auto"/>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t xml:space="preserve">单位：元</w:t>
      </w:r>
      <w:r/>
    </w:p>
    <w:tbl>
      <w:tblPr>
        <w:tblStyle w:val="725"/>
        <w:tblW w:w="4997" w:type="pct"/>
        <w:tblInd w:w="-116" w:type="dxa"/>
        <w:tblLayout w:type="autofit"/>
        <w:tblCellMar>
          <w:left w:w="108" w:type="dxa"/>
          <w:top w:w="0" w:type="dxa"/>
          <w:right w:w="108" w:type="dxa"/>
          <w:bottom w:w="0" w:type="dxa"/>
        </w:tblCellMar>
        <w:tblLook w:val="04A0" w:firstRow="1" w:lastRow="0" w:firstColumn="1" w:lastColumn="0" w:noHBand="0" w:noVBand="1"/>
      </w:tblPr>
      <w:tblGrid>
        <w:gridCol w:w="1529"/>
        <w:gridCol w:w="2902"/>
        <w:gridCol w:w="2044"/>
        <w:gridCol w:w="2693"/>
      </w:tblGrid>
      <w:tr>
        <w:trPr>
          <w:trHeight w:val="825"/>
        </w:trPr>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服务内容</w:t>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运输区域</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lang w:val="zh-CN" w:bidi="ar"/>
              </w:rPr>
              <w:t xml:space="preserve">首重(</w:t>
            </w:r>
            <w:r>
              <w:rPr>
                <w:rFonts w:hint="eastAsia" w:ascii="仿宋" w:hAnsi="仿宋" w:eastAsia="仿宋" w:cs="仿宋"/>
                <w:b w:val="0"/>
                <w:bCs w:val="0"/>
                <w:color w:val="auto"/>
                <w:sz w:val="24"/>
                <w:szCs w:val="24"/>
                <w:highlight w:val="none"/>
                <w:lang w:val="en-US" w:bidi="ar"/>
              </w:rPr>
              <w:t xml:space="preserve">1kg</w:t>
            </w:r>
            <w:r>
              <w:rPr>
                <w:rFonts w:hint="eastAsia" w:ascii="仿宋" w:hAnsi="仿宋" w:eastAsia="仿宋" w:cs="仿宋"/>
                <w:b w:val="0"/>
                <w:bCs w:val="0"/>
                <w:color w:val="auto"/>
                <w:sz w:val="24"/>
                <w:szCs w:val="24"/>
                <w:highlight w:val="none"/>
                <w:lang w:val="zh-CN" w:bidi="ar"/>
              </w:rPr>
              <w:t xml:space="preserve">)</w:t>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lang w:val="zh-CN" w:bidi="ar"/>
              </w:rPr>
              <w:t xml:space="preserve">续重(</w:t>
            </w:r>
            <w:r>
              <w:rPr>
                <w:rFonts w:hint="eastAsia" w:ascii="仿宋" w:hAnsi="仿宋" w:eastAsia="仿宋" w:cs="仿宋"/>
                <w:b w:val="0"/>
                <w:bCs w:val="0"/>
                <w:color w:val="auto"/>
                <w:sz w:val="24"/>
                <w:szCs w:val="24"/>
                <w:highlight w:val="none"/>
                <w:lang w:val="en-US" w:bidi="ar"/>
              </w:rPr>
              <w:t xml:space="preserve">1kg</w:t>
            </w:r>
            <w:r>
              <w:rPr>
                <w:rFonts w:hint="eastAsia" w:ascii="仿宋" w:hAnsi="仿宋" w:eastAsia="仿宋" w:cs="仿宋"/>
                <w:b w:val="0"/>
                <w:bCs w:val="0"/>
                <w:color w:val="auto"/>
                <w:sz w:val="24"/>
                <w:szCs w:val="24"/>
                <w:highlight w:val="none"/>
                <w:lang w:val="zh-CN" w:bidi="ar"/>
              </w:rPr>
              <w:t xml:space="preserve">)</w:t>
            </w:r>
            <w:r/>
          </w:p>
        </w:tc>
      </w:tr>
      <w:tr>
        <w:trPr>
          <w:trHeight w:val="285"/>
        </w:trPr>
        <w:tc>
          <w:tcPr>
            <w:tcBorders>
              <w:top w:val="single" w:color="000000" w:sz="4" w:space="0"/>
              <w:left w:val="single" w:color="000000" w:sz="4" w:space="0"/>
              <w:right w:val="single" w:color="000000" w:sz="4" w:space="0"/>
            </w:tcBorders>
            <w:tcW w:w="834" w:type="pct"/>
            <w:vAlign w:val="center"/>
            <w:vMerge w:val="restart"/>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电商平台投递服务</w:t>
            </w:r>
            <w:r/>
          </w:p>
          <w:p>
            <w:pPr>
              <w:ind w:right="-401"/>
              <w:spacing w:line="440" w:lineRule="exact"/>
              <w:widowControl/>
              <w:rPr>
                <w:rFonts w:hint="eastAsia" w:ascii="Times New Roman" w:hAnsi="Times New Roman" w:eastAsia="宋体" w:cs="Times New Roman"/>
                <w:b w:val="0"/>
                <w:bCs w:val="0"/>
                <w:color w:val="auto"/>
                <w:sz w:val="22"/>
                <w:szCs w:val="22"/>
                <w:highlight w:val="none"/>
                <w:lang w:val="zh-CN" w:eastAsia="zh-CN" w:bidi="zh-CN"/>
              </w:rPr>
            </w:pPr>
            <w:r>
              <w:rPr>
                <w:rFonts w:hint="eastAsia" w:ascii="Times New Roman" w:hAnsi="Times New Roman" w:eastAsia="宋体" w:cs="Times New Roman"/>
                <w:b w:val="0"/>
                <w:bCs w:val="0"/>
                <w:color w:val="auto"/>
                <w:sz w:val="22"/>
                <w:szCs w:val="22"/>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江苏</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上海</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浙江</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安徽</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ind w:right="-401"/>
              <w:spacing w:line="440" w:lineRule="exact"/>
              <w:widowControl/>
              <w:rPr>
                <w:rFonts w:hint="eastAsia" w:ascii="Times New Roman" w:hAnsi="Times New Roman" w:eastAsia="宋体" w:cs="Times New Roman"/>
                <w:b w:val="0"/>
                <w:bCs w:val="0"/>
                <w:color w:val="auto"/>
                <w:sz w:val="22"/>
                <w:szCs w:val="22"/>
                <w:highlight w:val="none"/>
                <w:lang w:val="zh-CN" w:eastAsia="zh-CN" w:bidi="zh-CN"/>
              </w:rPr>
            </w:pPr>
            <w:r>
              <w:rPr>
                <w:rFonts w:hint="eastAsia" w:ascii="Times New Roman" w:hAnsi="Times New Roman" w:eastAsia="宋体" w:cs="Times New Roman"/>
                <w:b w:val="0"/>
                <w:bCs w:val="0"/>
                <w:color w:val="auto"/>
                <w:sz w:val="22"/>
                <w:szCs w:val="22"/>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北京</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天津</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河北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山东</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福建</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江西</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河南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湖北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湖南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广东</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山西</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重庆</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陕西</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吉林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海南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贵州</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四川</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内蒙古</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辽宁</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广西</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甘肃</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90"/>
        </w:trPr>
        <w:tc>
          <w:tcPr>
            <w:tcBorders>
              <w:left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宁夏</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黑龙江</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云南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青海</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西藏</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bottom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新疆</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bl>
    <w:p>
      <w:pPr>
        <w:jc w:val="both"/>
        <w:widowControl w:val="off"/>
        <w:rPr>
          <w:rFonts w:ascii="Arial" w:hAnsi="Arial" w:eastAsia="Arial" w:cs="Arial"/>
          <w:sz w:val="21"/>
          <w:szCs w:val="21"/>
          <w:highlight w:val="none"/>
          <w:lang w:val="en-US" w:eastAsia="en-US" w:bidi="ar-SA"/>
        </w:rPr>
      </w:pPr>
      <w:r>
        <w:rPr>
          <w:rFonts w:ascii="Arial" w:hAnsi="Arial" w:eastAsia="Arial" w:cs="Arial"/>
          <w:sz w:val="21"/>
          <w:szCs w:val="21"/>
          <w:highlight w:val="none"/>
          <w:lang w:val="en-US" w:eastAsia="en-US" w:bidi="ar-SA"/>
        </w:rPr>
      </w:r>
      <w:r/>
    </w:p>
    <w:p>
      <w:pPr>
        <w:jc w:val="both"/>
        <w:widowControl w:val="off"/>
        <w:rPr>
          <w:rFonts w:ascii="Arial" w:hAnsi="Arial" w:eastAsia="Arial" w:cs="Arial"/>
          <w:sz w:val="21"/>
          <w:szCs w:val="21"/>
          <w:highlight w:val="none"/>
          <w:lang w:val="en-US" w:eastAsia="en-US" w:bidi="ar-SA"/>
        </w:rPr>
      </w:pPr>
      <w:r>
        <w:rPr>
          <w:rFonts w:ascii="Arial" w:hAnsi="Arial" w:eastAsia="Arial" w:cs="Arial"/>
          <w:sz w:val="21"/>
          <w:szCs w:val="21"/>
          <w:highlight w:val="none"/>
          <w:lang w:val="en-US" w:eastAsia="en-US" w:bidi="ar-SA"/>
        </w:rPr>
      </w:r>
      <w:r/>
    </w:p>
    <w:p>
      <w:pPr>
        <w:jc w:val="both"/>
        <w:widowControl w:val="off"/>
        <w:rPr>
          <w:rFonts w:ascii="Arial" w:hAnsi="Arial" w:eastAsia="Arial" w:cs="Arial"/>
          <w:sz w:val="21"/>
          <w:szCs w:val="21"/>
          <w:highlight w:val="none"/>
          <w:lang w:val="en-US" w:eastAsia="en-US" w:bidi="ar-SA"/>
        </w:rPr>
      </w:pPr>
      <w:r>
        <w:rPr>
          <w:rFonts w:ascii="Arial" w:hAnsi="Arial" w:eastAsia="Arial" w:cs="Arial"/>
          <w:sz w:val="21"/>
          <w:szCs w:val="21"/>
          <w:highlight w:val="none"/>
          <w:lang w:val="en-US" w:eastAsia="en-US" w:bidi="ar-SA"/>
        </w:rPr>
      </w:r>
      <w:r/>
    </w:p>
    <w:p>
      <w:pPr>
        <w:jc w:val="both"/>
        <w:widowControl w:val="off"/>
        <w:rPr>
          <w:rFonts w:ascii="Arial" w:hAnsi="Arial" w:eastAsia="Arial" w:cs="Arial"/>
          <w:sz w:val="21"/>
          <w:szCs w:val="21"/>
          <w:highlight w:val="none"/>
          <w:lang w:val="en-US" w:eastAsia="en-US" w:bidi="ar-SA"/>
        </w:rPr>
      </w:pPr>
      <w:r>
        <w:rPr>
          <w:rFonts w:ascii="Arial" w:hAnsi="Arial" w:eastAsia="Arial" w:cs="Arial"/>
          <w:sz w:val="21"/>
          <w:szCs w:val="21"/>
          <w:highlight w:val="none"/>
          <w:lang w:val="en-US" w:eastAsia="en-US" w:bidi="ar-SA"/>
        </w:rPr>
      </w:r>
      <w:r/>
    </w:p>
    <w:p>
      <w:pPr>
        <w:jc w:val="both"/>
        <w:widowControl w:val="off"/>
        <w:rPr>
          <w:rFonts w:ascii="Arial" w:hAnsi="Arial" w:eastAsia="Arial" w:cs="Arial"/>
          <w:sz w:val="21"/>
          <w:szCs w:val="21"/>
          <w:highlight w:val="none"/>
          <w:lang w:val="en-US" w:eastAsia="en-US" w:bidi="ar-SA"/>
        </w:rPr>
      </w:pPr>
      <w:r>
        <w:rPr>
          <w:rFonts w:ascii="Arial" w:hAnsi="Arial" w:eastAsia="Arial" w:cs="Arial"/>
          <w:sz w:val="21"/>
          <w:szCs w:val="21"/>
          <w:highlight w:val="none"/>
          <w:lang w:val="en-US" w:eastAsia="en-US" w:bidi="ar-SA"/>
        </w:rPr>
      </w:r>
      <w:r/>
    </w:p>
    <w:p>
      <w:pPr>
        <w:jc w:val="both"/>
        <w:widowControl w:val="off"/>
        <w:rPr>
          <w:rFonts w:ascii="Arial" w:hAnsi="Arial" w:eastAsia="Arial" w:cs="Arial"/>
          <w:sz w:val="21"/>
          <w:szCs w:val="21"/>
          <w:highlight w:val="none"/>
          <w:lang w:val="en-US" w:eastAsia="en-US" w:bidi="ar-SA"/>
        </w:rPr>
      </w:pPr>
      <w:r>
        <w:rPr>
          <w:rFonts w:ascii="Arial" w:hAnsi="Arial" w:eastAsia="Arial" w:cs="Arial"/>
          <w:sz w:val="21"/>
          <w:szCs w:val="21"/>
          <w:highlight w:val="none"/>
          <w:lang w:val="en-US" w:eastAsia="en-US" w:bidi="ar-SA"/>
        </w:rPr>
      </w:r>
      <w:r/>
    </w:p>
    <w:p>
      <w:pPr>
        <w:jc w:val="both"/>
        <w:widowControl w:val="off"/>
        <w:rPr>
          <w:rFonts w:ascii="Arial" w:hAnsi="Arial" w:eastAsia="Arial" w:cs="Arial"/>
          <w:sz w:val="21"/>
          <w:szCs w:val="21"/>
          <w:highlight w:val="none"/>
          <w:lang w:val="en-US" w:eastAsia="en-US" w:bidi="ar-SA"/>
        </w:rPr>
      </w:pPr>
      <w:r>
        <w:rPr>
          <w:rFonts w:ascii="Arial" w:hAnsi="Arial" w:eastAsia="Arial" w:cs="Arial"/>
          <w:sz w:val="21"/>
          <w:szCs w:val="21"/>
          <w:highlight w:val="none"/>
          <w:lang w:val="en-US" w:eastAsia="en-US" w:bidi="ar-SA"/>
        </w:rPr>
      </w:r>
      <w:r/>
    </w:p>
    <w:p>
      <w:pPr>
        <w:ind w:firstLine="643"/>
        <w:spacing w:line="460" w:lineRule="exact"/>
        <w:rPr>
          <w:rFonts w:hint="eastAsia" w:ascii="仿宋" w:hAnsi="Calibri" w:eastAsia="仿宋"/>
          <w:b/>
          <w:bCs/>
          <w:sz w:val="32"/>
          <w:szCs w:val="32"/>
          <w:highlight w:val="none"/>
        </w:rPr>
      </w:pPr>
      <w:r>
        <w:rPr>
          <w:rFonts w:hint="eastAsia" w:ascii="仿宋" w:hAnsi="Calibri" w:eastAsia="仿宋"/>
          <w:b/>
          <w:bCs/>
          <w:sz w:val="32"/>
          <w:szCs w:val="32"/>
          <w:highlight w:val="none"/>
        </w:rPr>
      </w:r>
      <w:r/>
    </w:p>
    <w:p>
      <w:pPr>
        <w:rPr>
          <w:rFonts w:hint="eastAsia" w:ascii="仿宋" w:hAnsi="Calibri" w:eastAsia="仿宋"/>
          <w:b/>
          <w:bCs/>
          <w:sz w:val="32"/>
          <w:szCs w:val="32"/>
          <w:highlight w:val="none"/>
        </w:rPr>
      </w:pPr>
      <w:r>
        <w:rPr>
          <w:rFonts w:hint="eastAsia" w:ascii="仿宋" w:hAnsi="Calibri" w:eastAsia="仿宋"/>
          <w:b/>
          <w:bCs/>
          <w:sz w:val="32"/>
          <w:szCs w:val="32"/>
          <w:highlight w:val="none"/>
        </w:rPr>
        <w:br w:type="page" w:clear="all"/>
      </w:r>
      <w:r/>
    </w:p>
    <w:p>
      <w:pPr>
        <w:ind w:firstLine="643"/>
        <w:spacing w:line="460" w:lineRule="exact"/>
        <w:rPr>
          <w:rFonts w:hint="default" w:ascii="仿宋" w:hAnsi="Calibri" w:eastAsia="仿宋"/>
          <w:b/>
          <w:bCs/>
          <w:sz w:val="32"/>
          <w:szCs w:val="32"/>
          <w:highlight w:val="none"/>
        </w:rPr>
      </w:pPr>
      <w:r>
        <w:rPr>
          <w:rFonts w:hint="eastAsia" w:ascii="仿宋" w:hAnsi="Calibri" w:eastAsia="仿宋"/>
          <w:b/>
          <w:bCs/>
          <w:sz w:val="32"/>
          <w:szCs w:val="32"/>
          <w:highlight w:val="none"/>
        </w:rPr>
        <w:t xml:space="preserve">附件二：结算信息</w:t>
      </w:r>
      <w:r/>
    </w:p>
    <w:p>
      <w:pPr>
        <w:ind w:firstLine="560"/>
        <w:spacing w:line="460" w:lineRule="exact"/>
        <w:rPr>
          <w:rFonts w:hint="eastAsia" w:ascii="仿宋" w:hAnsi="Calibri" w:eastAsia="仿宋"/>
          <w:sz w:val="28"/>
          <w:szCs w:val="28"/>
          <w:highlight w:val="none"/>
        </w:rPr>
      </w:pPr>
      <w:r>
        <w:rPr>
          <w:rFonts w:hint="eastAsia" w:ascii="仿宋" w:hAnsi="Calibri" w:eastAsia="仿宋"/>
          <w:sz w:val="28"/>
          <w:szCs w:val="28"/>
          <w:highlight w:val="none"/>
        </w:rPr>
      </w:r>
      <w:r/>
    </w:p>
    <w:p>
      <w:pPr>
        <w:jc w:val="center"/>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结算信息</w:t>
      </w:r>
      <w:r/>
    </w:p>
    <w:p>
      <w:pPr>
        <w:ind w:firstLine="482"/>
        <w:spacing w:line="3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ind w:firstLine="482"/>
        <w:spacing w:line="3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甲方（委托方）：江苏教育报刊总社</w:t>
      </w:r>
      <w:r/>
    </w:p>
    <w:p>
      <w:pPr>
        <w:ind w:firstLine="482"/>
        <w:spacing w:line="3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乙方（承运方）：</w:t>
      </w:r>
      <w:r/>
    </w:p>
    <w:p>
      <w:pP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为进一步做好财务结算工作，根据双方签订的主合同，进一步明确双方结算信息，具体如下：</w:t>
      </w:r>
      <w:r/>
    </w:p>
    <w:p>
      <w:pPr>
        <w:ind w:firstLine="480"/>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一、双方对账人信息</w:t>
      </w:r>
      <w:r/>
    </w:p>
    <w:p>
      <w:pPr>
        <w:ind w:firstLine="480"/>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为有效保障双方的合法权益，进一步做好财务对账结算工作，约定对账人信息，具体如下：</w:t>
      </w:r>
      <w:r/>
    </w:p>
    <w:p>
      <w:pPr>
        <w:ind w:firstLine="482"/>
        <w:spacing w:line="32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w:t>
      </w:r>
      <w:r>
        <w:rPr>
          <w:rFonts w:hint="eastAsia" w:ascii="仿宋" w:hAnsi="仿宋" w:eastAsia="仿宋" w:cs="仿宋"/>
          <w:b/>
          <w:bCs/>
          <w:sz w:val="24"/>
          <w:szCs w:val="24"/>
          <w:highlight w:val="none"/>
          <w:lang w:val="en-US" w:eastAsia="zh-CN"/>
        </w:rPr>
        <w:t xml:space="preserve">.</w:t>
      </w:r>
      <w:r>
        <w:rPr>
          <w:rFonts w:hint="eastAsia" w:ascii="仿宋" w:hAnsi="仿宋" w:eastAsia="仿宋" w:cs="仿宋"/>
          <w:b/>
          <w:bCs/>
          <w:sz w:val="24"/>
          <w:szCs w:val="24"/>
          <w:highlight w:val="none"/>
        </w:rPr>
        <w:t xml:space="preserve">甲方对账人信息：</w:t>
      </w:r>
      <w:r/>
    </w:p>
    <w:p>
      <w:pPr>
        <w:ind w:firstLine="480"/>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甲方名称：江苏教育报刊总社</w:t>
      </w:r>
      <w:r/>
    </w:p>
    <w:p>
      <w:pPr>
        <w:ind w:firstLine="480"/>
        <w:spacing w:line="32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甲方地址：</w:t>
      </w:r>
      <w:r>
        <w:rPr>
          <w:rFonts w:hint="eastAsia" w:ascii="仿宋" w:hAnsi="仿宋" w:eastAsia="仿宋" w:cs="仿宋"/>
          <w:sz w:val="24"/>
          <w:szCs w:val="24"/>
          <w:highlight w:val="none"/>
          <w:lang w:val="en-US" w:eastAsia="zh-CN"/>
        </w:rPr>
        <w:t xml:space="preserve">南京市草场门大街133号</w:t>
      </w:r>
      <w:r/>
    </w:p>
    <w:p>
      <w:pPr>
        <w:ind w:firstLine="480"/>
        <w:spacing w:line="32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甲方营业执照号：</w:t>
      </w:r>
      <w:r>
        <w:rPr>
          <w:rFonts w:hint="eastAsia" w:ascii="仿宋" w:hAnsi="仿宋" w:eastAsia="仿宋" w:cs="仿宋"/>
          <w:sz w:val="24"/>
          <w:szCs w:val="24"/>
          <w:highlight w:val="none"/>
          <w:lang w:val="en-US" w:eastAsia="zh-CN"/>
        </w:rPr>
        <w:t xml:space="preserve">123200004660075117</w:t>
      </w:r>
      <w:r/>
    </w:p>
    <w:p>
      <w:pPr>
        <w:ind w:firstLine="480"/>
        <w:spacing w:line="32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甲方对账联系人：</w:t>
      </w:r>
      <w:r/>
    </w:p>
    <w:p>
      <w:pPr>
        <w:ind w:firstLine="480"/>
        <w:spacing w:line="32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甲方对账联系人电话：</w:t>
      </w:r>
      <w:r/>
    </w:p>
    <w:p>
      <w:pPr>
        <w:ind w:firstLine="480"/>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甲方对账联系人地址：</w:t>
      </w:r>
      <w:r/>
    </w:p>
    <w:p>
      <w:pPr>
        <w:ind w:firstLine="480"/>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甲方对账联系人邮箱：</w:t>
      </w:r>
      <w:r/>
    </w:p>
    <w:p>
      <w:pPr>
        <w:ind w:firstLine="480"/>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2"/>
        <w:spacing w:line="32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w:t>
      </w:r>
      <w:r>
        <w:rPr>
          <w:rFonts w:hint="eastAsia" w:ascii="仿宋" w:hAnsi="仿宋" w:eastAsia="仿宋" w:cs="仿宋"/>
          <w:b/>
          <w:bCs/>
          <w:sz w:val="24"/>
          <w:szCs w:val="24"/>
          <w:highlight w:val="none"/>
          <w:lang w:val="en-US" w:eastAsia="zh-CN"/>
        </w:rPr>
        <w:t xml:space="preserve">.</w:t>
      </w:r>
      <w:r>
        <w:rPr>
          <w:rFonts w:hint="eastAsia" w:ascii="仿宋" w:hAnsi="仿宋" w:eastAsia="仿宋" w:cs="仿宋"/>
          <w:b/>
          <w:bCs/>
          <w:sz w:val="24"/>
          <w:szCs w:val="24"/>
          <w:highlight w:val="none"/>
        </w:rPr>
        <w:t xml:space="preserve">乙方对账人信息：</w:t>
      </w:r>
      <w:r/>
    </w:p>
    <w:p>
      <w:pPr>
        <w:ind w:firstLine="480"/>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乙方名称：</w:t>
      </w:r>
      <w:r/>
    </w:p>
    <w:p>
      <w:pPr>
        <w:ind w:firstLine="480"/>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乙方注册地址：</w:t>
      </w:r>
      <w:r/>
    </w:p>
    <w:p>
      <w:pPr>
        <w:ind w:firstLine="480"/>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乙方营业执照号：</w:t>
      </w:r>
      <w:r/>
    </w:p>
    <w:p>
      <w:pPr>
        <w:ind w:firstLine="480"/>
        <w:spacing w:line="32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乙方对账联系人：</w:t>
      </w:r>
      <w:r/>
    </w:p>
    <w:p>
      <w:pPr>
        <w:ind w:firstLine="480"/>
        <w:spacing w:line="32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乙方对账联系人电话：</w:t>
      </w:r>
      <w:r/>
    </w:p>
    <w:p>
      <w:pPr>
        <w:ind w:firstLine="480"/>
        <w:spacing w:line="32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乙方对账联系人地址：</w:t>
      </w:r>
      <w:r/>
    </w:p>
    <w:p>
      <w:pPr>
        <w:ind w:firstLine="480"/>
        <w:spacing w:line="32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乙方对账联系人邮箱：</w:t>
      </w:r>
      <w:r/>
    </w:p>
    <w:p>
      <w:pPr>
        <w:ind w:firstLine="480"/>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双方对账人信息发生变动，需提前7日向对方报备，同时变更材料双方盖章确认。</w:t>
      </w:r>
      <w:r/>
    </w:p>
    <w:p>
      <w:pPr>
        <w:ind w:firstLine="480"/>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本附件为主合同的一部分，与主合同保持同等效力。</w:t>
      </w:r>
      <w:r/>
    </w:p>
    <w:p>
      <w:pP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甲方（加盖公章）：                       乙方（加盖公章）：</w:t>
      </w:r>
      <w:r>
        <w:rPr>
          <w:rFonts w:hint="eastAsia" w:ascii="仿宋" w:hAnsi="仿宋" w:eastAsia="仿宋" w:cs="仿宋"/>
          <w:sz w:val="24"/>
          <w:szCs w:val="24"/>
          <w:highlight w:val="none"/>
        </w:rPr>
        <w:br/>
      </w:r>
      <w:r/>
    </w:p>
    <w:p>
      <w:pP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w:t>
      </w:r>
      <w:r>
        <w:rPr>
          <w:rFonts w:hint="eastAsia" w:ascii="仿宋" w:hAnsi="仿宋" w:eastAsia="仿宋" w:cs="仿宋"/>
          <w:sz w:val="24"/>
          <w:szCs w:val="24"/>
          <w:highlight w:val="none"/>
          <w:lang w:val="en-US" w:eastAsia="zh-CN"/>
        </w:rPr>
        <w:t xml:space="preserve">/负责人</w:t>
      </w:r>
      <w:r>
        <w:rPr>
          <w:rFonts w:hint="eastAsia" w:ascii="仿宋" w:hAnsi="仿宋" w:eastAsia="仿宋" w:cs="仿宋"/>
          <w:sz w:val="24"/>
          <w:szCs w:val="24"/>
          <w:highlight w:val="none"/>
        </w:rPr>
        <w:t xml:space="preserve">（委托人）签字：        法定代表人</w:t>
      </w:r>
      <w:r>
        <w:rPr>
          <w:rFonts w:hint="eastAsia" w:ascii="仿宋" w:hAnsi="仿宋" w:eastAsia="仿宋" w:cs="仿宋"/>
          <w:sz w:val="24"/>
          <w:szCs w:val="24"/>
          <w:highlight w:val="none"/>
          <w:lang w:val="en-US" w:eastAsia="zh-CN"/>
        </w:rPr>
        <w:t xml:space="preserve">/负责人</w:t>
      </w:r>
      <w:r>
        <w:rPr>
          <w:rFonts w:hint="eastAsia" w:ascii="仿宋" w:hAnsi="仿宋" w:eastAsia="仿宋" w:cs="仿宋"/>
          <w:sz w:val="24"/>
          <w:szCs w:val="24"/>
          <w:highlight w:val="none"/>
        </w:rPr>
        <w:t xml:space="preserve">（委托人）签字：</w:t>
      </w:r>
      <w:r/>
    </w:p>
    <w:p>
      <w:pP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年  月  日                      日期：  年  月  日</w:t>
      </w:r>
      <w:r/>
    </w:p>
    <w:p>
      <w:pPr>
        <w:jc w:val="both"/>
        <w:widowControl w:val="off"/>
        <w:rPr>
          <w:rFonts w:ascii="Arial" w:hAnsi="Arial" w:eastAsia="Arial" w:cs="Arial"/>
          <w:sz w:val="21"/>
          <w:szCs w:val="21"/>
          <w:highlight w:val="none"/>
          <w:lang w:val="en-US" w:eastAsia="en-US" w:bidi="ar-SA"/>
        </w:rPr>
      </w:pPr>
      <w:r>
        <w:rPr>
          <w:rFonts w:ascii="Arial" w:hAnsi="Arial" w:eastAsia="Arial" w:cs="Arial"/>
          <w:sz w:val="21"/>
          <w:szCs w:val="21"/>
          <w:highlight w:val="none"/>
          <w:lang w:val="en-US" w:eastAsia="en-US" w:bidi="ar-SA"/>
        </w:rPr>
      </w:r>
      <w:r/>
    </w:p>
    <w:p>
      <w:pPr>
        <w:jc w:val="left"/>
        <w:spacing w:line="460" w:lineRule="exact"/>
        <w:rPr>
          <w:rFonts w:hint="default" w:ascii="仿宋" w:hAnsi="Calibri" w:eastAsia="仿宋"/>
          <w:b/>
          <w:bCs/>
          <w:sz w:val="32"/>
          <w:szCs w:val="32"/>
          <w:highlight w:val="none"/>
        </w:rPr>
      </w:pPr>
      <w:r>
        <w:rPr>
          <w:rFonts w:hint="eastAsia" w:ascii="仿宋" w:hAnsi="Calibri" w:eastAsia="仿宋"/>
          <w:b/>
          <w:bCs/>
          <w:sz w:val="32"/>
          <w:szCs w:val="32"/>
          <w:highlight w:val="none"/>
        </w:rPr>
        <w:t xml:space="preserve">附件三：江苏教育报刊总社物流运输服务考核管理办法</w:t>
      </w:r>
      <w:r/>
    </w:p>
    <w:p>
      <w:pPr>
        <w:spacing w:line="460" w:lineRule="exact"/>
        <w:rPr>
          <w:rFonts w:hint="default" w:ascii="仿宋" w:hAnsi="Calibri" w:eastAsia="仿宋"/>
          <w:sz w:val="28"/>
          <w:szCs w:val="28"/>
          <w:highlight w:val="none"/>
        </w:rPr>
      </w:pPr>
      <w:r>
        <w:rPr>
          <w:rFonts w:hint="default" w:ascii="仿宋" w:hAnsi="Calibri" w:eastAsia="仿宋"/>
          <w:sz w:val="28"/>
          <w:szCs w:val="28"/>
          <w:highlight w:val="none"/>
        </w:rPr>
      </w:r>
      <w:r/>
    </w:p>
    <w:p>
      <w:pPr>
        <w:jc w:val="center"/>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第一章 总则</w:t>
      </w:r>
      <w:r/>
    </w:p>
    <w:p>
      <w:pPr>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第一条为保障物流服务项日的配送服务质量，使合作双方权责明晰，加强双方在合作过程中的双向沟通及协调配合，最终达到双赢目的，特制定本考核管理办法。</w:t>
      </w:r>
      <w:r/>
    </w:p>
    <w:p>
      <w:pPr>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第二条 本考核管理办法将根据业务运作过程中出现的问题，由双方进行协商调整。</w:t>
      </w:r>
      <w:r/>
    </w:p>
    <w:p>
      <w:pPr>
        <w:jc w:val="center"/>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第二章 考核指标</w:t>
      </w:r>
      <w:r/>
    </w:p>
    <w:tbl>
      <w:tblPr>
        <w:tblStyle w:val="725"/>
        <w:tblW w:w="8640" w:type="dxa"/>
        <w:tblInd w:w="-127" w:type="dxa"/>
        <w:tblLayout w:type="autofit"/>
        <w:tblCellMar>
          <w:left w:w="108" w:type="dxa"/>
          <w:top w:w="0" w:type="dxa"/>
          <w:right w:w="108" w:type="dxa"/>
          <w:bottom w:w="0" w:type="dxa"/>
        </w:tblCellMar>
        <w:tblLook w:val="04A0" w:firstRow="1" w:lastRow="0" w:firstColumn="1" w:lastColumn="0" w:noHBand="0" w:noVBand="1"/>
      </w:tblPr>
      <w:tblGrid>
        <w:gridCol w:w="1341"/>
        <w:gridCol w:w="1350"/>
        <w:gridCol w:w="2426"/>
        <w:gridCol w:w="2669"/>
        <w:gridCol w:w="854"/>
      </w:tblGrid>
      <w:tr>
        <w:trPr>
          <w:trHeight w:val="596"/>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bidi="ar"/>
              </w:rPr>
              <w:t xml:space="preserve">考核指标</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bidi="ar"/>
              </w:rPr>
              <w:t xml:space="preserve">考核权重</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bidi="ar"/>
              </w:rPr>
              <w:t xml:space="preserve">考核标准定义及公式</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bidi="ar"/>
              </w:rPr>
              <w:t xml:space="preserve">计分细则</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bidi="ar"/>
              </w:rPr>
              <w:t xml:space="preserve">得分</w:t>
            </w:r>
            <w:r/>
          </w:p>
        </w:tc>
      </w:tr>
      <w:tr>
        <w:trPr>
          <w:trHeight w:val="1894"/>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货物运输准确率</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货物运输的准确率=准确运输的货物件数/已运输的货物总件数*100%准确运输的货物指按照运输任务的货物型号、数量等要求准确运输到指定地点的货物。</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运输的准确率为100%,得分 15 分:准确率为98%-100%,得分13分;准确率为95%-98%得分 I1分;准确率小于95%得分 10分。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1581"/>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货物运输及时率</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货物运输及时率=按时完成运输的任务数/申请运输总任务数*100%。</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每次运输货物及时率大于 95%，得分 15分;及时率为 93%-95%得分13分;及时率为 90%-93%得分11分;及时率小于90%得分8分。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1269"/>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货物运输破损率</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货物破损率=破损货物的件数/完成运输的货物件数*100%.</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运输货物破损率为零，得分10分;破损率为 2%，得分9分;破损率为8%-10%,得分6分;破损率大于15%，得分5分。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1894"/>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信息反馈及时率</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信息反馈及时率=信息反馈及时笔数/信息反馈总笔数x100%。</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运输货物信息反馈及时率为100%,得分5分:反馈及时率为 95%-100%，得分4分，反馈及时率为 90%-95%，得分3分，反馈及时率小于 90%，得分2分。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2518"/>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用户满意率</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顾客满意率=(1-顾客投诉次数/总运输次数)*100%</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运输货物顾客满意率为 100%，得 15 分;顾客满意率为 90%-100%，得 13 分;顾客满意率为 89%-80%，得 11分;顾客满意率为 79%-70%，得 10 分;顾客满意率为69%-60%，得9分;顾客满意率为59%及以下，得8分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3144"/>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上门取货行为考核</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对上门取货工作进行考核和规</w:t>
            </w:r>
            <w:r>
              <w:rPr>
                <w:rFonts w:hint="eastAsia" w:ascii="仿宋" w:hAnsi="仿宋" w:eastAsia="仿宋" w:cs="仿宋"/>
                <w:color w:val="000000"/>
                <w:sz w:val="24"/>
                <w:szCs w:val="24"/>
                <w:highlight w:val="none"/>
                <w:lang w:val="en-US" w:eastAsia="zh-CN" w:bidi="ar"/>
              </w:rPr>
              <w:t xml:space="preserve">定</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未按规定时间达到提货地点，扣分1分 2、相关提货人员没有提前沟通和备案扣分1分;3、车辆车厢内未清理杂物、无防潮措施，扣分1分;4、搬运人员踩压货物，扣分1分;5、未按考核要求时间完成货物的装载(非供方原因)，扣分1分;6与配合发货人员发生争执造成投诉，扣分2 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2206"/>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运输过程行为考核</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对运输工作进行考核和规范</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1、运输过程中造成的受潮、挤压变形、外包装破损，扣分1-2分;2、货物在途信息反馈不及时，无法查询货物在途状态，扣分2分;3、运输过程中货物发生丢失、被盗，扣分2分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2851"/>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交货验收工作行为考核</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对交货验收工作进行考核和规范</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送货地点错误，不送货到指定地点、不配合装卸货物，扣分2分;2、未做提前到货通知，扣分1分;3、与收货方发生争吵引起投诉，扣分3分;4、货物漏载、货物发生私自分拆，扣分1分;5、货物外包装乱涂乱画，同一单货多次配送，扣分2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ind w:firstLine="480"/>
        <w:jc w:val="left"/>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说明:以上各项考核指标，如在业务合作过程中未涉及，则默认满分;如在业务合作过程中有涉及，则按实考核。</w:t>
      </w:r>
      <w:r/>
    </w:p>
    <w:p>
      <w:pPr>
        <w:ind w:firstLine="480"/>
        <w:jc w:val="left"/>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每月配送服务质量考核满分共100分。</w:t>
      </w:r>
      <w:r/>
    </w:p>
    <w:p>
      <w:pPr>
        <w:ind w:firstLine="480"/>
        <w:jc w:val="left"/>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若考核总得分</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90分，视为</w:t>
      </w:r>
      <w:r>
        <w:rPr>
          <w:rFonts w:hint="eastAsia" w:ascii="仿宋" w:hAnsi="仿宋" w:eastAsia="仿宋" w:cs="仿宋"/>
          <w:sz w:val="24"/>
          <w:szCs w:val="24"/>
          <w:highlight w:val="none"/>
          <w:lang w:eastAsia="zh-CN"/>
        </w:rPr>
        <w:t xml:space="preserve">乙方</w:t>
      </w:r>
      <w:r>
        <w:rPr>
          <w:rFonts w:hint="eastAsia" w:ascii="仿宋" w:hAnsi="仿宋" w:eastAsia="仿宋" w:cs="仿宋"/>
          <w:sz w:val="24"/>
          <w:szCs w:val="24"/>
          <w:highlight w:val="none"/>
        </w:rPr>
        <w:t xml:space="preserve">配送服务质量考核达标，</w:t>
      </w:r>
      <w:r>
        <w:rPr>
          <w:rFonts w:hint="eastAsia" w:ascii="仿宋" w:hAnsi="仿宋" w:eastAsia="仿宋" w:cs="仿宋"/>
          <w:sz w:val="24"/>
          <w:szCs w:val="24"/>
          <w:highlight w:val="none"/>
          <w:lang w:eastAsia="zh-CN"/>
        </w:rPr>
        <w:t xml:space="preserve">甲方</w:t>
      </w:r>
      <w:r>
        <w:rPr>
          <w:rFonts w:hint="eastAsia" w:ascii="仿宋" w:hAnsi="仿宋" w:eastAsia="仿宋" w:cs="仿宋"/>
          <w:sz w:val="24"/>
          <w:szCs w:val="24"/>
          <w:highlight w:val="none"/>
        </w:rPr>
        <w:t xml:space="preserve">向</w:t>
      </w:r>
      <w:r>
        <w:rPr>
          <w:rFonts w:hint="eastAsia" w:ascii="仿宋" w:hAnsi="仿宋" w:eastAsia="仿宋" w:cs="仿宋"/>
          <w:sz w:val="24"/>
          <w:szCs w:val="24"/>
          <w:highlight w:val="none"/>
          <w:lang w:eastAsia="zh-CN"/>
        </w:rPr>
        <w:t xml:space="preserve">乙方</w:t>
      </w:r>
      <w:r>
        <w:rPr>
          <w:rFonts w:hint="eastAsia" w:ascii="仿宋" w:hAnsi="仿宋" w:eastAsia="仿宋" w:cs="仿宋"/>
          <w:sz w:val="24"/>
          <w:szCs w:val="24"/>
          <w:highlight w:val="none"/>
        </w:rPr>
        <w:t xml:space="preserve">支付的各项费用按照应付总金额的100%结算。</w:t>
      </w:r>
      <w:r/>
    </w:p>
    <w:p>
      <w:pPr>
        <w:ind w:firstLine="480"/>
        <w:jc w:val="left"/>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若考核总得分</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90分，视为</w:t>
      </w:r>
      <w:r>
        <w:rPr>
          <w:rFonts w:hint="eastAsia" w:ascii="仿宋" w:hAnsi="仿宋" w:eastAsia="仿宋" w:cs="仿宋"/>
          <w:sz w:val="24"/>
          <w:szCs w:val="24"/>
          <w:highlight w:val="none"/>
          <w:lang w:eastAsia="zh-CN"/>
        </w:rPr>
        <w:t xml:space="preserve">乙方</w:t>
      </w:r>
      <w:r>
        <w:rPr>
          <w:rFonts w:hint="eastAsia" w:ascii="仿宋" w:hAnsi="仿宋" w:eastAsia="仿宋" w:cs="仿宋"/>
          <w:sz w:val="24"/>
          <w:szCs w:val="24"/>
          <w:highlight w:val="none"/>
        </w:rPr>
        <w:t xml:space="preserve">配送服务质量考核不达标，统一按以下标准予以配送服务费费用结算:</w:t>
      </w:r>
      <w:r/>
    </w:p>
    <w:p>
      <w:pPr>
        <w:ind w:firstLine="480"/>
        <w:jc w:val="left"/>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若80≤考核总得分</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90分，</w:t>
      </w:r>
      <w:r>
        <w:rPr>
          <w:rFonts w:hint="eastAsia" w:ascii="仿宋" w:hAnsi="仿宋" w:eastAsia="仿宋" w:cs="仿宋"/>
          <w:sz w:val="24"/>
          <w:szCs w:val="24"/>
          <w:highlight w:val="none"/>
          <w:lang w:eastAsia="zh-CN"/>
        </w:rPr>
        <w:t xml:space="preserve">甲方</w:t>
      </w:r>
      <w:r>
        <w:rPr>
          <w:rFonts w:hint="eastAsia" w:ascii="仿宋" w:hAnsi="仿宋" w:eastAsia="仿宋" w:cs="仿宋"/>
          <w:sz w:val="24"/>
          <w:szCs w:val="24"/>
          <w:highlight w:val="none"/>
        </w:rPr>
        <w:t xml:space="preserve">向</w:t>
      </w:r>
      <w:r>
        <w:rPr>
          <w:rFonts w:hint="eastAsia" w:ascii="仿宋" w:hAnsi="仿宋" w:eastAsia="仿宋" w:cs="仿宋"/>
          <w:sz w:val="24"/>
          <w:szCs w:val="24"/>
          <w:highlight w:val="none"/>
          <w:lang w:eastAsia="zh-CN"/>
        </w:rPr>
        <w:t xml:space="preserve">乙方</w:t>
      </w:r>
      <w:r>
        <w:rPr>
          <w:rFonts w:hint="eastAsia" w:ascii="仿宋" w:hAnsi="仿宋" w:eastAsia="仿宋" w:cs="仿宋"/>
          <w:sz w:val="24"/>
          <w:szCs w:val="24"/>
          <w:highlight w:val="none"/>
        </w:rPr>
        <w:t xml:space="preserve">支付配送服务费按照应付合计金额的97%结算。</w:t>
      </w:r>
      <w:r/>
    </w:p>
    <w:p>
      <w:pPr>
        <w:ind w:firstLine="480"/>
        <w:jc w:val="left"/>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若考核总得分</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80分，</w:t>
      </w:r>
      <w:r>
        <w:rPr>
          <w:rFonts w:hint="eastAsia" w:ascii="仿宋" w:hAnsi="仿宋" w:eastAsia="仿宋" w:cs="仿宋"/>
          <w:sz w:val="24"/>
          <w:szCs w:val="24"/>
          <w:highlight w:val="none"/>
          <w:lang w:eastAsia="zh-CN"/>
        </w:rPr>
        <w:t xml:space="preserve">甲方</w:t>
      </w:r>
      <w:r>
        <w:rPr>
          <w:rFonts w:hint="eastAsia" w:ascii="仿宋" w:hAnsi="仿宋" w:eastAsia="仿宋" w:cs="仿宋"/>
          <w:sz w:val="24"/>
          <w:szCs w:val="24"/>
          <w:highlight w:val="none"/>
        </w:rPr>
        <w:t xml:space="preserve">向</w:t>
      </w:r>
      <w:r>
        <w:rPr>
          <w:rFonts w:hint="eastAsia" w:ascii="仿宋" w:hAnsi="仿宋" w:eastAsia="仿宋" w:cs="仿宋"/>
          <w:sz w:val="24"/>
          <w:szCs w:val="24"/>
          <w:highlight w:val="none"/>
          <w:lang w:eastAsia="zh-CN"/>
        </w:rPr>
        <w:t xml:space="preserve">乙方</w:t>
      </w:r>
      <w:r>
        <w:rPr>
          <w:rFonts w:hint="eastAsia" w:ascii="仿宋" w:hAnsi="仿宋" w:eastAsia="仿宋" w:cs="仿宋"/>
          <w:sz w:val="24"/>
          <w:szCs w:val="24"/>
          <w:highlight w:val="none"/>
        </w:rPr>
        <w:t xml:space="preserve">支付配送服务费按照应付合计金额的95%结算</w:t>
      </w:r>
      <w:r/>
    </w:p>
    <w:p>
      <w:pPr>
        <w:ind w:firstLine="480"/>
        <w:jc w:val="both"/>
        <w:keepLines w:val="0"/>
        <w:keepNext w:val="0"/>
        <w:pageBreakBefore w:val="0"/>
        <w:spacing w:line="44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en-US" w:bidi="ar-SA"/>
        </w:rPr>
        <w:t xml:space="preserve">当月发生连续三次扣分则</w:t>
      </w:r>
      <w:r>
        <w:rPr>
          <w:rFonts w:hint="eastAsia" w:ascii="仿宋" w:hAnsi="仿宋" w:eastAsia="仿宋" w:cs="仿宋"/>
          <w:sz w:val="24"/>
          <w:szCs w:val="24"/>
          <w:highlight w:val="none"/>
          <w:lang w:val="en-US" w:eastAsia="zh-CN" w:bidi="ar-SA"/>
        </w:rPr>
        <w:t xml:space="preserve">甲方</w:t>
      </w:r>
      <w:r>
        <w:rPr>
          <w:rFonts w:hint="eastAsia" w:ascii="仿宋" w:hAnsi="仿宋" w:eastAsia="仿宋" w:cs="仿宋"/>
          <w:sz w:val="24"/>
          <w:szCs w:val="24"/>
          <w:highlight w:val="none"/>
          <w:lang w:val="en-US" w:eastAsia="en-US" w:bidi="ar-SA"/>
        </w:rPr>
        <w:t xml:space="preserve">有权要求</w:t>
      </w:r>
      <w:r>
        <w:rPr>
          <w:rFonts w:hint="eastAsia" w:ascii="仿宋" w:hAnsi="仿宋" w:eastAsia="仿宋" w:cs="仿宋"/>
          <w:sz w:val="24"/>
          <w:szCs w:val="24"/>
          <w:highlight w:val="none"/>
          <w:lang w:val="en-US" w:eastAsia="zh-CN" w:bidi="ar-SA"/>
        </w:rPr>
        <w:t xml:space="preserve">乙方</w:t>
      </w:r>
      <w:r>
        <w:rPr>
          <w:rFonts w:hint="eastAsia" w:ascii="仿宋" w:hAnsi="仿宋" w:eastAsia="仿宋" w:cs="仿宋"/>
          <w:sz w:val="24"/>
          <w:szCs w:val="24"/>
          <w:highlight w:val="none"/>
          <w:lang w:val="en-US" w:eastAsia="en-US" w:bidi="ar-SA"/>
        </w:rPr>
        <w:t xml:space="preserve">更换该运输线路人员。连续三个月考核总分低于&lt;80分则</w:t>
      </w:r>
      <w:r>
        <w:rPr>
          <w:rFonts w:hint="eastAsia" w:ascii="仿宋" w:hAnsi="仿宋" w:eastAsia="仿宋" w:cs="仿宋"/>
          <w:sz w:val="24"/>
          <w:szCs w:val="24"/>
          <w:highlight w:val="none"/>
          <w:lang w:val="en-US" w:eastAsia="zh-CN" w:bidi="ar-SA"/>
        </w:rPr>
        <w:t xml:space="preserve">甲方</w:t>
      </w:r>
      <w:r>
        <w:rPr>
          <w:rFonts w:hint="eastAsia" w:ascii="仿宋" w:hAnsi="仿宋" w:eastAsia="仿宋" w:cs="仿宋"/>
          <w:sz w:val="24"/>
          <w:szCs w:val="24"/>
          <w:highlight w:val="none"/>
          <w:lang w:val="en-US" w:eastAsia="en-US" w:bidi="ar-SA"/>
        </w:rPr>
        <w:t xml:space="preserve">有权要求</w:t>
      </w:r>
      <w:r>
        <w:rPr>
          <w:rFonts w:hint="eastAsia" w:ascii="仿宋" w:hAnsi="仿宋" w:eastAsia="仿宋" w:cs="仿宋"/>
          <w:sz w:val="24"/>
          <w:szCs w:val="24"/>
          <w:highlight w:val="none"/>
          <w:lang w:val="en-US" w:eastAsia="zh-CN" w:bidi="ar-SA"/>
        </w:rPr>
        <w:t xml:space="preserve">乙方</w:t>
      </w:r>
      <w:r>
        <w:rPr>
          <w:rFonts w:hint="eastAsia" w:ascii="仿宋" w:hAnsi="仿宋" w:eastAsia="仿宋" w:cs="仿宋"/>
          <w:sz w:val="24"/>
          <w:szCs w:val="24"/>
          <w:highlight w:val="none"/>
          <w:lang w:val="en-US" w:eastAsia="en-US" w:bidi="ar-SA"/>
        </w:rPr>
        <w:t xml:space="preserve">更换运输项目人员</w:t>
      </w:r>
      <w:r>
        <w:rPr>
          <w:rFonts w:hint="eastAsia" w:ascii="仿宋" w:hAnsi="仿宋" w:eastAsia="仿宋" w:cs="仿宋"/>
          <w:sz w:val="24"/>
          <w:szCs w:val="24"/>
          <w:highlight w:val="none"/>
          <w:lang w:val="en-US" w:eastAsia="zh-CN" w:bidi="ar-SA"/>
        </w:rPr>
        <w:t xml:space="preserve">。</w:t>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ind w:firstLine="643"/>
        <w:spacing w:line="460" w:lineRule="exact"/>
        <w:rPr>
          <w:rFonts w:hint="eastAsia" w:ascii="仿宋" w:hAnsi="Calibri" w:eastAsia="仿宋"/>
          <w:b/>
          <w:bCs/>
          <w:sz w:val="32"/>
          <w:szCs w:val="32"/>
          <w:highlight w:val="none"/>
        </w:rPr>
      </w:pPr>
      <w:r>
        <w:rPr>
          <w:rFonts w:hint="eastAsia" w:ascii="仿宋" w:hAnsi="Calibri" w:eastAsia="仿宋"/>
          <w:b/>
          <w:bCs/>
          <w:sz w:val="32"/>
          <w:szCs w:val="32"/>
          <w:highlight w:val="none"/>
        </w:rPr>
      </w:r>
      <w:r/>
    </w:p>
    <w:p>
      <w:pPr>
        <w:ind w:firstLine="643"/>
        <w:spacing w:line="460" w:lineRule="exact"/>
        <w:rPr>
          <w:rFonts w:hint="eastAsia" w:ascii="仿宋" w:hAnsi="Calibri" w:eastAsia="仿宋"/>
          <w:b/>
          <w:bCs/>
          <w:sz w:val="32"/>
          <w:szCs w:val="32"/>
          <w:highlight w:val="none"/>
        </w:rPr>
      </w:pPr>
      <w:r>
        <w:rPr>
          <w:rFonts w:hint="eastAsia" w:ascii="仿宋" w:hAnsi="Calibri" w:eastAsia="仿宋"/>
          <w:b/>
          <w:bCs/>
          <w:sz w:val="32"/>
          <w:szCs w:val="32"/>
          <w:highlight w:val="none"/>
        </w:rPr>
      </w:r>
      <w:r/>
    </w:p>
    <w:p>
      <w:pPr>
        <w:ind w:firstLine="643"/>
        <w:spacing w:line="460" w:lineRule="exact"/>
        <w:rPr>
          <w:rFonts w:hint="eastAsia" w:ascii="仿宋" w:hAnsi="Calibri" w:eastAsia="仿宋"/>
          <w:b/>
          <w:bCs/>
          <w:sz w:val="32"/>
          <w:szCs w:val="32"/>
          <w:highlight w:val="none"/>
        </w:rPr>
      </w:pPr>
      <w:r>
        <w:rPr>
          <w:rFonts w:hint="eastAsia" w:ascii="仿宋" w:hAnsi="Calibri" w:eastAsia="仿宋"/>
          <w:b/>
          <w:bCs/>
          <w:sz w:val="32"/>
          <w:szCs w:val="32"/>
          <w:highlight w:val="none"/>
        </w:rPr>
      </w:r>
      <w:r/>
    </w:p>
    <w:p>
      <w:pPr>
        <w:ind w:firstLine="643"/>
        <w:spacing w:line="460" w:lineRule="exact"/>
        <w:rPr>
          <w:rFonts w:hint="eastAsia" w:ascii="仿宋" w:hAnsi="Calibri" w:eastAsia="仿宋"/>
          <w:b/>
          <w:bCs/>
          <w:sz w:val="32"/>
          <w:szCs w:val="32"/>
          <w:highlight w:val="none"/>
        </w:rPr>
      </w:pPr>
      <w:r>
        <w:rPr>
          <w:rFonts w:hint="eastAsia" w:ascii="仿宋" w:hAnsi="Calibri" w:eastAsia="仿宋"/>
          <w:b/>
          <w:bCs/>
          <w:sz w:val="32"/>
          <w:szCs w:val="32"/>
          <w:highlight w:val="none"/>
        </w:rPr>
      </w:r>
      <w:r/>
    </w:p>
    <w:p>
      <w:pPr>
        <w:ind w:firstLine="643"/>
        <w:spacing w:line="460" w:lineRule="exact"/>
        <w:rPr>
          <w:rFonts w:hint="eastAsia" w:ascii="仿宋" w:hAnsi="Calibri" w:eastAsia="仿宋"/>
          <w:b/>
          <w:bCs/>
          <w:sz w:val="32"/>
          <w:szCs w:val="32"/>
          <w:highlight w:val="none"/>
        </w:rPr>
      </w:pPr>
      <w:r>
        <w:rPr>
          <w:rFonts w:hint="eastAsia" w:ascii="仿宋" w:hAnsi="Calibri" w:eastAsia="仿宋"/>
          <w:b/>
          <w:bCs/>
          <w:sz w:val="32"/>
          <w:szCs w:val="32"/>
          <w:highlight w:val="none"/>
        </w:rPr>
      </w:r>
      <w:r/>
    </w:p>
    <w:p>
      <w:pPr>
        <w:ind w:firstLine="643"/>
        <w:spacing w:line="460" w:lineRule="exact"/>
        <w:rPr>
          <w:rFonts w:hint="eastAsia" w:ascii="仿宋" w:hAnsi="Calibri" w:eastAsia="仿宋"/>
          <w:b/>
          <w:bCs/>
          <w:sz w:val="32"/>
          <w:szCs w:val="32"/>
          <w:highlight w:val="none"/>
        </w:rPr>
      </w:pPr>
      <w:r>
        <w:rPr>
          <w:rFonts w:hint="eastAsia" w:ascii="仿宋" w:hAnsi="Calibri" w:eastAsia="仿宋"/>
          <w:b/>
          <w:bCs/>
          <w:sz w:val="32"/>
          <w:szCs w:val="32"/>
          <w:highlight w:val="none"/>
        </w:rPr>
      </w:r>
      <w:r/>
    </w:p>
    <w:p>
      <w:pPr>
        <w:ind w:firstLine="643"/>
        <w:spacing w:line="460" w:lineRule="exact"/>
        <w:rPr>
          <w:rFonts w:hint="eastAsia" w:ascii="仿宋" w:hAnsi="Calibri" w:eastAsia="仿宋"/>
          <w:b/>
          <w:bCs/>
          <w:sz w:val="32"/>
          <w:szCs w:val="32"/>
          <w:highlight w:val="none"/>
        </w:rPr>
      </w:pPr>
      <w:r>
        <w:rPr>
          <w:rFonts w:hint="eastAsia" w:ascii="仿宋" w:hAnsi="Calibri" w:eastAsia="仿宋"/>
          <w:b/>
          <w:bCs/>
          <w:sz w:val="32"/>
          <w:szCs w:val="32"/>
          <w:highlight w:val="none"/>
        </w:rPr>
      </w:r>
      <w:r/>
    </w:p>
    <w:p>
      <w:pPr>
        <w:ind w:firstLine="0"/>
        <w:spacing w:line="240" w:lineRule="auto"/>
        <w:rPr>
          <w:rFonts w:hint="eastAsia" w:ascii="仿宋" w:hAnsi="Calibri" w:eastAsia="仿宋"/>
          <w:b/>
          <w:bCs/>
          <w:sz w:val="32"/>
          <w:szCs w:val="32"/>
          <w:highlight w:val="none"/>
        </w:rPr>
      </w:pPr>
      <w:r>
        <w:rPr>
          <w:rFonts w:hint="eastAsia" w:ascii="仿宋" w:hAnsi="Calibri" w:eastAsia="仿宋"/>
          <w:b/>
          <w:bCs/>
          <w:sz w:val="32"/>
          <w:szCs w:val="32"/>
          <w:highlight w:val="none"/>
        </w:rPr>
        <w:br w:type="page" w:clear="all"/>
      </w:r>
      <w:r/>
    </w:p>
    <w:p>
      <w:pPr>
        <w:ind w:firstLine="643"/>
        <w:spacing w:line="460" w:lineRule="exact"/>
        <w:rPr>
          <w:rFonts w:hint="eastAsia" w:ascii="仿宋" w:hAnsi="Calibri" w:eastAsia="仿宋"/>
          <w:b/>
          <w:bCs/>
          <w:sz w:val="32"/>
          <w:szCs w:val="32"/>
          <w:highlight w:val="none"/>
          <w:lang w:val="en-US" w:eastAsia="zh-CN"/>
        </w:rPr>
      </w:pPr>
      <w:r>
        <w:rPr>
          <w:rFonts w:hint="eastAsia" w:ascii="仿宋" w:hAnsi="Calibri" w:eastAsia="仿宋"/>
          <w:b/>
          <w:bCs/>
          <w:sz w:val="32"/>
          <w:szCs w:val="32"/>
          <w:highlight w:val="none"/>
        </w:rPr>
        <w:t xml:space="preserve">附件</w:t>
      </w:r>
      <w:r>
        <w:rPr>
          <w:rFonts w:hint="eastAsia" w:ascii="仿宋" w:hAnsi="Calibri" w:eastAsia="仿宋"/>
          <w:b/>
          <w:bCs/>
          <w:sz w:val="32"/>
          <w:szCs w:val="32"/>
          <w:highlight w:val="none"/>
          <w:lang w:val="en-US" w:eastAsia="zh-CN"/>
        </w:rPr>
        <w:t xml:space="preserve">四</w:t>
      </w:r>
      <w:r>
        <w:rPr>
          <w:rFonts w:hint="eastAsia" w:ascii="仿宋" w:hAnsi="Calibri" w:eastAsia="仿宋"/>
          <w:b/>
          <w:bCs/>
          <w:sz w:val="32"/>
          <w:szCs w:val="32"/>
          <w:highlight w:val="none"/>
        </w:rPr>
        <w:t xml:space="preserve">：</w:t>
      </w:r>
      <w:r>
        <w:rPr>
          <w:rFonts w:hint="eastAsia" w:ascii="仿宋" w:hAnsi="Calibri" w:eastAsia="仿宋"/>
          <w:b/>
          <w:bCs/>
          <w:sz w:val="32"/>
          <w:szCs w:val="32"/>
          <w:highlight w:val="none"/>
          <w:lang w:val="en-US" w:eastAsia="zh-CN"/>
        </w:rPr>
        <w:t xml:space="preserve">廉洁协议</w:t>
      </w:r>
      <w:r/>
    </w:p>
    <w:p>
      <w:pPr>
        <w:jc w:val="center"/>
        <w:spacing w:line="460" w:lineRule="exact"/>
        <w:rPr>
          <w:rFonts w:hint="eastAsia" w:ascii="仿宋" w:hAnsi="Calibri" w:eastAsia="仿宋"/>
          <w:b/>
          <w:bCs/>
          <w:sz w:val="32"/>
          <w:szCs w:val="32"/>
          <w:highlight w:val="none"/>
        </w:rPr>
      </w:pPr>
      <w:r>
        <w:rPr>
          <w:rFonts w:hint="eastAsia" w:ascii="仿宋" w:hAnsi="Calibri" w:eastAsia="仿宋"/>
          <w:b/>
          <w:bCs/>
          <w:sz w:val="32"/>
          <w:szCs w:val="32"/>
          <w:highlight w:val="none"/>
        </w:rPr>
        <w:t xml:space="preserve">廉洁协议</w:t>
      </w:r>
      <w:r/>
    </w:p>
    <w:p>
      <w:pPr>
        <w:jc w:val="left"/>
        <w:spacing w:line="460" w:lineRule="exact"/>
        <w:rPr>
          <w:rFonts w:hint="default" w:ascii="仿宋" w:hAnsi="Calibri" w:eastAsia="仿宋"/>
          <w:sz w:val="24"/>
          <w:szCs w:val="24"/>
          <w:highlight w:val="none"/>
        </w:rPr>
      </w:pPr>
      <w:r>
        <w:rPr>
          <w:rFonts w:hint="eastAsia" w:ascii="仿宋" w:hAnsi="Calibri" w:eastAsia="仿宋"/>
          <w:sz w:val="24"/>
          <w:szCs w:val="24"/>
          <w:highlight w:val="none"/>
        </w:rPr>
        <w:t xml:space="preserve">甲方： </w:t>
      </w:r>
      <w:r>
        <w:rPr>
          <w:rFonts w:hint="default" w:ascii="仿宋" w:hAnsi="Calibri" w:eastAsia="仿宋"/>
          <w:sz w:val="24"/>
          <w:szCs w:val="24"/>
          <w:highlight w:val="none"/>
        </w:rPr>
        <w:t xml:space="preserve">                         </w:t>
      </w:r>
      <w:r/>
    </w:p>
    <w:p>
      <w:pPr>
        <w:jc w:val="left"/>
        <w:spacing w:line="460" w:lineRule="exact"/>
        <w:rPr>
          <w:rFonts w:hint="default" w:ascii="仿宋" w:hAnsi="Calibri" w:eastAsia="仿宋"/>
          <w:sz w:val="24"/>
          <w:szCs w:val="24"/>
          <w:highlight w:val="none"/>
        </w:rPr>
      </w:pPr>
      <w:r>
        <w:rPr>
          <w:rFonts w:hint="eastAsia" w:ascii="仿宋" w:hAnsi="Calibri" w:eastAsia="仿宋"/>
          <w:sz w:val="24"/>
          <w:szCs w:val="24"/>
          <w:highlight w:val="none"/>
        </w:rPr>
        <w:t xml:space="preserve">乙方： </w:t>
      </w:r>
      <w:r>
        <w:rPr>
          <w:rFonts w:hint="default" w:ascii="仿宋" w:hAnsi="Calibri" w:eastAsia="仿宋"/>
          <w:sz w:val="24"/>
          <w:szCs w:val="24"/>
          <w:highlight w:val="none"/>
        </w:rPr>
        <w:t xml:space="preserve">            </w:t>
      </w:r>
      <w:r/>
    </w:p>
    <w:p>
      <w:pPr>
        <w:ind w:firstLine="480"/>
        <w:jc w:val="left"/>
        <w:keepLines w:val="0"/>
        <w:keepNext w:val="0"/>
        <w:pageBreakBefore w:val="0"/>
        <w:spacing w:line="440" w:lineRule="exact"/>
        <w:widowControl w:val="off"/>
        <w:rPr>
          <w:rFonts w:hint="default" w:ascii="仿宋" w:hAnsi="Calibri" w:eastAsia="仿宋"/>
          <w:sz w:val="24"/>
          <w:szCs w:val="24"/>
          <w:highlight w:val="none"/>
        </w:rPr>
      </w:pPr>
      <w:r>
        <w:rPr>
          <w:rFonts w:hint="eastAsia" w:ascii="仿宋" w:hAnsi="Calibri" w:eastAsia="仿宋"/>
          <w:sz w:val="24"/>
          <w:szCs w:val="24"/>
          <w:highlight w:val="none"/>
        </w:rPr>
        <w:t xml:space="preserve">为了保持廉洁自律的工作作风，防止各种不正当行为的发生，甲乙双方订立协议如下：</w:t>
      </w:r>
      <w:r/>
    </w:p>
    <w:p>
      <w:pPr>
        <w:ind w:firstLine="480"/>
        <w:jc w:val="left"/>
        <w:keepLines w:val="0"/>
        <w:keepNext w:val="0"/>
        <w:pageBreakBefore w:val="0"/>
        <w:spacing w:line="440" w:lineRule="exact"/>
        <w:widowControl w:val="off"/>
        <w:rPr>
          <w:rFonts w:hint="default" w:ascii="仿宋" w:hAnsi="Calibri" w:eastAsia="仿宋"/>
          <w:sz w:val="24"/>
          <w:szCs w:val="24"/>
          <w:highlight w:val="none"/>
        </w:rPr>
      </w:pPr>
      <w:r>
        <w:rPr>
          <w:rFonts w:hint="eastAsia" w:ascii="仿宋" w:hAnsi="Calibri" w:eastAsia="仿宋"/>
          <w:sz w:val="24"/>
          <w:szCs w:val="24"/>
          <w:highlight w:val="none"/>
        </w:rPr>
        <w:t xml:space="preserve">一、甲乙双方应当自觉遵守国家、地方法律法规以及本协议的约定，招商租赁类商务谈判、合同的订立、履行过程中廉洁自律。</w:t>
      </w:r>
      <w:r/>
    </w:p>
    <w:p>
      <w:pPr>
        <w:ind w:firstLine="480"/>
        <w:jc w:val="left"/>
        <w:keepLines w:val="0"/>
        <w:keepNext w:val="0"/>
        <w:pageBreakBefore w:val="0"/>
        <w:spacing w:line="440" w:lineRule="exact"/>
        <w:widowControl w:val="off"/>
        <w:rPr>
          <w:rFonts w:hint="default" w:ascii="仿宋" w:hAnsi="Calibri" w:eastAsia="仿宋"/>
          <w:sz w:val="24"/>
          <w:szCs w:val="24"/>
          <w:highlight w:val="none"/>
        </w:rPr>
      </w:pPr>
      <w:r>
        <w:rPr>
          <w:rFonts w:hint="eastAsia" w:ascii="仿宋" w:hAnsi="Calibri" w:eastAsia="仿宋"/>
          <w:sz w:val="24"/>
          <w:szCs w:val="24"/>
          <w:highlight w:val="none"/>
        </w:rPr>
        <w:t xml:space="preserve">二、甲方及其工作人员不得以任何形式向乙方索要或收受回扣等好处费。</w:t>
      </w:r>
      <w:r/>
    </w:p>
    <w:p>
      <w:pPr>
        <w:ind w:firstLine="480"/>
        <w:jc w:val="left"/>
        <w:keepLines w:val="0"/>
        <w:keepNext w:val="0"/>
        <w:pageBreakBefore w:val="0"/>
        <w:spacing w:line="440" w:lineRule="exact"/>
        <w:widowControl w:val="off"/>
        <w:rPr>
          <w:rFonts w:hint="default" w:ascii="仿宋" w:hAnsi="Calibri" w:eastAsia="仿宋"/>
          <w:sz w:val="24"/>
          <w:szCs w:val="24"/>
          <w:highlight w:val="none"/>
        </w:rPr>
      </w:pPr>
      <w:r>
        <w:rPr>
          <w:rFonts w:hint="eastAsia" w:ascii="仿宋" w:hAnsi="Calibri" w:eastAsia="仿宋"/>
          <w:sz w:val="24"/>
          <w:szCs w:val="24"/>
          <w:highlight w:val="none"/>
        </w:rPr>
        <w:t xml:space="preserve">三、甲方工作人员应当保持与乙方的正常业务交往，不得接受乙方的礼金、有价证券和贵重物品，不得在乙方报销任何应由其个人支付的费用。</w:t>
      </w:r>
      <w:r/>
    </w:p>
    <w:p>
      <w:pPr>
        <w:ind w:firstLine="480"/>
        <w:jc w:val="left"/>
        <w:keepLines w:val="0"/>
        <w:keepNext w:val="0"/>
        <w:pageBreakBefore w:val="0"/>
        <w:spacing w:line="440" w:lineRule="exact"/>
        <w:widowControl w:val="off"/>
        <w:rPr>
          <w:rFonts w:hint="default" w:ascii="仿宋" w:hAnsi="Calibri" w:eastAsia="仿宋"/>
          <w:sz w:val="24"/>
          <w:szCs w:val="24"/>
          <w:highlight w:val="none"/>
        </w:rPr>
      </w:pPr>
      <w:r>
        <w:rPr>
          <w:rFonts w:hint="eastAsia" w:ascii="仿宋" w:hAnsi="Calibri" w:eastAsia="仿宋"/>
          <w:sz w:val="24"/>
          <w:szCs w:val="24"/>
          <w:highlight w:val="none"/>
        </w:rPr>
        <w:t xml:space="preserve">四、甲方工作人员不得参加可能对公正开展业务有影响的宴请和娱乐活动。如甲方工作人员确因实际情况须参加宴请、进行娱乐活动的，须事先按行政隶属关系报请部门负责人批准。</w:t>
      </w:r>
      <w:r/>
    </w:p>
    <w:p>
      <w:pPr>
        <w:ind w:firstLine="480"/>
        <w:jc w:val="left"/>
        <w:keepLines w:val="0"/>
        <w:keepNext w:val="0"/>
        <w:pageBreakBefore w:val="0"/>
        <w:spacing w:line="440" w:lineRule="exact"/>
        <w:widowControl w:val="off"/>
        <w:rPr>
          <w:rFonts w:hint="default" w:ascii="仿宋" w:hAnsi="Calibri" w:eastAsia="仿宋"/>
          <w:sz w:val="24"/>
          <w:szCs w:val="24"/>
          <w:highlight w:val="none"/>
        </w:rPr>
      </w:pPr>
      <w:r>
        <w:rPr>
          <w:rFonts w:hint="eastAsia" w:ascii="仿宋" w:hAnsi="Calibri" w:eastAsia="仿宋"/>
          <w:sz w:val="24"/>
          <w:szCs w:val="24"/>
          <w:highlight w:val="none"/>
        </w:rPr>
        <w:t xml:space="preserve">五、甲方工作人员不得要求或者接受乙方为其住房装修、婚丧嫁娶、家属和子女的工作安排以及出国等提供方便。</w:t>
      </w:r>
      <w:r/>
    </w:p>
    <w:p>
      <w:pPr>
        <w:ind w:firstLine="480"/>
        <w:jc w:val="left"/>
        <w:keepLines w:val="0"/>
        <w:keepNext w:val="0"/>
        <w:pageBreakBefore w:val="0"/>
        <w:spacing w:line="440" w:lineRule="exact"/>
        <w:widowControl w:val="off"/>
        <w:rPr>
          <w:rFonts w:hint="default" w:ascii="仿宋" w:hAnsi="Calibri" w:eastAsia="仿宋"/>
          <w:sz w:val="24"/>
          <w:szCs w:val="24"/>
          <w:highlight w:val="none"/>
        </w:rPr>
      </w:pPr>
      <w:r>
        <w:rPr>
          <w:rFonts w:hint="eastAsia" w:ascii="仿宋" w:hAnsi="Calibri" w:eastAsia="仿宋"/>
          <w:sz w:val="24"/>
          <w:szCs w:val="24"/>
          <w:highlight w:val="none"/>
        </w:rPr>
        <w:t xml:space="preserve">六、乙方不得接受甲方工作人员介绍的家属或者亲友从事与合同相关的业务活动。</w:t>
      </w:r>
      <w:r/>
    </w:p>
    <w:p>
      <w:pPr>
        <w:ind w:firstLine="480"/>
        <w:jc w:val="left"/>
        <w:keepLines w:val="0"/>
        <w:keepNext w:val="0"/>
        <w:pageBreakBefore w:val="0"/>
        <w:spacing w:line="440" w:lineRule="exact"/>
        <w:widowControl w:val="off"/>
        <w:rPr>
          <w:rFonts w:hint="default" w:ascii="仿宋" w:hAnsi="Calibri" w:eastAsia="仿宋"/>
          <w:sz w:val="24"/>
          <w:szCs w:val="24"/>
          <w:highlight w:val="none"/>
        </w:rPr>
      </w:pPr>
      <w:r>
        <w:rPr>
          <w:rFonts w:hint="eastAsia" w:ascii="仿宋" w:hAnsi="Calibri" w:eastAsia="仿宋"/>
          <w:sz w:val="24"/>
          <w:szCs w:val="24"/>
          <w:highlight w:val="none"/>
        </w:rPr>
        <w:t xml:space="preserve">七、乙方应当通过正常途径开展相关业务，不得通过非正常手段获取项目或合作，不得为获取某些不正当利益而向甲方工作人员赠送礼金、有价证券和贵重物品等，或给甲方工作人员报销其个人费用，或邀请甲方工作人员外出旅游和进入营业性娱乐场所，或为甲方工作人员住房装修、婚丧嫁娶、家属和子女的工作安排以及出国等提供方便。</w:t>
      </w:r>
      <w:r/>
    </w:p>
    <w:p>
      <w:pPr>
        <w:ind w:firstLine="480"/>
        <w:jc w:val="left"/>
        <w:keepLines w:val="0"/>
        <w:keepNext w:val="0"/>
        <w:pageBreakBefore w:val="0"/>
        <w:spacing w:line="440" w:lineRule="exact"/>
        <w:widowControl w:val="off"/>
        <w:rPr>
          <w:rFonts w:hint="default" w:ascii="仿宋" w:hAnsi="Calibri" w:eastAsia="仿宋"/>
          <w:sz w:val="24"/>
          <w:szCs w:val="24"/>
          <w:highlight w:val="none"/>
        </w:rPr>
      </w:pPr>
      <w:r>
        <w:rPr>
          <w:rFonts w:hint="eastAsia" w:ascii="仿宋" w:hAnsi="Calibri" w:eastAsia="仿宋"/>
          <w:sz w:val="24"/>
          <w:szCs w:val="24"/>
          <w:highlight w:val="none"/>
        </w:rPr>
        <w:t xml:space="preserve">八、乙方不得为谋取私利与甲方工作人员就与合同相关的业务内容进行私下商谈或者私下达成协议。</w:t>
      </w:r>
      <w:r/>
    </w:p>
    <w:p>
      <w:pPr>
        <w:ind w:firstLine="480"/>
        <w:jc w:val="left"/>
        <w:keepLines w:val="0"/>
        <w:keepNext w:val="0"/>
        <w:pageBreakBefore w:val="0"/>
        <w:spacing w:line="440" w:lineRule="exact"/>
        <w:widowControl w:val="off"/>
        <w:rPr>
          <w:rFonts w:hint="default" w:ascii="仿宋" w:hAnsi="Calibri" w:eastAsia="仿宋"/>
          <w:sz w:val="24"/>
          <w:szCs w:val="24"/>
          <w:highlight w:val="none"/>
        </w:rPr>
      </w:pPr>
      <w:r>
        <w:rPr>
          <w:rFonts w:hint="eastAsia" w:ascii="仿宋" w:hAnsi="Calibri" w:eastAsia="仿宋"/>
          <w:sz w:val="24"/>
          <w:szCs w:val="24"/>
          <w:highlight w:val="none"/>
        </w:rPr>
        <w:t xml:space="preserve">九、乙方如发现甲方工作人员或其他甲方合作单位有违反本协议者，应向甲方举报。甲方应依法保护举报人员，并给举报有功人员予以奖励。</w:t>
      </w:r>
      <w:r/>
    </w:p>
    <w:p>
      <w:pPr>
        <w:ind w:firstLine="480"/>
        <w:jc w:val="left"/>
        <w:keepLines w:val="0"/>
        <w:keepNext w:val="0"/>
        <w:pageBreakBefore w:val="0"/>
        <w:spacing w:line="440" w:lineRule="exact"/>
        <w:widowControl w:val="off"/>
        <w:rPr>
          <w:rFonts w:hint="default" w:ascii="仿宋" w:hAnsi="Calibri" w:eastAsia="仿宋"/>
          <w:sz w:val="24"/>
          <w:szCs w:val="24"/>
          <w:highlight w:val="none"/>
        </w:rPr>
      </w:pPr>
      <w:r>
        <w:rPr>
          <w:rFonts w:hint="eastAsia" w:ascii="仿宋" w:hAnsi="Calibri" w:eastAsia="仿宋"/>
          <w:sz w:val="24"/>
          <w:szCs w:val="24"/>
          <w:highlight w:val="none"/>
        </w:rPr>
        <w:t xml:space="preserve">十、本廉洁协议一式</w:t>
      </w:r>
      <w:r>
        <w:rPr>
          <w:rFonts w:hint="eastAsia" w:ascii="仿宋" w:hAnsi="Calibri" w:eastAsia="仿宋"/>
          <w:sz w:val="24"/>
          <w:szCs w:val="24"/>
          <w:highlight w:val="none"/>
          <w:lang w:val="en-US" w:eastAsia="zh-CN"/>
        </w:rPr>
        <w:t xml:space="preserve">肆</w:t>
      </w:r>
      <w:r>
        <w:rPr>
          <w:rFonts w:hint="eastAsia" w:ascii="仿宋" w:hAnsi="Calibri" w:eastAsia="仿宋"/>
          <w:sz w:val="24"/>
          <w:szCs w:val="24"/>
          <w:highlight w:val="none"/>
        </w:rPr>
        <w:t xml:space="preserve">份，双方各执贰份，自双方加盖公章或者合同专用章后生效。</w:t>
      </w:r>
      <w:r/>
    </w:p>
    <w:p>
      <w:pPr>
        <w:jc w:val="left"/>
        <w:spacing w:line="460" w:lineRule="exact"/>
        <w:rPr>
          <w:rFonts w:hint="default" w:ascii="仿宋" w:hAnsi="Calibri" w:eastAsia="仿宋"/>
          <w:sz w:val="24"/>
          <w:szCs w:val="24"/>
          <w:highlight w:val="none"/>
        </w:rPr>
      </w:pPr>
      <w:r>
        <w:rPr>
          <w:rFonts w:hint="eastAsia" w:ascii="仿宋" w:hAnsi="Calibri" w:eastAsia="仿宋"/>
          <w:sz w:val="24"/>
          <w:szCs w:val="24"/>
          <w:highlight w:val="none"/>
        </w:rPr>
        <w:t xml:space="preserve">甲方（盖章）：</w:t>
      </w:r>
      <w:r>
        <w:rPr>
          <w:rFonts w:hint="default" w:ascii="仿宋" w:hAnsi="Calibri" w:eastAsia="仿宋"/>
          <w:sz w:val="24"/>
          <w:szCs w:val="24"/>
          <w:highlight w:val="none"/>
        </w:rPr>
        <w:t xml:space="preserve">                            乙方（盖章）：</w:t>
      </w:r>
      <w:r/>
    </w:p>
    <w:p>
      <w:pPr>
        <w:jc w:val="left"/>
        <w:spacing w:line="460" w:lineRule="exact"/>
        <w:rPr>
          <w:rFonts w:hint="default" w:ascii="仿宋" w:hAnsi="Calibri" w:eastAsia="仿宋"/>
          <w:sz w:val="24"/>
          <w:szCs w:val="24"/>
          <w:highlight w:val="none"/>
        </w:rPr>
      </w:pPr>
      <w:r>
        <w:rPr>
          <w:rFonts w:hint="eastAsia" w:ascii="仿宋" w:hAnsi="Calibri" w:eastAsia="仿宋"/>
          <w:sz w:val="24"/>
          <w:szCs w:val="24"/>
          <w:highlight w:val="none"/>
        </w:rPr>
        <w:t xml:space="preserve">地址：</w:t>
      </w:r>
      <w:r>
        <w:rPr>
          <w:rFonts w:hint="default" w:ascii="仿宋" w:hAnsi="Calibri" w:eastAsia="仿宋"/>
          <w:sz w:val="24"/>
          <w:szCs w:val="24"/>
          <w:highlight w:val="none"/>
        </w:rPr>
        <w:t xml:space="preserve">                                    地址：</w:t>
      </w:r>
      <w:r/>
    </w:p>
    <w:p>
      <w:pPr>
        <w:jc w:val="left"/>
        <w:spacing w:line="460" w:lineRule="exact"/>
        <w:rPr>
          <w:rFonts w:hint="eastAsia" w:ascii="仿宋" w:hAnsi="Arial" w:eastAsia="仿宋" w:cs="Arial"/>
          <w:b/>
          <w:bCs/>
          <w:sz w:val="32"/>
          <w:szCs w:val="32"/>
          <w:highlight w:val="none"/>
          <w:lang w:val="en-US" w:eastAsia="zh-CN" w:bidi="ar-SA"/>
        </w:rPr>
      </w:pPr>
      <w:r>
        <w:rPr>
          <w:rFonts w:hint="eastAsia" w:ascii="仿宋" w:hAnsi="Calibri" w:eastAsia="仿宋"/>
          <w:sz w:val="24"/>
          <w:szCs w:val="24"/>
          <w:highlight w:val="none"/>
        </w:rPr>
        <w:t xml:space="preserve">日期：</w:t>
      </w:r>
      <w:r>
        <w:rPr>
          <w:rFonts w:hint="default" w:ascii="仿宋" w:hAnsi="Calibri" w:eastAsia="仿宋"/>
          <w:sz w:val="24"/>
          <w:szCs w:val="24"/>
          <w:highlight w:val="none"/>
        </w:rPr>
        <w:t xml:space="preserve">                                    日期：</w:t>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rPr>
          <w:rFonts w:hint="eastAsia" w:ascii="Times New Roman" w:hAnsi="Times New Roman" w:eastAsia="宋体" w:cs="Times New Roman"/>
          <w:b/>
          <w:sz w:val="44"/>
          <w:szCs w:val="20"/>
          <w:highlight w:val="none"/>
          <w:lang w:val="en-US" w:eastAsia="zh-CN" w:bidi="ar-SA"/>
        </w:rPr>
      </w:pPr>
      <w:r>
        <w:rPr>
          <w:rFonts w:hint="eastAsia" w:ascii="仿宋" w:hAnsi="仿宋" w:eastAsia="仿宋" w:cs="仿宋"/>
          <w:b/>
          <w:color w:val="auto"/>
          <w:sz w:val="36"/>
          <w:szCs w:val="36"/>
          <w:highlight w:val="none"/>
          <w:lang w:val="zh-CN" w:bidi="zh-CN"/>
        </w:rPr>
        <w:br w:type="page" w:clear="all"/>
      </w:r>
      <w:r/>
    </w:p>
    <w:p>
      <w:pPr>
        <w:ind w:left="0" w:firstLine="883"/>
        <w:jc w:val="center"/>
        <w:keepLines w:val="0"/>
        <w:keepNext w:val="0"/>
        <w:pageBreakBefore w:val="0"/>
        <w:spacing w:line="520" w:lineRule="atLeast"/>
        <w:widowControl w:val="off"/>
        <w:rPr>
          <w:rFonts w:hint="eastAsia" w:ascii="Times New Roman" w:hAnsi="Times New Roman" w:eastAsia="宋体" w:cs="Times New Roman"/>
          <w:b/>
          <w:sz w:val="44"/>
          <w:szCs w:val="20"/>
          <w:highlight w:val="none"/>
          <w:lang w:val="en-US" w:eastAsia="zh-CN" w:bidi="ar-SA"/>
        </w:rPr>
        <w:outlineLvl w:val="0"/>
      </w:pPr>
      <w:r/>
      <w:bookmarkStart w:id="44" w:name="_Toc24859"/>
      <w:r>
        <w:rPr>
          <w:rFonts w:hint="eastAsia" w:ascii="Times New Roman" w:hAnsi="Times New Roman" w:eastAsia="宋体" w:cs="Times New Roman"/>
          <w:b/>
          <w:sz w:val="44"/>
          <w:szCs w:val="20"/>
          <w:highlight w:val="none"/>
          <w:lang w:val="en-US" w:eastAsia="zh-CN" w:bidi="ar-SA"/>
        </w:rPr>
        <w:t xml:space="preserve">第四部分  采购需求</w:t>
      </w:r>
      <w:bookmarkEnd w:id="43"/>
      <w:r/>
      <w:bookmarkEnd w:id="44"/>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一、服务要求</w:t>
      </w:r>
      <w:r/>
    </w:p>
    <w:p>
      <w:pPr>
        <w:ind w:firstLine="482"/>
        <w:keepLines w:val="0"/>
        <w:keepNext w:val="0"/>
        <w:pageBreakBefore w:val="0"/>
        <w:spacing w:line="440" w:lineRule="exact"/>
        <w:widowControl w:val="off"/>
        <w:tabs>
          <w:tab w:val="left" w:pos="6660" w:leader="none"/>
        </w:tabs>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（一）规格指标</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函件平邮</w:t>
      </w:r>
      <w:r>
        <w:rPr>
          <w:rFonts w:hint="eastAsia" w:ascii="仿宋" w:hAnsi="仿宋" w:eastAsia="仿宋" w:cs="仿宋"/>
          <w:sz w:val="24"/>
          <w:szCs w:val="24"/>
          <w:highlight w:val="none"/>
          <w:lang w:val="en-US" w:eastAsia="zh-CN"/>
        </w:rPr>
        <w:t xml:space="preserve">服务</w:t>
      </w:r>
      <w:r>
        <w:rPr>
          <w:rFonts w:hint="eastAsia" w:ascii="仿宋" w:hAnsi="仿宋" w:eastAsia="仿宋" w:cs="仿宋"/>
          <w:sz w:val="24"/>
          <w:szCs w:val="24"/>
          <w:highlight w:val="none"/>
          <w:lang w:eastAsia="zh-CN"/>
        </w:rPr>
        <w:t xml:space="preserve">。</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快递</w:t>
      </w:r>
      <w:r>
        <w:rPr>
          <w:rFonts w:hint="eastAsia" w:ascii="仿宋" w:hAnsi="仿宋" w:eastAsia="仿宋" w:cs="仿宋"/>
          <w:sz w:val="24"/>
          <w:szCs w:val="24"/>
          <w:highlight w:val="none"/>
          <w:lang w:val="en-US" w:eastAsia="zh-CN"/>
        </w:rPr>
        <w:t xml:space="preserve">服务</w:t>
      </w:r>
      <w:r>
        <w:rPr>
          <w:rFonts w:hint="eastAsia" w:ascii="仿宋" w:hAnsi="仿宋" w:eastAsia="仿宋" w:cs="仿宋"/>
          <w:sz w:val="24"/>
          <w:szCs w:val="24"/>
          <w:highlight w:val="none"/>
          <w:lang w:eastAsia="zh-CN"/>
        </w:rPr>
        <w:t xml:space="preserve">。</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物流运输</w:t>
      </w:r>
      <w:r>
        <w:rPr>
          <w:rFonts w:hint="eastAsia" w:ascii="仿宋" w:hAnsi="仿宋" w:eastAsia="仿宋" w:cs="仿宋"/>
          <w:sz w:val="24"/>
          <w:szCs w:val="24"/>
          <w:highlight w:val="none"/>
          <w:lang w:val="en-US" w:eastAsia="zh-CN"/>
        </w:rPr>
        <w:t xml:space="preserve">服务</w:t>
      </w:r>
      <w:r>
        <w:rPr>
          <w:rFonts w:hint="eastAsia" w:ascii="仿宋" w:hAnsi="仿宋" w:eastAsia="仿宋" w:cs="仿宋"/>
          <w:sz w:val="24"/>
          <w:szCs w:val="24"/>
          <w:highlight w:val="none"/>
          <w:lang w:eastAsia="zh-CN"/>
        </w:rPr>
        <w:t xml:space="preserve">。</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4.电商平台</w:t>
      </w:r>
      <w:r>
        <w:rPr>
          <w:rFonts w:hint="eastAsia" w:ascii="仿宋" w:hAnsi="仿宋" w:eastAsia="仿宋" w:cs="仿宋"/>
          <w:sz w:val="24"/>
          <w:szCs w:val="24"/>
          <w:highlight w:val="none"/>
        </w:rPr>
        <w:t xml:space="preserve">投递</w:t>
      </w:r>
      <w:r>
        <w:rPr>
          <w:rFonts w:hint="eastAsia" w:ascii="仿宋" w:hAnsi="仿宋" w:eastAsia="仿宋" w:cs="仿宋"/>
          <w:sz w:val="24"/>
          <w:szCs w:val="24"/>
          <w:highlight w:val="none"/>
          <w:lang w:val="en-US" w:eastAsia="zh-CN"/>
        </w:rPr>
        <w:t xml:space="preserve">服务</w:t>
      </w:r>
      <w:r>
        <w:rPr>
          <w:rFonts w:hint="eastAsia" w:ascii="仿宋" w:hAnsi="仿宋" w:eastAsia="仿宋" w:cs="仿宋"/>
          <w:sz w:val="24"/>
          <w:szCs w:val="24"/>
          <w:highlight w:val="none"/>
          <w:lang w:eastAsia="zh-CN"/>
        </w:rPr>
        <w:t xml:space="preserve">。</w:t>
      </w:r>
      <w:r/>
    </w:p>
    <w:p>
      <w:pPr>
        <w:ind w:firstLine="482"/>
        <w:keepLines w:val="0"/>
        <w:keepNext w:val="0"/>
        <w:pageBreakBefore w:val="0"/>
        <w:spacing w:line="440" w:lineRule="exact"/>
        <w:widowControl w:val="off"/>
        <w:tabs>
          <w:tab w:val="left" w:pos="6660" w:leader="none"/>
        </w:tabs>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（二）功能要求</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rPr>
      </w:pPr>
      <w:r>
        <w:rPr>
          <w:rFonts w:hint="eastAsia" w:ascii="仿宋" w:hAnsi="仿宋" w:eastAsia="仿宋" w:cs="仿宋"/>
          <w:b w:val="0"/>
          <w:sz w:val="24"/>
          <w:szCs w:val="24"/>
          <w:highlight w:val="none"/>
          <w:lang w:val="en-US" w:eastAsia="zh-CN"/>
        </w:rPr>
        <w:t xml:space="preserve">1.</w:t>
      </w:r>
      <w:r>
        <w:rPr>
          <w:rFonts w:hint="eastAsia" w:ascii="仿宋" w:hAnsi="仿宋" w:eastAsia="仿宋" w:cs="仿宋"/>
          <w:sz w:val="24"/>
          <w:szCs w:val="24"/>
          <w:highlight w:val="none"/>
        </w:rPr>
        <w:t xml:space="preserve">按函件平邮产品投递：针对中小学、幼儿园、教育行政部门等订阅小量期刊、杂志等，按函件平邮即印刷品进行寄送</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如订阅1本《江苏教育》</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按快递产品投递到</w:t>
      </w:r>
      <w:r>
        <w:rPr>
          <w:rFonts w:hint="eastAsia" w:ascii="仿宋" w:hAnsi="仿宋" w:eastAsia="仿宋" w:cs="仿宋"/>
          <w:sz w:val="24"/>
          <w:szCs w:val="24"/>
          <w:highlight w:val="none"/>
          <w:lang w:val="en-US" w:eastAsia="zh-CN"/>
        </w:rPr>
        <w:t xml:space="preserve">用户</w:t>
      </w:r>
      <w:r>
        <w:rPr>
          <w:rFonts w:hint="eastAsia" w:ascii="仿宋" w:hAnsi="仿宋" w:eastAsia="仿宋" w:cs="仿宋"/>
          <w:sz w:val="24"/>
          <w:szCs w:val="24"/>
          <w:highlight w:val="none"/>
        </w:rPr>
        <w:t xml:space="preserve">：针对中小学、幼儿园、教育行政部门等订阅期刊、杂志等订阅的期刊、杂志进行投递服务。</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使用物流配载运输：针对全国各县(市、区)有代理商或投递人员的情况，报刊进行定点预约运输配送服务。</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使用</w:t>
      </w:r>
      <w:r>
        <w:rPr>
          <w:rFonts w:hint="eastAsia" w:ascii="仿宋" w:hAnsi="仿宋" w:eastAsia="仿宋" w:cs="仿宋"/>
          <w:sz w:val="24"/>
          <w:szCs w:val="24"/>
          <w:highlight w:val="none"/>
          <w:lang w:val="en-US" w:eastAsia="zh-CN"/>
        </w:rPr>
        <w:t xml:space="preserve">电商平台</w:t>
      </w:r>
      <w:r>
        <w:rPr>
          <w:rFonts w:hint="eastAsia" w:ascii="仿宋" w:hAnsi="仿宋" w:eastAsia="仿宋" w:cs="仿宋"/>
          <w:sz w:val="24"/>
          <w:szCs w:val="24"/>
          <w:highlight w:val="none"/>
        </w:rPr>
        <w:t xml:space="preserve">快递产品投递到</w:t>
      </w:r>
      <w:r>
        <w:rPr>
          <w:rFonts w:hint="eastAsia" w:ascii="仿宋" w:hAnsi="仿宋" w:eastAsia="仿宋" w:cs="仿宋"/>
          <w:sz w:val="24"/>
          <w:szCs w:val="24"/>
          <w:highlight w:val="none"/>
          <w:lang w:val="en-US" w:eastAsia="zh-CN"/>
        </w:rPr>
        <w:t xml:space="preserve">订阅</w:t>
      </w:r>
      <w:r>
        <w:rPr>
          <w:rFonts w:hint="eastAsia" w:ascii="仿宋" w:hAnsi="仿宋" w:eastAsia="仿宋" w:cs="仿宋"/>
          <w:sz w:val="24"/>
          <w:szCs w:val="24"/>
          <w:highlight w:val="none"/>
        </w:rPr>
        <w:t xml:space="preserve">用户（全国）。</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目前各类产品，其相关时效及要求如下：函件平邮：同城l～2天，江苏省内</w:t>
      </w:r>
      <w:r>
        <w:rPr>
          <w:rFonts w:hint="eastAsia" w:ascii="仿宋" w:hAnsi="仿宋" w:eastAsia="仿宋" w:cs="仿宋"/>
          <w:color w:val="000000"/>
          <w:sz w:val="24"/>
          <w:szCs w:val="24"/>
          <w:highlight w:val="none"/>
        </w:rPr>
        <w:t xml:space="preserve">2～3</w:t>
      </w:r>
      <w:r>
        <w:rPr>
          <w:rFonts w:hint="eastAsia" w:ascii="仿宋" w:hAnsi="仿宋" w:eastAsia="仿宋" w:cs="仿宋"/>
          <w:sz w:val="24"/>
          <w:szCs w:val="24"/>
          <w:highlight w:val="none"/>
        </w:rPr>
        <w:t xml:space="preserve">天，每件限重1kg；快递服务：江苏省内l～2天，每件限重40kg；物流运输服务：江浙沪皖l～2天，其他省市（一线城市2～3天，二线城市3～4天</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三线城市3～7天）</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无限重；电商平台投递</w:t>
      </w:r>
      <w:r>
        <w:rPr>
          <w:rFonts w:hint="eastAsia" w:ascii="仿宋" w:hAnsi="仿宋" w:eastAsia="仿宋" w:cs="仿宋"/>
          <w:sz w:val="24"/>
          <w:szCs w:val="24"/>
          <w:highlight w:val="none"/>
          <w:lang w:val="en-US" w:eastAsia="zh-CN"/>
        </w:rPr>
        <w:t xml:space="preserve">服务</w:t>
      </w:r>
      <w:r>
        <w:rPr>
          <w:rFonts w:hint="eastAsia" w:ascii="仿宋" w:hAnsi="仿宋" w:eastAsia="仿宋" w:cs="仿宋"/>
          <w:sz w:val="24"/>
          <w:szCs w:val="24"/>
          <w:highlight w:val="none"/>
        </w:rPr>
        <w:t xml:space="preserve">：在电商平台服务规定的时限内。上述运输方式均要求服务人员须每天前往仓库取货，并按仓库管理员要求配置吨位车辆。</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在规定的时间段内按要求揽收和寄出各类产品，不得遗漏、丢失、损毁；在规定时间内送达到指定的地址或收件人或收件单位。</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必须跟踪记录投递是否到达指定的地址和收件人或收件单位，并将投递情况及时反馈给</w:t>
      </w:r>
      <w:r>
        <w:rPr>
          <w:rFonts w:hint="default" w:ascii="仿宋" w:hAnsi="仿宋" w:eastAsia="仿宋" w:cs="仿宋"/>
          <w:sz w:val="24"/>
          <w:szCs w:val="24"/>
          <w:highlight w:val="none"/>
          <w:lang w:val="en-US"/>
        </w:rPr>
        <w:t xml:space="preserve">我社</w:t>
      </w:r>
      <w:r>
        <w:rPr>
          <w:rFonts w:hint="eastAsia" w:ascii="仿宋" w:hAnsi="仿宋" w:eastAsia="仿宋" w:cs="仿宋"/>
          <w:sz w:val="24"/>
          <w:szCs w:val="24"/>
          <w:highlight w:val="none"/>
        </w:rPr>
        <w:t xml:space="preserve">对接人。</w:t>
      </w:r>
      <w:r/>
    </w:p>
    <w:p>
      <w:pPr>
        <w:ind w:firstLine="480"/>
        <w:keepLines w:val="0"/>
        <w:keepNext w:val="0"/>
        <w:pageBreakBefore w:val="0"/>
        <w:spacing w:line="440" w:lineRule="exact"/>
        <w:widowControl w:val="off"/>
        <w:tabs>
          <w:tab w:val="left" w:pos="6660" w:leader="none"/>
        </w:tabs>
        <w:rPr>
          <w:rFonts w:hint="eastAsia" w:ascii="仿宋" w:hAnsi="仿宋" w:eastAsia="仿宋" w:cs="仿宋"/>
          <w:color w:val="auto"/>
          <w:sz w:val="24"/>
          <w:szCs w:val="24"/>
          <w:highlight w:val="none"/>
          <w:lang w:eastAsia="zh-CN"/>
        </w:rPr>
      </w:pP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保守商业机密和客户信息，签订保密协议，并严格遵守提出的关于保密信息的要求</w:t>
      </w:r>
      <w:r>
        <w:rPr>
          <w:rFonts w:hint="eastAsia" w:ascii="仿宋" w:hAnsi="仿宋" w:eastAsia="仿宋" w:cs="仿宋"/>
          <w:color w:val="auto"/>
          <w:sz w:val="24"/>
          <w:szCs w:val="24"/>
          <w:highlight w:val="none"/>
        </w:rPr>
        <w:t xml:space="preserve">和规定</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line="440" w:lineRule="exact"/>
        <w:widowControl w:val="off"/>
        <w:tabs>
          <w:tab w:val="left" w:pos="66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车辆要求：自有车辆不低于20辆，提供车辆行驶证</w:t>
      </w:r>
      <w:r>
        <w:rPr>
          <w:rFonts w:hint="eastAsia" w:ascii="仿宋" w:hAnsi="仿宋" w:eastAsia="仿宋" w:cs="仿宋"/>
          <w:color w:val="auto"/>
          <w:sz w:val="24"/>
          <w:szCs w:val="24"/>
          <w:highlight w:val="none"/>
          <w:lang w:val="en-US" w:eastAsia="zh-CN"/>
        </w:rPr>
        <w:t xml:space="preserve">和</w:t>
      </w:r>
      <w:r>
        <w:rPr>
          <w:rFonts w:hint="eastAsia" w:ascii="仿宋" w:hAnsi="仿宋" w:eastAsia="仿宋" w:cs="仿宋"/>
          <w:color w:val="auto"/>
          <w:sz w:val="24"/>
          <w:szCs w:val="24"/>
          <w:highlight w:val="none"/>
        </w:rPr>
        <w:t xml:space="preserve">对应驾驶证(B照或以上)</w:t>
      </w:r>
      <w:r>
        <w:rPr>
          <w:rFonts w:hint="eastAsia" w:ascii="仿宋" w:hAnsi="仿宋" w:eastAsia="仿宋" w:cs="仿宋"/>
          <w:color w:val="auto"/>
          <w:sz w:val="24"/>
          <w:szCs w:val="24"/>
          <w:highlight w:val="none"/>
          <w:lang w:val="en-US" w:eastAsia="zh-CN"/>
        </w:rPr>
        <w:t xml:space="preserve">证书复印件加盖供应商公章</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val="en-US" w:eastAsia="zh-CN"/>
        </w:rPr>
        <w:t xml:space="preserve">▲10.省内服务能力：省内自有网点不少于40个（</w:t>
      </w:r>
      <w:r>
        <w:rPr>
          <w:rFonts w:hint="eastAsia" w:ascii="仿宋" w:hAnsi="仿宋" w:eastAsia="仿宋" w:cs="仿宋"/>
          <w:color w:val="auto"/>
          <w:sz w:val="24"/>
          <w:szCs w:val="24"/>
          <w:highlight w:val="none"/>
          <w:lang w:val="en-US" w:eastAsia="zh-CN"/>
        </w:rPr>
        <w:t xml:space="preserve">须提供省内自有服务网点明细表加盖投标单位公章，网点明细表中须至少包含各网点地址及网点负责人、联系电话信息</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▲11.服务单位须负责自有物流软件系统与总社通联发行信息平台对接，并提供面单打印设备及耗材。</w:t>
      </w:r>
      <w:r/>
    </w:p>
    <w:p>
      <w:pPr>
        <w:ind w:firstLine="482"/>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rPr>
      </w:pPr>
      <w:r>
        <w:rPr>
          <w:rFonts w:hint="eastAsia" w:ascii="仿宋" w:hAnsi="仿宋" w:eastAsia="仿宋" w:cs="仿宋"/>
          <w:b/>
          <w:bCs w:val="0"/>
          <w:color w:val="auto"/>
          <w:sz w:val="24"/>
          <w:szCs w:val="24"/>
          <w:highlight w:val="none"/>
          <w:lang w:val="en-US" w:eastAsia="zh-CN" w:bidi="ar-SA"/>
        </w:rPr>
        <w:t xml:space="preserve">★</w:t>
      </w:r>
      <w:r>
        <w:rPr>
          <w:rFonts w:hint="eastAsia" w:ascii="仿宋" w:hAnsi="仿宋" w:eastAsia="仿宋" w:cs="仿宋"/>
          <w:sz w:val="24"/>
          <w:szCs w:val="24"/>
          <w:highlight w:val="none"/>
          <w:lang w:val="en-US" w:eastAsia="zh-CN"/>
        </w:rPr>
        <w:t xml:space="preserve">12.</w:t>
      </w:r>
      <w:r>
        <w:rPr>
          <w:rFonts w:hint="eastAsia" w:ascii="仿宋" w:hAnsi="仿宋" w:eastAsia="仿宋" w:cs="仿宋"/>
          <w:sz w:val="24"/>
          <w:szCs w:val="24"/>
          <w:highlight w:val="none"/>
        </w:rPr>
        <w:t xml:space="preserve">与</w:t>
      </w:r>
      <w:r>
        <w:rPr>
          <w:rFonts w:hint="eastAsia" w:ascii="仿宋" w:hAnsi="仿宋" w:eastAsia="仿宋" w:cs="仿宋"/>
          <w:color w:val="000000"/>
          <w:sz w:val="24"/>
          <w:szCs w:val="24"/>
          <w:highlight w:val="none"/>
          <w:lang w:val="en-US" w:eastAsia="zh-CN"/>
        </w:rPr>
        <w:t xml:space="preserve">采购人</w:t>
      </w:r>
      <w:r>
        <w:rPr>
          <w:rFonts w:hint="eastAsia" w:ascii="仿宋" w:hAnsi="仿宋" w:eastAsia="仿宋" w:cs="仿宋"/>
          <w:sz w:val="24"/>
          <w:szCs w:val="24"/>
          <w:highlight w:val="none"/>
        </w:rPr>
        <w:t xml:space="preserve">签订协议合作后，所有业务不得分包、转包。</w:t>
      </w:r>
      <w:r/>
    </w:p>
    <w:p>
      <w:pPr>
        <w:ind w:firstLine="482"/>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rPr>
      </w:pPr>
      <w:r>
        <w:rPr>
          <w:rFonts w:hint="eastAsia" w:ascii="仿宋" w:hAnsi="仿宋" w:eastAsia="仿宋" w:cs="仿宋"/>
          <w:b/>
          <w:bCs w:val="0"/>
          <w:color w:val="auto"/>
          <w:sz w:val="24"/>
          <w:szCs w:val="24"/>
          <w:highlight w:val="none"/>
          <w:lang w:val="en-US" w:eastAsia="zh-CN" w:bidi="ar-SA"/>
        </w:rPr>
        <w:t xml:space="preserve">★</w:t>
      </w:r>
      <w:r>
        <w:rPr>
          <w:rFonts w:hint="eastAsia" w:ascii="仿宋" w:hAnsi="仿宋" w:eastAsia="仿宋" w:cs="仿宋"/>
          <w:sz w:val="24"/>
          <w:szCs w:val="24"/>
          <w:highlight w:val="none"/>
          <w:lang w:val="en-US" w:eastAsia="zh-CN"/>
        </w:rPr>
        <w:t xml:space="preserve">13.</w:t>
      </w:r>
      <w:r>
        <w:rPr>
          <w:rFonts w:hint="eastAsia" w:ascii="仿宋" w:hAnsi="仿宋" w:eastAsia="仿宋" w:cs="仿宋"/>
          <w:sz w:val="24"/>
          <w:szCs w:val="24"/>
          <w:highlight w:val="none"/>
        </w:rPr>
        <w:t xml:space="preserve">遵守快递服务法律法规。</w:t>
      </w:r>
      <w:r/>
    </w:p>
    <w:p>
      <w:pPr>
        <w:ind w:firstLine="482"/>
        <w:keepLines w:val="0"/>
        <w:keepNext w:val="0"/>
        <w:pageBreakBefore w:val="0"/>
        <w:spacing w:line="440" w:lineRule="exact"/>
        <w:widowControl w:val="off"/>
        <w:tabs>
          <w:tab w:val="left" w:pos="6660" w:leader="none"/>
        </w:tabs>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（三）采购数量</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1.各项服务均采购一年。</w:t>
      </w:r>
      <w:r/>
    </w:p>
    <w:p>
      <w:pPr>
        <w:numPr>
          <w:ilvl w:val="0"/>
          <w:numId w:val="0"/>
        </w:numPr>
        <w:ind w:firstLine="482"/>
        <w:keepLines w:val="0"/>
        <w:keepNext w:val="0"/>
        <w:pageBreakBefore w:val="0"/>
        <w:spacing w:line="440" w:lineRule="exact"/>
        <w:widowControl w:val="off"/>
        <w:tabs>
          <w:tab w:val="left" w:pos="6660" w:leader="none"/>
        </w:tabs>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bidi="ar-SA"/>
        </w:rPr>
        <w:t xml:space="preserve">（四）</w:t>
      </w:r>
      <w:r>
        <w:rPr>
          <w:rFonts w:hint="default" w:ascii="仿宋" w:hAnsi="仿宋" w:eastAsia="仿宋" w:cs="仿宋"/>
          <w:b/>
          <w:bCs/>
          <w:sz w:val="24"/>
          <w:szCs w:val="24"/>
          <w:highlight w:val="none"/>
          <w:lang w:val="en-US" w:eastAsia="zh-CN"/>
        </w:rPr>
        <w:t xml:space="preserve">各项服务</w:t>
      </w:r>
      <w:r>
        <w:rPr>
          <w:rFonts w:hint="eastAsia" w:ascii="仿宋" w:hAnsi="仿宋" w:eastAsia="仿宋" w:cs="仿宋"/>
          <w:b/>
          <w:bCs/>
          <w:sz w:val="24"/>
          <w:szCs w:val="24"/>
          <w:highlight w:val="none"/>
          <w:lang w:val="en-US" w:eastAsia="zh-CN"/>
        </w:rPr>
        <w:t xml:space="preserve">预算</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函件平邮</w:t>
      </w:r>
      <w:r>
        <w:rPr>
          <w:rFonts w:hint="eastAsia" w:ascii="仿宋" w:hAnsi="仿宋" w:eastAsia="仿宋" w:cs="仿宋"/>
          <w:sz w:val="24"/>
          <w:szCs w:val="24"/>
          <w:highlight w:val="none"/>
          <w:lang w:val="en-US" w:eastAsia="zh-CN"/>
        </w:rPr>
        <w:t xml:space="preserve">服务5万/年。</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快递</w:t>
      </w:r>
      <w:r>
        <w:rPr>
          <w:rFonts w:hint="eastAsia" w:ascii="仿宋" w:hAnsi="仿宋" w:eastAsia="仿宋" w:cs="仿宋"/>
          <w:sz w:val="24"/>
          <w:szCs w:val="24"/>
          <w:highlight w:val="none"/>
          <w:lang w:val="en-US" w:eastAsia="zh-CN"/>
        </w:rPr>
        <w:t xml:space="preserve">服务30万/年</w:t>
      </w:r>
      <w:r>
        <w:rPr>
          <w:rFonts w:hint="eastAsia" w:ascii="仿宋" w:hAnsi="仿宋" w:eastAsia="仿宋" w:cs="仿宋"/>
          <w:sz w:val="24"/>
          <w:szCs w:val="24"/>
          <w:highlight w:val="none"/>
          <w:lang w:eastAsia="zh-CN"/>
        </w:rPr>
        <w:t xml:space="preserve">。</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物流运输</w:t>
      </w:r>
      <w:r>
        <w:rPr>
          <w:rFonts w:hint="eastAsia" w:ascii="仿宋" w:hAnsi="仿宋" w:eastAsia="仿宋" w:cs="仿宋"/>
          <w:sz w:val="24"/>
          <w:szCs w:val="24"/>
          <w:highlight w:val="none"/>
          <w:lang w:val="en-US" w:eastAsia="zh-CN"/>
        </w:rPr>
        <w:t xml:space="preserve">服务280万/年</w:t>
      </w:r>
      <w:r>
        <w:rPr>
          <w:rFonts w:hint="eastAsia" w:ascii="仿宋" w:hAnsi="仿宋" w:eastAsia="仿宋" w:cs="仿宋"/>
          <w:sz w:val="24"/>
          <w:szCs w:val="24"/>
          <w:highlight w:val="none"/>
          <w:lang w:eastAsia="zh-CN"/>
        </w:rPr>
        <w:t xml:space="preserve">。</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4.电商平台</w:t>
      </w:r>
      <w:r>
        <w:rPr>
          <w:rFonts w:hint="eastAsia" w:ascii="仿宋" w:hAnsi="仿宋" w:eastAsia="仿宋" w:cs="仿宋"/>
          <w:sz w:val="24"/>
          <w:szCs w:val="24"/>
          <w:highlight w:val="none"/>
        </w:rPr>
        <w:t xml:space="preserve">投递</w:t>
      </w:r>
      <w:r>
        <w:rPr>
          <w:rFonts w:hint="eastAsia" w:ascii="仿宋" w:hAnsi="仿宋" w:eastAsia="仿宋" w:cs="仿宋"/>
          <w:sz w:val="24"/>
          <w:szCs w:val="24"/>
          <w:highlight w:val="none"/>
          <w:lang w:val="en-US" w:eastAsia="zh-CN"/>
        </w:rPr>
        <w:t xml:space="preserve">服务10万/年</w:t>
      </w:r>
      <w:r>
        <w:rPr>
          <w:rFonts w:hint="eastAsia" w:ascii="仿宋" w:hAnsi="仿宋" w:eastAsia="仿宋" w:cs="仿宋"/>
          <w:sz w:val="24"/>
          <w:szCs w:val="24"/>
          <w:highlight w:val="none"/>
          <w:lang w:eastAsia="zh-CN"/>
        </w:rPr>
        <w:t xml:space="preserve">。</w:t>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★二、商务要求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付款方式：供应商应于每月10日前向采购人提交上一个月发生的对账清单，供应商提交的对账清单经采购人确认无误后，通知供应商开票，考核管理中有扣款的在对账中扣除。采购人收到供应商提供的日常快递费用发票，见票后30天内以银行转账方式向供应商支付费用；采购人收到供应商提供的大件零担及物流整车费用发票，见票后45天内以银行转账方式向供应商支付费用。如采购人未及时支付运费，供应商有权按每日千分之五向采购人收取本次运输费用的滞纳金。</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2.服务期限：</w:t>
      </w:r>
      <w:r>
        <w:rPr>
          <w:rFonts w:hint="eastAsia" w:ascii="仿宋" w:hAnsi="仿宋" w:eastAsia="仿宋" w:cs="仿宋"/>
          <w:color w:val="auto"/>
          <w:sz w:val="24"/>
          <w:szCs w:val="24"/>
          <w:highlight w:val="none"/>
          <w:lang w:val="en-US"/>
        </w:rPr>
        <w:t xml:space="preserve">1年，自合同签订之日起计算</w:t>
      </w:r>
      <w:r>
        <w:rPr>
          <w:rFonts w:hint="eastAsia" w:ascii="仿宋" w:hAnsi="仿宋" w:eastAsia="仿宋" w:cs="仿宋"/>
          <w:color w:val="auto"/>
          <w:sz w:val="24"/>
          <w:szCs w:val="24"/>
          <w:highlight w:val="none"/>
          <w:lang w:val="en-US" w:eastAsia="zh-CN"/>
        </w:rPr>
        <w:t xml:space="preserve">。</w:t>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★三、考核管理办法</w:t>
      </w:r>
      <w:r/>
    </w:p>
    <w:tbl>
      <w:tblPr>
        <w:tblStyle w:val="725"/>
        <w:tblW w:w="8640" w:type="dxa"/>
        <w:tblInd w:w="-127" w:type="dxa"/>
        <w:tblLayout w:type="autofit"/>
        <w:tblCellMar>
          <w:left w:w="108" w:type="dxa"/>
          <w:top w:w="0" w:type="dxa"/>
          <w:right w:w="108" w:type="dxa"/>
          <w:bottom w:w="0" w:type="dxa"/>
        </w:tblCellMar>
        <w:tblLook w:val="04A0" w:firstRow="1" w:lastRow="0" w:firstColumn="1" w:lastColumn="0" w:noHBand="0" w:noVBand="1"/>
      </w:tblPr>
      <w:tblGrid>
        <w:gridCol w:w="1341"/>
        <w:gridCol w:w="1350"/>
        <w:gridCol w:w="2426"/>
        <w:gridCol w:w="2669"/>
        <w:gridCol w:w="854"/>
      </w:tblGrid>
      <w:tr>
        <w:trPr>
          <w:trHeight w:val="596"/>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bidi="ar"/>
              </w:rPr>
              <w:t xml:space="preserve">考核指标</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bidi="ar"/>
              </w:rPr>
              <w:t xml:space="preserve">考核权重</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bidi="ar"/>
              </w:rPr>
              <w:t xml:space="preserve">考核标准定义及公式</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bidi="ar"/>
              </w:rPr>
              <w:t xml:space="preserve">计分细则</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bidi="ar"/>
              </w:rPr>
              <w:t xml:space="preserve">得分</w:t>
            </w:r>
            <w:r/>
          </w:p>
        </w:tc>
      </w:tr>
      <w:tr>
        <w:trPr>
          <w:trHeight w:val="1894"/>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货物运输准确率</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货物运输的准确率=准确运输的货物件数/已运输的货物总件数*100%准确运输的货物指按照运输任务的货物型号、数量等要求准确运输到指定地点的货物。</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运输的准确率为100%,得分 15 分:准确率为98%-100%,得分13分;准确率为95%-98%得分 I1分;准确率小于95%得分 10分。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1581"/>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货物运输及时率</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货物运输及时率=按时完成运输的任务数/申请运输总任务数*100%。</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每次运输货物及时率大于 95%，得分 15分;及时率为 93%-95%得分13分;及时率为 90%-93%得分11分;及时率小于90%得分8分。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1269"/>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货物运输破损率</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货物破损率=破损货物的件数/完成运输的货物件数*100%.</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运输货物破损率为零，得分10分;破损率为 2%，得分9分;破损率为8%-10%,得分6分;破损率大于15%，得分5分。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1894"/>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信息反馈及时率</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信息反馈及时率=信息反馈及时笔数/信息反馈总笔数x100%。</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运输货物信息反馈及时率为100%,得分5分:反馈及时率为 95%-100%，得分4分，反馈及时率为 90%-95%，得分3分，反馈及时率小于 90%，得分2分。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2518"/>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用户满意率</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顾客满意率=(1-顾客投诉次数/总运输次数)*100%</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运输货物顾客满意率为 100%，得 15 分;顾客满意率为 90%-100%，得 13 分;顾客满意率为 89%-80%，得 11分;顾客满意率为 79%-70%，得 10 分;顾客满意率为69%-60%，得9分;顾客满意率为59%及以下，得8分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3144"/>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上门取货行为考核</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对上门取货工作进行考核和规</w:t>
            </w:r>
            <w:r>
              <w:rPr>
                <w:rFonts w:hint="eastAsia" w:ascii="仿宋" w:hAnsi="仿宋" w:eastAsia="仿宋" w:cs="仿宋"/>
                <w:color w:val="000000"/>
                <w:sz w:val="24"/>
                <w:szCs w:val="24"/>
                <w:highlight w:val="none"/>
                <w:lang w:val="en-US" w:eastAsia="zh-CN" w:bidi="ar"/>
              </w:rPr>
              <w:t xml:space="preserve">定</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未按规定时间达到提货地点，扣分1分 2、相关提货人员没有提前沟通和备案扣分1分;3、车辆车厢内未清理杂物、无防潮措施，扣分1分;4、搬运人员踩压货物，扣分1分;5、未按考核要求时间完成货物的装载(非供方原因)，扣分1分;6与配合发货人员发生争执造成投诉，扣分2 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2206"/>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运输过程行为考核</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对运输工作进行考核和规范</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1、运输过程中造成的受潮、挤压变形、外包装破损，扣分1-2分;2、货物在途信息反馈不及时，无法查询货物在途状态，扣分2分;3、运输过程中货物发生丢失、被盗，扣分2分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2851"/>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交货验收工作行为考核</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对交货验收工作进行考核和规范</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送货地点错误，不送货到指定地点、不配合装卸货物，扣分2分;2、未做提前到货通知，扣分1分;3、与收货方发生争吵引起投诉，扣分3分;4、货物漏载、货物发生私自分拆，扣分1分;5、货物外包装乱涂乱画，同一单货多次配送，扣分2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ind w:firstLine="480"/>
        <w:jc w:val="left"/>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说明:以上各项考核指标，如在业务合作过程中未涉及，则默认满分;如在业务合作过程中有涉及，则按实考核。</w:t>
      </w:r>
      <w:r/>
    </w:p>
    <w:p>
      <w:pPr>
        <w:ind w:firstLine="480"/>
        <w:jc w:val="left"/>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每月配送服务质量考核满分共100分。</w:t>
      </w:r>
      <w:r/>
    </w:p>
    <w:p>
      <w:pPr>
        <w:ind w:firstLine="480"/>
        <w:jc w:val="left"/>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若考核总得分</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90分，视为</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配送服务质量考核达标，</w:t>
      </w:r>
      <w:r>
        <w:rPr>
          <w:rFonts w:hint="eastAsia" w:ascii="仿宋" w:hAnsi="仿宋" w:eastAsia="仿宋" w:cs="仿宋"/>
          <w:sz w:val="24"/>
          <w:szCs w:val="24"/>
          <w:highlight w:val="none"/>
          <w:lang w:eastAsia="zh-CN"/>
        </w:rPr>
        <w:t xml:space="preserve">采购人</w:t>
      </w:r>
      <w:r>
        <w:rPr>
          <w:rFonts w:hint="eastAsia" w:ascii="仿宋" w:hAnsi="仿宋" w:eastAsia="仿宋" w:cs="仿宋"/>
          <w:sz w:val="24"/>
          <w:szCs w:val="24"/>
          <w:highlight w:val="none"/>
        </w:rPr>
        <w:t xml:space="preserve">向</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支付的各项费用按照应付总金额的100%结算。</w:t>
      </w:r>
      <w:r/>
    </w:p>
    <w:p>
      <w:pPr>
        <w:ind w:firstLine="480"/>
        <w:jc w:val="left"/>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若考核总得分</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90分，视为</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配送服务质量考核不达标，统一按以下标准予以配送服务费费用结算:</w:t>
      </w:r>
      <w:r/>
    </w:p>
    <w:p>
      <w:pPr>
        <w:ind w:firstLine="480"/>
        <w:jc w:val="left"/>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若80≤考核总得分</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90分，</w:t>
      </w:r>
      <w:r>
        <w:rPr>
          <w:rFonts w:hint="eastAsia" w:ascii="仿宋" w:hAnsi="仿宋" w:eastAsia="仿宋" w:cs="仿宋"/>
          <w:sz w:val="24"/>
          <w:szCs w:val="24"/>
          <w:highlight w:val="none"/>
          <w:lang w:eastAsia="zh-CN"/>
        </w:rPr>
        <w:t xml:space="preserve">采购人</w:t>
      </w:r>
      <w:r>
        <w:rPr>
          <w:rFonts w:hint="eastAsia" w:ascii="仿宋" w:hAnsi="仿宋" w:eastAsia="仿宋" w:cs="仿宋"/>
          <w:sz w:val="24"/>
          <w:szCs w:val="24"/>
          <w:highlight w:val="none"/>
        </w:rPr>
        <w:t xml:space="preserve">向</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支付配送服务费按照应付合计金额的97%结算。</w:t>
      </w:r>
      <w:r/>
    </w:p>
    <w:p>
      <w:pPr>
        <w:ind w:firstLine="480"/>
        <w:jc w:val="left"/>
        <w:keepLines w:val="0"/>
        <w:keepNext w:val="0"/>
        <w:pageBreakBefore w:val="0"/>
        <w:spacing w:line="44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若考核总得分</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80分，</w:t>
      </w:r>
      <w:r>
        <w:rPr>
          <w:rFonts w:hint="eastAsia" w:ascii="仿宋" w:hAnsi="仿宋" w:eastAsia="仿宋" w:cs="仿宋"/>
          <w:sz w:val="24"/>
          <w:szCs w:val="24"/>
          <w:highlight w:val="none"/>
          <w:lang w:eastAsia="zh-CN"/>
        </w:rPr>
        <w:t xml:space="preserve">采购人</w:t>
      </w:r>
      <w:r>
        <w:rPr>
          <w:rFonts w:hint="eastAsia" w:ascii="仿宋" w:hAnsi="仿宋" w:eastAsia="仿宋" w:cs="仿宋"/>
          <w:sz w:val="24"/>
          <w:szCs w:val="24"/>
          <w:highlight w:val="none"/>
        </w:rPr>
        <w:t xml:space="preserve">向</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支付配送服务费按照应付合计金额的95%结算</w:t>
      </w:r>
      <w:r>
        <w:rPr>
          <w:rFonts w:hint="eastAsia" w:ascii="仿宋" w:hAnsi="仿宋" w:eastAsia="仿宋" w:cs="仿宋"/>
          <w:sz w:val="24"/>
          <w:szCs w:val="24"/>
          <w:highlight w:val="none"/>
          <w:lang w:eastAsia="zh-CN"/>
        </w:rPr>
        <w:t xml:space="preserve">。</w:t>
      </w:r>
      <w:r/>
    </w:p>
    <w:p>
      <w:pPr>
        <w:ind w:firstLine="480"/>
        <w:jc w:val="both"/>
        <w:keepLines w:val="0"/>
        <w:keepNext w:val="0"/>
        <w:pageBreakBefore w:val="0"/>
        <w:spacing w:line="44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en-US" w:bidi="ar-SA"/>
        </w:rPr>
        <w:t xml:space="preserve">当月发生连续三次扣分则</w:t>
      </w:r>
      <w:r>
        <w:rPr>
          <w:rFonts w:hint="eastAsia" w:ascii="仿宋" w:hAnsi="仿宋" w:eastAsia="仿宋" w:cs="仿宋"/>
          <w:sz w:val="24"/>
          <w:szCs w:val="24"/>
          <w:highlight w:val="none"/>
          <w:lang w:val="en-US" w:eastAsia="zh-CN" w:bidi="ar-SA"/>
        </w:rPr>
        <w:t xml:space="preserve">采购人</w:t>
      </w:r>
      <w:r>
        <w:rPr>
          <w:rFonts w:hint="eastAsia" w:ascii="仿宋" w:hAnsi="仿宋" w:eastAsia="仿宋" w:cs="仿宋"/>
          <w:sz w:val="24"/>
          <w:szCs w:val="24"/>
          <w:highlight w:val="none"/>
          <w:lang w:val="en-US" w:eastAsia="en-US" w:bidi="ar-SA"/>
        </w:rPr>
        <w:t xml:space="preserve">有权要求</w:t>
      </w:r>
      <w:r>
        <w:rPr>
          <w:rFonts w:hint="eastAsia" w:ascii="仿宋" w:hAnsi="仿宋" w:eastAsia="仿宋" w:cs="仿宋"/>
          <w:sz w:val="24"/>
          <w:szCs w:val="24"/>
          <w:highlight w:val="none"/>
          <w:lang w:val="en-US" w:eastAsia="zh-CN" w:bidi="ar-SA"/>
        </w:rPr>
        <w:t xml:space="preserve">供应商</w:t>
      </w:r>
      <w:r>
        <w:rPr>
          <w:rFonts w:hint="eastAsia" w:ascii="仿宋" w:hAnsi="仿宋" w:eastAsia="仿宋" w:cs="仿宋"/>
          <w:sz w:val="24"/>
          <w:szCs w:val="24"/>
          <w:highlight w:val="none"/>
          <w:lang w:val="en-US" w:eastAsia="en-US" w:bidi="ar-SA"/>
        </w:rPr>
        <w:t xml:space="preserve">更换该运输线路人员。连续三个月考核总分低于&lt;80分则</w:t>
      </w:r>
      <w:r>
        <w:rPr>
          <w:rFonts w:hint="eastAsia" w:ascii="仿宋" w:hAnsi="仿宋" w:eastAsia="仿宋" w:cs="仿宋"/>
          <w:sz w:val="24"/>
          <w:szCs w:val="24"/>
          <w:highlight w:val="none"/>
          <w:lang w:val="en-US" w:eastAsia="zh-CN" w:bidi="ar-SA"/>
        </w:rPr>
        <w:t xml:space="preserve">采购人</w:t>
      </w:r>
      <w:r>
        <w:rPr>
          <w:rFonts w:hint="eastAsia" w:ascii="仿宋" w:hAnsi="仿宋" w:eastAsia="仿宋" w:cs="仿宋"/>
          <w:sz w:val="24"/>
          <w:szCs w:val="24"/>
          <w:highlight w:val="none"/>
          <w:lang w:val="en-US" w:eastAsia="en-US" w:bidi="ar-SA"/>
        </w:rPr>
        <w:t xml:space="preserve">有权要求</w:t>
      </w:r>
      <w:r>
        <w:rPr>
          <w:rFonts w:hint="eastAsia" w:ascii="仿宋" w:hAnsi="仿宋" w:eastAsia="仿宋" w:cs="仿宋"/>
          <w:sz w:val="24"/>
          <w:szCs w:val="24"/>
          <w:highlight w:val="none"/>
          <w:lang w:val="en-US" w:eastAsia="zh-CN" w:bidi="ar-SA"/>
        </w:rPr>
        <w:t xml:space="preserve">供应商</w:t>
      </w:r>
      <w:r>
        <w:rPr>
          <w:rFonts w:hint="eastAsia" w:ascii="仿宋" w:hAnsi="仿宋" w:eastAsia="仿宋" w:cs="仿宋"/>
          <w:sz w:val="24"/>
          <w:szCs w:val="24"/>
          <w:highlight w:val="none"/>
          <w:lang w:val="en-US" w:eastAsia="en-US" w:bidi="ar-SA"/>
        </w:rPr>
        <w:t xml:space="preserve">更换运输项目人员</w:t>
      </w:r>
      <w:r>
        <w:rPr>
          <w:rFonts w:hint="eastAsia" w:ascii="仿宋" w:hAnsi="仿宋" w:eastAsia="仿宋" w:cs="仿宋"/>
          <w:sz w:val="24"/>
          <w:szCs w:val="24"/>
          <w:highlight w:val="none"/>
          <w:lang w:val="en-US" w:eastAsia="zh-CN" w:bidi="ar-SA"/>
        </w:rPr>
        <w:t xml:space="preserve">。</w:t>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四、其他</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1.项目实施方案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提供针对本项目的项目实施方案，包括但不限于项目整体服务思路与服务目标、项目管理制度体系、服务流程保障等。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2.人员配置及管理方案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提供针对本项目的人员配置及管理方案，包括但不限于人员分配、人员安排、人员响应时间、人员服务能力、管理制度、人员培训等内容。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3.服务保障方案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提供针对本项目的服务保障方案，包括但不限于节假日和每日服务时间保障、安全保障措施、进度保障措施等。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4.应急方案</w:t>
      </w:r>
      <w:r/>
    </w:p>
    <w:p>
      <w:pPr>
        <w:numPr>
          <w:ilvl w:val="0"/>
          <w:numId w:val="0"/>
        </w:numPr>
        <w:ind w:firstLine="420"/>
        <w:jc w:val="center"/>
        <w:keepLines w:val="0"/>
        <w:keepNext w:val="0"/>
        <w:pageBreakBefore w:val="0"/>
        <w:spacing w:line="440" w:lineRule="exact"/>
        <w:widowControl w:val="off"/>
        <w:rPr>
          <w:rFonts w:hint="eastAsia"/>
          <w:highlight w:val="none"/>
        </w:rPr>
        <w:outlineLvl w:val="9"/>
      </w:pPr>
      <w:r>
        <w:rPr>
          <w:rFonts w:hint="eastAsia" w:ascii="仿宋" w:hAnsi="仿宋" w:eastAsia="仿宋" w:cs="仿宋"/>
          <w:color w:val="auto"/>
          <w:sz w:val="24"/>
          <w:highlight w:val="none"/>
          <w:lang w:bidi="ar"/>
        </w:rPr>
        <w:t xml:space="preserve">提供针对本项目的应急方案</w:t>
      </w:r>
      <w:r>
        <w:rPr>
          <w:rFonts w:hint="eastAsia" w:ascii="仿宋" w:hAnsi="仿宋" w:eastAsia="仿宋" w:cs="仿宋"/>
          <w:color w:val="auto"/>
          <w:sz w:val="24"/>
          <w:highlight w:val="none"/>
          <w:lang w:eastAsia="zh-CN" w:bidi="ar"/>
        </w:rPr>
        <w:t xml:space="preserve">，</w:t>
      </w:r>
      <w:r>
        <w:rPr>
          <w:rFonts w:hint="eastAsia" w:ascii="仿宋" w:hAnsi="仿宋" w:eastAsia="仿宋" w:cs="仿宋"/>
          <w:color w:val="auto"/>
          <w:sz w:val="24"/>
          <w:highlight w:val="none"/>
          <w:lang w:val="en-US" w:eastAsia="zh-CN" w:bidi="ar"/>
        </w:rPr>
        <w:t xml:space="preserve">包括但不限于</w:t>
      </w:r>
      <w:r>
        <w:rPr>
          <w:rFonts w:hint="eastAsia" w:ascii="仿宋" w:hAnsi="仿宋" w:eastAsia="仿宋" w:cs="仿宋"/>
          <w:color w:val="auto"/>
          <w:sz w:val="24"/>
          <w:highlight w:val="none"/>
          <w:lang w:bidi="ar"/>
        </w:rPr>
        <w:t xml:space="preserve">应急预案、应急处理、应急人员安排、时效性、对紧急事故做出快速、正确的反应、应急处理后确保</w:t>
      </w:r>
      <w:r>
        <w:rPr>
          <w:rFonts w:hint="eastAsia" w:ascii="仿宋" w:hAnsi="仿宋" w:eastAsia="仿宋" w:cs="仿宋"/>
          <w:color w:val="auto"/>
          <w:sz w:val="24"/>
          <w:highlight w:val="none"/>
          <w:lang w:val="en-US" w:eastAsia="zh-CN" w:bidi="ar"/>
        </w:rPr>
        <w:t xml:space="preserve">服务</w:t>
      </w:r>
      <w:r>
        <w:rPr>
          <w:rFonts w:hint="eastAsia" w:ascii="仿宋" w:hAnsi="仿宋" w:eastAsia="仿宋" w:cs="仿宋"/>
          <w:color w:val="auto"/>
          <w:sz w:val="24"/>
          <w:highlight w:val="none"/>
          <w:lang w:bidi="ar"/>
        </w:rPr>
        <w:t xml:space="preserve">正常开展的方案。</w:t>
      </w:r>
      <w:r>
        <w:rPr>
          <w:rFonts w:hint="eastAsia"/>
          <w:highlight w:val="none"/>
        </w:rPr>
        <w:br w:type="page" w:clear="all"/>
      </w:r>
      <w:bookmarkEnd w:id="41"/>
      <w:r/>
      <w:bookmarkStart w:id="45" w:name="_Toc3358"/>
      <w:r/>
      <w:r/>
    </w:p>
    <w:p>
      <w:pPr>
        <w:numPr>
          <w:ilvl w:val="0"/>
          <w:numId w:val="0"/>
        </w:numPr>
        <w:ind w:firstLine="420"/>
        <w:jc w:val="center"/>
        <w:keepLines w:val="0"/>
        <w:keepNext w:val="0"/>
        <w:pageBreakBefore w:val="0"/>
        <w:spacing w:line="440" w:lineRule="exact"/>
        <w:widowControl w:val="off"/>
        <w:rPr>
          <w:highlight w:val="none"/>
        </w:rPr>
        <w:outlineLvl w:val="0"/>
      </w:pPr>
      <w:r/>
      <w:bookmarkStart w:id="46" w:name="_Toc17732"/>
      <w:r>
        <w:rPr>
          <w:rFonts w:hint="eastAsia" w:ascii="Times New Roman" w:hAnsi="Times New Roman" w:eastAsia="宋体" w:cs="Times New Roman"/>
          <w:b/>
          <w:sz w:val="44"/>
          <w:szCs w:val="20"/>
          <w:highlight w:val="none"/>
          <w:lang w:val="en-US" w:eastAsia="zh-CN" w:bidi="ar-SA"/>
        </w:rPr>
        <w:t xml:space="preserve">第五部分  评标方法和标准</w:t>
      </w:r>
      <w:bookmarkEnd w:id="46"/>
      <w:r/>
      <w:r/>
    </w:p>
    <w:p>
      <w:pPr>
        <w:keepLines w:val="0"/>
        <w:keepNext w:val="0"/>
        <w:pageBreakBefore w:val="0"/>
        <w:spacing w:line="440" w:lineRule="exact"/>
        <w:widowControl w:val="off"/>
        <w:rPr>
          <w:rFonts w:ascii="黑体" w:hAnsi="黑体" w:eastAsia="黑体"/>
          <w:sz w:val="32"/>
          <w:szCs w:val="32"/>
          <w:highlight w:val="none"/>
        </w:rPr>
      </w:pPr>
      <w:r>
        <w:rPr>
          <w:rFonts w:hint="eastAsia" w:ascii="黑体" w:hAnsi="黑体" w:eastAsia="黑体"/>
          <w:sz w:val="32"/>
          <w:szCs w:val="32"/>
          <w:highlight w:val="none"/>
        </w:rPr>
        <w:t xml:space="preserve">综合评分法</w:t>
      </w:r>
      <w:r/>
    </w:p>
    <w:p>
      <w:pPr>
        <w:numPr>
          <w:ilvl w:val="0"/>
          <w:numId w:val="5"/>
        </w:numPr>
        <w:ind w:firstLine="482"/>
        <w:jc w:val="left"/>
        <w:keepLines w:val="0"/>
        <w:keepNext w:val="0"/>
        <w:pageBreakBefore w:val="0"/>
        <w:spacing w:line="440" w:lineRule="exact"/>
        <w:widowControl w:val="off"/>
        <w:rPr>
          <w:rFonts w:ascii="仿宋" w:hAnsi="仿宋" w:eastAsia="仿宋" w:cs="仿宋"/>
          <w:b/>
          <w:highlight w:val="none"/>
        </w:rPr>
      </w:pPr>
      <w:r/>
      <w:bookmarkStart w:id="47" w:name="EB1a5d8b2c3833482f95a1f101c76adb9d"/>
      <w:r>
        <w:rPr>
          <w:rFonts w:hint="eastAsia" w:ascii="仿宋" w:hAnsi="仿宋" w:eastAsia="仿宋" w:cs="仿宋"/>
          <w:b/>
          <w:highlight w:val="none"/>
        </w:rPr>
        <w:t xml:space="preserve">资格性审查</w:t>
      </w:r>
      <w:r/>
    </w:p>
    <w:p>
      <w:pPr>
        <w:ind w:firstLine="480"/>
        <w:jc w:val="left"/>
        <w:keepLines w:val="0"/>
        <w:keepNext w:val="0"/>
        <w:pageBreakBefore w:val="0"/>
        <w:spacing w:line="440" w:lineRule="exact"/>
        <w:widowControl w:val="off"/>
        <w:rPr>
          <w:rFonts w:ascii="仿宋" w:hAnsi="仿宋" w:eastAsia="仿宋" w:cs="仿宋"/>
          <w:highlight w:val="none"/>
        </w:rPr>
      </w:pPr>
      <w:r>
        <w:rPr>
          <w:rFonts w:hint="eastAsia" w:ascii="仿宋" w:hAnsi="仿宋" w:eastAsia="仿宋" w:cs="仿宋"/>
          <w:highlight w:val="none"/>
        </w:rPr>
        <w:t xml:space="preserve">采购人或采购代理机构按照</w:t>
      </w:r>
      <w:r>
        <w:rPr>
          <w:rFonts w:hint="eastAsia" w:ascii="仿宋" w:hAnsi="仿宋" w:eastAsia="仿宋" w:cs="仿宋"/>
          <w:highlight w:val="none"/>
          <w:lang w:val="en-US" w:eastAsia="zh-CN"/>
        </w:rPr>
        <w:t xml:space="preserve">竞争性磋商文件</w:t>
      </w:r>
      <w:r>
        <w:rPr>
          <w:rFonts w:hint="eastAsia" w:ascii="仿宋" w:hAnsi="仿宋" w:eastAsia="仿宋" w:cs="仿宋"/>
          <w:highlight w:val="none"/>
        </w:rPr>
        <w:t xml:space="preserve">第一部分《</w:t>
      </w:r>
      <w:r>
        <w:rPr>
          <w:rFonts w:hint="eastAsia" w:ascii="仿宋" w:hAnsi="仿宋" w:eastAsia="仿宋" w:cs="仿宋"/>
          <w:highlight w:val="none"/>
          <w:lang w:val="en-US" w:eastAsia="zh-CN"/>
        </w:rPr>
        <w:t xml:space="preserve">竞争性磋商</w:t>
      </w:r>
      <w:r>
        <w:rPr>
          <w:rFonts w:hint="eastAsia" w:ascii="仿宋" w:hAnsi="仿宋" w:eastAsia="仿宋" w:cs="仿宋"/>
          <w:highlight w:val="none"/>
        </w:rPr>
        <w:t xml:space="preserve">公告》申请人的资格要求，对各供应商进行资格性审查，未通过评审的为无效</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，不再参与评审。</w:t>
      </w:r>
      <w:r/>
    </w:p>
    <w:p>
      <w:pPr>
        <w:numPr>
          <w:ilvl w:val="0"/>
          <w:numId w:val="5"/>
        </w:numPr>
        <w:ind w:firstLine="482"/>
        <w:jc w:val="left"/>
        <w:keepLines w:val="0"/>
        <w:keepNext w:val="0"/>
        <w:pageBreakBefore w:val="0"/>
        <w:spacing w:line="440" w:lineRule="exact"/>
        <w:widowControl w:val="off"/>
        <w:rPr>
          <w:rFonts w:ascii="仿宋" w:hAnsi="仿宋" w:eastAsia="仿宋" w:cs="仿宋"/>
          <w:highlight w:val="none"/>
        </w:rPr>
      </w:pPr>
      <w:r>
        <w:rPr>
          <w:rFonts w:hint="eastAsia" w:ascii="仿宋" w:hAnsi="仿宋" w:eastAsia="仿宋" w:cs="仿宋"/>
          <w:b/>
          <w:highlight w:val="none"/>
        </w:rPr>
        <w:t xml:space="preserve">符合性审查</w:t>
      </w:r>
      <w:r/>
    </w:p>
    <w:p>
      <w:pPr>
        <w:ind w:firstLine="480"/>
        <w:jc w:val="left"/>
        <w:keepLines w:val="0"/>
        <w:keepNext w:val="0"/>
        <w:pageBreakBefore w:val="0"/>
        <w:spacing w:line="440" w:lineRule="exact"/>
        <w:widowControl w:val="off"/>
        <w:rPr>
          <w:rFonts w:ascii="仿宋" w:hAnsi="仿宋" w:eastAsia="仿宋" w:cs="仿宋"/>
          <w:highlight w:val="none"/>
        </w:rPr>
      </w:pPr>
      <w:r>
        <w:rPr>
          <w:rFonts w:hint="eastAsia" w:ascii="仿宋" w:hAnsi="仿宋" w:eastAsia="仿宋" w:cs="仿宋"/>
          <w:highlight w:val="none"/>
          <w:lang w:eastAsia="zh-CN"/>
        </w:rPr>
        <w:t xml:space="preserve">磋商小组</w:t>
      </w:r>
      <w:r>
        <w:rPr>
          <w:rFonts w:hint="eastAsia" w:ascii="仿宋" w:hAnsi="仿宋" w:eastAsia="仿宋" w:cs="仿宋"/>
          <w:highlight w:val="none"/>
        </w:rPr>
        <w:t xml:space="preserve">按照下列指标对各供应商进行符合性审查，未通过评审的为无效</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，不再参与评审。</w:t>
      </w:r>
      <w:r/>
    </w:p>
    <w:tbl>
      <w:tblPr>
        <w:tblStyle w:val="725"/>
        <w:tblW w:w="5185" w:type="pct"/>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409"/>
        <w:gridCol w:w="2830"/>
        <w:gridCol w:w="5061"/>
      </w:tblGrid>
      <w:tr>
        <w:trPr>
          <w:trHeight w:val="528"/>
        </w:trPr>
        <w:tc>
          <w:tcPr>
            <w:tcW w:w="1408"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 xml:space="preserve">符合性要求</w:t>
            </w:r>
            <w:r/>
          </w:p>
        </w:tc>
        <w:tc>
          <w:tcPr>
            <w:tcW w:w="2827" w:type="dxa"/>
            <w:vAlign w:val="center"/>
            <w:textDirection w:val="lrTb"/>
            <w:noWrap w:val="false"/>
          </w:tcPr>
          <w:p>
            <w:pPr>
              <w:jc w:val="center"/>
              <w:keepLines w:val="0"/>
              <w:keepNext w:val="0"/>
              <w:pageBreakBefore w:val="0"/>
              <w:spacing w:line="440" w:lineRule="exact"/>
              <w:widowControl w:val="off"/>
              <w:rPr>
                <w:rFonts w:ascii="仿宋" w:hAnsi="仿宋" w:eastAsia="仿宋" w:cs="仿宋"/>
                <w:b/>
                <w:bCs/>
                <w:sz w:val="21"/>
                <w:szCs w:val="21"/>
                <w:highlight w:val="none"/>
              </w:rPr>
            </w:pPr>
            <w:r>
              <w:rPr>
                <w:rFonts w:hint="eastAsia" w:ascii="仿宋" w:hAnsi="仿宋" w:eastAsia="仿宋" w:cs="仿宋"/>
                <w:b/>
                <w:bCs/>
                <w:sz w:val="21"/>
                <w:szCs w:val="21"/>
                <w:highlight w:val="none"/>
              </w:rPr>
              <w:t xml:space="preserve">符合性审查因素</w:t>
            </w:r>
            <w:r/>
          </w:p>
        </w:tc>
        <w:tc>
          <w:tcPr>
            <w:tcW w:w="5056" w:type="dxa"/>
            <w:vAlign w:val="center"/>
            <w:textDirection w:val="lrTb"/>
            <w:noWrap w:val="false"/>
          </w:tcPr>
          <w:p>
            <w:pPr>
              <w:jc w:val="center"/>
              <w:keepLines w:val="0"/>
              <w:keepNext w:val="0"/>
              <w:pageBreakBefore w:val="0"/>
              <w:spacing w:line="440" w:lineRule="exact"/>
              <w:widowControl w:val="off"/>
              <w:rPr>
                <w:rFonts w:ascii="仿宋" w:hAnsi="仿宋" w:eastAsia="仿宋" w:cs="仿宋"/>
                <w:b/>
                <w:bCs/>
                <w:sz w:val="21"/>
                <w:szCs w:val="21"/>
                <w:highlight w:val="none"/>
              </w:rPr>
            </w:pPr>
            <w:r>
              <w:rPr>
                <w:rFonts w:hint="eastAsia" w:ascii="仿宋" w:hAnsi="仿宋" w:eastAsia="仿宋" w:cs="仿宋"/>
                <w:b/>
                <w:bCs/>
                <w:sz w:val="21"/>
                <w:szCs w:val="21"/>
                <w:highlight w:val="none"/>
              </w:rPr>
              <w:t xml:space="preserve">评审标准</w:t>
            </w:r>
            <w:r/>
          </w:p>
        </w:tc>
      </w:tr>
      <w:tr>
        <w:trPr>
          <w:trHeight w:val="528"/>
        </w:trPr>
        <w:tc>
          <w:tcPr>
            <w:tcW w:w="1408"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报价要求</w:t>
            </w:r>
            <w:r/>
          </w:p>
        </w:tc>
        <w:tc>
          <w:tcPr>
            <w:shd w:val="clear" w:color="auto" w:fill="auto"/>
            <w:tcW w:w="2827"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eastAsia="zh-CN"/>
              </w:rPr>
              <w:t xml:space="preserve">磋商报价表</w:t>
            </w:r>
            <w:r>
              <w:rPr>
                <w:rFonts w:hint="eastAsia" w:ascii="仿宋" w:hAnsi="仿宋" w:eastAsia="仿宋" w:cs="仿宋"/>
                <w:sz w:val="21"/>
                <w:szCs w:val="21"/>
                <w:highlight w:val="none"/>
              </w:rPr>
              <w:t xml:space="preserve">及报价</w:t>
            </w:r>
            <w:r/>
          </w:p>
        </w:tc>
        <w:tc>
          <w:tcPr>
            <w:shd w:val="clear" w:color="auto" w:fill="auto"/>
            <w:tcW w:w="5056"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rPr>
              <w:t xml:space="preserve">格式、填写要求符合</w:t>
            </w:r>
            <w:r>
              <w:rPr>
                <w:rFonts w:hint="eastAsia" w:ascii="仿宋" w:hAnsi="仿宋" w:eastAsia="仿宋" w:cs="仿宋"/>
                <w:sz w:val="21"/>
                <w:szCs w:val="21"/>
                <w:highlight w:val="none"/>
                <w:lang w:val="en-US" w:eastAsia="zh-CN"/>
              </w:rPr>
              <w:t xml:space="preserve">竞争性磋商文件</w:t>
            </w:r>
            <w:r>
              <w:rPr>
                <w:rFonts w:hint="eastAsia" w:ascii="仿宋" w:hAnsi="仿宋" w:eastAsia="仿宋" w:cs="仿宋"/>
                <w:sz w:val="21"/>
                <w:szCs w:val="21"/>
                <w:highlight w:val="none"/>
              </w:rPr>
              <w:t xml:space="preserve">规定，报价未超过预算或最高限价</w:t>
            </w:r>
            <w:r/>
          </w:p>
        </w:tc>
      </w:tr>
      <w:tr>
        <w:trPr>
          <w:trHeight w:val="528"/>
        </w:trPr>
        <w:tc>
          <w:tcPr>
            <w:tcW w:w="1408" w:type="dxa"/>
            <w:vAlign w:val="center"/>
            <w:vMerge w:val="restart"/>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商务要求</w:t>
            </w:r>
            <w:r/>
          </w:p>
        </w:tc>
        <w:tc>
          <w:tcPr>
            <w:tcW w:w="2827" w:type="dxa"/>
            <w:vAlign w:val="center"/>
            <w:textDirection w:val="lrTb"/>
            <w:noWrap w:val="false"/>
          </w:tcPr>
          <w:p>
            <w:pPr>
              <w:jc w:val="center"/>
              <w:keepLines w:val="0"/>
              <w:keepNext w:val="0"/>
              <w:pageBreakBefore w:val="0"/>
              <w:spacing w:line="440" w:lineRule="exact"/>
              <w:widowControl w:val="off"/>
              <w:rPr>
                <w:rFonts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响应</w:t>
            </w:r>
            <w:r>
              <w:rPr>
                <w:rFonts w:hint="eastAsia" w:ascii="仿宋" w:hAnsi="仿宋" w:eastAsia="仿宋" w:cs="仿宋"/>
                <w:sz w:val="21"/>
                <w:szCs w:val="21"/>
                <w:highlight w:val="none"/>
              </w:rPr>
              <w:t xml:space="preserve">声明及承诺函</w:t>
            </w:r>
            <w:r/>
          </w:p>
        </w:tc>
        <w:tc>
          <w:tcPr>
            <w:tcW w:w="5056" w:type="dxa"/>
            <w:vAlign w:val="center"/>
            <w:textDirection w:val="lrTb"/>
            <w:noWrap w:val="false"/>
          </w:tcPr>
          <w:p>
            <w:pPr>
              <w:jc w:val="left"/>
              <w:keepLines w:val="0"/>
              <w:keepNext w:val="0"/>
              <w:pageBreakBefore w:val="0"/>
              <w:spacing w:line="440" w:lineRule="exact"/>
              <w:widowControl w:val="off"/>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rPr>
              <w:t xml:space="preserve">内容符合</w:t>
            </w:r>
            <w:r>
              <w:rPr>
                <w:rFonts w:hint="eastAsia" w:ascii="仿宋" w:hAnsi="仿宋" w:eastAsia="仿宋" w:cs="仿宋"/>
                <w:sz w:val="21"/>
                <w:szCs w:val="21"/>
                <w:highlight w:val="none"/>
                <w:lang w:val="en-US" w:eastAsia="zh-CN"/>
              </w:rPr>
              <w:t xml:space="preserve">竞争性磋商文件</w:t>
            </w:r>
            <w:r>
              <w:rPr>
                <w:rFonts w:hint="eastAsia" w:ascii="仿宋" w:hAnsi="仿宋" w:eastAsia="仿宋" w:cs="仿宋"/>
                <w:sz w:val="21"/>
                <w:szCs w:val="21"/>
                <w:highlight w:val="none"/>
              </w:rPr>
              <w:t xml:space="preserve">要求，并且按要求</w:t>
            </w:r>
            <w:r>
              <w:rPr>
                <w:rFonts w:hint="eastAsia" w:ascii="仿宋" w:hAnsi="仿宋" w:eastAsia="仿宋" w:cs="仿宋"/>
                <w:sz w:val="21"/>
                <w:szCs w:val="21"/>
                <w:highlight w:val="none"/>
                <w:lang w:val="en-US" w:eastAsia="zh-CN"/>
              </w:rPr>
              <w:t xml:space="preserve">签章/签字</w:t>
            </w:r>
            <w:r/>
          </w:p>
        </w:tc>
      </w:tr>
      <w:tr>
        <w:trPr>
          <w:trHeight w:val="528"/>
        </w:trPr>
        <w:tc>
          <w:tcPr>
            <w:tcW w:w="1408" w:type="dxa"/>
            <w:vAlign w:val="center"/>
            <w:vMerge w:val="continue"/>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2827"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2"/>
                <w:highlight w:val="none"/>
                <w:lang w:val="en-US" w:eastAsia="zh-CN"/>
              </w:rPr>
              <w:t xml:space="preserve">法定代表人/负责人身份证明或法定代表人/负责人授权书</w:t>
            </w:r>
            <w:r/>
          </w:p>
        </w:tc>
        <w:tc>
          <w:tcPr>
            <w:tcW w:w="5056"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sz w:val="21"/>
                <w:szCs w:val="21"/>
                <w:highlight w:val="none"/>
              </w:rPr>
            </w:pPr>
            <w:r>
              <w:rPr>
                <w:rFonts w:hint="eastAsia" w:ascii="仿宋" w:hAnsi="仿宋" w:eastAsia="仿宋" w:cs="仿宋"/>
                <w:sz w:val="21"/>
                <w:szCs w:val="22"/>
                <w:highlight w:val="none"/>
              </w:rPr>
              <w:t xml:space="preserve">内容符合</w:t>
            </w:r>
            <w:r>
              <w:rPr>
                <w:rFonts w:hint="eastAsia" w:ascii="仿宋" w:hAnsi="仿宋" w:eastAsia="仿宋" w:cs="仿宋"/>
                <w:sz w:val="21"/>
                <w:szCs w:val="21"/>
                <w:highlight w:val="none"/>
                <w:lang w:val="en-US" w:eastAsia="zh-CN"/>
              </w:rPr>
              <w:t xml:space="preserve">竞争性磋商文件</w:t>
            </w:r>
            <w:r>
              <w:rPr>
                <w:rFonts w:hint="eastAsia" w:ascii="仿宋" w:hAnsi="仿宋" w:eastAsia="仿宋" w:cs="仿宋"/>
                <w:sz w:val="21"/>
                <w:szCs w:val="22"/>
                <w:highlight w:val="none"/>
              </w:rPr>
              <w:t xml:space="preserve">要求，并且</w:t>
            </w:r>
            <w:r>
              <w:rPr>
                <w:rFonts w:hint="eastAsia" w:ascii="仿宋" w:hAnsi="仿宋" w:eastAsia="仿宋" w:cs="仿宋"/>
                <w:sz w:val="21"/>
                <w:szCs w:val="21"/>
                <w:highlight w:val="none"/>
              </w:rPr>
              <w:t xml:space="preserve">按要求</w:t>
            </w:r>
            <w:r>
              <w:rPr>
                <w:rFonts w:hint="eastAsia" w:ascii="仿宋" w:hAnsi="仿宋" w:eastAsia="仿宋" w:cs="仿宋"/>
                <w:sz w:val="21"/>
                <w:szCs w:val="21"/>
                <w:highlight w:val="none"/>
                <w:lang w:val="en-US" w:eastAsia="zh-CN"/>
              </w:rPr>
              <w:t xml:space="preserve">签章/签字</w:t>
            </w:r>
            <w:r/>
          </w:p>
        </w:tc>
      </w:tr>
      <w:tr>
        <w:trPr>
          <w:trHeight w:val="599"/>
        </w:trPr>
        <w:tc>
          <w:tcPr>
            <w:tcW w:w="1408" w:type="dxa"/>
            <w:vAlign w:val="center"/>
            <w:vMerge w:val="continue"/>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shd w:val="clear" w:color="auto" w:fill="auto"/>
            <w:tcW w:w="2827"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响应</w:t>
            </w:r>
            <w:r>
              <w:rPr>
                <w:rFonts w:hint="eastAsia" w:ascii="仿宋" w:hAnsi="仿宋" w:eastAsia="仿宋" w:cs="仿宋"/>
                <w:sz w:val="21"/>
                <w:szCs w:val="21"/>
                <w:highlight w:val="none"/>
              </w:rPr>
              <w:t xml:space="preserve">文件签署、盖章齐全完整</w:t>
            </w:r>
            <w:r/>
          </w:p>
        </w:tc>
        <w:tc>
          <w:tcPr>
            <w:shd w:val="clear" w:color="auto" w:fill="auto"/>
            <w:tcW w:w="5056" w:type="dxa"/>
            <w:vAlign w:val="center"/>
            <w:textDirection w:val="lrTb"/>
            <w:noWrap w:val="false"/>
          </w:tcPr>
          <w:p>
            <w:pPr>
              <w:jc w:val="both"/>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rPr>
              <w:t xml:space="preserve">符合</w:t>
            </w:r>
            <w:r>
              <w:rPr>
                <w:rFonts w:hint="eastAsia" w:ascii="仿宋" w:hAnsi="仿宋" w:eastAsia="仿宋" w:cs="仿宋"/>
                <w:sz w:val="21"/>
                <w:szCs w:val="21"/>
                <w:highlight w:val="none"/>
                <w:lang w:val="en-US" w:eastAsia="zh-CN"/>
              </w:rPr>
              <w:t xml:space="preserve">竞争性磋商文件</w:t>
            </w:r>
            <w:r>
              <w:rPr>
                <w:rFonts w:hint="eastAsia" w:ascii="仿宋" w:hAnsi="仿宋" w:eastAsia="仿宋" w:cs="仿宋"/>
                <w:sz w:val="21"/>
                <w:szCs w:val="21"/>
                <w:highlight w:val="none"/>
              </w:rPr>
              <w:t xml:space="preserve">要求</w:t>
            </w:r>
            <w:r/>
          </w:p>
        </w:tc>
      </w:tr>
      <w:tr>
        <w:trPr>
          <w:trHeight w:val="528"/>
        </w:trPr>
        <w:tc>
          <w:tcPr>
            <w:tcW w:w="1408" w:type="dxa"/>
            <w:vAlign w:val="center"/>
            <w:vMerge w:val="continue"/>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2827"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联合体响应</w:t>
            </w:r>
            <w:r/>
          </w:p>
        </w:tc>
        <w:tc>
          <w:tcPr>
            <w:tcW w:w="5056" w:type="dxa"/>
            <w:vAlign w:val="center"/>
            <w:textDirection w:val="lrTb"/>
            <w:noWrap w:val="false"/>
          </w:tcPr>
          <w:p>
            <w:pPr>
              <w:jc w:val="both"/>
              <w:keepLines w:val="0"/>
              <w:keepNext w:val="0"/>
              <w:pageBreakBefore w:val="0"/>
              <w:spacing w:line="44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本项目不接受联合体响应，供应商不存在联合体</w:t>
            </w:r>
            <w:r/>
          </w:p>
        </w:tc>
      </w:tr>
      <w:tr>
        <w:trPr>
          <w:trHeight w:val="528"/>
        </w:trPr>
        <w:tc>
          <w:tcPr>
            <w:tcW w:w="1408" w:type="dxa"/>
            <w:vAlign w:val="center"/>
            <w:vMerge w:val="continue"/>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2827"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响应</w:t>
            </w:r>
            <w:r>
              <w:rPr>
                <w:rFonts w:hint="eastAsia" w:ascii="仿宋" w:hAnsi="仿宋" w:eastAsia="仿宋" w:cs="仿宋"/>
                <w:sz w:val="21"/>
                <w:szCs w:val="21"/>
                <w:highlight w:val="none"/>
              </w:rPr>
              <w:t xml:space="preserve">有效期</w:t>
            </w:r>
            <w:r/>
          </w:p>
        </w:tc>
        <w:tc>
          <w:tcPr>
            <w:tcW w:w="5056"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符合</w:t>
            </w:r>
            <w:r>
              <w:rPr>
                <w:rFonts w:hint="eastAsia" w:ascii="仿宋" w:hAnsi="仿宋" w:eastAsia="仿宋" w:cs="仿宋"/>
                <w:sz w:val="21"/>
                <w:szCs w:val="21"/>
                <w:highlight w:val="none"/>
                <w:lang w:val="en-US" w:eastAsia="zh-CN"/>
              </w:rPr>
              <w:t xml:space="preserve">竞争性磋商文件</w:t>
            </w:r>
            <w:r>
              <w:rPr>
                <w:rFonts w:hint="eastAsia" w:ascii="仿宋" w:hAnsi="仿宋" w:eastAsia="仿宋" w:cs="仿宋"/>
                <w:sz w:val="21"/>
                <w:szCs w:val="21"/>
                <w:highlight w:val="none"/>
              </w:rPr>
              <w:t xml:space="preserve">要求</w:t>
            </w:r>
            <w:r/>
          </w:p>
        </w:tc>
      </w:tr>
      <w:tr>
        <w:trPr>
          <w:trHeight w:val="560"/>
        </w:trPr>
        <w:tc>
          <w:tcPr>
            <w:tcW w:w="1408"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技术要求</w:t>
            </w:r>
            <w:r/>
          </w:p>
        </w:tc>
        <w:tc>
          <w:tcPr>
            <w:tcW w:w="2827"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rPr>
              <w:t xml:space="preserve">对实质性条款的响应性</w:t>
            </w:r>
            <w:r/>
          </w:p>
        </w:tc>
        <w:tc>
          <w:tcPr>
            <w:tcW w:w="5056"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rPr>
              <w:t xml:space="preserve">符合</w:t>
            </w:r>
            <w:r>
              <w:rPr>
                <w:rFonts w:hint="eastAsia" w:ascii="仿宋" w:hAnsi="仿宋" w:eastAsia="仿宋" w:cs="仿宋"/>
                <w:sz w:val="21"/>
                <w:szCs w:val="21"/>
                <w:highlight w:val="none"/>
                <w:lang w:val="en-US" w:eastAsia="zh-CN"/>
              </w:rPr>
              <w:t xml:space="preserve">竞争性磋商文件</w:t>
            </w:r>
            <w:r>
              <w:rPr>
                <w:rFonts w:hint="eastAsia" w:ascii="仿宋" w:hAnsi="仿宋" w:eastAsia="仿宋" w:cs="仿宋"/>
                <w:sz w:val="21"/>
                <w:szCs w:val="21"/>
                <w:highlight w:val="none"/>
              </w:rPr>
              <w:t xml:space="preserve">要求，并且不存在重大偏离</w:t>
            </w:r>
            <w:bookmarkEnd w:id="47"/>
            <w:r/>
          </w:p>
        </w:tc>
      </w:tr>
    </w:tbl>
    <w:p>
      <w:pPr>
        <w:numPr>
          <w:ilvl w:val="0"/>
          <w:numId w:val="5"/>
        </w:numPr>
        <w:ind w:firstLine="482"/>
        <w:jc w:val="left"/>
        <w:keepLines w:val="0"/>
        <w:keepNext w:val="0"/>
        <w:pageBreakBefore w:val="0"/>
        <w:spacing w:line="440" w:lineRule="exact"/>
        <w:widowControl w:val="off"/>
        <w:rPr>
          <w:rFonts w:ascii="仿宋" w:hAnsi="仿宋" w:eastAsia="仿宋" w:cs="仿宋"/>
          <w:b/>
          <w:highlight w:val="none"/>
        </w:rPr>
      </w:pPr>
      <w:r>
        <w:rPr>
          <w:rFonts w:hint="eastAsia" w:ascii="仿宋" w:hAnsi="仿宋" w:eastAsia="仿宋" w:cs="仿宋"/>
          <w:b/>
          <w:highlight w:val="none"/>
        </w:rPr>
        <w:t xml:space="preserve">详细评审</w:t>
      </w:r>
      <w:r/>
    </w:p>
    <w:p>
      <w:pPr>
        <w:ind w:firstLine="480"/>
        <w:jc w:val="left"/>
        <w:keepLines w:val="0"/>
        <w:keepNext w:val="0"/>
        <w:pageBreakBefore w:val="0"/>
        <w:spacing w:line="440" w:lineRule="exact"/>
        <w:widowControl w:val="off"/>
        <w:rPr>
          <w:rFonts w:ascii="仿宋" w:hAnsi="仿宋" w:eastAsia="仿宋" w:cs="仿宋"/>
          <w:highlight w:val="none"/>
        </w:rPr>
      </w:pPr>
      <w:r>
        <w:rPr>
          <w:rFonts w:hint="eastAsia" w:ascii="仿宋" w:hAnsi="仿宋" w:eastAsia="仿宋" w:cs="仿宋"/>
          <w:highlight w:val="none"/>
          <w:lang w:eastAsia="zh-CN"/>
        </w:rPr>
        <w:t xml:space="preserve">1.</w:t>
      </w:r>
      <w:r>
        <w:rPr>
          <w:rFonts w:hint="eastAsia" w:ascii="仿宋" w:hAnsi="仿宋" w:eastAsia="仿宋" w:cs="仿宋"/>
          <w:highlight w:val="none"/>
        </w:rPr>
        <w:t xml:space="preserve">本项目采用综合评分法，</w:t>
      </w:r>
      <w:r>
        <w:rPr>
          <w:rFonts w:hint="eastAsia" w:ascii="仿宋" w:hAnsi="仿宋" w:eastAsia="仿宋" w:cs="仿宋"/>
          <w:highlight w:val="none"/>
          <w:lang w:eastAsia="zh-CN"/>
        </w:rPr>
        <w:t xml:space="preserve">磋商小组</w:t>
      </w:r>
      <w:r>
        <w:rPr>
          <w:rFonts w:hint="eastAsia" w:ascii="仿宋" w:hAnsi="仿宋" w:eastAsia="仿宋" w:cs="仿宋"/>
          <w:highlight w:val="none"/>
        </w:rPr>
        <w:t xml:space="preserve">严格按</w:t>
      </w:r>
      <w:r>
        <w:rPr>
          <w:rFonts w:hint="eastAsia" w:ascii="仿宋" w:hAnsi="仿宋" w:eastAsia="仿宋" w:cs="仿宋"/>
          <w:highlight w:val="none"/>
          <w:lang w:val="en-US" w:eastAsia="zh-CN"/>
        </w:rPr>
        <w:t xml:space="preserve">竞争性磋商文件</w:t>
      </w:r>
      <w:r>
        <w:rPr>
          <w:rFonts w:hint="eastAsia" w:ascii="仿宋" w:hAnsi="仿宋" w:eastAsia="仿宋" w:cs="仿宋"/>
          <w:highlight w:val="none"/>
        </w:rPr>
        <w:t xml:space="preserve">规定的评分标准和要求，对各</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文件进行综合评审，按得分高低顺序推荐</w:t>
      </w:r>
      <w:r>
        <w:rPr>
          <w:rFonts w:hint="eastAsia" w:ascii="仿宋" w:hAnsi="仿宋" w:eastAsia="仿宋" w:cs="仿宋"/>
          <w:highlight w:val="none"/>
          <w:lang w:val="en-US" w:eastAsia="zh-CN"/>
        </w:rPr>
        <w:t xml:space="preserve">3名成交</w:t>
      </w:r>
      <w:r>
        <w:rPr>
          <w:rFonts w:hint="eastAsia" w:ascii="仿宋" w:hAnsi="仿宋" w:eastAsia="仿宋" w:cs="仿宋"/>
          <w:highlight w:val="none"/>
        </w:rPr>
        <w:t xml:space="preserve">候选人。得分相同的，按报价从低到高顺序排列；得分且报价相同的，按</w:t>
      </w:r>
      <w:r>
        <w:rPr>
          <w:rFonts w:hint="eastAsia" w:ascii="仿宋" w:hAnsi="仿宋" w:eastAsia="仿宋" w:cs="仿宋"/>
          <w:highlight w:val="none"/>
          <w:lang w:val="en-US" w:eastAsia="zh-CN"/>
        </w:rPr>
        <w:t xml:space="preserve">需求响应</w:t>
      </w:r>
      <w:r>
        <w:rPr>
          <w:rFonts w:hint="eastAsia" w:ascii="仿宋" w:hAnsi="仿宋" w:eastAsia="仿宋" w:cs="仿宋"/>
          <w:highlight w:val="none"/>
        </w:rPr>
        <w:t xml:space="preserve">优劣顺序排列。</w:t>
      </w:r>
      <w:r/>
    </w:p>
    <w:p>
      <w:pPr>
        <w:ind w:firstLine="480"/>
        <w:jc w:val="left"/>
        <w:keepLines w:val="0"/>
        <w:keepNext w:val="0"/>
        <w:pageBreakBefore w:val="0"/>
        <w:spacing w:line="440" w:lineRule="exact"/>
        <w:widowControl w:val="off"/>
        <w:rPr>
          <w:rFonts w:ascii="仿宋" w:hAnsi="仿宋" w:eastAsia="仿宋" w:cs="仿宋"/>
          <w:highlight w:val="none"/>
        </w:rPr>
      </w:pPr>
      <w:r>
        <w:rPr>
          <w:rFonts w:hint="eastAsia" w:ascii="仿宋" w:hAnsi="仿宋" w:eastAsia="仿宋" w:cs="仿宋"/>
          <w:highlight w:val="none"/>
          <w:lang w:eastAsia="zh-CN"/>
        </w:rPr>
        <w:t xml:space="preserve">2.</w:t>
      </w:r>
      <w:r>
        <w:rPr>
          <w:rFonts w:hint="eastAsia" w:ascii="仿宋" w:hAnsi="仿宋" w:eastAsia="仿宋" w:cs="仿宋"/>
          <w:b/>
          <w:bCs/>
          <w:highlight w:val="none"/>
        </w:rPr>
        <w:t xml:space="preserve">说明：分公司经总公司授权参加政府采购活动，可以使用总公司的相关业绩</w:t>
      </w:r>
      <w:r>
        <w:rPr>
          <w:rFonts w:hint="eastAsia" w:ascii="仿宋" w:hAnsi="仿宋" w:eastAsia="仿宋" w:cs="仿宋"/>
          <w:b/>
          <w:bCs/>
          <w:highlight w:val="none"/>
          <w:lang w:val="en-US" w:eastAsia="zh-CN"/>
        </w:rPr>
        <w:t xml:space="preserve">等材料</w:t>
      </w:r>
      <w:r>
        <w:rPr>
          <w:rFonts w:hint="eastAsia" w:ascii="仿宋" w:hAnsi="仿宋" w:eastAsia="仿宋" w:cs="仿宋"/>
          <w:b/>
          <w:bCs/>
          <w:highlight w:val="none"/>
        </w:rPr>
        <w:t xml:space="preserve">。所有以复印件</w:t>
      </w:r>
      <w:r>
        <w:rPr>
          <w:rFonts w:hint="eastAsia" w:ascii="仿宋" w:hAnsi="仿宋" w:eastAsia="仿宋" w:cs="仿宋"/>
          <w:b/>
          <w:bCs/>
          <w:highlight w:val="none"/>
          <w:lang w:val="en-US" w:eastAsia="zh-CN"/>
        </w:rPr>
        <w:t xml:space="preserve">/扫描件</w:t>
      </w:r>
      <w:r>
        <w:rPr>
          <w:rFonts w:hint="eastAsia" w:ascii="仿宋" w:hAnsi="仿宋" w:eastAsia="仿宋" w:cs="仿宋"/>
          <w:b/>
          <w:bCs/>
          <w:highlight w:val="none"/>
        </w:rPr>
        <w:t xml:space="preserve">加盖公章作为依据</w:t>
      </w:r>
      <w:r>
        <w:rPr>
          <w:rFonts w:hint="eastAsia" w:ascii="仿宋" w:hAnsi="仿宋" w:eastAsia="仿宋" w:cs="仿宋"/>
          <w:b/>
          <w:bCs/>
          <w:highlight w:val="none"/>
          <w:lang w:val="en-US" w:eastAsia="zh-CN"/>
        </w:rPr>
        <w:t xml:space="preserve">的</w:t>
      </w:r>
      <w:r>
        <w:rPr>
          <w:rFonts w:hint="eastAsia" w:ascii="仿宋" w:hAnsi="仿宋" w:eastAsia="仿宋" w:cs="仿宋"/>
          <w:b/>
          <w:bCs/>
          <w:highlight w:val="none"/>
        </w:rPr>
        <w:t xml:space="preserve">，原件</w:t>
      </w:r>
      <w:r>
        <w:rPr>
          <w:rFonts w:hint="eastAsia" w:ascii="仿宋" w:hAnsi="仿宋" w:eastAsia="仿宋" w:cs="仿宋"/>
          <w:b/>
          <w:bCs/>
          <w:highlight w:val="none"/>
          <w:lang w:val="en-US" w:eastAsia="zh-CN"/>
        </w:rPr>
        <w:t xml:space="preserve">磋商</w:t>
      </w:r>
      <w:r>
        <w:rPr>
          <w:rFonts w:hint="eastAsia" w:ascii="仿宋" w:hAnsi="仿宋" w:eastAsia="仿宋" w:cs="仿宋"/>
          <w:b/>
          <w:bCs/>
          <w:highlight w:val="none"/>
        </w:rPr>
        <w:t xml:space="preserve">后备查。</w:t>
      </w:r>
      <w:r/>
    </w:p>
    <w:p>
      <w:pPr>
        <w:spacing w:line="440" w:lineRule="exact"/>
        <w:rPr>
          <w:rFonts w:ascii="仿宋" w:hAnsi="仿宋" w:eastAsia="仿宋" w:cs="仿宋"/>
          <w:b/>
          <w:highlight w:val="none"/>
        </w:rPr>
        <w:outlineLvl w:val="2"/>
      </w:pPr>
      <w:r>
        <w:rPr>
          <w:rFonts w:hint="eastAsia" w:ascii="仿宋" w:hAnsi="仿宋" w:eastAsia="仿宋" w:cs="仿宋"/>
          <w:b/>
          <w:highlight w:val="none"/>
        </w:rPr>
        <w:br w:type="page" w:clear="all"/>
      </w:r>
      <w:r>
        <w:rPr>
          <w:rFonts w:hint="eastAsia" w:ascii="仿宋" w:hAnsi="仿宋" w:eastAsia="仿宋" w:cs="仿宋"/>
          <w:b/>
          <w:highlight w:val="none"/>
        </w:rPr>
        <w:t xml:space="preserve">综合评分表：</w:t>
      </w:r>
      <w:r/>
    </w:p>
    <w:tbl>
      <w:tblPr>
        <w:tblStyle w:val="725"/>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506"/>
        <w:gridCol w:w="875"/>
        <w:gridCol w:w="6075"/>
      </w:tblGrid>
      <w:tr>
        <w:trPr>
          <w:jc w:val="center"/>
          <w:trHeight w:val="923"/>
        </w:trPr>
        <w:tc>
          <w:tcPr>
            <w:tcW w:w="750"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序号</w:t>
            </w:r>
            <w:r/>
          </w:p>
        </w:tc>
        <w:tc>
          <w:tcPr>
            <w:tcW w:w="1506"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评分因素</w:t>
            </w:r>
            <w:r/>
          </w:p>
        </w:tc>
        <w:tc>
          <w:tcPr>
            <w:tcW w:w="875"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分值</w:t>
            </w:r>
            <w:r/>
          </w:p>
        </w:tc>
        <w:tc>
          <w:tcPr>
            <w:tcW w:w="6075"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评分依据</w:t>
            </w:r>
            <w:r/>
          </w:p>
        </w:tc>
      </w:tr>
      <w:tr>
        <w:trPr>
          <w:jc w:val="center"/>
          <w:trHeight w:val="788"/>
        </w:trPr>
        <w:tc>
          <w:tcPr>
            <w:tcW w:w="750"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1</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价格</w:t>
            </w:r>
            <w:r/>
          </w:p>
        </w:tc>
        <w:tc>
          <w:tcPr>
            <w:tcW w:w="875"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15</w:t>
            </w:r>
            <w:r>
              <w:rPr>
                <w:rFonts w:hint="eastAsia" w:ascii="仿宋" w:hAnsi="仿宋" w:eastAsia="仿宋" w:cs="仿宋"/>
                <w:color w:val="auto"/>
                <w:highlight w:val="none"/>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bCs w:val="0"/>
                <w:color w:val="auto"/>
                <w:sz w:val="24"/>
                <w:szCs w:val="24"/>
                <w:highlight w:val="none"/>
              </w:rPr>
              <w:t xml:space="preserve">价格分采用低价优先法计算，即满足</w:t>
            </w:r>
            <w:r>
              <w:rPr>
                <w:rFonts w:hint="eastAsia" w:ascii="仿宋" w:hAnsi="仿宋" w:eastAsia="仿宋" w:cs="仿宋"/>
                <w:bCs w:val="0"/>
                <w:color w:val="auto"/>
                <w:sz w:val="24"/>
                <w:szCs w:val="24"/>
                <w:highlight w:val="none"/>
                <w:lang w:val="en-US" w:eastAsia="zh-CN"/>
              </w:rPr>
              <w:t xml:space="preserve">竞争性磋商文件</w:t>
            </w:r>
            <w:r>
              <w:rPr>
                <w:rFonts w:hint="eastAsia" w:ascii="仿宋" w:hAnsi="仿宋" w:eastAsia="仿宋" w:cs="仿宋"/>
                <w:bCs w:val="0"/>
                <w:color w:val="auto"/>
                <w:sz w:val="24"/>
                <w:szCs w:val="24"/>
                <w:highlight w:val="none"/>
              </w:rPr>
              <w:t xml:space="preserve">要求且</w:t>
            </w:r>
            <w:r>
              <w:rPr>
                <w:rFonts w:hint="eastAsia" w:ascii="仿宋" w:hAnsi="仿宋" w:eastAsia="仿宋" w:cs="仿宋"/>
                <w:bCs w:val="0"/>
                <w:color w:val="auto"/>
                <w:sz w:val="24"/>
                <w:szCs w:val="24"/>
                <w:highlight w:val="none"/>
                <w:lang w:val="en-US" w:eastAsia="zh-CN"/>
              </w:rPr>
              <w:t xml:space="preserve">报价</w:t>
            </w:r>
            <w:r>
              <w:rPr>
                <w:rFonts w:hint="eastAsia" w:ascii="仿宋" w:hAnsi="仿宋" w:eastAsia="仿宋" w:cs="仿宋"/>
                <w:bCs w:val="0"/>
                <w:color w:val="auto"/>
                <w:sz w:val="24"/>
                <w:szCs w:val="24"/>
                <w:highlight w:val="none"/>
              </w:rPr>
              <w:t xml:space="preserve">最低的报价为评标基准价，其价格分为满分。其他</w:t>
            </w:r>
            <w:r>
              <w:rPr>
                <w:rFonts w:hint="eastAsia" w:ascii="仿宋" w:hAnsi="仿宋" w:eastAsia="仿宋" w:cs="仿宋"/>
                <w:bCs w:val="0"/>
                <w:color w:val="auto"/>
                <w:sz w:val="24"/>
                <w:szCs w:val="24"/>
                <w:highlight w:val="none"/>
                <w:lang w:eastAsia="zh-CN"/>
              </w:rPr>
              <w:t xml:space="preserve">投标人</w:t>
            </w:r>
            <w:r>
              <w:rPr>
                <w:rFonts w:hint="eastAsia" w:ascii="仿宋" w:hAnsi="仿宋" w:eastAsia="仿宋" w:cs="仿宋"/>
                <w:bCs w:val="0"/>
                <w:color w:val="auto"/>
                <w:sz w:val="24"/>
                <w:szCs w:val="24"/>
                <w:highlight w:val="none"/>
              </w:rPr>
              <w:t xml:space="preserve">的价格分按照下列公式计算，保留小数点后2位：报价得分=（评标基准价／报价）×</w:t>
            </w:r>
            <w:r>
              <w:rPr>
                <w:rFonts w:hint="eastAsia" w:ascii="仿宋" w:hAnsi="仿宋" w:eastAsia="仿宋" w:cs="仿宋"/>
                <w:bCs w:val="0"/>
                <w:color w:val="auto"/>
                <w:sz w:val="24"/>
                <w:szCs w:val="24"/>
                <w:highlight w:val="none"/>
                <w:lang w:val="en-US" w:eastAsia="zh-CN"/>
              </w:rPr>
              <w:t xml:space="preserve">15</w:t>
            </w:r>
            <w:r>
              <w:rPr>
                <w:rFonts w:hint="eastAsia" w:ascii="仿宋" w:hAnsi="仿宋" w:eastAsia="仿宋" w:cs="仿宋"/>
                <w:bCs w:val="0"/>
                <w:color w:val="auto"/>
                <w:sz w:val="24"/>
                <w:szCs w:val="24"/>
                <w:highlight w:val="none"/>
              </w:rPr>
              <w:t xml:space="preserve">。</w:t>
            </w:r>
            <w:r/>
          </w:p>
        </w:tc>
      </w:tr>
      <w:tr>
        <w:trPr>
          <w:jc w:val="center"/>
          <w:trHeight w:val="788"/>
        </w:trPr>
        <w:tc>
          <w:tcPr>
            <w:tcW w:w="750"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2</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需求响应</w:t>
            </w:r>
            <w:r/>
          </w:p>
        </w:tc>
        <w:tc>
          <w:tcPr>
            <w:tcW w:w="875" w:type="dxa"/>
            <w:vAlign w:val="center"/>
            <w:textDirection w:val="lrTb"/>
            <w:noWrap w:val="false"/>
          </w:tcPr>
          <w:p>
            <w:pPr>
              <w:jc w:val="center"/>
              <w:rPr>
                <w:rFonts w:hint="default" w:ascii="仿宋" w:hAnsi="仿宋" w:eastAsia="仿宋" w:cs="仿宋"/>
                <w:color w:val="auto"/>
                <w:highlight w:val="none"/>
                <w:lang w:val="en-US"/>
              </w:rPr>
            </w:pPr>
            <w:r>
              <w:rPr>
                <w:rFonts w:hint="eastAsia" w:ascii="仿宋" w:hAnsi="仿宋" w:eastAsia="仿宋" w:cs="仿宋"/>
                <w:color w:val="auto"/>
                <w:highlight w:val="none"/>
                <w:lang w:val="en-US" w:eastAsia="zh-CN"/>
              </w:rPr>
              <w:t xml:space="preserve">12分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采购需求中</w:t>
            </w:r>
            <w:r>
              <w:rPr>
                <w:rFonts w:hint="eastAsia" w:ascii="仿宋" w:hAnsi="仿宋" w:eastAsia="仿宋" w:cs="仿宋"/>
                <w:color w:val="000000"/>
                <w:sz w:val="24"/>
                <w:szCs w:val="24"/>
                <w:highlight w:val="none"/>
                <w:lang w:val="en-US" w:eastAsia="zh-CN"/>
              </w:rPr>
              <w:t xml:space="preserve">标★的</w:t>
            </w:r>
            <w:r>
              <w:rPr>
                <w:rFonts w:hint="eastAsia" w:ascii="仿宋" w:hAnsi="仿宋" w:eastAsia="仿宋" w:cs="仿宋"/>
                <w:color w:val="000000"/>
                <w:sz w:val="24"/>
                <w:szCs w:val="24"/>
                <w:highlight w:val="none"/>
              </w:rPr>
              <w:t xml:space="preserve">内容不得负偏离</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 w:val="0"/>
                <w:bCs w:val="0"/>
                <w:color w:val="000000"/>
                <w:sz w:val="24"/>
                <w:szCs w:val="24"/>
                <w:highlight w:val="none"/>
                <w:lang w:val="en-US" w:eastAsia="zh-CN"/>
              </w:rPr>
              <w:t xml:space="preserve">负偏离将作</w:t>
            </w:r>
            <w:r>
              <w:rPr>
                <w:rFonts w:hint="eastAsia" w:ascii="仿宋" w:hAnsi="仿宋" w:eastAsia="仿宋" w:cs="仿宋"/>
                <w:b w:val="0"/>
                <w:bCs w:val="0"/>
                <w:color w:val="000000"/>
                <w:sz w:val="24"/>
                <w:szCs w:val="24"/>
                <w:highlight w:val="none"/>
              </w:rPr>
              <w:t xml:space="preserve">无效</w:t>
            </w:r>
            <w:r>
              <w:rPr>
                <w:rFonts w:hint="eastAsia" w:ascii="仿宋" w:hAnsi="仿宋" w:eastAsia="仿宋" w:cs="仿宋"/>
                <w:b w:val="0"/>
                <w:bCs w:val="0"/>
                <w:color w:val="000000"/>
                <w:sz w:val="24"/>
                <w:szCs w:val="24"/>
                <w:highlight w:val="none"/>
                <w:lang w:val="en-US" w:eastAsia="zh-CN"/>
              </w:rPr>
              <w:t xml:space="preserve">响应处理</w:t>
            </w:r>
            <w:r>
              <w:rPr>
                <w:rFonts w:hint="eastAsia" w:ascii="仿宋" w:hAnsi="仿宋" w:eastAsia="仿宋" w:cs="仿宋"/>
                <w:color w:val="000000"/>
                <w:sz w:val="24"/>
                <w:szCs w:val="24"/>
                <w:highlight w:val="none"/>
              </w:rPr>
              <w:t xml:space="preserve">，采购需求中</w:t>
            </w:r>
            <w:r>
              <w:rPr>
                <w:rFonts w:hint="eastAsia" w:ascii="仿宋" w:hAnsi="仿宋" w:eastAsia="仿宋" w:cs="仿宋"/>
                <w:color w:val="000000"/>
                <w:sz w:val="24"/>
                <w:szCs w:val="24"/>
                <w:highlight w:val="none"/>
                <w:lang w:val="en-US" w:eastAsia="zh-CN"/>
              </w:rPr>
              <w:t xml:space="preserve">标</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的</w:t>
            </w:r>
            <w:r>
              <w:rPr>
                <w:rFonts w:hint="eastAsia" w:ascii="仿宋" w:hAnsi="仿宋" w:eastAsia="仿宋" w:cs="仿宋"/>
                <w:color w:val="000000"/>
                <w:sz w:val="24"/>
                <w:szCs w:val="24"/>
                <w:highlight w:val="none"/>
              </w:rPr>
              <w:t xml:space="preserve">内容</w:t>
            </w:r>
            <w:r>
              <w:rPr>
                <w:rFonts w:hint="eastAsia" w:ascii="仿宋" w:hAnsi="仿宋" w:eastAsia="仿宋" w:cs="仿宋"/>
                <w:color w:val="000000"/>
                <w:sz w:val="24"/>
                <w:szCs w:val="24"/>
                <w:highlight w:val="none"/>
                <w:lang w:val="en-US" w:eastAsia="zh-CN"/>
              </w:rPr>
              <w:t xml:space="preserve">每负偏离一项扣3分，其余需求内容每负偏离一项扣0.1分。</w:t>
            </w:r>
            <w:r/>
          </w:p>
          <w:p>
            <w:pPr>
              <w:numPr>
                <w:ilvl w:val="0"/>
                <w:numId w:val="0"/>
              </w:numPr>
              <w:jc w:val="both"/>
              <w:keepLines w:val="0"/>
              <w:keepNext w:val="0"/>
              <w:pageBreakBefore w:val="0"/>
              <w:spacing w:line="440" w:lineRule="exact"/>
              <w:widowControl w:val="off"/>
              <w:rPr>
                <w:rFonts w:hint="eastAsia" w:ascii="仿宋" w:hAnsi="仿宋" w:eastAsia="仿宋" w:cs="仿宋"/>
                <w:color w:val="auto"/>
                <w:highlight w:val="none"/>
              </w:rPr>
            </w:pPr>
            <w:r>
              <w:rPr>
                <w:rFonts w:hint="eastAsia" w:ascii="仿宋" w:hAnsi="仿宋" w:eastAsia="仿宋" w:cs="仿宋"/>
                <w:color w:val="000000"/>
                <w:sz w:val="24"/>
                <w:szCs w:val="24"/>
                <w:highlight w:val="none"/>
              </w:rPr>
              <w:t xml:space="preserve">供应商应对采购需求</w:t>
            </w:r>
            <w:r>
              <w:rPr>
                <w:rFonts w:hint="eastAsia" w:ascii="仿宋" w:hAnsi="仿宋" w:eastAsia="仿宋" w:cs="仿宋"/>
                <w:b/>
                <w:bCs w:val="0"/>
                <w:color w:val="auto"/>
                <w:sz w:val="24"/>
                <w:szCs w:val="24"/>
                <w:highlight w:val="none"/>
                <w:lang w:val="en-US" w:eastAsia="zh-CN" w:bidi="ar-SA"/>
              </w:rPr>
              <w:t xml:space="preserve">服务要求、商务要求、考核管理办法</w:t>
            </w:r>
            <w:r>
              <w:rPr>
                <w:rFonts w:hint="eastAsia" w:ascii="仿宋" w:hAnsi="仿宋" w:eastAsia="仿宋" w:cs="仿宋"/>
                <w:color w:val="000000"/>
                <w:sz w:val="24"/>
                <w:szCs w:val="24"/>
                <w:highlight w:val="none"/>
              </w:rPr>
              <w:t xml:space="preserve">逐一响应</w:t>
            </w:r>
            <w:r>
              <w:rPr>
                <w:rFonts w:hint="eastAsia" w:ascii="仿宋" w:hAnsi="仿宋" w:eastAsia="仿宋" w:cs="仿宋"/>
                <w:b/>
                <w:bCs/>
                <w:color w:val="000000"/>
                <w:sz w:val="24"/>
                <w:szCs w:val="24"/>
                <w:highlight w:val="none"/>
              </w:rPr>
              <w:t xml:space="preserve">（需要提供证明材料的按要求提供）</w:t>
            </w:r>
            <w:r>
              <w:rPr>
                <w:rFonts w:hint="eastAsia" w:ascii="仿宋" w:hAnsi="仿宋" w:eastAsia="仿宋" w:cs="仿宋"/>
                <w:color w:val="000000"/>
                <w:sz w:val="24"/>
                <w:szCs w:val="24"/>
                <w:highlight w:val="none"/>
              </w:rPr>
              <w:t xml:space="preserve">，</w:t>
            </w:r>
            <w:r>
              <w:rPr>
                <w:rFonts w:hint="eastAsia" w:ascii="仿宋" w:hAnsi="仿宋" w:eastAsia="仿宋" w:cs="仿宋"/>
                <w:b/>
                <w:bCs/>
                <w:color w:val="000000"/>
                <w:sz w:val="24"/>
                <w:szCs w:val="24"/>
                <w:highlight w:val="none"/>
              </w:rPr>
              <w:t xml:space="preserve">未逐一响应或未按要求提供证明材料的视为负偏离</w:t>
            </w:r>
            <w:r>
              <w:rPr>
                <w:rFonts w:hint="eastAsia" w:ascii="仿宋" w:hAnsi="仿宋" w:eastAsia="仿宋" w:cs="仿宋"/>
                <w:b/>
                <w:bCs/>
                <w:sz w:val="24"/>
                <w:szCs w:val="24"/>
                <w:highlight w:val="none"/>
              </w:rPr>
              <w:t xml:space="preserve">。</w:t>
            </w:r>
            <w:r/>
          </w:p>
        </w:tc>
      </w:tr>
      <w:tr>
        <w:trPr>
          <w:jc w:val="center"/>
          <w:trHeight w:val="1541"/>
        </w:trPr>
        <w:tc>
          <w:tcPr>
            <w:tcW w:w="750"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企业实力</w:t>
            </w:r>
            <w:r/>
          </w:p>
        </w:tc>
        <w:tc>
          <w:tcPr>
            <w:shd w:val="clear" w:color="auto" w:fill="auto"/>
            <w:tcW w:w="875"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供应商具备履行本项目所需的相关软件设备，提供运输设备软件和网络的截图得2分</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提供可在线查询订单功能的截图得2分</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提供定位功能服务的截图得2分</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本项最高6分。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注：以上截图材料均须加盖</w:t>
            </w:r>
            <w:r>
              <w:rPr>
                <w:rFonts w:hint="eastAsia" w:ascii="仿宋" w:hAnsi="仿宋" w:eastAsia="仿宋" w:cs="仿宋"/>
                <w:color w:val="auto"/>
                <w:highlight w:val="none"/>
                <w:lang w:val="en-US" w:eastAsia="zh-CN"/>
              </w:rPr>
              <w:t xml:space="preserve">供应商</w:t>
            </w:r>
            <w:r>
              <w:rPr>
                <w:rFonts w:hint="eastAsia" w:ascii="仿宋" w:hAnsi="仿宋" w:eastAsia="仿宋" w:cs="仿宋"/>
                <w:color w:val="auto"/>
                <w:highlight w:val="none"/>
              </w:rPr>
              <w:t xml:space="preserve">公章，</w:t>
            </w:r>
            <w:r>
              <w:rPr>
                <w:rFonts w:hint="eastAsia" w:ascii="仿宋" w:hAnsi="仿宋" w:eastAsia="仿宋" w:cs="仿宋"/>
                <w:color w:val="auto"/>
                <w:highlight w:val="none"/>
                <w:lang w:val="en-US" w:eastAsia="zh-CN"/>
              </w:rPr>
              <w:t xml:space="preserve">不符合要求或</w:t>
            </w:r>
            <w:r>
              <w:rPr>
                <w:rFonts w:hint="eastAsia" w:ascii="仿宋" w:hAnsi="仿宋" w:eastAsia="仿宋" w:cs="仿宋"/>
                <w:color w:val="auto"/>
                <w:highlight w:val="none"/>
              </w:rPr>
              <w:t xml:space="preserve">未提供不得分。</w:t>
            </w:r>
            <w:r/>
          </w:p>
        </w:tc>
      </w:tr>
      <w:tr>
        <w:trPr>
          <w:jc w:val="center"/>
          <w:trHeight w:val="526"/>
        </w:trPr>
        <w:tc>
          <w:tcPr>
            <w:tcW w:w="750"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p>
        </w:tc>
        <w:tc>
          <w:tcPr>
            <w:shd w:val="clear" w:color="auto" w:fill="auto"/>
            <w:tcW w:w="1506"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企业认证</w:t>
            </w:r>
            <w:r/>
          </w:p>
        </w:tc>
        <w:tc>
          <w:tcPr>
            <w:shd w:val="clear" w:color="auto" w:fill="auto"/>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（1）供应商具备有效的质量管理体系认证证书的，得1分，不提供不得分；</w:t>
            </w:r>
            <w:r/>
          </w:p>
          <w:p>
            <w:pP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（2）供应商具备有效的职业健康安全管理体系认证证书的，得1分，不提供不得分；</w:t>
            </w:r>
            <w:r/>
          </w:p>
          <w:p>
            <w:pP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（3）供应商具备有效的环境管理体系认证证书的，得1分，不提供不得分；</w:t>
            </w:r>
            <w:r/>
          </w:p>
          <w:p>
            <w:pP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提供有效证书复印件加盖公章，并提供全国认证认可信息公共服务平台（https://cx.cnca.cn）查询截图，截图至少包含5个关键要素：网站页眉（国家市场监督管理总局 全国认证认可信息公共服务平台）、证书信息、获证组织基本信息、发证机构信息、电脑系统时间。截图中电脑系统时间要求为采购公告发布之后，且截图中证书及发证机构在有效期内。</w:t>
            </w:r>
            <w:r/>
          </w:p>
        </w:tc>
      </w:tr>
      <w:tr>
        <w:trPr>
          <w:jc w:val="center"/>
          <w:trHeight w:val="90"/>
        </w:trPr>
        <w:tc>
          <w:tcPr>
            <w:tcW w:w="750"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p>
        </w:tc>
        <w:tc>
          <w:tcPr>
            <w:shd w:val="clear" w:color="auto" w:fill="auto"/>
            <w:tcW w:w="1506" w:type="dxa"/>
            <w:vAlign w:val="center"/>
            <w:textDirection w:val="lrTb"/>
            <w:noWrap w:val="false"/>
          </w:tcPr>
          <w:p>
            <w:pPr>
              <w:jc w:val="cente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服务承诺</w:t>
            </w:r>
            <w:r/>
          </w:p>
        </w:tc>
        <w:tc>
          <w:tcPr>
            <w:shd w:val="clear" w:color="auto" w:fill="auto"/>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lang w:val="en-US" w:eastAsia="zh-CN"/>
              </w:rPr>
              <w:t xml:space="preserve">4分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供应商提供包含以下内容的承诺书并加盖公章，每承诺一条得2分，最多得4分。</w:t>
            </w:r>
            <w:r/>
          </w:p>
          <w:p>
            <w:pPr>
              <w:keepLines w:val="0"/>
              <w:keepNext w:val="0"/>
              <w:pageBreakBefore w:val="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（1）承诺</w:t>
            </w:r>
            <w:r>
              <w:rPr>
                <w:rFonts w:hint="eastAsia" w:ascii="仿宋" w:hAnsi="仿宋" w:eastAsia="仿宋" w:cs="仿宋"/>
                <w:sz w:val="24"/>
                <w:szCs w:val="24"/>
                <w:highlight w:val="none"/>
              </w:rPr>
              <w:t xml:space="preserve">江苏省内全境覆盖服务</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深度可达乡镇级别。</w:t>
            </w:r>
            <w:r/>
          </w:p>
          <w:p>
            <w:pPr>
              <w:keepLines w:val="0"/>
              <w:keepNext w:val="0"/>
              <w:pageBreakBefore w:val="0"/>
              <w:spacing w:line="440" w:lineRule="exac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（2）承诺</w:t>
            </w:r>
            <w:r>
              <w:rPr>
                <w:rFonts w:hint="eastAsia" w:ascii="仿宋" w:hAnsi="仿宋" w:eastAsia="仿宋" w:cs="仿宋"/>
                <w:sz w:val="24"/>
                <w:szCs w:val="24"/>
                <w:highlight w:val="none"/>
              </w:rPr>
              <w:t xml:space="preserve">具有全国投递网络服务能力。</w:t>
            </w:r>
            <w:r/>
          </w:p>
        </w:tc>
      </w:tr>
      <w:tr>
        <w:trPr>
          <w:jc w:val="center"/>
          <w:trHeight w:val="633"/>
        </w:trPr>
        <w:tc>
          <w:tcPr>
            <w:shd w:val="clear" w:color="auto" w:fill="auto"/>
            <w:tcW w:w="750" w:type="dxa"/>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lang w:val="en-US" w:eastAsia="zh-CN"/>
              </w:rPr>
              <w:t xml:space="preserve">6</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人员</w:t>
            </w:r>
            <w:r/>
          </w:p>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配置</w:t>
            </w:r>
            <w:r/>
          </w:p>
        </w:tc>
        <w:tc>
          <w:tcPr>
            <w:tcW w:w="875"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15分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（1）项目负责人：持有高级物流师（国家职业资格一级）或物流服务师一级（高级技师）职业技能等级证书的得</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分，持有物流师（国家职业资格二级）或物流服务师二级（技师）职业技能等级证书的得</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分；本项最高得</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注：须提供相关证书复印件</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证书在</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"https://www.osta.org.cn/index.html"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技能人才评价工作网</w:t>
            </w:r>
            <w:r>
              <w:rPr>
                <w:rFonts w:hint="eastAsia" w:ascii="仿宋" w:hAnsi="仿宋" w:eastAsia="仿宋" w:cs="仿宋"/>
                <w:color w:val="auto"/>
                <w:highlight w:val="none"/>
              </w:rPr>
              <w:fldChar w:fldCharType="end"/>
            </w:r>
            <w:r>
              <w:rPr>
                <w:rFonts w:hint="eastAsia" w:ascii="仿宋" w:hAnsi="仿宋" w:eastAsia="仿宋" w:cs="仿宋"/>
                <w:color w:val="auto"/>
                <w:highlight w:val="none"/>
                <w:lang w:eastAsia="zh-CN"/>
              </w:rPr>
              <w:t xml:space="preserve">（https://www.osta.org.cn）</w:t>
            </w:r>
            <w:r>
              <w:rPr>
                <w:rFonts w:hint="eastAsia" w:ascii="仿宋" w:hAnsi="仿宋" w:eastAsia="仿宋" w:cs="仿宋"/>
                <w:color w:val="auto"/>
                <w:highlight w:val="none"/>
                <w:lang w:val="en-US" w:eastAsia="zh-CN"/>
              </w:rPr>
              <w:t xml:space="preserve">查询截图</w:t>
            </w:r>
            <w:r>
              <w:rPr>
                <w:rFonts w:hint="eastAsia" w:ascii="仿宋" w:hAnsi="仿宋" w:eastAsia="仿宋" w:cs="仿宋"/>
                <w:color w:val="auto"/>
                <w:highlight w:val="none"/>
              </w:rPr>
              <w:t xml:space="preserve">及近半年内任意一个月供应商为其缴纳的社保证明加盖</w:t>
            </w:r>
            <w:r>
              <w:rPr>
                <w:rFonts w:hint="eastAsia" w:ascii="仿宋" w:hAnsi="仿宋" w:eastAsia="仿宋" w:cs="仿宋"/>
                <w:color w:val="auto"/>
                <w:highlight w:val="none"/>
                <w:lang w:val="en-US" w:eastAsia="zh-CN"/>
              </w:rPr>
              <w:t xml:space="preserve">供应商</w:t>
            </w:r>
            <w:r>
              <w:rPr>
                <w:rFonts w:hint="eastAsia" w:ascii="仿宋" w:hAnsi="仿宋" w:eastAsia="仿宋" w:cs="仿宋"/>
                <w:color w:val="auto"/>
                <w:highlight w:val="none"/>
              </w:rPr>
              <w:t xml:space="preserve">公章，</w:t>
            </w:r>
            <w:r>
              <w:rPr>
                <w:rFonts w:hint="eastAsia" w:ascii="仿宋" w:hAnsi="仿宋" w:eastAsia="仿宋" w:cs="仿宋"/>
                <w:color w:val="auto"/>
                <w:highlight w:val="none"/>
                <w:lang w:val="en-US" w:eastAsia="zh-CN"/>
              </w:rPr>
              <w:t xml:space="preserve">不符合要求或未提供不得分。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（2）项目组成员（除项目负责人和车辆驾驶员）：项目组成员在10-14人的得</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分；项目组成员数量达到15人的得</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分；在15人的基础上每多一人加1分，最多加5分；本项最高得</w:t>
            </w: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注：须提供详细的项目组成员名单（名单中须说明人员岗位属性、岗位职责、配置情况及联系方式）及近半年内任意一个月供应商为其缴纳的社保证明材料加盖</w:t>
            </w:r>
            <w:r>
              <w:rPr>
                <w:rFonts w:hint="eastAsia" w:ascii="仿宋" w:hAnsi="仿宋" w:eastAsia="仿宋" w:cs="仿宋"/>
                <w:color w:val="auto"/>
                <w:highlight w:val="none"/>
                <w:lang w:val="en-US" w:eastAsia="zh-CN"/>
              </w:rPr>
              <w:t xml:space="preserve">供应商</w:t>
            </w:r>
            <w:r>
              <w:rPr>
                <w:rFonts w:hint="eastAsia" w:ascii="仿宋" w:hAnsi="仿宋" w:eastAsia="仿宋" w:cs="仿宋"/>
                <w:color w:val="auto"/>
                <w:highlight w:val="none"/>
              </w:rPr>
              <w:t xml:space="preserve">公章，不符合要求或未提供不得分。</w:t>
            </w:r>
            <w:r/>
          </w:p>
        </w:tc>
      </w:tr>
      <w:tr>
        <w:trPr>
          <w:jc w:val="center"/>
          <w:trHeight w:val="272"/>
        </w:trPr>
        <w:tc>
          <w:tcPr>
            <w:shd w:val="clear" w:color="auto" w:fill="auto"/>
            <w:tcW w:w="750" w:type="dxa"/>
            <w:vAlign w:val="center"/>
            <w:vMerge w:val="restart"/>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w:t>
            </w:r>
            <w:r/>
          </w:p>
        </w:tc>
        <w:tc>
          <w:tcPr>
            <w:shd w:val="clear" w:color="auto" w:fill="auto"/>
            <w:tcW w:w="1506" w:type="dxa"/>
            <w:vAlign w:val="center"/>
            <w:vMerge w:val="restart"/>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运输</w:t>
            </w:r>
            <w:r/>
          </w:p>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能力</w:t>
            </w:r>
            <w:r/>
          </w:p>
        </w:tc>
        <w:tc>
          <w:tcPr>
            <w:tcW w:w="875"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提供真实有效的车辆清单，车辆数量35个及以上的得</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分，车辆数量25-34个的得</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分，车辆数量</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-24个的得</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分，</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个以下的不得分。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注：须提供相应数量车辆运输行驶证复印件及货物运输保险复印件加盖</w:t>
            </w:r>
            <w:r>
              <w:rPr>
                <w:rFonts w:hint="eastAsia" w:ascii="仿宋" w:hAnsi="仿宋" w:eastAsia="仿宋" w:cs="仿宋"/>
                <w:color w:val="auto"/>
                <w:highlight w:val="none"/>
                <w:lang w:val="en-US" w:eastAsia="zh-CN"/>
              </w:rPr>
              <w:t xml:space="preserve">供应商</w:t>
            </w:r>
            <w:r>
              <w:rPr>
                <w:rFonts w:hint="eastAsia" w:ascii="仿宋" w:hAnsi="仿宋" w:eastAsia="仿宋" w:cs="仿宋"/>
                <w:color w:val="auto"/>
                <w:highlight w:val="none"/>
              </w:rPr>
              <w:t xml:space="preserve">公章，</w:t>
            </w:r>
            <w:r>
              <w:rPr>
                <w:rFonts w:hint="eastAsia" w:ascii="仿宋" w:hAnsi="仿宋" w:eastAsia="仿宋" w:cs="仿宋"/>
                <w:color w:val="auto"/>
                <w:highlight w:val="none"/>
                <w:lang w:val="en-US" w:eastAsia="zh-CN"/>
              </w:rPr>
              <w:t xml:space="preserve">行驶证所有人须为供应商，</w:t>
            </w:r>
            <w:r>
              <w:rPr>
                <w:rFonts w:hint="eastAsia" w:ascii="仿宋" w:hAnsi="仿宋" w:eastAsia="仿宋" w:cs="仿宋"/>
                <w:color w:val="auto"/>
                <w:highlight w:val="none"/>
              </w:rPr>
              <w:t xml:space="preserve">未提供或提供不全的不得分。</w:t>
            </w:r>
            <w:r/>
          </w:p>
        </w:tc>
      </w:tr>
      <w:tr>
        <w:trPr>
          <w:jc w:val="center"/>
          <w:trHeight w:val="692"/>
        </w:trPr>
        <w:tc>
          <w:tcPr>
            <w:shd w:val="clear" w:color="auto" w:fill="auto"/>
            <w:tcW w:w="750" w:type="dxa"/>
            <w:vAlign w:val="center"/>
            <w:vMerge w:val="continue"/>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auto" w:fill="auto"/>
            <w:tcW w:w="1506" w:type="dxa"/>
            <w:vAlign w:val="center"/>
            <w:vMerge w:val="continue"/>
            <w:textDirection w:val="lrTb"/>
            <w:noWrap w:val="false"/>
          </w:tcPr>
          <w:p>
            <w:pPr>
              <w:jc w:val="center"/>
              <w:widowControl/>
              <w:rPr>
                <w:rFonts w:hint="default" w:ascii="仿宋" w:hAnsi="仿宋" w:eastAsia="仿宋" w:cs="仿宋"/>
                <w:color w:val="auto"/>
                <w:highlight w:val="none"/>
                <w:lang w:val="en-US" w:eastAsia="zh-CN" w:bidi="ar"/>
              </w:rPr>
            </w:pPr>
            <w:r>
              <w:rPr>
                <w:rFonts w:hint="default" w:ascii="仿宋" w:hAnsi="仿宋" w:eastAsia="仿宋" w:cs="仿宋"/>
                <w:color w:val="auto"/>
                <w:highlight w:val="none"/>
                <w:lang w:val="en-US" w:eastAsia="zh-CN" w:bidi="ar"/>
              </w:rPr>
            </w:r>
            <w:r/>
          </w:p>
        </w:tc>
        <w:tc>
          <w:tcPr>
            <w:shd w:val="clear" w:color="auto" w:fill="auto"/>
            <w:tcW w:w="875"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2分</w:t>
            </w:r>
            <w:r/>
          </w:p>
        </w:tc>
        <w:tc>
          <w:tcPr>
            <w:shd w:val="clear" w:color="auto" w:fill="auto"/>
            <w:tcW w:w="6075"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color w:val="auto"/>
                <w:highlight w:val="none"/>
                <w:lang w:eastAsia="zh-CN" w:bidi="ar"/>
              </w:rPr>
            </w:pPr>
            <w:r>
              <w:rPr>
                <w:rFonts w:hint="eastAsia" w:ascii="仿宋" w:hAnsi="仿宋" w:eastAsia="仿宋" w:cs="仿宋"/>
                <w:color w:val="auto"/>
                <w:highlight w:val="none"/>
                <w:lang w:bidi="ar"/>
              </w:rPr>
              <w:t xml:space="preserve">供应商项目</w:t>
            </w:r>
            <w:r>
              <w:rPr>
                <w:rFonts w:hint="eastAsia" w:ascii="仿宋" w:hAnsi="仿宋" w:eastAsia="仿宋" w:cs="仿宋"/>
                <w:color w:val="auto"/>
                <w:highlight w:val="none"/>
                <w:lang w:val="en-US" w:eastAsia="zh-CN" w:bidi="ar"/>
              </w:rPr>
              <w:t xml:space="preserve">承诺</w:t>
            </w:r>
            <w:r>
              <w:rPr>
                <w:rFonts w:hint="eastAsia" w:ascii="仿宋" w:hAnsi="仿宋" w:eastAsia="仿宋" w:cs="仿宋"/>
                <w:color w:val="auto"/>
                <w:highlight w:val="none"/>
                <w:lang w:bidi="ar"/>
              </w:rPr>
              <w:t xml:space="preserve">履约期间配置不少于1台额定载重2吨及以上电动叉车，叉车操作人员持有有效特种设备作业人员证书；同时配备不少于3台额定载重2吨及以上电动平板转运车的，本项得</w:t>
            </w:r>
            <w:r>
              <w:rPr>
                <w:rFonts w:hint="eastAsia" w:ascii="仿宋" w:hAnsi="仿宋" w:eastAsia="仿宋" w:cs="仿宋"/>
                <w:color w:val="auto"/>
                <w:highlight w:val="none"/>
                <w:lang w:val="en-US" w:eastAsia="zh-CN" w:bidi="ar"/>
              </w:rPr>
              <w:t xml:space="preserve">2</w:t>
            </w:r>
            <w:r>
              <w:rPr>
                <w:rFonts w:hint="eastAsia" w:ascii="仿宋" w:hAnsi="仿宋" w:eastAsia="仿宋" w:cs="仿宋"/>
                <w:color w:val="auto"/>
                <w:highlight w:val="none"/>
                <w:lang w:bidi="ar"/>
              </w:rPr>
              <w:t xml:space="preserve">分</w:t>
            </w:r>
            <w:r>
              <w:rPr>
                <w:rFonts w:hint="eastAsia" w:ascii="仿宋" w:hAnsi="仿宋" w:eastAsia="仿宋" w:cs="仿宋"/>
                <w:color w:val="auto"/>
                <w:highlight w:val="none"/>
                <w:lang w:eastAsia="zh-CN" w:bidi="ar"/>
              </w:rPr>
              <w:t xml:space="preserve">。</w:t>
            </w:r>
            <w:r/>
          </w:p>
          <w:p>
            <w:pPr>
              <w:jc w:val="both"/>
              <w:keepLines w:val="0"/>
              <w:keepNext w:val="0"/>
              <w:pageBreakBefore w:val="0"/>
              <w:spacing w:line="440" w:lineRule="exac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注：须提供承诺书加盖供应商公章，不符合要求或未提供不得分。</w:t>
            </w:r>
            <w:r/>
          </w:p>
        </w:tc>
      </w:tr>
      <w:tr>
        <w:trPr>
          <w:jc w:val="center"/>
          <w:trHeight w:val="442"/>
        </w:trPr>
        <w:tc>
          <w:tcPr>
            <w:shd w:val="clear" w:color="auto" w:fill="auto"/>
            <w:tcW w:w="750" w:type="dxa"/>
            <w:vAlign w:val="center"/>
            <w:textDirection w:val="lrTb"/>
            <w:noWrap w:val="false"/>
          </w:tcPr>
          <w:p>
            <w:pPr>
              <w:jc w:val="cente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w:t>
            </w:r>
            <w:r/>
          </w:p>
        </w:tc>
        <w:tc>
          <w:tcPr>
            <w:shd w:val="clear" w:color="auto" w:fill="auto"/>
            <w:tcW w:w="1506"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default" w:ascii="仿宋" w:hAnsi="仿宋" w:eastAsia="仿宋" w:cs="仿宋"/>
                <w:color w:val="auto"/>
                <w:highlight w:val="none"/>
                <w:lang w:val="en-US" w:eastAsia="zh-CN" w:bidi="ar"/>
              </w:rPr>
              <w:t xml:space="preserve">项目实施方案</w:t>
            </w:r>
            <w:r/>
          </w:p>
        </w:tc>
        <w:tc>
          <w:tcPr>
            <w:shd w:val="clear" w:color="auto" w:fill="auto"/>
            <w:tcW w:w="875"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6分</w:t>
            </w:r>
            <w:r/>
          </w:p>
        </w:tc>
        <w:tc>
          <w:tcPr>
            <w:shd w:val="clear" w:color="auto" w:fill="auto"/>
            <w:tcW w:w="6075" w:type="dxa"/>
            <w:vAlign w:val="center"/>
            <w:textDirection w:val="lrTb"/>
            <w:noWrap w:val="false"/>
          </w:tcPr>
          <w:p>
            <w:pPr>
              <w:jc w:val="both"/>
              <w:keepLines w:val="0"/>
              <w:keepNext w:val="0"/>
              <w:pageBreakBefore w:val="0"/>
              <w:spacing w:line="440" w:lineRule="exact"/>
              <w:widowControl/>
              <w:rPr>
                <w:rFonts w:hint="default"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供</w:t>
            </w:r>
            <w:r>
              <w:rPr>
                <w:rFonts w:hint="eastAsia" w:ascii="仿宋" w:hAnsi="仿宋" w:eastAsia="仿宋" w:cs="仿宋"/>
                <w:color w:val="auto"/>
                <w:highlight w:val="none"/>
                <w:lang w:bidi="ar"/>
              </w:rPr>
              <w:t xml:space="preserve">应商提供针对本项目的项目实施方案</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val="en-US" w:eastAsia="zh-CN" w:bidi="ar"/>
              </w:rPr>
              <w:t xml:space="preserve">包括但不限于</w:t>
            </w:r>
            <w:r/>
          </w:p>
          <w:p>
            <w:pPr>
              <w:jc w:val="both"/>
              <w:keepLines w:val="0"/>
              <w:keepNext w:val="0"/>
              <w:pageBreakBefore w:val="0"/>
              <w:spacing w:line="440" w:lineRule="exac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项目整体服务思路与服务目标</w:t>
            </w:r>
            <w:r>
              <w:rPr>
                <w:rFonts w:hint="eastAsia" w:ascii="仿宋" w:hAnsi="仿宋" w:eastAsia="仿宋" w:cs="仿宋"/>
                <w:color w:val="auto"/>
                <w:highlight w:val="none"/>
                <w:lang w:eastAsia="zh-CN" w:bidi="ar"/>
              </w:rPr>
              <w:t xml:space="preserve">、项目管理制度体系、服务流程保障</w:t>
            </w:r>
            <w:r>
              <w:rPr>
                <w:rFonts w:hint="eastAsia" w:ascii="仿宋" w:hAnsi="仿宋" w:eastAsia="仿宋" w:cs="仿宋"/>
                <w:color w:val="auto"/>
                <w:highlight w:val="none"/>
                <w:lang w:val="en-US" w:eastAsia="zh-CN" w:bidi="ar"/>
              </w:rPr>
              <w:t xml:space="preserve">等。</w:t>
            </w:r>
            <w:r>
              <w:rPr>
                <w:rFonts w:hint="default" w:ascii="仿宋" w:hAnsi="仿宋" w:eastAsia="仿宋" w:cs="仿宋"/>
                <w:color w:val="auto"/>
                <w:highlight w:val="none"/>
                <w:lang w:val="en-US" w:eastAsia="zh-CN" w:bidi="ar"/>
              </w:rPr>
              <w:t xml:space="preserve">方案内容</w:t>
            </w:r>
            <w:r>
              <w:rPr>
                <w:rFonts w:hint="eastAsia" w:ascii="仿宋" w:hAnsi="仿宋" w:eastAsia="仿宋" w:cs="仿宋"/>
                <w:color w:val="auto"/>
                <w:highlight w:val="none"/>
                <w:lang w:val="en-US" w:eastAsia="zh-CN" w:bidi="ar"/>
              </w:rPr>
              <w:t xml:space="preserve">紧扣</w:t>
            </w:r>
            <w:r>
              <w:rPr>
                <w:rFonts w:hint="default" w:ascii="仿宋" w:hAnsi="仿宋" w:eastAsia="仿宋" w:cs="仿宋"/>
                <w:color w:val="auto"/>
                <w:highlight w:val="none"/>
                <w:lang w:val="en-US" w:eastAsia="zh-CN" w:bidi="ar"/>
              </w:rPr>
              <w:t xml:space="preserve">项目实际业务特点，服务思路清晰、管控目标精准可控</w:t>
            </w:r>
            <w:r>
              <w:rPr>
                <w:rFonts w:hint="eastAsia" w:ascii="仿宋" w:hAnsi="仿宋" w:eastAsia="仿宋" w:cs="仿宋"/>
                <w:color w:val="auto"/>
                <w:highlight w:val="none"/>
                <w:lang w:val="en-US" w:eastAsia="zh-CN" w:bidi="ar"/>
              </w:rPr>
              <w:t xml:space="preserve">，</w:t>
            </w:r>
            <w:r>
              <w:rPr>
                <w:rFonts w:hint="default" w:ascii="仿宋" w:hAnsi="仿宋" w:eastAsia="仿宋" w:cs="仿宋"/>
                <w:color w:val="auto"/>
                <w:highlight w:val="none"/>
                <w:lang w:val="en-US" w:eastAsia="zh-CN" w:bidi="ar"/>
              </w:rPr>
              <w:t xml:space="preserve">管理制度</w:t>
            </w:r>
            <w:r>
              <w:rPr>
                <w:rFonts w:hint="eastAsia" w:ascii="仿宋" w:hAnsi="仿宋" w:eastAsia="仿宋" w:cs="仿宋"/>
                <w:color w:val="auto"/>
                <w:highlight w:val="none"/>
                <w:lang w:val="en-US" w:eastAsia="zh-CN" w:bidi="ar"/>
              </w:rPr>
              <w:t xml:space="preserve">体系</w:t>
            </w:r>
            <w:r>
              <w:rPr>
                <w:rFonts w:hint="default" w:ascii="仿宋" w:hAnsi="仿宋" w:eastAsia="仿宋" w:cs="仿宋"/>
                <w:color w:val="auto"/>
                <w:highlight w:val="none"/>
                <w:lang w:val="en-US" w:eastAsia="zh-CN" w:bidi="ar"/>
              </w:rPr>
              <w:t xml:space="preserve">健全完备、覆盖全作业环节</w:t>
            </w:r>
            <w:r>
              <w:rPr>
                <w:rFonts w:hint="eastAsia" w:ascii="仿宋" w:hAnsi="仿宋" w:eastAsia="仿宋" w:cs="仿宋"/>
                <w:color w:val="auto"/>
                <w:highlight w:val="none"/>
                <w:lang w:val="en-US" w:eastAsia="zh-CN" w:bidi="ar"/>
              </w:rPr>
              <w:t xml:space="preserve">，</w:t>
            </w:r>
            <w:r>
              <w:rPr>
                <w:rFonts w:hint="default" w:ascii="仿宋" w:hAnsi="仿宋" w:eastAsia="仿宋" w:cs="仿宋"/>
                <w:color w:val="auto"/>
                <w:highlight w:val="none"/>
                <w:lang w:val="en-US" w:eastAsia="zh-CN" w:bidi="ar"/>
              </w:rPr>
              <w:t xml:space="preserve">收寄、分拣、运输、派送</w:t>
            </w:r>
            <w:r>
              <w:rPr>
                <w:rFonts w:hint="eastAsia" w:ascii="仿宋" w:hAnsi="仿宋" w:eastAsia="仿宋" w:cs="仿宋"/>
                <w:color w:val="auto"/>
                <w:highlight w:val="none"/>
                <w:lang w:val="en-US" w:eastAsia="zh-CN" w:bidi="ar"/>
              </w:rPr>
              <w:t xml:space="preserve">等</w:t>
            </w:r>
            <w:r>
              <w:rPr>
                <w:rFonts w:hint="default" w:ascii="仿宋" w:hAnsi="仿宋" w:eastAsia="仿宋" w:cs="仿宋"/>
                <w:color w:val="auto"/>
                <w:highlight w:val="none"/>
                <w:lang w:val="en-US" w:eastAsia="zh-CN" w:bidi="ar"/>
              </w:rPr>
              <w:t xml:space="preserve">流程保障措施切实有效</w:t>
            </w:r>
            <w:r>
              <w:rPr>
                <w:rFonts w:hint="eastAsia" w:ascii="仿宋" w:hAnsi="仿宋" w:eastAsia="仿宋" w:cs="仿宋"/>
                <w:color w:val="auto"/>
                <w:highlight w:val="none"/>
                <w:lang w:val="en-US" w:eastAsia="zh-CN" w:bidi="ar"/>
              </w:rPr>
              <w:t xml:space="preserve">，</w:t>
            </w:r>
            <w:r>
              <w:rPr>
                <w:rFonts w:hint="default" w:ascii="仿宋" w:hAnsi="仿宋" w:eastAsia="仿宋" w:cs="仿宋"/>
                <w:color w:val="auto"/>
                <w:highlight w:val="none"/>
                <w:lang w:val="en-US" w:eastAsia="zh-CN" w:bidi="ar"/>
              </w:rPr>
              <w:t xml:space="preserve">落地性强</w:t>
            </w:r>
            <w:r>
              <w:rPr>
                <w:rFonts w:hint="eastAsia" w:ascii="仿宋" w:hAnsi="仿宋" w:eastAsia="仿宋" w:cs="仿宋"/>
                <w:color w:val="auto"/>
                <w:highlight w:val="none"/>
                <w:lang w:val="en-US" w:eastAsia="zh-CN" w:bidi="ar"/>
              </w:rPr>
              <w:t xml:space="preserve">的得6分；方案内容较贴合项目实际业务特点，服务思路较清晰，管控目标较精准可控，管理制度体系较健全完备，收寄、分拣、运输、派送等流程保障措施较切实有效，落地性较强的得3分；方案内容不太贴合项目实际业务特点，服务思路一般清晰，管控目标一般精准可控，管理制度体系一般健全完备，收寄、分拣、运输、派送等流程保障措施一般切实有效，落地性不强的得1分；其他或不提供不得分。</w:t>
            </w:r>
            <w:r/>
          </w:p>
        </w:tc>
      </w:tr>
      <w:tr>
        <w:trPr>
          <w:jc w:val="center"/>
          <w:trHeight w:val="442"/>
        </w:trPr>
        <w:tc>
          <w:tcPr>
            <w:shd w:val="clear" w:color="auto" w:fill="auto"/>
            <w:tcW w:w="750" w:type="dxa"/>
            <w:vAlign w:val="center"/>
            <w:textDirection w:val="lrTb"/>
            <w:noWrap w:val="false"/>
          </w:tcPr>
          <w:p>
            <w:pPr>
              <w:jc w:val="cente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lang w:val="en-US" w:eastAsia="zh-CN"/>
              </w:rPr>
              <w:t xml:space="preserve">9</w:t>
            </w:r>
            <w:r/>
          </w:p>
        </w:tc>
        <w:tc>
          <w:tcPr>
            <w:shd w:val="clear" w:color="auto" w:fill="auto"/>
            <w:tcW w:w="1506"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default" w:ascii="仿宋" w:hAnsi="仿宋" w:eastAsia="仿宋" w:cs="仿宋"/>
                <w:color w:val="auto"/>
                <w:highlight w:val="none"/>
                <w:lang w:val="en-US" w:eastAsia="zh-CN" w:bidi="ar"/>
              </w:rPr>
              <w:t xml:space="preserve">人员配置</w:t>
            </w:r>
            <w:r>
              <w:rPr>
                <w:rFonts w:hint="eastAsia" w:ascii="仿宋" w:hAnsi="仿宋" w:eastAsia="仿宋" w:cs="仿宋"/>
                <w:color w:val="auto"/>
                <w:highlight w:val="none"/>
                <w:lang w:val="en-US" w:eastAsia="zh-CN" w:bidi="ar"/>
              </w:rPr>
              <w:t xml:space="preserve">及管理</w:t>
            </w:r>
            <w:r>
              <w:rPr>
                <w:rFonts w:hint="default" w:ascii="仿宋" w:hAnsi="仿宋" w:eastAsia="仿宋" w:cs="仿宋"/>
                <w:color w:val="auto"/>
                <w:highlight w:val="none"/>
                <w:lang w:val="en-US" w:eastAsia="zh-CN" w:bidi="ar"/>
              </w:rPr>
              <w:t xml:space="preserve">方案</w:t>
            </w:r>
            <w:r/>
          </w:p>
        </w:tc>
        <w:tc>
          <w:tcPr>
            <w:shd w:val="clear" w:color="auto" w:fill="auto"/>
            <w:tcW w:w="875"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6分</w:t>
            </w:r>
            <w:r/>
          </w:p>
        </w:tc>
        <w:tc>
          <w:tcPr>
            <w:shd w:val="clear" w:color="auto" w:fill="auto"/>
            <w:tcW w:w="6075"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供应商提供针对本项目的人员配置</w:t>
            </w:r>
            <w:r>
              <w:rPr>
                <w:rFonts w:hint="eastAsia" w:ascii="仿宋" w:hAnsi="仿宋" w:eastAsia="仿宋" w:cs="仿宋"/>
                <w:color w:val="auto"/>
                <w:highlight w:val="none"/>
                <w:lang w:val="en-US" w:eastAsia="zh-CN" w:bidi="ar"/>
              </w:rPr>
              <w:t xml:space="preserve">及管理</w:t>
            </w:r>
            <w:r>
              <w:rPr>
                <w:rFonts w:hint="eastAsia" w:ascii="仿宋" w:hAnsi="仿宋" w:eastAsia="仿宋" w:cs="仿宋"/>
                <w:color w:val="auto"/>
                <w:highlight w:val="none"/>
                <w:lang w:bidi="ar"/>
              </w:rPr>
              <w:t xml:space="preserve">方案</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bidi="ar"/>
              </w:rPr>
              <w:t xml:space="preserve">包括但不限于人员分配</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bidi="ar"/>
              </w:rPr>
              <w:t xml:space="preserve">人员安排</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bidi="ar"/>
              </w:rPr>
              <w:t xml:space="preserve">人员响应时间</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bidi="ar"/>
              </w:rPr>
              <w:t xml:space="preserve">人员服务能力</w:t>
            </w:r>
            <w:r>
              <w:rPr>
                <w:rFonts w:hint="eastAsia" w:ascii="仿宋" w:hAnsi="仿宋" w:eastAsia="仿宋" w:cs="仿宋"/>
                <w:color w:val="auto"/>
                <w:highlight w:val="none"/>
                <w:lang w:eastAsia="zh-CN" w:bidi="ar"/>
              </w:rPr>
              <w:t xml:space="preserve">、管理制度、人员培训</w:t>
            </w:r>
            <w:r>
              <w:rPr>
                <w:rFonts w:hint="eastAsia" w:ascii="仿宋" w:hAnsi="仿宋" w:eastAsia="仿宋" w:cs="仿宋"/>
                <w:color w:val="auto"/>
                <w:highlight w:val="none"/>
                <w:lang w:bidi="ar"/>
              </w:rPr>
              <w:t xml:space="preserve">等内容。人员分配合理，人员安排合理、分工明确，人员响应迅速，人员资质强且服务经验丰富</w:t>
            </w:r>
            <w:r>
              <w:rPr>
                <w:rFonts w:hint="eastAsia" w:ascii="仿宋" w:hAnsi="仿宋" w:eastAsia="仿宋" w:cs="仿宋"/>
                <w:color w:val="auto"/>
                <w:highlight w:val="none"/>
                <w:lang w:eastAsia="zh-CN" w:bidi="ar"/>
              </w:rPr>
              <w:t xml:space="preserve">，管理制度</w:t>
            </w:r>
            <w:r>
              <w:rPr>
                <w:rFonts w:hint="eastAsia" w:ascii="仿宋" w:hAnsi="仿宋" w:eastAsia="仿宋" w:cs="仿宋"/>
                <w:color w:val="auto"/>
                <w:highlight w:val="none"/>
                <w:lang w:val="en-US" w:eastAsia="zh-CN" w:bidi="ar"/>
              </w:rPr>
              <w:t xml:space="preserve">科学合理、人员培训定期有效</w:t>
            </w:r>
            <w:r>
              <w:rPr>
                <w:rFonts w:hint="eastAsia" w:ascii="仿宋" w:hAnsi="仿宋" w:eastAsia="仿宋" w:cs="仿宋"/>
                <w:color w:val="auto"/>
                <w:highlight w:val="none"/>
                <w:lang w:bidi="ar"/>
              </w:rPr>
              <w:t xml:space="preserve">的得</w:t>
            </w:r>
            <w:r>
              <w:rPr>
                <w:rFonts w:hint="eastAsia" w:ascii="仿宋" w:hAnsi="仿宋" w:eastAsia="仿宋" w:cs="仿宋"/>
                <w:color w:val="auto"/>
                <w:highlight w:val="none"/>
                <w:lang w:val="en-US" w:eastAsia="zh-CN" w:bidi="ar"/>
              </w:rPr>
              <w:t xml:space="preserve">6分</w:t>
            </w:r>
            <w:r>
              <w:rPr>
                <w:rFonts w:hint="eastAsia" w:ascii="仿宋" w:hAnsi="仿宋" w:eastAsia="仿宋" w:cs="仿宋"/>
                <w:color w:val="auto"/>
                <w:highlight w:val="none"/>
                <w:lang w:bidi="ar"/>
              </w:rPr>
              <w:t xml:space="preserve">；人员分配比较合理，人员安排比较合理、分工比较明确，人员响应较迅速，人员资质较强且服务经验比较丰富</w:t>
            </w:r>
            <w:r>
              <w:rPr>
                <w:rFonts w:hint="eastAsia" w:ascii="仿宋" w:hAnsi="仿宋" w:eastAsia="仿宋" w:cs="仿宋"/>
                <w:color w:val="auto"/>
                <w:highlight w:val="none"/>
                <w:lang w:eastAsia="zh-CN" w:bidi="ar"/>
              </w:rPr>
              <w:t xml:space="preserve">，管理制度</w:t>
            </w:r>
            <w:r>
              <w:rPr>
                <w:rFonts w:hint="eastAsia" w:ascii="仿宋" w:hAnsi="仿宋" w:eastAsia="仿宋" w:cs="仿宋"/>
                <w:color w:val="auto"/>
                <w:highlight w:val="none"/>
                <w:lang w:val="en-US" w:eastAsia="zh-CN" w:bidi="ar"/>
              </w:rPr>
              <w:t xml:space="preserve">较</w:t>
            </w:r>
            <w:r>
              <w:rPr>
                <w:rFonts w:hint="eastAsia" w:ascii="仿宋" w:hAnsi="仿宋" w:eastAsia="仿宋" w:cs="仿宋"/>
                <w:color w:val="auto"/>
                <w:highlight w:val="none"/>
                <w:lang w:eastAsia="zh-CN" w:bidi="ar"/>
              </w:rPr>
              <w:t xml:space="preserve">科学合理、人员培训</w:t>
            </w:r>
            <w:r>
              <w:rPr>
                <w:rFonts w:hint="eastAsia" w:ascii="仿宋" w:hAnsi="仿宋" w:eastAsia="仿宋" w:cs="仿宋"/>
                <w:color w:val="auto"/>
                <w:highlight w:val="none"/>
                <w:lang w:val="en-US" w:eastAsia="zh-CN" w:bidi="ar"/>
              </w:rPr>
              <w:t xml:space="preserve">较</w:t>
            </w:r>
            <w:r>
              <w:rPr>
                <w:rFonts w:hint="eastAsia" w:ascii="仿宋" w:hAnsi="仿宋" w:eastAsia="仿宋" w:cs="仿宋"/>
                <w:color w:val="auto"/>
                <w:highlight w:val="none"/>
                <w:lang w:eastAsia="zh-CN" w:bidi="ar"/>
              </w:rPr>
              <w:t xml:space="preserve">定期有效</w:t>
            </w:r>
            <w:r>
              <w:rPr>
                <w:rFonts w:hint="eastAsia" w:ascii="仿宋" w:hAnsi="仿宋" w:eastAsia="仿宋" w:cs="仿宋"/>
                <w:color w:val="auto"/>
                <w:highlight w:val="none"/>
                <w:lang w:bidi="ar"/>
              </w:rPr>
              <w:t xml:space="preserve">的得</w:t>
            </w:r>
            <w:r>
              <w:rPr>
                <w:rFonts w:hint="eastAsia" w:ascii="仿宋" w:hAnsi="仿宋" w:eastAsia="仿宋" w:cs="仿宋"/>
                <w:color w:val="auto"/>
                <w:highlight w:val="none"/>
                <w:lang w:val="en-US" w:eastAsia="zh-CN" w:bidi="ar"/>
              </w:rPr>
              <w:t xml:space="preserve">3分</w:t>
            </w:r>
            <w:r>
              <w:rPr>
                <w:rFonts w:hint="eastAsia" w:ascii="仿宋" w:hAnsi="仿宋" w:eastAsia="仿宋" w:cs="仿宋"/>
                <w:color w:val="auto"/>
                <w:highlight w:val="none"/>
                <w:lang w:bidi="ar"/>
              </w:rPr>
              <w:t xml:space="preserve">；人员分配不太合理，人员安排一般合理、分工一般明确，人员响应较慢，人员资质一般且服务经验一般</w:t>
            </w:r>
            <w:r>
              <w:rPr>
                <w:rFonts w:hint="eastAsia" w:ascii="仿宋" w:hAnsi="仿宋" w:eastAsia="仿宋" w:cs="仿宋"/>
                <w:color w:val="auto"/>
                <w:highlight w:val="none"/>
                <w:lang w:eastAsia="zh-CN" w:bidi="ar"/>
              </w:rPr>
              <w:t xml:space="preserve">，管理制度</w:t>
            </w:r>
            <w:r>
              <w:rPr>
                <w:rFonts w:hint="eastAsia" w:ascii="仿宋" w:hAnsi="仿宋" w:eastAsia="仿宋" w:cs="仿宋"/>
                <w:color w:val="auto"/>
                <w:highlight w:val="none"/>
                <w:lang w:val="en-US" w:eastAsia="zh-CN" w:bidi="ar"/>
              </w:rPr>
              <w:t xml:space="preserve">不太</w:t>
            </w:r>
            <w:r>
              <w:rPr>
                <w:rFonts w:hint="eastAsia" w:ascii="仿宋" w:hAnsi="仿宋" w:eastAsia="仿宋" w:cs="仿宋"/>
                <w:color w:val="auto"/>
                <w:highlight w:val="none"/>
                <w:lang w:eastAsia="zh-CN" w:bidi="ar"/>
              </w:rPr>
              <w:t xml:space="preserve">科学合理、人员培训</w:t>
            </w:r>
            <w:r>
              <w:rPr>
                <w:rFonts w:hint="eastAsia" w:ascii="仿宋" w:hAnsi="仿宋" w:eastAsia="仿宋" w:cs="仿宋"/>
                <w:color w:val="auto"/>
                <w:highlight w:val="none"/>
                <w:lang w:val="en-US" w:eastAsia="zh-CN" w:bidi="ar"/>
              </w:rPr>
              <w:t xml:space="preserve">一般</w:t>
            </w:r>
            <w:r>
              <w:rPr>
                <w:rFonts w:hint="eastAsia" w:ascii="仿宋" w:hAnsi="仿宋" w:eastAsia="仿宋" w:cs="仿宋"/>
                <w:color w:val="auto"/>
                <w:highlight w:val="none"/>
                <w:lang w:eastAsia="zh-CN" w:bidi="ar"/>
              </w:rPr>
              <w:t xml:space="preserve">有效</w:t>
            </w:r>
            <w:r>
              <w:rPr>
                <w:rFonts w:hint="eastAsia" w:ascii="仿宋" w:hAnsi="仿宋" w:eastAsia="仿宋" w:cs="仿宋"/>
                <w:color w:val="auto"/>
                <w:highlight w:val="none"/>
                <w:lang w:bidi="ar"/>
              </w:rPr>
              <w:t xml:space="preserve">的得</w:t>
            </w:r>
            <w:r>
              <w:rPr>
                <w:rFonts w:hint="eastAsia" w:ascii="仿宋" w:hAnsi="仿宋" w:eastAsia="仿宋" w:cs="仿宋"/>
                <w:color w:val="auto"/>
                <w:highlight w:val="none"/>
                <w:lang w:val="en-US" w:eastAsia="zh-CN" w:bidi="ar"/>
              </w:rPr>
              <w:t xml:space="preserve">1</w:t>
            </w:r>
            <w:r>
              <w:rPr>
                <w:rFonts w:hint="eastAsia" w:ascii="仿宋" w:hAnsi="仿宋" w:eastAsia="仿宋" w:cs="仿宋"/>
                <w:color w:val="auto"/>
                <w:highlight w:val="none"/>
                <w:lang w:bidi="ar"/>
              </w:rPr>
              <w:t xml:space="preserve">分；其他或不提供不得分。</w:t>
            </w:r>
            <w:r/>
          </w:p>
        </w:tc>
      </w:tr>
      <w:tr>
        <w:trPr>
          <w:jc w:val="center"/>
          <w:trHeight w:val="692"/>
        </w:trPr>
        <w:tc>
          <w:tcPr>
            <w:shd w:val="clear" w:color="auto" w:fill="auto"/>
            <w:tcW w:w="750" w:type="dxa"/>
            <w:vAlign w:val="center"/>
            <w:textDirection w:val="lrTb"/>
            <w:noWrap w:val="false"/>
          </w:tcPr>
          <w:p>
            <w:pPr>
              <w:jc w:val="cente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lang w:val="en-US" w:eastAsia="zh-CN"/>
              </w:rPr>
              <w:t xml:space="preserve">10</w:t>
            </w:r>
            <w:r/>
          </w:p>
        </w:tc>
        <w:tc>
          <w:tcPr>
            <w:shd w:val="clear" w:color="auto" w:fill="auto"/>
            <w:tcW w:w="1506"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default" w:ascii="仿宋" w:hAnsi="仿宋" w:eastAsia="仿宋" w:cs="仿宋"/>
                <w:color w:val="auto"/>
                <w:highlight w:val="none"/>
                <w:lang w:val="en-US" w:eastAsia="zh-CN" w:bidi="ar"/>
              </w:rPr>
              <w:t xml:space="preserve">服务保障方案</w:t>
            </w:r>
            <w:r/>
          </w:p>
        </w:tc>
        <w:tc>
          <w:tcPr>
            <w:shd w:val="clear" w:color="auto" w:fill="auto"/>
            <w:tcW w:w="875" w:type="dxa"/>
            <w:vAlign w:val="center"/>
            <w:textDirection w:val="lrTb"/>
            <w:noWrap w:val="false"/>
          </w:tcPr>
          <w:p>
            <w:pPr>
              <w:jc w:val="center"/>
              <w:widowControl/>
              <w:rPr>
                <w:rFonts w:hint="eastAsia"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6分</w:t>
            </w:r>
            <w:r/>
          </w:p>
        </w:tc>
        <w:tc>
          <w:tcPr>
            <w:shd w:val="clear" w:color="auto" w:fill="auto"/>
            <w:tcW w:w="6075"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color w:val="auto"/>
                <w:highlight w:val="none"/>
                <w:lang w:eastAsia="zh-CN" w:bidi="ar"/>
              </w:rPr>
            </w:pPr>
            <w:r>
              <w:rPr>
                <w:rFonts w:hint="eastAsia" w:ascii="仿宋" w:hAnsi="仿宋" w:eastAsia="仿宋" w:cs="仿宋"/>
                <w:color w:val="auto"/>
                <w:highlight w:val="none"/>
                <w:lang w:val="en-US" w:eastAsia="zh-CN" w:bidi="ar"/>
              </w:rPr>
              <w:t xml:space="preserve">供应商提供针对本项目的</w:t>
            </w:r>
            <w:r>
              <w:rPr>
                <w:rFonts w:hint="eastAsia" w:ascii="仿宋" w:hAnsi="仿宋" w:eastAsia="仿宋" w:cs="仿宋"/>
                <w:color w:val="auto"/>
                <w:highlight w:val="none"/>
                <w:lang w:bidi="ar"/>
              </w:rPr>
              <w:t xml:space="preserve">服务保障方案，包括但不限于节假日和每日服务时间保障、安全保障措施</w:t>
            </w:r>
            <w:r>
              <w:rPr>
                <w:rFonts w:hint="eastAsia" w:ascii="仿宋" w:hAnsi="仿宋" w:eastAsia="仿宋" w:cs="仿宋"/>
                <w:color w:val="auto"/>
                <w:highlight w:val="none"/>
                <w:lang w:eastAsia="zh-CN" w:bidi="ar"/>
              </w:rPr>
              <w:t xml:space="preserve">、进度保障措施</w:t>
            </w:r>
            <w:r>
              <w:rPr>
                <w:rFonts w:hint="eastAsia" w:ascii="仿宋" w:hAnsi="仿宋" w:eastAsia="仿宋" w:cs="仿宋"/>
                <w:color w:val="auto"/>
                <w:highlight w:val="none"/>
                <w:lang w:bidi="ar"/>
              </w:rPr>
              <w:t xml:space="preserve">等</w:t>
            </w:r>
            <w:r>
              <w:rPr>
                <w:rFonts w:hint="eastAsia" w:ascii="仿宋" w:hAnsi="仿宋" w:eastAsia="仿宋" w:cs="仿宋"/>
                <w:color w:val="auto"/>
                <w:highlight w:val="none"/>
                <w:lang w:eastAsia="zh-CN" w:bidi="ar"/>
              </w:rPr>
              <w:t xml:space="preserve">。服务保障</w:t>
            </w:r>
            <w:r>
              <w:rPr>
                <w:rFonts w:hint="eastAsia" w:ascii="仿宋" w:hAnsi="仿宋" w:eastAsia="仿宋" w:cs="仿宋"/>
                <w:color w:val="auto"/>
                <w:highlight w:val="none"/>
                <w:lang w:val="en-US" w:eastAsia="zh-CN" w:bidi="ar"/>
              </w:rPr>
              <w:t xml:space="preserve">内容健全完善</w:t>
            </w:r>
            <w:r>
              <w:rPr>
                <w:rFonts w:hint="eastAsia" w:ascii="仿宋" w:hAnsi="仿宋" w:eastAsia="仿宋" w:cs="仿宋"/>
                <w:color w:val="auto"/>
                <w:highlight w:val="none"/>
                <w:lang w:eastAsia="zh-CN" w:bidi="ar"/>
              </w:rPr>
              <w:t xml:space="preserve">，节假日及每日服务安排合理，安全保障制度完善、措施具体可行，进度保障</w:t>
            </w:r>
            <w:r>
              <w:rPr>
                <w:rFonts w:hint="eastAsia" w:ascii="仿宋" w:hAnsi="仿宋" w:eastAsia="仿宋" w:cs="仿宋"/>
                <w:color w:val="auto"/>
                <w:highlight w:val="none"/>
                <w:lang w:val="en-US" w:eastAsia="zh-CN" w:bidi="ar"/>
              </w:rPr>
              <w:t xml:space="preserve">严谨周密</w:t>
            </w:r>
            <w:r>
              <w:rPr>
                <w:rFonts w:hint="eastAsia" w:ascii="仿宋" w:hAnsi="仿宋" w:eastAsia="仿宋" w:cs="仿宋"/>
                <w:color w:val="auto"/>
                <w:highlight w:val="none"/>
                <w:lang w:eastAsia="zh-CN" w:bidi="ar"/>
              </w:rPr>
              <w:t xml:space="preserve">的得6分；服务保障内容</w:t>
            </w:r>
            <w:r>
              <w:rPr>
                <w:rFonts w:hint="eastAsia" w:ascii="仿宋" w:hAnsi="仿宋" w:eastAsia="仿宋" w:cs="仿宋"/>
                <w:color w:val="auto"/>
                <w:highlight w:val="none"/>
                <w:lang w:val="en-US" w:eastAsia="zh-CN" w:bidi="ar"/>
              </w:rPr>
              <w:t xml:space="preserve">较</w:t>
            </w:r>
            <w:r>
              <w:rPr>
                <w:rFonts w:hint="eastAsia" w:ascii="仿宋" w:hAnsi="仿宋" w:eastAsia="仿宋" w:cs="仿宋"/>
                <w:color w:val="auto"/>
                <w:highlight w:val="none"/>
                <w:lang w:eastAsia="zh-CN" w:bidi="ar"/>
              </w:rPr>
              <w:t xml:space="preserve">健全完善，节假日及每日服务安排较合理，安全保障制度较完善、措施较具体，进度保障</w:t>
            </w:r>
            <w:r>
              <w:rPr>
                <w:rFonts w:hint="eastAsia" w:ascii="仿宋" w:hAnsi="仿宋" w:eastAsia="仿宋" w:cs="仿宋"/>
                <w:color w:val="auto"/>
                <w:highlight w:val="none"/>
                <w:lang w:val="en-US" w:eastAsia="zh-CN" w:bidi="ar"/>
              </w:rPr>
              <w:t xml:space="preserve">较</w:t>
            </w:r>
            <w:r>
              <w:rPr>
                <w:rFonts w:hint="eastAsia" w:ascii="仿宋" w:hAnsi="仿宋" w:eastAsia="仿宋" w:cs="仿宋"/>
                <w:color w:val="auto"/>
                <w:highlight w:val="none"/>
                <w:lang w:eastAsia="zh-CN" w:bidi="ar"/>
              </w:rPr>
              <w:t xml:space="preserve">严谨周密的得3分；服务保障内容</w:t>
            </w:r>
            <w:r>
              <w:rPr>
                <w:rFonts w:hint="eastAsia" w:ascii="仿宋" w:hAnsi="仿宋" w:eastAsia="仿宋" w:cs="仿宋"/>
                <w:color w:val="auto"/>
                <w:highlight w:val="none"/>
                <w:lang w:val="en-US" w:eastAsia="zh-CN" w:bidi="ar"/>
              </w:rPr>
              <w:t xml:space="preserve">不太</w:t>
            </w:r>
            <w:r>
              <w:rPr>
                <w:rFonts w:hint="eastAsia" w:ascii="仿宋" w:hAnsi="仿宋" w:eastAsia="仿宋" w:cs="仿宋"/>
                <w:color w:val="auto"/>
                <w:highlight w:val="none"/>
                <w:lang w:eastAsia="zh-CN" w:bidi="ar"/>
              </w:rPr>
              <w:t xml:space="preserve">健全完善，节假日及每日服务安排</w:t>
            </w:r>
            <w:r>
              <w:rPr>
                <w:rFonts w:hint="eastAsia" w:ascii="仿宋" w:hAnsi="仿宋" w:eastAsia="仿宋" w:cs="仿宋"/>
                <w:color w:val="auto"/>
                <w:highlight w:val="none"/>
                <w:lang w:val="en-US" w:eastAsia="zh-CN" w:bidi="ar"/>
              </w:rPr>
              <w:t xml:space="preserve">一般</w:t>
            </w:r>
            <w:r>
              <w:rPr>
                <w:rFonts w:hint="eastAsia" w:ascii="仿宋" w:hAnsi="仿宋" w:eastAsia="仿宋" w:cs="仿宋"/>
                <w:color w:val="auto"/>
                <w:highlight w:val="none"/>
                <w:lang w:eastAsia="zh-CN" w:bidi="ar"/>
              </w:rPr>
              <w:t xml:space="preserve">合理，安全保障制度</w:t>
            </w:r>
            <w:r>
              <w:rPr>
                <w:rFonts w:hint="eastAsia" w:ascii="仿宋" w:hAnsi="仿宋" w:eastAsia="仿宋" w:cs="仿宋"/>
                <w:color w:val="auto"/>
                <w:highlight w:val="none"/>
                <w:lang w:val="en-US" w:eastAsia="zh-CN" w:bidi="ar"/>
              </w:rPr>
              <w:t xml:space="preserve">一般</w:t>
            </w:r>
            <w:r>
              <w:rPr>
                <w:rFonts w:hint="eastAsia" w:ascii="仿宋" w:hAnsi="仿宋" w:eastAsia="仿宋" w:cs="仿宋"/>
                <w:color w:val="auto"/>
                <w:highlight w:val="none"/>
                <w:lang w:eastAsia="zh-CN" w:bidi="ar"/>
              </w:rPr>
              <w:t xml:space="preserve">完善、措施基本可行，进度保障</w:t>
            </w:r>
            <w:r>
              <w:rPr>
                <w:rFonts w:hint="eastAsia" w:ascii="仿宋" w:hAnsi="仿宋" w:eastAsia="仿宋" w:cs="仿宋"/>
                <w:color w:val="auto"/>
                <w:highlight w:val="none"/>
                <w:lang w:val="en-US" w:eastAsia="zh-CN" w:bidi="ar"/>
              </w:rPr>
              <w:t xml:space="preserve">不太</w:t>
            </w:r>
            <w:r>
              <w:rPr>
                <w:rFonts w:hint="eastAsia" w:ascii="仿宋" w:hAnsi="仿宋" w:eastAsia="仿宋" w:cs="仿宋"/>
                <w:color w:val="auto"/>
                <w:highlight w:val="none"/>
                <w:lang w:eastAsia="zh-CN" w:bidi="ar"/>
              </w:rPr>
              <w:t xml:space="preserve">严谨周密的得1分；其他或不提供不得分。</w:t>
            </w:r>
            <w:r/>
          </w:p>
        </w:tc>
      </w:tr>
      <w:tr>
        <w:trPr>
          <w:jc w:val="center"/>
          <w:trHeight w:val="692"/>
        </w:trPr>
        <w:tc>
          <w:tcPr>
            <w:shd w:val="clear" w:color="auto" w:fill="auto"/>
            <w:tcW w:w="750" w:type="dxa"/>
            <w:vAlign w:val="center"/>
            <w:textDirection w:val="lrTb"/>
            <w:noWrap w:val="false"/>
          </w:tcPr>
          <w:p>
            <w:pPr>
              <w:jc w:val="cente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lang w:val="en-US" w:eastAsia="zh-CN"/>
              </w:rPr>
              <w:t xml:space="preserve">11</w:t>
            </w:r>
            <w:r/>
          </w:p>
        </w:tc>
        <w:tc>
          <w:tcPr>
            <w:shd w:val="clear" w:color="auto" w:fill="auto"/>
            <w:tcW w:w="1506"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default" w:ascii="仿宋" w:hAnsi="仿宋" w:eastAsia="仿宋" w:cs="仿宋"/>
                <w:color w:val="auto"/>
                <w:highlight w:val="none"/>
                <w:lang w:val="en-US" w:eastAsia="zh-CN" w:bidi="ar"/>
              </w:rPr>
              <w:t xml:space="preserve">应急方案</w:t>
            </w:r>
            <w:r/>
          </w:p>
        </w:tc>
        <w:tc>
          <w:tcPr>
            <w:shd w:val="clear" w:color="auto" w:fill="auto"/>
            <w:tcW w:w="875" w:type="dxa"/>
            <w:vAlign w:val="center"/>
            <w:textDirection w:val="lrTb"/>
            <w:noWrap w:val="false"/>
          </w:tcPr>
          <w:p>
            <w:pPr>
              <w:jc w:val="center"/>
              <w:widowControl/>
              <w:rPr>
                <w:rFonts w:hint="eastAsia"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6分</w:t>
            </w:r>
            <w:r/>
          </w:p>
        </w:tc>
        <w:tc>
          <w:tcPr>
            <w:shd w:val="clear" w:color="auto" w:fill="auto"/>
            <w:tcW w:w="6075"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供应商提供针对本项目的应急方案</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val="en-US" w:eastAsia="zh-CN" w:bidi="ar"/>
              </w:rPr>
              <w:t xml:space="preserve">包括但不限于</w:t>
            </w:r>
            <w:r>
              <w:rPr>
                <w:rFonts w:hint="eastAsia" w:ascii="仿宋" w:hAnsi="仿宋" w:eastAsia="仿宋" w:cs="仿宋"/>
                <w:color w:val="auto"/>
                <w:highlight w:val="none"/>
                <w:lang w:bidi="ar"/>
              </w:rPr>
              <w:t xml:space="preserve">应急预案、应急处理、应急人员安排、时效性、对紧急事故做出快速、正确的反应、应急处理后确保</w:t>
            </w:r>
            <w:r>
              <w:rPr>
                <w:rFonts w:hint="eastAsia" w:ascii="仿宋" w:hAnsi="仿宋" w:eastAsia="仿宋" w:cs="仿宋"/>
                <w:color w:val="auto"/>
                <w:highlight w:val="none"/>
                <w:lang w:val="en-US" w:eastAsia="zh-CN" w:bidi="ar"/>
              </w:rPr>
              <w:t xml:space="preserve">服务</w:t>
            </w:r>
            <w:r>
              <w:rPr>
                <w:rFonts w:hint="eastAsia" w:ascii="仿宋" w:hAnsi="仿宋" w:eastAsia="仿宋" w:cs="仿宋"/>
                <w:color w:val="auto"/>
                <w:highlight w:val="none"/>
                <w:lang w:bidi="ar"/>
              </w:rPr>
              <w:t xml:space="preserve">正常开展的方案</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val="en-US" w:eastAsia="zh-CN" w:bidi="ar"/>
              </w:rPr>
              <w:t xml:space="preserve">高峰期应对措施等</w:t>
            </w:r>
            <w:r>
              <w:rPr>
                <w:rFonts w:hint="eastAsia" w:ascii="仿宋" w:hAnsi="仿宋" w:eastAsia="仿宋" w:cs="仿宋"/>
                <w:color w:val="auto"/>
                <w:highlight w:val="none"/>
                <w:lang w:bidi="ar"/>
              </w:rPr>
              <w:t xml:space="preserve">。应急预案全面、应急处理迅速有效、应急人员安排充分、时效性短，对紧急事故能够做出快速、正确的反应，应急处理后完全能确保</w:t>
            </w:r>
            <w:r>
              <w:rPr>
                <w:rFonts w:hint="eastAsia" w:ascii="仿宋" w:hAnsi="仿宋" w:eastAsia="仿宋" w:cs="仿宋"/>
                <w:color w:val="auto"/>
                <w:highlight w:val="none"/>
                <w:lang w:val="en-US" w:eastAsia="zh-CN" w:bidi="ar"/>
              </w:rPr>
              <w:t xml:space="preserve">服务</w:t>
            </w:r>
            <w:r>
              <w:rPr>
                <w:rFonts w:hint="eastAsia" w:ascii="仿宋" w:hAnsi="仿宋" w:eastAsia="仿宋" w:cs="仿宋"/>
                <w:color w:val="auto"/>
                <w:highlight w:val="none"/>
                <w:lang w:bidi="ar"/>
              </w:rPr>
              <w:t xml:space="preserve">正常开展</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val="en-US" w:eastAsia="zh-CN" w:bidi="ar"/>
              </w:rPr>
              <w:t xml:space="preserve">高峰期应对措施切实有效的</w:t>
            </w:r>
            <w:r>
              <w:rPr>
                <w:rFonts w:hint="eastAsia" w:ascii="仿宋" w:hAnsi="仿宋" w:eastAsia="仿宋" w:cs="仿宋"/>
                <w:color w:val="auto"/>
                <w:highlight w:val="none"/>
                <w:lang w:bidi="ar"/>
              </w:rPr>
              <w:t xml:space="preserve">得</w:t>
            </w:r>
            <w:r>
              <w:rPr>
                <w:rFonts w:hint="eastAsia" w:ascii="仿宋" w:hAnsi="仿宋" w:eastAsia="仿宋" w:cs="仿宋"/>
                <w:color w:val="auto"/>
                <w:highlight w:val="none"/>
                <w:lang w:val="en-US" w:eastAsia="zh-CN" w:bidi="ar"/>
              </w:rPr>
              <w:t xml:space="preserve">6分</w:t>
            </w:r>
            <w:r>
              <w:rPr>
                <w:rFonts w:hint="eastAsia" w:ascii="仿宋" w:hAnsi="仿宋" w:eastAsia="仿宋" w:cs="仿宋"/>
                <w:color w:val="auto"/>
                <w:highlight w:val="none"/>
                <w:lang w:bidi="ar"/>
              </w:rPr>
              <w:t xml:space="preserve">；应急预案比较全面、应急处理比较迅速有效、应急人员安排比较充分、时效性较短，对紧急事故能够做出比较快速、正确的反应，应急处理后能确保</w:t>
            </w:r>
            <w:r>
              <w:rPr>
                <w:rFonts w:hint="eastAsia" w:ascii="仿宋" w:hAnsi="仿宋" w:eastAsia="仿宋" w:cs="仿宋"/>
                <w:color w:val="auto"/>
                <w:highlight w:val="none"/>
                <w:lang w:val="en-US" w:eastAsia="zh-CN" w:bidi="ar"/>
              </w:rPr>
              <w:t xml:space="preserve">服务</w:t>
            </w:r>
            <w:r>
              <w:rPr>
                <w:rFonts w:hint="eastAsia" w:ascii="仿宋" w:hAnsi="仿宋" w:eastAsia="仿宋" w:cs="仿宋"/>
                <w:color w:val="auto"/>
                <w:highlight w:val="none"/>
                <w:lang w:bidi="ar"/>
              </w:rPr>
              <w:t xml:space="preserve">正常开展</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val="en-US" w:eastAsia="zh-CN" w:bidi="ar"/>
              </w:rPr>
              <w:t xml:space="preserve">高峰期应对措施比较有效的</w:t>
            </w:r>
            <w:r>
              <w:rPr>
                <w:rFonts w:hint="eastAsia" w:ascii="仿宋" w:hAnsi="仿宋" w:eastAsia="仿宋" w:cs="仿宋"/>
                <w:color w:val="auto"/>
                <w:highlight w:val="none"/>
                <w:lang w:bidi="ar"/>
              </w:rPr>
              <w:t xml:space="preserve">得</w:t>
            </w:r>
            <w:r>
              <w:rPr>
                <w:rFonts w:hint="eastAsia" w:ascii="仿宋" w:hAnsi="仿宋" w:eastAsia="仿宋" w:cs="仿宋"/>
                <w:color w:val="auto"/>
                <w:highlight w:val="none"/>
                <w:lang w:val="en-US" w:eastAsia="zh-CN" w:bidi="ar"/>
              </w:rPr>
              <w:t xml:space="preserve">3分</w:t>
            </w:r>
            <w:r>
              <w:rPr>
                <w:rFonts w:hint="eastAsia" w:ascii="仿宋" w:hAnsi="仿宋" w:eastAsia="仿宋" w:cs="仿宋"/>
                <w:color w:val="auto"/>
                <w:highlight w:val="none"/>
                <w:lang w:bidi="ar"/>
              </w:rPr>
              <w:t xml:space="preserve">；应急预案比较简单、应急处理较慢、应急人员安排不太充分、时效性较长，对紧急事故能够做出的反应较慢，应急处理后基本能确保</w:t>
            </w:r>
            <w:r>
              <w:rPr>
                <w:rFonts w:hint="eastAsia" w:ascii="仿宋" w:hAnsi="仿宋" w:eastAsia="仿宋" w:cs="仿宋"/>
                <w:color w:val="auto"/>
                <w:highlight w:val="none"/>
                <w:lang w:val="en-US" w:eastAsia="zh-CN" w:bidi="ar"/>
              </w:rPr>
              <w:t xml:space="preserve">服务</w:t>
            </w:r>
            <w:r>
              <w:rPr>
                <w:rFonts w:hint="eastAsia" w:ascii="仿宋" w:hAnsi="仿宋" w:eastAsia="仿宋" w:cs="仿宋"/>
                <w:color w:val="auto"/>
                <w:highlight w:val="none"/>
                <w:lang w:bidi="ar"/>
              </w:rPr>
              <w:t xml:space="preserve">正常开展</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val="en-US" w:eastAsia="zh-CN" w:bidi="ar"/>
              </w:rPr>
              <w:t xml:space="preserve">高峰期应对措施不太有效的</w:t>
            </w:r>
            <w:r>
              <w:rPr>
                <w:rFonts w:hint="eastAsia" w:ascii="仿宋" w:hAnsi="仿宋" w:eastAsia="仿宋" w:cs="仿宋"/>
                <w:color w:val="auto"/>
                <w:highlight w:val="none"/>
                <w:lang w:bidi="ar"/>
              </w:rPr>
              <w:t xml:space="preserve">得</w:t>
            </w:r>
            <w:r>
              <w:rPr>
                <w:rFonts w:hint="eastAsia" w:ascii="仿宋" w:hAnsi="仿宋" w:eastAsia="仿宋" w:cs="仿宋"/>
                <w:color w:val="auto"/>
                <w:highlight w:val="none"/>
                <w:lang w:val="en-US" w:eastAsia="zh-CN" w:bidi="ar"/>
              </w:rPr>
              <w:t xml:space="preserve">1</w:t>
            </w:r>
            <w:r>
              <w:rPr>
                <w:rFonts w:hint="eastAsia" w:ascii="仿宋" w:hAnsi="仿宋" w:eastAsia="仿宋" w:cs="仿宋"/>
                <w:color w:val="auto"/>
                <w:highlight w:val="none"/>
                <w:lang w:bidi="ar"/>
              </w:rPr>
              <w:t xml:space="preserve">分；其他或不提供不得分。</w:t>
            </w:r>
            <w:r/>
          </w:p>
        </w:tc>
      </w:tr>
      <w:tr>
        <w:trPr>
          <w:jc w:val="center"/>
          <w:trHeight w:val="692"/>
        </w:trPr>
        <w:tc>
          <w:tcPr>
            <w:shd w:val="clear" w:color="auto" w:fill="auto"/>
            <w:tcW w:w="750" w:type="dxa"/>
            <w:vAlign w:val="center"/>
            <w:textDirection w:val="lrTb"/>
            <w:noWrap w:val="false"/>
          </w:tcPr>
          <w:p>
            <w:pPr>
              <w:jc w:val="cente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lang w:val="en-US" w:eastAsia="zh-CN"/>
              </w:rPr>
              <w:t xml:space="preserve">12</w:t>
            </w:r>
            <w:r/>
          </w:p>
        </w:tc>
        <w:tc>
          <w:tcPr>
            <w:shd w:val="clear" w:color="auto" w:fill="auto"/>
            <w:tcW w:w="1506"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保密方案</w:t>
            </w:r>
            <w:r/>
          </w:p>
        </w:tc>
        <w:tc>
          <w:tcPr>
            <w:shd w:val="clear" w:color="auto" w:fill="auto"/>
            <w:tcW w:w="875"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6分</w:t>
            </w:r>
            <w:r/>
          </w:p>
        </w:tc>
        <w:tc>
          <w:tcPr>
            <w:shd w:val="clear" w:color="auto" w:fill="auto"/>
            <w:tcW w:w="6075"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val="en-US" w:eastAsia="zh-CN" w:bidi="ar"/>
              </w:rPr>
              <w:t xml:space="preserve">供应商</w:t>
            </w:r>
            <w:r>
              <w:rPr>
                <w:rFonts w:hint="eastAsia" w:ascii="仿宋" w:hAnsi="仿宋" w:eastAsia="仿宋" w:cs="仿宋"/>
                <w:color w:val="auto"/>
                <w:highlight w:val="none"/>
                <w:lang w:bidi="ar"/>
              </w:rPr>
              <w:t xml:space="preserve">提供的</w:t>
            </w:r>
            <w:r>
              <w:rPr>
                <w:rFonts w:hint="eastAsia" w:ascii="仿宋" w:hAnsi="仿宋" w:eastAsia="仿宋" w:cs="仿宋"/>
                <w:color w:val="auto"/>
                <w:highlight w:val="none"/>
                <w:lang w:val="en-US" w:eastAsia="zh-CN" w:bidi="ar"/>
              </w:rPr>
              <w:t xml:space="preserve">针对本项目的保密方案，包括但不限于</w:t>
            </w:r>
            <w:r>
              <w:rPr>
                <w:rFonts w:hint="eastAsia" w:ascii="仿宋" w:hAnsi="仿宋" w:eastAsia="仿宋" w:cs="仿宋"/>
                <w:color w:val="auto"/>
                <w:highlight w:val="none"/>
                <w:lang w:bidi="ar"/>
              </w:rPr>
              <w:t xml:space="preserve">全流程保密管理制度、从业人员保密管控、信息数据安全措施</w:t>
            </w:r>
            <w:r>
              <w:rPr>
                <w:rFonts w:hint="eastAsia" w:ascii="仿宋" w:hAnsi="仿宋" w:eastAsia="仿宋" w:cs="仿宋"/>
                <w:color w:val="auto"/>
                <w:highlight w:val="none"/>
                <w:lang w:val="en-US" w:eastAsia="zh-CN" w:bidi="ar"/>
              </w:rPr>
              <w:t xml:space="preserve">等</w:t>
            </w:r>
            <w:r>
              <w:rPr>
                <w:rFonts w:hint="eastAsia" w:ascii="仿宋" w:hAnsi="仿宋" w:eastAsia="仿宋" w:cs="仿宋"/>
                <w:color w:val="auto"/>
                <w:highlight w:val="none"/>
                <w:lang w:bidi="ar"/>
              </w:rPr>
              <w:t xml:space="preserve">。</w:t>
            </w:r>
            <w:r>
              <w:rPr>
                <w:rFonts w:hint="eastAsia" w:ascii="仿宋" w:hAnsi="仿宋" w:eastAsia="仿宋" w:cs="仿宋"/>
                <w:color w:val="auto"/>
                <w:highlight w:val="none"/>
                <w:lang w:val="en-US" w:eastAsia="zh-CN" w:bidi="ar"/>
              </w:rPr>
              <w:t xml:space="preserve">保密</w:t>
            </w:r>
            <w:r>
              <w:rPr>
                <w:rFonts w:hint="eastAsia" w:ascii="仿宋" w:hAnsi="仿宋" w:eastAsia="仿宋" w:cs="仿宋"/>
                <w:color w:val="auto"/>
                <w:highlight w:val="none"/>
                <w:lang w:bidi="ar"/>
              </w:rPr>
              <w:t xml:space="preserve">方案</w:t>
            </w:r>
            <w:r>
              <w:rPr>
                <w:rFonts w:hint="eastAsia" w:ascii="仿宋" w:hAnsi="仿宋" w:eastAsia="仿宋" w:cs="仿宋"/>
                <w:color w:val="auto"/>
                <w:highlight w:val="none"/>
                <w:lang w:val="en-US" w:eastAsia="zh-CN" w:bidi="ar"/>
              </w:rPr>
              <w:t xml:space="preserve">全面</w:t>
            </w:r>
            <w:r>
              <w:rPr>
                <w:rFonts w:hint="eastAsia" w:ascii="仿宋" w:hAnsi="仿宋" w:eastAsia="仿宋" w:cs="仿宋"/>
                <w:color w:val="auto"/>
                <w:highlight w:val="none"/>
                <w:lang w:bidi="ar"/>
              </w:rPr>
              <w:t xml:space="preserve">、措施</w:t>
            </w:r>
            <w:r>
              <w:rPr>
                <w:rFonts w:hint="eastAsia" w:ascii="仿宋" w:hAnsi="仿宋" w:eastAsia="仿宋" w:cs="仿宋"/>
                <w:color w:val="auto"/>
                <w:highlight w:val="none"/>
                <w:lang w:val="en-US" w:eastAsia="zh-CN" w:bidi="ar"/>
              </w:rPr>
              <w:t xml:space="preserve">有效</w:t>
            </w:r>
            <w:r>
              <w:rPr>
                <w:rFonts w:hint="eastAsia" w:ascii="仿宋" w:hAnsi="仿宋" w:eastAsia="仿宋" w:cs="仿宋"/>
                <w:color w:val="auto"/>
                <w:highlight w:val="none"/>
                <w:lang w:bidi="ar"/>
              </w:rPr>
              <w:t xml:space="preserve">、贴合</w:t>
            </w:r>
            <w:r>
              <w:rPr>
                <w:rFonts w:hint="eastAsia" w:ascii="仿宋" w:hAnsi="仿宋" w:eastAsia="仿宋" w:cs="仿宋"/>
                <w:color w:val="auto"/>
                <w:highlight w:val="none"/>
                <w:lang w:val="en-US" w:eastAsia="zh-CN" w:bidi="ar"/>
              </w:rPr>
              <w:t xml:space="preserve">采购人</w:t>
            </w:r>
            <w:r>
              <w:rPr>
                <w:rFonts w:hint="eastAsia" w:ascii="仿宋" w:hAnsi="仿宋" w:eastAsia="仿宋" w:cs="仿宋"/>
                <w:color w:val="auto"/>
                <w:highlight w:val="none"/>
                <w:lang w:bidi="ar"/>
              </w:rPr>
              <w:t xml:space="preserve">保密需求</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val="en-US" w:eastAsia="zh-CN" w:bidi="ar"/>
              </w:rPr>
              <w:t xml:space="preserve">保密制度完善，从业人员保密培训到位，信息数据安全保障有效</w:t>
            </w:r>
            <w:r>
              <w:rPr>
                <w:rFonts w:hint="eastAsia" w:ascii="仿宋" w:hAnsi="仿宋" w:eastAsia="仿宋" w:cs="仿宋"/>
                <w:color w:val="auto"/>
                <w:highlight w:val="none"/>
                <w:lang w:eastAsia="zh-CN" w:bidi="ar"/>
              </w:rPr>
              <w:t xml:space="preserve">的</w:t>
            </w:r>
            <w:r>
              <w:rPr>
                <w:rFonts w:hint="eastAsia" w:ascii="仿宋" w:hAnsi="仿宋" w:eastAsia="仿宋" w:cs="仿宋"/>
                <w:color w:val="auto"/>
                <w:highlight w:val="none"/>
                <w:lang w:bidi="ar"/>
              </w:rPr>
              <w:t xml:space="preserve">得</w:t>
            </w:r>
            <w:r>
              <w:rPr>
                <w:rFonts w:hint="eastAsia" w:ascii="仿宋" w:hAnsi="仿宋" w:eastAsia="仿宋" w:cs="仿宋"/>
                <w:color w:val="auto"/>
                <w:highlight w:val="none"/>
                <w:lang w:val="en-US" w:eastAsia="zh-CN" w:bidi="ar"/>
              </w:rPr>
              <w:t xml:space="preserve">6分</w:t>
            </w:r>
            <w:r>
              <w:rPr>
                <w:rFonts w:hint="eastAsia" w:ascii="仿宋" w:hAnsi="仿宋" w:eastAsia="仿宋" w:cs="仿宋"/>
                <w:color w:val="auto"/>
                <w:highlight w:val="none"/>
                <w:lang w:bidi="ar"/>
              </w:rPr>
              <w:t xml:space="preserve">；</w:t>
            </w:r>
            <w:r>
              <w:rPr>
                <w:rFonts w:hint="eastAsia" w:ascii="仿宋" w:hAnsi="仿宋" w:eastAsia="仿宋" w:cs="仿宋"/>
                <w:color w:val="auto"/>
                <w:highlight w:val="none"/>
                <w:lang w:val="en-US" w:eastAsia="zh-CN" w:bidi="ar"/>
              </w:rPr>
              <w:t xml:space="preserve">保密</w:t>
            </w:r>
            <w:r>
              <w:rPr>
                <w:rFonts w:hint="eastAsia" w:ascii="仿宋" w:hAnsi="仿宋" w:eastAsia="仿宋" w:cs="仿宋"/>
                <w:color w:val="auto"/>
                <w:highlight w:val="none"/>
                <w:lang w:bidi="ar"/>
              </w:rPr>
              <w:t xml:space="preserve">方案</w:t>
            </w:r>
            <w:r>
              <w:rPr>
                <w:rFonts w:hint="eastAsia" w:ascii="仿宋" w:hAnsi="仿宋" w:eastAsia="仿宋" w:cs="仿宋"/>
                <w:color w:val="auto"/>
                <w:highlight w:val="none"/>
                <w:lang w:val="en-US" w:eastAsia="zh-CN" w:bidi="ar"/>
              </w:rPr>
              <w:t xml:space="preserve">比较全面</w:t>
            </w:r>
            <w:r>
              <w:rPr>
                <w:rFonts w:hint="eastAsia" w:ascii="仿宋" w:hAnsi="仿宋" w:eastAsia="仿宋" w:cs="仿宋"/>
                <w:color w:val="auto"/>
                <w:highlight w:val="none"/>
                <w:lang w:bidi="ar"/>
              </w:rPr>
              <w:t xml:space="preserve">、措施</w:t>
            </w:r>
            <w:r>
              <w:rPr>
                <w:rFonts w:hint="eastAsia" w:ascii="仿宋" w:hAnsi="仿宋" w:eastAsia="仿宋" w:cs="仿宋"/>
                <w:color w:val="auto"/>
                <w:highlight w:val="none"/>
                <w:lang w:val="en-US" w:eastAsia="zh-CN" w:bidi="ar"/>
              </w:rPr>
              <w:t xml:space="preserve">比较有效</w:t>
            </w:r>
            <w:r>
              <w:rPr>
                <w:rFonts w:hint="eastAsia" w:ascii="仿宋" w:hAnsi="仿宋" w:eastAsia="仿宋" w:cs="仿宋"/>
                <w:color w:val="auto"/>
                <w:highlight w:val="none"/>
                <w:lang w:bidi="ar"/>
              </w:rPr>
              <w:t xml:space="preserve">、</w:t>
            </w:r>
            <w:r>
              <w:rPr>
                <w:rFonts w:hint="eastAsia" w:ascii="仿宋" w:hAnsi="仿宋" w:eastAsia="仿宋" w:cs="仿宋"/>
                <w:color w:val="auto"/>
                <w:highlight w:val="none"/>
                <w:lang w:val="en-US" w:eastAsia="zh-CN" w:bidi="ar"/>
              </w:rPr>
              <w:t xml:space="preserve">基本</w:t>
            </w:r>
            <w:r>
              <w:rPr>
                <w:rFonts w:hint="eastAsia" w:ascii="仿宋" w:hAnsi="仿宋" w:eastAsia="仿宋" w:cs="仿宋"/>
                <w:color w:val="auto"/>
                <w:highlight w:val="none"/>
                <w:lang w:bidi="ar"/>
              </w:rPr>
              <w:t xml:space="preserve">贴合</w:t>
            </w:r>
            <w:r>
              <w:rPr>
                <w:rFonts w:hint="eastAsia" w:ascii="仿宋" w:hAnsi="仿宋" w:eastAsia="仿宋" w:cs="仿宋"/>
                <w:color w:val="auto"/>
                <w:highlight w:val="none"/>
                <w:lang w:val="en-US" w:eastAsia="zh-CN" w:bidi="ar"/>
              </w:rPr>
              <w:t xml:space="preserve">采购人</w:t>
            </w:r>
            <w:r>
              <w:rPr>
                <w:rFonts w:hint="eastAsia" w:ascii="仿宋" w:hAnsi="仿宋" w:eastAsia="仿宋" w:cs="仿宋"/>
                <w:color w:val="auto"/>
                <w:highlight w:val="none"/>
                <w:lang w:bidi="ar"/>
              </w:rPr>
              <w:t xml:space="preserve">保密需求</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val="en-US" w:eastAsia="zh-CN" w:bidi="ar"/>
              </w:rPr>
              <w:t xml:space="preserve">保密制度比较完善，从业人员保密培训比较到位，信息数据安全保障比较有效</w:t>
            </w:r>
            <w:r>
              <w:rPr>
                <w:rFonts w:hint="eastAsia" w:ascii="仿宋" w:hAnsi="仿宋" w:eastAsia="仿宋" w:cs="仿宋"/>
                <w:color w:val="auto"/>
                <w:highlight w:val="none"/>
                <w:lang w:eastAsia="zh-CN" w:bidi="ar"/>
              </w:rPr>
              <w:t xml:space="preserve">的</w:t>
            </w:r>
            <w:r>
              <w:rPr>
                <w:rFonts w:hint="eastAsia" w:ascii="仿宋" w:hAnsi="仿宋" w:eastAsia="仿宋" w:cs="仿宋"/>
                <w:color w:val="auto"/>
                <w:highlight w:val="none"/>
                <w:lang w:bidi="ar"/>
              </w:rPr>
              <w:t xml:space="preserve">得</w:t>
            </w:r>
            <w:r>
              <w:rPr>
                <w:rFonts w:hint="eastAsia" w:ascii="仿宋" w:hAnsi="仿宋" w:eastAsia="仿宋" w:cs="仿宋"/>
                <w:color w:val="auto"/>
                <w:highlight w:val="none"/>
                <w:lang w:val="en-US" w:eastAsia="zh-CN" w:bidi="ar"/>
              </w:rPr>
              <w:t xml:space="preserve">3分</w:t>
            </w:r>
            <w:r>
              <w:rPr>
                <w:rFonts w:hint="eastAsia" w:ascii="仿宋" w:hAnsi="仿宋" w:eastAsia="仿宋" w:cs="仿宋"/>
                <w:color w:val="auto"/>
                <w:highlight w:val="none"/>
                <w:lang w:bidi="ar"/>
              </w:rPr>
              <w:t xml:space="preserve">；</w:t>
            </w:r>
            <w:r>
              <w:rPr>
                <w:rFonts w:hint="eastAsia" w:ascii="仿宋" w:hAnsi="仿宋" w:eastAsia="仿宋" w:cs="仿宋"/>
                <w:color w:val="auto"/>
                <w:highlight w:val="none"/>
                <w:lang w:val="en-US" w:eastAsia="zh-CN" w:bidi="ar"/>
              </w:rPr>
              <w:t xml:space="preserve">保密</w:t>
            </w:r>
            <w:r>
              <w:rPr>
                <w:rFonts w:hint="eastAsia" w:ascii="仿宋" w:hAnsi="仿宋" w:eastAsia="仿宋" w:cs="仿宋"/>
                <w:color w:val="auto"/>
                <w:highlight w:val="none"/>
                <w:lang w:bidi="ar"/>
              </w:rPr>
              <w:t xml:space="preserve">方案</w:t>
            </w:r>
            <w:r>
              <w:rPr>
                <w:rFonts w:hint="eastAsia" w:ascii="仿宋" w:hAnsi="仿宋" w:eastAsia="仿宋" w:cs="仿宋"/>
                <w:color w:val="auto"/>
                <w:highlight w:val="none"/>
                <w:lang w:val="en-US" w:eastAsia="zh-CN" w:bidi="ar"/>
              </w:rPr>
              <w:t xml:space="preserve">不太全面</w:t>
            </w:r>
            <w:r>
              <w:rPr>
                <w:rFonts w:hint="eastAsia" w:ascii="仿宋" w:hAnsi="仿宋" w:eastAsia="仿宋" w:cs="仿宋"/>
                <w:color w:val="auto"/>
                <w:highlight w:val="none"/>
                <w:lang w:bidi="ar"/>
              </w:rPr>
              <w:t xml:space="preserve">、措施</w:t>
            </w:r>
            <w:r>
              <w:rPr>
                <w:rFonts w:hint="eastAsia" w:ascii="仿宋" w:hAnsi="仿宋" w:eastAsia="仿宋" w:cs="仿宋"/>
                <w:color w:val="auto"/>
                <w:highlight w:val="none"/>
                <w:lang w:val="en-US" w:eastAsia="zh-CN" w:bidi="ar"/>
              </w:rPr>
              <w:t xml:space="preserve">不太有效</w:t>
            </w:r>
            <w:r>
              <w:rPr>
                <w:rFonts w:hint="eastAsia" w:ascii="仿宋" w:hAnsi="仿宋" w:eastAsia="仿宋" w:cs="仿宋"/>
                <w:color w:val="auto"/>
                <w:highlight w:val="none"/>
                <w:lang w:bidi="ar"/>
              </w:rPr>
              <w:t xml:space="preserve">、</w:t>
            </w:r>
            <w:r>
              <w:rPr>
                <w:rFonts w:hint="eastAsia" w:ascii="仿宋" w:hAnsi="仿宋" w:eastAsia="仿宋" w:cs="仿宋"/>
                <w:color w:val="auto"/>
                <w:highlight w:val="none"/>
                <w:lang w:val="en-US" w:eastAsia="zh-CN" w:bidi="ar"/>
              </w:rPr>
              <w:t xml:space="preserve">不太</w:t>
            </w:r>
            <w:r>
              <w:rPr>
                <w:rFonts w:hint="eastAsia" w:ascii="仿宋" w:hAnsi="仿宋" w:eastAsia="仿宋" w:cs="仿宋"/>
                <w:color w:val="auto"/>
                <w:highlight w:val="none"/>
                <w:lang w:bidi="ar"/>
              </w:rPr>
              <w:t xml:space="preserve">贴合</w:t>
            </w:r>
            <w:r>
              <w:rPr>
                <w:rFonts w:hint="eastAsia" w:ascii="仿宋" w:hAnsi="仿宋" w:eastAsia="仿宋" w:cs="仿宋"/>
                <w:color w:val="auto"/>
                <w:highlight w:val="none"/>
                <w:lang w:val="en-US" w:eastAsia="zh-CN" w:bidi="ar"/>
              </w:rPr>
              <w:t xml:space="preserve">采购人</w:t>
            </w:r>
            <w:r>
              <w:rPr>
                <w:rFonts w:hint="eastAsia" w:ascii="仿宋" w:hAnsi="仿宋" w:eastAsia="仿宋" w:cs="仿宋"/>
                <w:color w:val="auto"/>
                <w:highlight w:val="none"/>
                <w:lang w:bidi="ar"/>
              </w:rPr>
              <w:t xml:space="preserve">保密需求</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val="en-US" w:eastAsia="zh-CN" w:bidi="ar"/>
              </w:rPr>
              <w:t xml:space="preserve">保密制度不太完善，从业人员保密培训不太到位，信息数据安全保障不太有效</w:t>
            </w:r>
            <w:r>
              <w:rPr>
                <w:rFonts w:hint="eastAsia" w:ascii="仿宋" w:hAnsi="仿宋" w:eastAsia="仿宋" w:cs="仿宋"/>
                <w:color w:val="auto"/>
                <w:highlight w:val="none"/>
                <w:lang w:eastAsia="zh-CN" w:bidi="ar"/>
              </w:rPr>
              <w:t xml:space="preserve">的</w:t>
            </w:r>
            <w:r>
              <w:rPr>
                <w:rFonts w:hint="eastAsia" w:ascii="仿宋" w:hAnsi="仿宋" w:eastAsia="仿宋" w:cs="仿宋"/>
                <w:color w:val="auto"/>
                <w:highlight w:val="none"/>
                <w:lang w:bidi="ar"/>
              </w:rPr>
              <w:t xml:space="preserve">得</w:t>
            </w:r>
            <w:r>
              <w:rPr>
                <w:rFonts w:hint="eastAsia" w:ascii="仿宋" w:hAnsi="仿宋" w:eastAsia="仿宋" w:cs="仿宋"/>
                <w:color w:val="auto"/>
                <w:highlight w:val="none"/>
                <w:lang w:val="en-US" w:eastAsia="zh-CN" w:bidi="ar"/>
              </w:rPr>
              <w:t xml:space="preserve">1</w:t>
            </w:r>
            <w:r>
              <w:rPr>
                <w:rFonts w:hint="eastAsia" w:ascii="仿宋" w:hAnsi="仿宋" w:eastAsia="仿宋" w:cs="仿宋"/>
                <w:color w:val="auto"/>
                <w:highlight w:val="none"/>
                <w:lang w:bidi="ar"/>
              </w:rPr>
              <w:t xml:space="preserve">分；其他或不提供不得分。</w:t>
            </w:r>
            <w:r/>
          </w:p>
        </w:tc>
      </w:tr>
      <w:tr>
        <w:trPr>
          <w:jc w:val="center"/>
          <w:trHeight w:val="692"/>
        </w:trPr>
        <w:tc>
          <w:tcPr>
            <w:shd w:val="clear" w:color="auto" w:fill="auto"/>
            <w:tcW w:w="750" w:type="dxa"/>
            <w:vAlign w:val="center"/>
            <w:textDirection w:val="lrTb"/>
            <w:noWrap w:val="false"/>
          </w:tcPr>
          <w:p>
            <w:pPr>
              <w:jc w:val="cente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lang w:val="en-US" w:eastAsia="zh-CN"/>
              </w:rPr>
              <w:t xml:space="preserve">13</w:t>
            </w:r>
            <w:r/>
          </w:p>
        </w:tc>
        <w:tc>
          <w:tcPr>
            <w:shd w:val="clear" w:color="auto" w:fill="auto"/>
            <w:tcW w:w="1506"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default" w:ascii="仿宋" w:hAnsi="仿宋" w:eastAsia="仿宋" w:cs="仿宋"/>
                <w:color w:val="auto"/>
                <w:highlight w:val="none"/>
                <w:lang w:val="en-US" w:eastAsia="zh-CN" w:bidi="ar"/>
              </w:rPr>
              <w:t xml:space="preserve">业绩</w:t>
            </w:r>
            <w:r/>
          </w:p>
        </w:tc>
        <w:tc>
          <w:tcPr>
            <w:shd w:val="clear" w:color="auto" w:fill="auto"/>
            <w:tcW w:w="875"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6分</w:t>
            </w:r>
            <w:r/>
          </w:p>
        </w:tc>
        <w:tc>
          <w:tcPr>
            <w:shd w:val="clear" w:color="auto" w:fill="auto"/>
            <w:tcW w:w="6075"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提供2023年</w:t>
            </w:r>
            <w:r>
              <w:rPr>
                <w:rFonts w:hint="eastAsia" w:ascii="仿宋" w:hAnsi="仿宋" w:eastAsia="仿宋" w:cs="仿宋"/>
                <w:color w:val="auto"/>
                <w:highlight w:val="none"/>
                <w:lang w:val="en-US" w:eastAsia="zh-CN" w:bidi="ar"/>
              </w:rPr>
              <w:t xml:space="preserve">6</w:t>
            </w:r>
            <w:r>
              <w:rPr>
                <w:rFonts w:hint="eastAsia" w:ascii="仿宋" w:hAnsi="仿宋" w:eastAsia="仿宋" w:cs="仿宋"/>
                <w:color w:val="auto"/>
                <w:highlight w:val="none"/>
                <w:lang w:bidi="ar"/>
              </w:rPr>
              <w:t xml:space="preserve">月1日以来（以合同签订时间为准）供应商具有类似</w:t>
            </w:r>
            <w:r>
              <w:rPr>
                <w:rFonts w:hint="eastAsia" w:ascii="仿宋" w:hAnsi="仿宋" w:eastAsia="仿宋" w:cs="仿宋"/>
                <w:color w:val="auto"/>
                <w:highlight w:val="none"/>
                <w:lang w:val="en-US" w:eastAsia="zh-CN" w:bidi="ar"/>
              </w:rPr>
              <w:t xml:space="preserve">寄递</w:t>
            </w:r>
            <w:r>
              <w:rPr>
                <w:rFonts w:hint="eastAsia" w:ascii="仿宋" w:hAnsi="仿宋" w:eastAsia="仿宋" w:cs="仿宋"/>
                <w:color w:val="auto"/>
                <w:highlight w:val="none"/>
                <w:lang w:bidi="ar"/>
              </w:rPr>
              <w:t xml:space="preserve">服务的业绩，提供合同复印件及合同对应的发票，每一份得</w:t>
            </w:r>
            <w:r>
              <w:rPr>
                <w:rFonts w:hint="eastAsia" w:ascii="仿宋" w:hAnsi="仿宋" w:eastAsia="仿宋" w:cs="仿宋"/>
                <w:color w:val="auto"/>
                <w:highlight w:val="none"/>
                <w:lang w:val="en-US" w:eastAsia="zh-CN" w:bidi="ar"/>
              </w:rPr>
              <w:t xml:space="preserve">2</w:t>
            </w:r>
            <w:r>
              <w:rPr>
                <w:rFonts w:hint="eastAsia" w:ascii="仿宋" w:hAnsi="仿宋" w:eastAsia="仿宋" w:cs="仿宋"/>
                <w:color w:val="auto"/>
                <w:highlight w:val="none"/>
                <w:lang w:bidi="ar"/>
              </w:rPr>
              <w:t xml:space="preserve">分，最高得</w:t>
            </w:r>
            <w:r>
              <w:rPr>
                <w:rFonts w:hint="eastAsia" w:ascii="仿宋" w:hAnsi="仿宋" w:eastAsia="仿宋" w:cs="仿宋"/>
                <w:color w:val="auto"/>
                <w:highlight w:val="none"/>
                <w:lang w:val="en-US" w:eastAsia="zh-CN" w:bidi="ar"/>
              </w:rPr>
              <w:t xml:space="preserve">6</w:t>
            </w:r>
            <w:r>
              <w:rPr>
                <w:rFonts w:hint="eastAsia" w:ascii="仿宋" w:hAnsi="仿宋" w:eastAsia="仿宋" w:cs="仿宋"/>
                <w:color w:val="auto"/>
                <w:highlight w:val="none"/>
                <w:lang w:bidi="ar"/>
              </w:rPr>
              <w:t xml:space="preserve">分。（响应文件中提供包含双方签章的合同复印件及合同对应的发票，合同及发票均需清晰看出相关内容，提供不全的不得分，原件标后备查）</w:t>
            </w:r>
            <w:r/>
          </w:p>
        </w:tc>
      </w:tr>
    </w:tbl>
    <w:p>
      <w:pPr>
        <w:spacing w:line="440" w:lineRule="exact"/>
        <w:rPr>
          <w:rFonts w:hint="eastAsia" w:ascii="仿宋" w:hAnsi="仿宋" w:eastAsia="仿宋" w:cs="仿宋"/>
          <w:highlight w:val="none"/>
        </w:rPr>
      </w:pPr>
      <w:r>
        <w:rPr>
          <w:rFonts w:hint="eastAsia" w:ascii="仿宋" w:hAnsi="仿宋" w:eastAsia="仿宋" w:cs="仿宋"/>
          <w:highlight w:val="none"/>
        </w:rPr>
        <w:t xml:space="preserve"> </w:t>
      </w:r>
      <w:r/>
    </w:p>
    <w:p>
      <w:pPr>
        <w:spacing w:line="440" w:lineRule="exact"/>
        <w:rPr>
          <w:rFonts w:ascii="仿宋" w:hAnsi="仿宋" w:eastAsia="仿宋" w:cs="仿宋"/>
          <w:highlight w:val="none"/>
        </w:rPr>
      </w:pPr>
      <w:r>
        <w:rPr>
          <w:rFonts w:hint="eastAsia" w:ascii="仿宋" w:hAnsi="仿宋" w:eastAsia="仿宋" w:cs="仿宋"/>
          <w:highlight w:val="none"/>
        </w:rPr>
        <w:t xml:space="preserve">说明：</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1.小微企业的价格扣除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的扣除，用扣除后的价格参加评审。联合体各方均为小微企业的，联合体视同为小微企业，享受10%的价格扣除。</w:t>
      </w:r>
      <w:r/>
    </w:p>
    <w:p>
      <w:pPr>
        <w:ind w:firstLine="480"/>
        <w:spacing w:line="440" w:lineRule="exact"/>
        <w:rPr>
          <w:rFonts w:hint="default" w:ascii="仿宋" w:hAnsi="仿宋" w:eastAsia="仿宋" w:cs="仿宋"/>
          <w:highlight w:val="none"/>
          <w:lang w:val="en-US" w:eastAsia="zh-CN"/>
        </w:rPr>
      </w:pPr>
      <w:r>
        <w:rPr>
          <w:rFonts w:hint="eastAsia" w:ascii="仿宋" w:hAnsi="仿宋" w:eastAsia="仿宋" w:cs="仿宋"/>
          <w:highlight w:val="none"/>
        </w:rPr>
        <w:t xml:space="preserve">1.2价格扣除比例或者价格分加分比例对小型企业和微型企业同等对待，不作区分。</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2.监狱和戒毒企业的价格扣除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2.1对监狱和戒毒企业（简称监狱企业），给予10%的价格扣除，用扣除后的价格参与评审。</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2.2监狱企业需提供由省级以上监狱管理局、戒毒管理局（含新疆生产建设兵团）出具的属于监狱企业的证明文件。</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2.3监狱企业标准请参照《关于政府采购支持监狱企业发展有关问题的通知》（财库</w:t>
      </w:r>
      <w:r>
        <w:rPr>
          <w:rFonts w:hint="eastAsia" w:ascii="仿宋" w:hAnsi="仿宋" w:eastAsia="仿宋" w:cs="仿宋"/>
          <w:highlight w:val="none"/>
          <w:lang w:eastAsia="zh-CN"/>
        </w:rPr>
        <w:t xml:space="preserve">〔2014〕68号</w:t>
      </w:r>
      <w:r>
        <w:rPr>
          <w:rFonts w:hint="eastAsia" w:ascii="仿宋" w:hAnsi="仿宋" w:eastAsia="仿宋" w:cs="仿宋"/>
          <w:highlight w:val="none"/>
        </w:rPr>
        <w:t xml:space="preserve">）。</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3.残疾人福利性单位的价格扣除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3.1对残疾人福利性单位，给予10%的价格扣除，用扣除后的价格参与评审。</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3.2残疾人福利单位需按照</w:t>
      </w:r>
      <w:r>
        <w:rPr>
          <w:rFonts w:hint="eastAsia" w:ascii="仿宋" w:hAnsi="仿宋" w:eastAsia="仿宋" w:cs="仿宋"/>
          <w:highlight w:val="none"/>
          <w:lang w:val="en-US" w:eastAsia="zh-CN"/>
        </w:rPr>
        <w:t xml:space="preserve">竞争性磋商文件</w:t>
      </w:r>
      <w:r>
        <w:rPr>
          <w:rFonts w:hint="eastAsia" w:ascii="仿宋" w:hAnsi="仿宋" w:eastAsia="仿宋" w:cs="仿宋"/>
          <w:highlight w:val="none"/>
        </w:rPr>
        <w:t xml:space="preserve">的要求提供《残疾人福利性单位声明函》。</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3.3残疾人福利单位标准请参照《关于促进残疾人就业政府采购政策的通知》（财库〔2017〕141号）。</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4.监狱企业、残疾人福利单位属于小型、微型企业的，不重复享受政策。</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5.专门面向中小企业采购的项目，不再执行价格评审优惠的扶持政策。</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6.实质性要求不得负偏离；否则，按照无效</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处理</w:t>
      </w:r>
      <w:r/>
    </w:p>
    <w:p>
      <w:pPr>
        <w:spacing w:line="440" w:lineRule="exact"/>
        <w:rPr>
          <w:rFonts w:ascii="仿宋" w:hAnsi="仿宋" w:eastAsia="仿宋" w:cs="仿宋"/>
          <w:highlight w:val="none"/>
        </w:rPr>
      </w:pPr>
      <w:r>
        <w:rPr>
          <w:rFonts w:hint="eastAsia" w:ascii="仿宋" w:hAnsi="仿宋" w:eastAsia="仿宋" w:cs="仿宋"/>
          <w:b/>
          <w:highlight w:val="none"/>
        </w:rPr>
        <w:t xml:space="preserve">四、评标结果。</w:t>
      </w:r>
      <w:r>
        <w:rPr>
          <w:rFonts w:hint="eastAsia" w:ascii="仿宋" w:hAnsi="仿宋" w:eastAsia="仿宋" w:cs="仿宋"/>
          <w:highlight w:val="none"/>
          <w:lang w:eastAsia="zh-CN"/>
        </w:rPr>
        <w:t xml:space="preserve">磋商小组</w:t>
      </w:r>
      <w:r>
        <w:rPr>
          <w:rFonts w:hint="eastAsia" w:ascii="仿宋" w:hAnsi="仿宋" w:eastAsia="仿宋" w:cs="仿宋"/>
          <w:highlight w:val="none"/>
        </w:rPr>
        <w:t xml:space="preserve">按照本办法规定推荐</w:t>
      </w:r>
      <w:r>
        <w:rPr>
          <w:rFonts w:hint="eastAsia" w:ascii="仿宋" w:hAnsi="仿宋" w:eastAsia="仿宋" w:cs="仿宋"/>
          <w:highlight w:val="none"/>
          <w:lang w:val="en-US" w:eastAsia="zh-CN"/>
        </w:rPr>
        <w:t xml:space="preserve">成交</w:t>
      </w:r>
      <w:r>
        <w:rPr>
          <w:rFonts w:hint="eastAsia" w:ascii="仿宋" w:hAnsi="仿宋" w:eastAsia="仿宋" w:cs="仿宋"/>
          <w:highlight w:val="none"/>
        </w:rPr>
        <w:t xml:space="preserve">候选人，并形成评标报告。</w:t>
      </w:r>
      <w:r/>
    </w:p>
    <w:p>
      <w:pPr>
        <w:rPr>
          <w:highlight w:val="none"/>
        </w:rPr>
      </w:pPr>
      <w:r>
        <w:rPr>
          <w:highlight w:val="none"/>
        </w:rPr>
      </w:r>
      <w:bookmarkEnd w:id="45"/>
      <w:r/>
    </w:p>
    <w:p>
      <w:pPr>
        <w:rPr>
          <w:rFonts w:hint="eastAsia"/>
          <w:highlight w:val="none"/>
        </w:rPr>
      </w:pPr>
      <w:r/>
      <w:bookmarkStart w:id="48" w:name="_Toc1493"/>
      <w:r/>
      <w:bookmarkStart w:id="49" w:name="_Toc477287606"/>
      <w:r>
        <w:rPr>
          <w:rFonts w:hint="eastAsia"/>
          <w:highlight w:val="none"/>
        </w:rPr>
        <w:br w:type="page" w:clear="all"/>
      </w:r>
      <w:r/>
    </w:p>
    <w:p>
      <w:pPr>
        <w:pStyle w:val="922"/>
        <w:jc w:val="center"/>
        <w:spacing w:line="240" w:lineRule="auto"/>
        <w:rPr>
          <w:highlight w:val="none"/>
        </w:rPr>
      </w:pPr>
      <w:r/>
      <w:bookmarkStart w:id="50" w:name="_Toc22571"/>
      <w:r>
        <w:rPr>
          <w:rFonts w:hint="eastAsia"/>
          <w:highlight w:val="none"/>
        </w:rPr>
        <w:t xml:space="preserve">第六部分  </w:t>
      </w:r>
      <w:r>
        <w:rPr>
          <w:rFonts w:hint="eastAsia"/>
          <w:highlight w:val="none"/>
          <w:lang w:eastAsia="zh-CN"/>
        </w:rPr>
        <w:t xml:space="preserve">响应文件</w:t>
      </w:r>
      <w:r>
        <w:rPr>
          <w:rFonts w:hint="eastAsia"/>
          <w:highlight w:val="none"/>
        </w:rPr>
        <w:t xml:space="preserve">格式</w:t>
      </w:r>
      <w:bookmarkEnd w:id="48"/>
      <w:r/>
      <w:bookmarkEnd w:id="49"/>
      <w:r/>
      <w:bookmarkEnd w:id="50"/>
      <w:r/>
      <w:r/>
    </w:p>
    <w:p>
      <w:pPr>
        <w:rPr>
          <w:rFonts w:ascii="仿宋" w:hAnsi="仿宋" w:eastAsia="仿宋" w:cs="仿宋"/>
          <w:highlight w:val="none"/>
        </w:rPr>
      </w:pPr>
      <w:r/>
      <w:bookmarkStart w:id="51" w:name="_Toc8423"/>
      <w:r/>
      <w:r/>
    </w:p>
    <w:p>
      <w:pPr>
        <w:rPr>
          <w:rFonts w:hint="eastAsia" w:ascii="仿宋" w:hAnsi="仿宋" w:eastAsia="仿宋" w:cs="仿宋"/>
          <w:b/>
          <w:bCs/>
          <w:color w:val="ff0000"/>
          <w:sz w:val="32"/>
          <w:szCs w:val="32"/>
          <w:highlight w:val="none"/>
          <w:lang w:val="en-US" w:eastAsia="zh-CN"/>
        </w:rPr>
      </w:pPr>
      <w:r>
        <w:rPr>
          <w:rFonts w:hint="eastAsia" w:ascii="仿宋" w:hAnsi="仿宋" w:eastAsia="仿宋" w:cs="仿宋"/>
          <w:b/>
          <w:bCs/>
          <w:color w:val="ff0000"/>
          <w:sz w:val="32"/>
          <w:szCs w:val="32"/>
          <w:highlight w:val="none"/>
          <w:lang w:val="en-US" w:eastAsia="zh-CN"/>
        </w:rPr>
        <w:t xml:space="preserve">响应文件格式使用注意事项：</w:t>
      </w:r>
      <w:r/>
    </w:p>
    <w:p>
      <w:pPr>
        <w:numPr>
          <w:ilvl w:val="0"/>
          <w:numId w:val="0"/>
        </w:numPr>
        <w:ind w:left="0" w:firstLine="0"/>
        <w:keepLines w:val="0"/>
        <w:keepNext w:val="0"/>
        <w:pageBreakBefore w:val="0"/>
        <w:widowControl w:val="off"/>
        <w:rPr>
          <w:rFonts w:hint="eastAsia" w:ascii="仿宋" w:hAnsi="仿宋" w:eastAsia="仿宋" w:cs="仿宋"/>
          <w:b/>
          <w:bCs/>
          <w:color w:val="ff0000"/>
          <w:sz w:val="32"/>
          <w:szCs w:val="32"/>
          <w:highlight w:val="none"/>
          <w:lang w:val="en-US" w:eastAsia="zh-CN"/>
        </w:rPr>
      </w:pPr>
      <w:r>
        <w:rPr>
          <w:rFonts w:hint="default" w:ascii="仿宋" w:hAnsi="仿宋" w:eastAsia="仿宋" w:cs="仿宋"/>
          <w:b/>
          <w:bCs/>
          <w:color w:val="ff0000"/>
          <w:sz w:val="32"/>
          <w:szCs w:val="32"/>
          <w:highlight w:val="none"/>
          <w:lang w:val="en-US" w:eastAsia="zh-CN" w:bidi="ar-SA"/>
        </w:rPr>
        <w:t xml:space="preserve">1．</w:t>
      </w:r>
      <w:r>
        <w:rPr>
          <w:rFonts w:hint="eastAsia" w:ascii="仿宋" w:hAnsi="仿宋" w:eastAsia="仿宋" w:cs="仿宋"/>
          <w:b/>
          <w:bCs/>
          <w:color w:val="ff0000"/>
          <w:sz w:val="32"/>
          <w:szCs w:val="32"/>
          <w:highlight w:val="none"/>
          <w:lang w:val="en-US" w:eastAsia="zh-CN"/>
        </w:rPr>
        <w:t xml:space="preserve">响应文件编制时应使用的模板已在本部分列明，竞争性磋商文件要求提供但未提供模板的，格式自拟。</w:t>
      </w:r>
      <w:r/>
    </w:p>
    <w:p>
      <w:pPr>
        <w:numPr>
          <w:ilvl w:val="0"/>
          <w:numId w:val="0"/>
        </w:numPr>
        <w:ind w:left="0" w:firstLine="0"/>
        <w:keepLines w:val="0"/>
        <w:keepNext w:val="0"/>
        <w:pageBreakBefore w:val="0"/>
        <w:widowControl w:val="off"/>
        <w:rPr>
          <w:rFonts w:hint="default"/>
          <w:b/>
          <w:bCs/>
          <w:color w:val="ff0000"/>
          <w:sz w:val="32"/>
          <w:szCs w:val="32"/>
          <w:highlight w:val="none"/>
          <w:lang w:val="en-US" w:eastAsia="zh-CN"/>
        </w:rPr>
      </w:pPr>
      <w:r>
        <w:rPr>
          <w:rFonts w:hint="default" w:ascii="Times New Roman" w:hAnsi="Times New Roman" w:eastAsia="Times New Roman" w:cs="Times New Roman"/>
          <w:b/>
          <w:bCs/>
          <w:color w:val="ff0000"/>
          <w:sz w:val="32"/>
          <w:szCs w:val="32"/>
          <w:highlight w:val="none"/>
          <w:lang w:val="en-US" w:eastAsia="zh-CN" w:bidi="ar-SA"/>
        </w:rPr>
        <w:t xml:space="preserve">2．</w:t>
      </w:r>
      <w:r>
        <w:rPr>
          <w:rFonts w:hint="eastAsia" w:ascii="仿宋" w:hAnsi="仿宋" w:eastAsia="仿宋" w:cs="仿宋"/>
          <w:b/>
          <w:bCs/>
          <w:color w:val="ff0000"/>
          <w:sz w:val="32"/>
          <w:szCs w:val="32"/>
          <w:highlight w:val="none"/>
          <w:lang w:val="en-US" w:eastAsia="zh-CN"/>
        </w:rPr>
        <w:t xml:space="preserve">模板没有先后顺序，在使用模板时模板名称对应苏采云系统目录名称。</w:t>
      </w:r>
      <w:r/>
    </w:p>
    <w:p>
      <w:pPr>
        <w:pStyle w:val="731"/>
        <w:numPr>
          <w:ilvl w:val="0"/>
          <w:numId w:val="0"/>
        </w:numPr>
        <w:ind w:left="0" w:firstLine="0"/>
        <w:rPr>
          <w:rFonts w:hint="default" w:ascii="仿宋" w:hAnsi="仿宋" w:eastAsia="仿宋" w:cs="仿宋"/>
          <w:b/>
          <w:bCs/>
          <w:color w:val="ff0000"/>
          <w:sz w:val="32"/>
          <w:szCs w:val="32"/>
          <w:highlight w:val="none"/>
          <w:lang w:val="en-US" w:eastAsia="zh-CN" w:bidi="ar-SA"/>
        </w:rPr>
      </w:pPr>
      <w:r>
        <w:rPr>
          <w:rFonts w:hint="default" w:ascii="仿宋" w:hAnsi="仿宋" w:eastAsia="仿宋" w:cs="仿宋"/>
          <w:b/>
          <w:bCs/>
          <w:color w:val="ff0000"/>
          <w:sz w:val="32"/>
          <w:szCs w:val="32"/>
          <w:highlight w:val="none"/>
          <w:lang w:val="en-US" w:eastAsia="zh-CN" w:bidi="ar-SA"/>
        </w:rPr>
        <w:t xml:space="preserve">3．</w:t>
      </w:r>
      <w:r>
        <w:rPr>
          <w:rFonts w:hint="eastAsia" w:ascii="仿宋" w:hAnsi="仿宋" w:eastAsia="仿宋" w:cs="仿宋"/>
          <w:b/>
          <w:bCs/>
          <w:color w:val="ff0000"/>
          <w:sz w:val="32"/>
          <w:szCs w:val="32"/>
          <w:highlight w:val="none"/>
          <w:lang w:val="en-US" w:eastAsia="zh-CN" w:bidi="ar-SA"/>
        </w:rPr>
        <w:t xml:space="preserve">模板中左上角的名称是为了供应商方便识别和查找，制作响应文件时可以无需使用，例如“（一）基本目录”“封面”等。</w:t>
      </w:r>
      <w:r/>
    </w:p>
    <w:p>
      <w:pPr>
        <w:pStyle w:val="731"/>
        <w:ind w:left="0" w:firstLine="0"/>
        <w:rPr>
          <w:rFonts w:hint="default"/>
          <w:highlight w:val="none"/>
          <w:lang w:val="en-US" w:eastAsia="zh-CN"/>
        </w:rPr>
      </w:pPr>
      <w:r>
        <w:rPr>
          <w:rFonts w:hint="eastAsia" w:ascii="仿宋" w:hAnsi="仿宋" w:eastAsia="仿宋" w:cs="仿宋"/>
          <w:b/>
          <w:bCs/>
          <w:color w:val="ff0000"/>
          <w:szCs w:val="32"/>
          <w:highlight w:val="none"/>
          <w:lang w:val="en-US" w:eastAsia="zh-CN"/>
        </w:rPr>
        <w:t xml:space="preserve">4.竞争性磋商文件提供的响应文件格式与苏采云系统内不一致的，以苏采云系统的格式为准。</w:t>
      </w:r>
      <w:r/>
    </w:p>
    <w:p>
      <w:pPr>
        <w:pStyle w:val="731"/>
        <w:ind w:left="0" w:firstLine="0"/>
        <w:rPr>
          <w:rFonts w:hint="default"/>
          <w:highlight w:val="none"/>
          <w:lang w:val="en-US" w:eastAsia="zh-CN"/>
        </w:rPr>
      </w:pPr>
      <w:r>
        <w:rPr>
          <w:rFonts w:hint="default"/>
          <w:highlight w:val="none"/>
          <w:lang w:val="en-US" w:eastAsia="zh-CN"/>
        </w:rPr>
      </w:r>
      <w:r/>
    </w:p>
    <w:p>
      <w:pPr>
        <w:rPr>
          <w:rFonts w:hint="eastAsia" w:ascii="仿宋" w:hAnsi="仿宋" w:eastAsia="仿宋" w:cs="仿宋"/>
          <w:highlight w:val="none"/>
        </w:rPr>
      </w:pPr>
      <w:r/>
      <w:bookmarkStart w:id="52" w:name="_Toc18720"/>
      <w:r>
        <w:rPr>
          <w:rFonts w:hint="eastAsia" w:ascii="仿宋" w:hAnsi="仿宋" w:eastAsia="仿宋" w:cs="仿宋"/>
          <w:highlight w:val="none"/>
        </w:rPr>
        <w:br w:type="page" w:clear="all"/>
      </w:r>
      <w:r/>
    </w:p>
    <w:p>
      <w:pPr>
        <w:pStyle w:val="1018"/>
        <w:rPr>
          <w:rFonts w:hint="default" w:ascii="仿宋" w:hAnsi="仿宋" w:eastAsia="仿宋" w:cs="仿宋"/>
          <w:color w:val="ff0000"/>
          <w:highlight w:val="none"/>
          <w:lang w:val="en-US" w:eastAsia="zh-CN"/>
        </w:rPr>
        <w:outlineLvl w:val="1"/>
      </w:pPr>
      <w:r>
        <w:rPr>
          <w:rFonts w:hint="eastAsia" w:ascii="仿宋" w:hAnsi="仿宋" w:eastAsia="仿宋" w:cs="仿宋"/>
          <w:color w:val="ff0000"/>
          <w:highlight w:val="none"/>
          <w:lang w:eastAsia="zh-CN"/>
        </w:rPr>
        <w:t xml:space="preserve">（</w:t>
      </w:r>
      <w:r>
        <w:rPr>
          <w:rFonts w:hint="eastAsia" w:ascii="仿宋" w:hAnsi="仿宋" w:eastAsia="仿宋" w:cs="仿宋"/>
          <w:color w:val="ff0000"/>
          <w:highlight w:val="none"/>
          <w:lang w:val="en-US" w:eastAsia="zh-CN"/>
        </w:rPr>
        <w:t xml:space="preserve">一）基本目录</w:t>
      </w:r>
      <w:r/>
    </w:p>
    <w:p>
      <w:pPr>
        <w:pStyle w:val="1007"/>
        <w:rPr>
          <w:rFonts w:ascii="仿宋" w:hAnsi="仿宋" w:eastAsia="仿宋" w:cs="仿宋"/>
          <w:highlight w:val="none"/>
        </w:rPr>
        <w:outlineLvl w:val="2"/>
      </w:pPr>
      <w:r>
        <w:rPr>
          <w:rFonts w:hint="eastAsia" w:ascii="仿宋" w:hAnsi="仿宋" w:eastAsia="仿宋" w:cs="仿宋"/>
          <w:highlight w:val="none"/>
        </w:rPr>
        <w:t xml:space="preserve">封面</w:t>
      </w:r>
      <w:bookmarkEnd w:id="52"/>
      <w:r/>
      <w:r/>
    </w:p>
    <w:p>
      <w:pPr>
        <w:pStyle w:val="1008"/>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1008"/>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1008"/>
        <w:jc w:val="center"/>
        <w:rPr>
          <w:rFonts w:ascii="仿宋" w:hAnsi="仿宋" w:eastAsia="仿宋" w:cs="仿宋"/>
          <w:color w:val="000000"/>
          <w:sz w:val="44"/>
          <w:szCs w:val="44"/>
          <w:highlight w:val="none"/>
          <w:u w:val="single"/>
        </w:rPr>
      </w:pPr>
      <w:r>
        <w:rPr>
          <w:rFonts w:hint="eastAsia" w:ascii="仿宋" w:hAnsi="仿宋" w:eastAsia="仿宋" w:cs="仿宋"/>
          <w:color w:val="000000"/>
          <w:sz w:val="44"/>
          <w:szCs w:val="44"/>
          <w:highlight w:val="none"/>
          <w:u w:val="single"/>
        </w:rPr>
        <w:t xml:space="preserve">（项目名称）</w:t>
      </w:r>
      <w:r/>
    </w:p>
    <w:p>
      <w:pPr>
        <w:pStyle w:val="1008"/>
        <w:jc w:val="center"/>
        <w:rPr>
          <w:rFonts w:ascii="仿宋" w:hAnsi="仿宋" w:eastAsia="仿宋" w:cs="仿宋"/>
          <w:color w:val="000000"/>
          <w:sz w:val="44"/>
          <w:szCs w:val="44"/>
          <w:highlight w:val="none"/>
          <w:u w:val="single"/>
        </w:rPr>
      </w:pPr>
      <w:r>
        <w:rPr>
          <w:rFonts w:hint="eastAsia" w:ascii="仿宋" w:hAnsi="仿宋" w:eastAsia="仿宋" w:cs="仿宋"/>
          <w:color w:val="000000"/>
          <w:sz w:val="44"/>
          <w:szCs w:val="44"/>
          <w:highlight w:val="none"/>
          <w:u w:val="single"/>
        </w:rPr>
        <w:t xml:space="preserve">（项目编号）</w:t>
      </w:r>
      <w:r/>
    </w:p>
    <w:p>
      <w:pPr>
        <w:pStyle w:val="1008"/>
        <w:jc w:val="center"/>
        <w:rPr>
          <w:rFonts w:ascii="仿宋" w:hAnsi="仿宋" w:eastAsia="仿宋" w:cs="仿宋"/>
          <w:color w:val="000000"/>
          <w:sz w:val="52"/>
          <w:szCs w:val="52"/>
          <w:highlight w:val="none"/>
        </w:rPr>
      </w:pPr>
      <w:r>
        <w:rPr>
          <w:rFonts w:ascii="仿宋" w:hAnsi="仿宋" w:eastAsia="仿宋" w:cs="仿宋"/>
          <w:color w:val="000000"/>
          <w:sz w:val="52"/>
          <w:szCs w:val="52"/>
          <w:highlight w:val="none"/>
        </w:rPr>
      </w:r>
      <w:r/>
    </w:p>
    <w:p>
      <w:pPr>
        <w:pStyle w:val="1008"/>
        <w:jc w:val="center"/>
        <w:rPr>
          <w:rFonts w:ascii="仿宋" w:hAnsi="仿宋" w:eastAsia="仿宋" w:cs="仿宋"/>
          <w:color w:val="000000"/>
          <w:sz w:val="52"/>
          <w:szCs w:val="52"/>
          <w:highlight w:val="none"/>
        </w:rPr>
      </w:pPr>
      <w:r>
        <w:rPr>
          <w:rFonts w:ascii="仿宋" w:hAnsi="仿宋" w:eastAsia="仿宋" w:cs="仿宋"/>
          <w:color w:val="000000"/>
          <w:sz w:val="52"/>
          <w:szCs w:val="52"/>
          <w:highlight w:val="none"/>
        </w:rPr>
      </w:r>
      <w:r/>
    </w:p>
    <w:p>
      <w:pPr>
        <w:pStyle w:val="1008"/>
        <w:jc w:val="center"/>
        <w:rPr>
          <w:rFonts w:ascii="仿宋" w:hAnsi="仿宋" w:eastAsia="仿宋" w:cs="仿宋"/>
          <w:color w:val="000000"/>
          <w:sz w:val="72"/>
          <w:szCs w:val="72"/>
          <w:highlight w:val="none"/>
        </w:rPr>
      </w:pPr>
      <w:r>
        <w:rPr>
          <w:rFonts w:hint="eastAsia" w:ascii="仿宋" w:hAnsi="仿宋" w:eastAsia="仿宋" w:cs="仿宋"/>
          <w:color w:val="000000"/>
          <w:sz w:val="72"/>
          <w:szCs w:val="72"/>
          <w:highlight w:val="none"/>
          <w:lang w:val="en-US" w:eastAsia="zh-CN"/>
        </w:rPr>
        <w:t xml:space="preserve">响 应</w:t>
      </w:r>
      <w:r>
        <w:rPr>
          <w:rFonts w:hint="eastAsia" w:ascii="仿宋" w:hAnsi="仿宋" w:eastAsia="仿宋" w:cs="仿宋"/>
          <w:color w:val="000000"/>
          <w:sz w:val="72"/>
          <w:szCs w:val="72"/>
          <w:highlight w:val="none"/>
        </w:rPr>
        <w:t xml:space="preserve"> 文 件</w:t>
      </w:r>
      <w:r/>
    </w:p>
    <w:p>
      <w:pPr>
        <w:pStyle w:val="1008"/>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08"/>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08"/>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08"/>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08"/>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08"/>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08"/>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08"/>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08"/>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08"/>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08"/>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08"/>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08"/>
        <w:jc w:val="center"/>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签章</w:t>
      </w:r>
      <w:r>
        <w:rPr>
          <w:rFonts w:hint="eastAsia" w:ascii="仿宋" w:hAnsi="仿宋" w:eastAsia="仿宋" w:cs="仿宋"/>
          <w:color w:val="000000"/>
          <w:sz w:val="28"/>
          <w:szCs w:val="28"/>
          <w:highlight w:val="none"/>
        </w:rPr>
        <w:t xml:space="preserve">）</w:t>
      </w:r>
      <w:r/>
    </w:p>
    <w:p>
      <w:pPr>
        <w:pStyle w:val="1008"/>
        <w:ind w:right="98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008"/>
        <w:ind w:right="980"/>
        <w:jc w:val="center"/>
        <w:rPr>
          <w:rFonts w:ascii="仿宋" w:hAnsi="仿宋" w:eastAsia="仿宋" w:cs="仿宋"/>
          <w:highlight w:val="none"/>
        </w:rPr>
      </w:pPr>
      <w:r>
        <w:rPr>
          <w:rFonts w:hint="eastAsia" w:ascii="仿宋" w:hAnsi="仿宋" w:eastAsia="仿宋" w:cs="仿宋"/>
          <w:color w:val="000000"/>
          <w:sz w:val="28"/>
          <w:szCs w:val="28"/>
          <w:highlight w:val="none"/>
        </w:rPr>
        <w:t xml:space="preserve">年    月    日</w:t>
      </w:r>
      <w:r/>
    </w:p>
    <w:p>
      <w:pPr>
        <w:rPr>
          <w:rFonts w:ascii="仿宋" w:hAnsi="仿宋" w:eastAsia="仿宋" w:cs="仿宋"/>
          <w:highlight w:val="none"/>
        </w:rPr>
      </w:pPr>
      <w:r>
        <w:rPr>
          <w:rFonts w:ascii="仿宋" w:hAnsi="仿宋" w:eastAsia="仿宋" w:cs="仿宋"/>
          <w:highlight w:val="none"/>
        </w:rPr>
      </w:r>
      <w:r/>
    </w:p>
    <w:p>
      <w:pPr>
        <w:pStyle w:val="1009"/>
        <w:ind w:firstLine="482"/>
        <w:rPr>
          <w:rFonts w:ascii="仿宋" w:hAnsi="仿宋" w:eastAsia="仿宋" w:cs="仿宋"/>
          <w:b/>
          <w:bCs/>
          <w:sz w:val="24"/>
          <w:szCs w:val="28"/>
          <w:highlight w:val="none"/>
        </w:rPr>
      </w:pPr>
      <w:r>
        <w:rPr>
          <w:rFonts w:hint="eastAsia" w:ascii="仿宋" w:hAnsi="仿宋" w:eastAsia="仿宋" w:cs="仿宋"/>
          <w:highlight w:val="none"/>
        </w:rPr>
        <w:br w:type="page" w:clear="all"/>
      </w:r>
      <w:bookmarkStart w:id="53" w:name="_Toc25080"/>
      <w:r/>
      <w:r/>
    </w:p>
    <w:p>
      <w:pPr>
        <w:pStyle w:val="1009"/>
        <w:jc w:val="center"/>
        <w:rPr>
          <w:rFonts w:hint="eastAsia" w:ascii="仿宋" w:hAnsi="仿宋" w:eastAsia="仿宋" w:cs="仿宋"/>
          <w:b/>
          <w:bCs/>
          <w:sz w:val="32"/>
          <w:szCs w:val="36"/>
          <w:highlight w:val="none"/>
        </w:rPr>
        <w:outlineLvl w:val="9"/>
      </w:pPr>
      <w:r>
        <w:rPr>
          <w:rFonts w:hint="eastAsia" w:ascii="仿宋" w:hAnsi="仿宋" w:eastAsia="仿宋" w:cs="仿宋"/>
          <w:b/>
          <w:bCs/>
          <w:sz w:val="32"/>
          <w:szCs w:val="36"/>
          <w:highlight w:val="none"/>
        </w:rPr>
      </w:r>
      <w:r/>
    </w:p>
    <w:p>
      <w:pPr>
        <w:pStyle w:val="1009"/>
        <w:jc w:val="center"/>
        <w:rPr>
          <w:rFonts w:ascii="仿宋" w:hAnsi="仿宋" w:eastAsia="仿宋" w:cs="仿宋"/>
          <w:b/>
          <w:bCs/>
          <w:sz w:val="32"/>
          <w:szCs w:val="36"/>
          <w:highlight w:val="none"/>
        </w:rPr>
        <w:outlineLvl w:val="2"/>
      </w:pPr>
      <w:r>
        <w:rPr>
          <w:rFonts w:hint="eastAsia" w:ascii="仿宋" w:hAnsi="仿宋" w:eastAsia="仿宋" w:cs="仿宋"/>
          <w:b/>
          <w:bCs/>
          <w:sz w:val="32"/>
          <w:szCs w:val="36"/>
          <w:highlight w:val="none"/>
        </w:rPr>
        <w:t xml:space="preserve">目录</w:t>
      </w:r>
      <w:bookmarkEnd w:id="53"/>
      <w:r/>
      <w:r/>
    </w:p>
    <w:p>
      <w:pPr>
        <w:pStyle w:val="1010"/>
        <w:numPr>
          <w:ilvl w:val="0"/>
          <w:numId w:val="0"/>
        </w:numPr>
        <w:spacing w:line="360" w:lineRule="auto"/>
        <w:rPr>
          <w:rFonts w:hint="eastAsia" w:ascii="仿宋" w:hAnsi="仿宋" w:eastAsia="仿宋" w:cs="仿宋"/>
          <w:b/>
          <w:sz w:val="32"/>
          <w:szCs w:val="24"/>
          <w:highlight w:val="none"/>
          <w:lang w:val="en-US" w:eastAsia="zh-CN" w:bidi="ar-SA"/>
        </w:rPr>
      </w:pPr>
      <w:r>
        <w:rPr>
          <w:rFonts w:hint="eastAsia" w:ascii="仿宋" w:hAnsi="仿宋" w:eastAsia="仿宋" w:cs="仿宋"/>
          <w:b/>
          <w:sz w:val="32"/>
          <w:szCs w:val="24"/>
          <w:highlight w:val="none"/>
          <w:lang w:val="en-US" w:eastAsia="zh-CN" w:bidi="ar-SA"/>
        </w:rPr>
      </w:r>
      <w:r/>
    </w:p>
    <w:p>
      <w:pPr>
        <w:pStyle w:val="1010"/>
        <w:numPr>
          <w:ilvl w:val="0"/>
          <w:numId w:val="0"/>
        </w:numPr>
        <w:spacing w:line="360" w:lineRule="auto"/>
        <w:rPr>
          <w:rFonts w:hint="eastAsia" w:ascii="仿宋" w:hAnsi="仿宋" w:eastAsia="仿宋" w:cs="仿宋"/>
          <w:b/>
          <w:sz w:val="32"/>
          <w:szCs w:val="24"/>
          <w:highlight w:val="none"/>
          <w:lang w:val="en-US" w:eastAsia="zh-CN" w:bidi="ar-SA"/>
        </w:rPr>
      </w:pPr>
      <w:r>
        <w:rPr>
          <w:rFonts w:hint="eastAsia" w:ascii="仿宋" w:hAnsi="仿宋" w:eastAsia="仿宋" w:cs="仿宋"/>
          <w:b/>
          <w:sz w:val="32"/>
          <w:szCs w:val="24"/>
          <w:highlight w:val="none"/>
          <w:lang w:val="en-US" w:eastAsia="zh-CN" w:bidi="ar-SA"/>
        </w:rPr>
        <w:t xml:space="preserve">（自行根据响应文件编制目录）</w:t>
      </w:r>
      <w:r/>
    </w:p>
    <w:p>
      <w:pPr>
        <w:rPr>
          <w:rFonts w:ascii="仿宋" w:hAnsi="仿宋" w:eastAsia="仿宋" w:cs="仿宋"/>
          <w:highlight w:val="none"/>
        </w:rPr>
      </w:pPr>
      <w:r>
        <w:rPr>
          <w:rFonts w:ascii="仿宋" w:hAnsi="仿宋" w:eastAsia="仿宋" w:cs="仿宋"/>
          <w:highlight w:val="none"/>
        </w:rPr>
      </w:r>
      <w:r/>
    </w:p>
    <w:p>
      <w:pPr>
        <w:rPr>
          <w:rFonts w:hint="eastAsia" w:ascii="仿宋" w:hAnsi="仿宋" w:eastAsia="仿宋" w:cs="仿宋"/>
          <w:highlight w:val="none"/>
        </w:rPr>
      </w:pPr>
      <w:r/>
      <w:bookmarkStart w:id="54" w:name="_Toc26108"/>
      <w:r>
        <w:rPr>
          <w:rFonts w:hint="eastAsia" w:ascii="仿宋" w:hAnsi="仿宋" w:eastAsia="仿宋" w:cs="仿宋"/>
          <w:highlight w:val="none"/>
        </w:rPr>
        <w:br w:type="page" w:clear="all"/>
      </w:r>
      <w:r/>
    </w:p>
    <w:p>
      <w:pPr>
        <w:pStyle w:val="1018"/>
        <w:rPr>
          <w:rFonts w:ascii="仿宋" w:hAnsi="仿宋" w:eastAsia="仿宋" w:cs="仿宋"/>
          <w:highlight w:val="none"/>
        </w:rPr>
        <w:outlineLvl w:val="2"/>
      </w:pPr>
      <w:r>
        <w:rPr>
          <w:rFonts w:hint="eastAsia" w:ascii="仿宋" w:hAnsi="仿宋" w:eastAsia="仿宋" w:cs="仿宋"/>
          <w:highlight w:val="none"/>
        </w:rPr>
        <w:t xml:space="preserve">供应商基本信息</w:t>
      </w:r>
      <w:r/>
    </w:p>
    <w:p>
      <w:pPr>
        <w:pStyle w:val="1019"/>
        <w:jc w:val="center"/>
        <w:rPr>
          <w:rFonts w:ascii="仿宋" w:hAnsi="仿宋" w:eastAsia="仿宋" w:cs="仿宋"/>
          <w:sz w:val="44"/>
          <w:szCs w:val="44"/>
          <w:highlight w:val="none"/>
        </w:rPr>
      </w:pPr>
      <w:r>
        <w:rPr>
          <w:rFonts w:hint="eastAsia" w:ascii="仿宋" w:hAnsi="仿宋" w:eastAsia="仿宋" w:cs="仿宋"/>
          <w:sz w:val="44"/>
          <w:szCs w:val="44"/>
          <w:highlight w:val="none"/>
        </w:rPr>
        <w:t xml:space="preserve">供应商基本情况表</w:t>
      </w:r>
      <w:r/>
    </w:p>
    <w:tbl>
      <w:tblPr>
        <w:tblStyle w:val="725"/>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2604"/>
      </w:tblGrid>
      <w:tr>
        <w:trPr/>
        <w:tc>
          <w:tcPr>
            <w:tcW w:w="1665" w:type="dxa"/>
            <w:vAlign w:val="center"/>
            <w:textDirection w:val="lrTb"/>
            <w:noWrap w:val="false"/>
          </w:tcPr>
          <w:p>
            <w:pPr>
              <w:pStyle w:val="1019"/>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供应商名称</w:t>
            </w:r>
            <w:r/>
          </w:p>
        </w:tc>
        <w:tc>
          <w:tcPr>
            <w:gridSpan w:val="3"/>
            <w:tcW w:w="6859" w:type="dxa"/>
            <w:vAlign w:val="center"/>
            <w:textDirection w:val="lrTb"/>
            <w:noWrap w:val="false"/>
          </w:tcPr>
          <w:p>
            <w:pPr>
              <w:pStyle w:val="1019"/>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签章</w:t>
            </w:r>
            <w:r>
              <w:rPr>
                <w:rFonts w:hint="eastAsia" w:ascii="仿宋" w:hAnsi="仿宋" w:eastAsia="仿宋" w:cs="仿宋"/>
                <w:color w:val="000000"/>
                <w:sz w:val="24"/>
                <w:szCs w:val="24"/>
                <w:highlight w:val="none"/>
              </w:rPr>
              <w:t xml:space="preserve">）</w:t>
            </w:r>
            <w:r/>
          </w:p>
        </w:tc>
      </w:tr>
      <w:tr>
        <w:trPr/>
        <w:tc>
          <w:tcPr>
            <w:tcW w:w="1665" w:type="dxa"/>
            <w:vAlign w:val="center"/>
            <w:textDirection w:val="lrTb"/>
            <w:noWrap w:val="false"/>
          </w:tcPr>
          <w:p>
            <w:pPr>
              <w:pStyle w:val="1019"/>
              <w:jc w:val="center"/>
              <w:spacing w:line="60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法定代表人</w:t>
            </w:r>
            <w:r>
              <w:rPr>
                <w:rFonts w:hint="eastAsia" w:ascii="仿宋" w:hAnsi="仿宋" w:eastAsia="仿宋" w:cs="仿宋"/>
                <w:color w:val="000000"/>
                <w:sz w:val="24"/>
                <w:szCs w:val="24"/>
                <w:highlight w:val="none"/>
                <w:lang w:val="en-US" w:eastAsia="zh-CN"/>
              </w:rPr>
              <w:t xml:space="preserve">/负责人</w:t>
            </w:r>
            <w:r/>
          </w:p>
        </w:tc>
        <w:tc>
          <w:tcPr>
            <w:tcW w:w="2979" w:type="dxa"/>
            <w:vAlign w:val="center"/>
            <w:textDirection w:val="lrTb"/>
            <w:noWrap w:val="false"/>
          </w:tcPr>
          <w:p>
            <w:pPr>
              <w:pStyle w:val="1019"/>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19"/>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注册地区</w:t>
            </w:r>
            <w:r/>
          </w:p>
        </w:tc>
        <w:tc>
          <w:tcPr>
            <w:tcW w:w="2604" w:type="dxa"/>
            <w:vAlign w:val="center"/>
            <w:textDirection w:val="lrTb"/>
            <w:noWrap w:val="false"/>
          </w:tcPr>
          <w:p>
            <w:pPr>
              <w:pStyle w:val="1019"/>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19"/>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w:t>
            </w:r>
            <w:r/>
          </w:p>
        </w:tc>
        <w:tc>
          <w:tcPr>
            <w:tcW w:w="2979" w:type="dxa"/>
            <w:vAlign w:val="center"/>
            <w:textDirection w:val="lrTb"/>
            <w:noWrap w:val="false"/>
          </w:tcPr>
          <w:p>
            <w:pPr>
              <w:pStyle w:val="1019"/>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19"/>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邮政编码</w:t>
            </w:r>
            <w:r/>
          </w:p>
        </w:tc>
        <w:tc>
          <w:tcPr>
            <w:tcW w:w="2604" w:type="dxa"/>
            <w:vAlign w:val="center"/>
            <w:textDirection w:val="lrTb"/>
            <w:noWrap w:val="false"/>
          </w:tcPr>
          <w:p>
            <w:pPr>
              <w:pStyle w:val="1019"/>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19"/>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成立时间</w:t>
            </w:r>
            <w:r/>
          </w:p>
        </w:tc>
        <w:tc>
          <w:tcPr>
            <w:tcW w:w="2979" w:type="dxa"/>
            <w:vAlign w:val="center"/>
            <w:textDirection w:val="lrTb"/>
            <w:noWrap w:val="false"/>
          </w:tcPr>
          <w:p>
            <w:pPr>
              <w:pStyle w:val="1019"/>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19"/>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单位性质</w:t>
            </w:r>
            <w:r/>
          </w:p>
        </w:tc>
        <w:tc>
          <w:tcPr>
            <w:tcW w:w="2604" w:type="dxa"/>
            <w:vAlign w:val="center"/>
            <w:textDirection w:val="lrTb"/>
            <w:noWrap w:val="false"/>
          </w:tcPr>
          <w:p>
            <w:pPr>
              <w:pStyle w:val="1019"/>
              <w:jc w:val="center"/>
              <w:spacing w:line="60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国有、民营等</w:t>
            </w:r>
            <w:r>
              <w:rPr>
                <w:rFonts w:hint="eastAsia" w:ascii="仿宋" w:hAnsi="仿宋" w:eastAsia="仿宋" w:cs="仿宋"/>
                <w:color w:val="000000"/>
                <w:sz w:val="24"/>
                <w:szCs w:val="24"/>
                <w:highlight w:val="none"/>
                <w:lang w:eastAsia="zh-CN"/>
              </w:rPr>
              <w:t xml:space="preserve">）</w:t>
            </w:r>
            <w:r/>
          </w:p>
        </w:tc>
      </w:tr>
      <w:tr>
        <w:trPr/>
        <w:tc>
          <w:tcPr>
            <w:tcW w:w="1665" w:type="dxa"/>
            <w:vAlign w:val="center"/>
            <w:textDirection w:val="lrTb"/>
            <w:noWrap w:val="false"/>
          </w:tcPr>
          <w:p>
            <w:pPr>
              <w:pStyle w:val="1019"/>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社会信用代码</w:t>
            </w:r>
            <w:r/>
          </w:p>
        </w:tc>
        <w:tc>
          <w:tcPr>
            <w:tcW w:w="2979" w:type="dxa"/>
            <w:vAlign w:val="center"/>
            <w:textDirection w:val="lrTb"/>
            <w:noWrap w:val="false"/>
          </w:tcPr>
          <w:p>
            <w:pPr>
              <w:pStyle w:val="1019"/>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19"/>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注册资本（万元）</w:t>
            </w:r>
            <w:r/>
          </w:p>
        </w:tc>
        <w:tc>
          <w:tcPr>
            <w:tcW w:w="2604" w:type="dxa"/>
            <w:vAlign w:val="center"/>
            <w:textDirection w:val="lrTb"/>
            <w:noWrap w:val="false"/>
          </w:tcPr>
          <w:p>
            <w:pPr>
              <w:pStyle w:val="1019"/>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19"/>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w:t>
            </w:r>
            <w:r/>
          </w:p>
        </w:tc>
        <w:tc>
          <w:tcPr>
            <w:tcW w:w="2979" w:type="dxa"/>
            <w:vAlign w:val="center"/>
            <w:textDirection w:val="lrTb"/>
            <w:noWrap w:val="false"/>
          </w:tcPr>
          <w:p>
            <w:pPr>
              <w:pStyle w:val="1019"/>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19"/>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账号</w:t>
            </w:r>
            <w:r/>
          </w:p>
        </w:tc>
        <w:tc>
          <w:tcPr>
            <w:tcW w:w="2604" w:type="dxa"/>
            <w:vAlign w:val="center"/>
            <w:textDirection w:val="lrTb"/>
            <w:noWrap w:val="false"/>
          </w:tcPr>
          <w:p>
            <w:pPr>
              <w:pStyle w:val="1019"/>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19"/>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w:t>
            </w:r>
            <w:r/>
          </w:p>
        </w:tc>
        <w:tc>
          <w:tcPr>
            <w:tcW w:w="2979" w:type="dxa"/>
            <w:vAlign w:val="center"/>
            <w:textDirection w:val="lrTb"/>
            <w:noWrap w:val="false"/>
          </w:tcPr>
          <w:p>
            <w:pPr>
              <w:pStyle w:val="1019"/>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19"/>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p>
        </w:tc>
        <w:tc>
          <w:tcPr>
            <w:tcW w:w="2604" w:type="dxa"/>
            <w:vAlign w:val="center"/>
            <w:textDirection w:val="lrTb"/>
            <w:noWrap w:val="false"/>
          </w:tcPr>
          <w:p>
            <w:pPr>
              <w:pStyle w:val="1019"/>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2376"/>
        </w:trPr>
        <w:tc>
          <w:tcPr>
            <w:tcW w:w="1665" w:type="dxa"/>
            <w:vAlign w:val="center"/>
            <w:textDirection w:val="lrTb"/>
            <w:noWrap w:val="false"/>
          </w:tcPr>
          <w:p>
            <w:pPr>
              <w:pStyle w:val="1019"/>
              <w:jc w:val="center"/>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经营范围</w:t>
            </w:r>
            <w:r/>
          </w:p>
        </w:tc>
        <w:tc>
          <w:tcPr>
            <w:gridSpan w:val="3"/>
            <w:tcW w:w="6859" w:type="dxa"/>
            <w:textDirection w:val="lrTb"/>
            <w:noWrap w:val="false"/>
          </w:tcPr>
          <w:p>
            <w:pPr>
              <w:pStyle w:val="1019"/>
              <w:ind w:firstLine="1432"/>
              <w:spacing w:line="56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1134"/>
        </w:trPr>
        <w:tc>
          <w:tcPr>
            <w:tcW w:w="1665" w:type="dxa"/>
            <w:vAlign w:val="center"/>
            <w:textDirection w:val="lrTb"/>
            <w:noWrap w:val="false"/>
          </w:tcPr>
          <w:p>
            <w:pPr>
              <w:pStyle w:val="1019"/>
              <w:jc w:val="center"/>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tc>
        <w:tc>
          <w:tcPr>
            <w:gridSpan w:val="3"/>
            <w:tcW w:w="6859" w:type="dxa"/>
            <w:vAlign w:val="center"/>
            <w:textDirection w:val="lrTb"/>
            <w:noWrap w:val="false"/>
          </w:tcPr>
          <w:p>
            <w:pPr>
              <w:pStyle w:val="1019"/>
              <w:jc w:val="center"/>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bl>
    <w:p>
      <w:pPr>
        <w:pStyle w:val="1019"/>
        <w:jc w:val="center"/>
        <w:spacing w:line="560" w:lineRule="exact"/>
        <w:rPr>
          <w:rFonts w:ascii="仿宋" w:hAnsi="仿宋" w:eastAsia="仿宋" w:cs="仿宋"/>
          <w:bCs/>
          <w:color w:val="000000"/>
          <w:sz w:val="32"/>
          <w:szCs w:val="32"/>
          <w:highlight w:val="none"/>
        </w:rPr>
      </w:pPr>
      <w:r>
        <w:rPr>
          <w:rFonts w:ascii="仿宋" w:hAnsi="仿宋" w:eastAsia="仿宋" w:cs="仿宋"/>
          <w:bCs/>
          <w:color w:val="000000"/>
          <w:sz w:val="32"/>
          <w:szCs w:val="32"/>
          <w:highlight w:val="none"/>
        </w:rPr>
      </w:r>
      <w:r/>
    </w:p>
    <w:p>
      <w:pPr>
        <w:pStyle w:val="1019"/>
        <w:spacing w:line="560" w:lineRule="exact"/>
        <w:rPr>
          <w:rFonts w:ascii="仿宋" w:hAnsi="仿宋" w:eastAsia="仿宋" w:cs="仿宋"/>
          <w:color w:val="000000"/>
          <w:sz w:val="28"/>
          <w:szCs w:val="28"/>
          <w:highlight w:val="none"/>
          <w:u w:val="single"/>
        </w:rPr>
      </w:pPr>
      <w:r>
        <w:rPr>
          <w:rFonts w:ascii="仿宋" w:hAnsi="仿宋" w:eastAsia="仿宋" w:cs="仿宋"/>
          <w:color w:val="000000"/>
          <w:sz w:val="28"/>
          <w:szCs w:val="28"/>
          <w:highlight w:val="none"/>
          <w:u w:val="single"/>
        </w:rPr>
      </w:r>
      <w:r/>
    </w:p>
    <w:p>
      <w:pPr>
        <w:rPr>
          <w:rFonts w:hint="eastAsia" w:ascii="仿宋" w:hAnsi="仿宋" w:eastAsia="仿宋" w:cs="仿宋"/>
          <w:b/>
          <w:sz w:val="32"/>
          <w:szCs w:val="24"/>
          <w:highlight w:val="none"/>
        </w:rPr>
      </w:pPr>
      <w:r>
        <w:rPr>
          <w:rFonts w:hint="eastAsia" w:ascii="仿宋" w:hAnsi="仿宋" w:eastAsia="仿宋" w:cs="仿宋"/>
          <w:b/>
          <w:sz w:val="32"/>
          <w:szCs w:val="24"/>
          <w:highlight w:val="none"/>
        </w:rPr>
        <w:br w:type="page" w:clear="all"/>
      </w:r>
      <w:r/>
    </w:p>
    <w:p>
      <w:pPr>
        <w:pStyle w:val="1021"/>
        <w:rPr>
          <w:rFonts w:hint="default" w:ascii="仿宋" w:hAnsi="仿宋" w:eastAsia="仿宋" w:cs="仿宋"/>
          <w:b/>
          <w:sz w:val="32"/>
          <w:szCs w:val="24"/>
          <w:highlight w:val="none"/>
          <w:lang w:val="en-US" w:eastAsia="zh-CN"/>
        </w:rPr>
        <w:outlineLvl w:val="2"/>
      </w:pPr>
      <w:r>
        <w:rPr>
          <w:rFonts w:hint="eastAsia" w:ascii="仿宋" w:hAnsi="仿宋" w:eastAsia="仿宋" w:cs="仿宋"/>
          <w:b/>
          <w:sz w:val="32"/>
          <w:szCs w:val="24"/>
          <w:highlight w:val="none"/>
          <w:lang w:val="en-US" w:eastAsia="zh-CN"/>
        </w:rPr>
        <w:t xml:space="preserve">磋商报价表</w:t>
      </w:r>
      <w:r/>
    </w:p>
    <w:p>
      <w:pPr>
        <w:jc w:val="left"/>
        <w:spacing w:line="520" w:lineRule="exact"/>
        <w:widowControl/>
        <w:rPr>
          <w:rFonts w:hint="default" w:ascii="仿宋" w:hAnsi="仿宋" w:eastAsia="仿宋" w:cs="仿宋"/>
          <w:highlight w:val="none"/>
          <w:lang w:val="en-US" w:eastAsia="zh-CN"/>
        </w:rPr>
      </w:pPr>
      <w:r>
        <w:rPr>
          <w:rFonts w:hint="eastAsia" w:ascii="仿宋" w:hAnsi="仿宋" w:eastAsia="仿宋" w:cs="仿宋"/>
          <w:highlight w:val="none"/>
          <w:lang w:val="en-US" w:eastAsia="zh-CN"/>
        </w:rPr>
        <w:t xml:space="preserve">本次为首次报价                                         货币单位：人民币元</w:t>
      </w:r>
      <w:r/>
    </w:p>
    <w:p>
      <w:pPr>
        <w:jc w:val="left"/>
        <w:spacing w:line="520" w:lineRule="exact"/>
        <w:widowControl/>
        <w:rPr>
          <w:rFonts w:ascii="仿宋" w:hAnsi="仿宋" w:eastAsia="仿宋" w:cs="仿宋"/>
          <w:highlight w:val="none"/>
        </w:rPr>
      </w:pPr>
      <w:r>
        <w:rPr>
          <w:rFonts w:hint="eastAsia" w:ascii="仿宋" w:hAnsi="仿宋" w:eastAsia="仿宋" w:cs="仿宋"/>
          <w:highlight w:val="none"/>
        </w:rPr>
        <w:t xml:space="preserve">项目编号：</w:t>
      </w:r>
      <w:r/>
    </w:p>
    <w:tbl>
      <w:tblPr>
        <w:tblStyle w:val="725"/>
        <w:tblW w:w="4981" w:type="pct"/>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5"/>
        <w:gridCol w:w="730"/>
        <w:gridCol w:w="1045"/>
        <w:gridCol w:w="1614"/>
        <w:gridCol w:w="1371"/>
        <w:gridCol w:w="991"/>
        <w:gridCol w:w="746"/>
        <w:gridCol w:w="2077"/>
      </w:tblGrid>
      <w:tr>
        <w:trPr>
          <w:trHeight w:val="342"/>
        </w:trPr>
        <w:tc>
          <w:tcPr>
            <w:tcW w:w="558" w:type="dxa"/>
            <w:vAlign w:val="center"/>
            <w:vMerge w:val="restart"/>
            <w:textDirection w:val="lrTb"/>
            <w:noWrap w:val="false"/>
          </w:tcPr>
          <w:p>
            <w:pPr>
              <w:jc w:val="center"/>
              <w:widowControl/>
              <w:rPr>
                <w:rFonts w:hint="eastAsia" w:ascii="仿宋" w:hAnsi="仿宋" w:eastAsia="仿宋" w:cs="仿宋"/>
                <w:b/>
                <w:bCs/>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序号</w:t>
            </w:r>
            <w:r/>
          </w:p>
        </w:tc>
        <w:tc>
          <w:tcPr>
            <w:tcW w:w="721" w:type="dxa"/>
            <w:vAlign w:val="center"/>
            <w:vMerge w:val="restart"/>
            <w:textDirection w:val="lrTb"/>
            <w:noWrap w:val="false"/>
          </w:tcPr>
          <w:p>
            <w:pPr>
              <w:jc w:val="center"/>
              <w:widowControl/>
              <w:rPr>
                <w:rFonts w:hint="eastAsia" w:ascii="仿宋" w:hAnsi="仿宋" w:eastAsia="仿宋" w:cs="仿宋"/>
                <w:b/>
                <w:bCs/>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服务内容</w:t>
            </w:r>
            <w:r/>
          </w:p>
        </w:tc>
        <w:tc>
          <w:tcPr>
            <w:tcW w:w="1032" w:type="dxa"/>
            <w:vAlign w:val="center"/>
            <w:vMerge w:val="restart"/>
            <w:textDirection w:val="lrTb"/>
            <w:noWrap w:val="false"/>
          </w:tcPr>
          <w:p>
            <w:pPr>
              <w:jc w:val="center"/>
              <w:widowControl/>
              <w:rPr>
                <w:rFonts w:hint="eastAsia" w:ascii="仿宋" w:hAnsi="仿宋" w:eastAsia="仿宋" w:cs="仿宋"/>
                <w:b/>
                <w:bCs/>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运输区域</w:t>
            </w:r>
            <w:r/>
          </w:p>
        </w:tc>
        <w:tc>
          <w:tcPr>
            <w:tcW w:w="1594" w:type="dxa"/>
            <w:vAlign w:val="center"/>
            <w:vMerge w:val="restart"/>
            <w:textDirection w:val="lrTb"/>
            <w:noWrap w:val="false"/>
          </w:tcPr>
          <w:p>
            <w:pPr>
              <w:jc w:val="center"/>
              <w:widowControl/>
              <w:rPr>
                <w:rFonts w:hint="default" w:ascii="仿宋" w:hAnsi="仿宋" w:eastAsia="仿宋" w:cs="仿宋"/>
                <w:b/>
                <w:bCs/>
                <w:color w:val="auto"/>
                <w:sz w:val="24"/>
                <w:szCs w:val="24"/>
                <w:highlight w:val="none"/>
                <w:lang w:val="en-US" w:bidi="zh-CN"/>
              </w:rPr>
            </w:pPr>
            <w:r>
              <w:rPr>
                <w:rFonts w:hint="eastAsia" w:ascii="仿宋" w:hAnsi="仿宋" w:eastAsia="仿宋" w:cs="仿宋"/>
                <w:color w:val="auto"/>
                <w:sz w:val="24"/>
                <w:szCs w:val="24"/>
                <w:highlight w:val="none"/>
                <w:lang w:val="en-US" w:bidi="ar"/>
              </w:rPr>
              <w:t xml:space="preserve">首重/起步价</w:t>
            </w:r>
            <w:r/>
          </w:p>
        </w:tc>
        <w:tc>
          <w:tcPr>
            <w:tcW w:w="1354" w:type="dxa"/>
            <w:vAlign w:val="center"/>
            <w:vMerge w:val="restart"/>
            <w:textDirection w:val="lrTb"/>
            <w:noWrap w:val="false"/>
          </w:tcPr>
          <w:p>
            <w:pPr>
              <w:jc w:val="center"/>
              <w:widowControl/>
              <w:rPr>
                <w:rFonts w:hint="default" w:ascii="仿宋" w:hAnsi="仿宋" w:eastAsia="仿宋" w:cs="仿宋"/>
                <w:b/>
                <w:bCs/>
                <w:color w:val="auto"/>
                <w:sz w:val="24"/>
                <w:szCs w:val="24"/>
                <w:highlight w:val="none"/>
                <w:lang w:val="en-US" w:bidi="zh-CN"/>
              </w:rPr>
            </w:pPr>
            <w:r>
              <w:rPr>
                <w:rFonts w:hint="eastAsia" w:ascii="仿宋" w:hAnsi="仿宋" w:eastAsia="仿宋" w:cs="仿宋"/>
                <w:color w:val="auto"/>
                <w:sz w:val="24"/>
                <w:szCs w:val="24"/>
                <w:highlight w:val="none"/>
                <w:lang w:val="en-US" w:bidi="ar"/>
              </w:rPr>
              <w:t xml:space="preserve">续重/单价</w:t>
            </w:r>
            <w:r/>
          </w:p>
        </w:tc>
        <w:tc>
          <w:tcPr>
            <w:tcW w:w="979" w:type="dxa"/>
            <w:vAlign w:val="center"/>
            <w:vMerge w:val="restart"/>
            <w:textDirection w:val="lrTb"/>
            <w:noWrap w:val="false"/>
          </w:tcPr>
          <w:p>
            <w:pPr>
              <w:jc w:val="center"/>
              <w:widowControl/>
              <w:rPr>
                <w:rFonts w:hint="eastAsia" w:ascii="仿宋" w:hAnsi="仿宋" w:eastAsia="仿宋" w:cs="仿宋"/>
                <w:b/>
                <w:bCs/>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派送费</w:t>
            </w:r>
            <w:r/>
          </w:p>
        </w:tc>
        <w:tc>
          <w:tcPr>
            <w:tcW w:w="737" w:type="dxa"/>
            <w:vAlign w:val="center"/>
            <w:vMerge w:val="restart"/>
            <w:textDirection w:val="lrTb"/>
            <w:noWrap w:val="false"/>
          </w:tcPr>
          <w:p>
            <w:pPr>
              <w:jc w:val="center"/>
              <w:widowControl/>
              <w:rPr>
                <w:rFonts w:hint="eastAsia" w:ascii="仿宋" w:hAnsi="仿宋" w:eastAsia="仿宋" w:cs="仿宋"/>
                <w:b/>
                <w:bCs/>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权重系数</w:t>
            </w:r>
            <w:r/>
          </w:p>
        </w:tc>
        <w:tc>
          <w:tcPr>
            <w:tcW w:w="2052" w:type="dxa"/>
            <w:vAlign w:val="center"/>
            <w:vMerge w:val="restart"/>
            <w:textDirection w:val="lrTb"/>
            <w:noWrap w:val="false"/>
          </w:tcPr>
          <w:p>
            <w:pPr>
              <w:jc w:val="center"/>
              <w:widowControl/>
              <w:rPr>
                <w:rFonts w:hint="eastAsia" w:ascii="仿宋" w:hAnsi="仿宋" w:eastAsia="仿宋" w:cs="仿宋"/>
                <w:b/>
                <w:bCs/>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权重价</w:t>
            </w:r>
            <w:r>
              <w:rPr>
                <w:rFonts w:hint="eastAsia" w:ascii="仿宋" w:hAnsi="仿宋" w:eastAsia="仿宋" w:cs="仿宋"/>
                <w:color w:val="auto"/>
                <w:sz w:val="24"/>
                <w:szCs w:val="24"/>
                <w:highlight w:val="none"/>
                <w:lang w:val="en-US" w:bidi="ar"/>
              </w:rPr>
              <w:br/>
            </w:r>
            <w:r>
              <w:rPr>
                <w:rFonts w:hint="eastAsia" w:ascii="仿宋" w:hAnsi="仿宋" w:eastAsia="仿宋" w:cs="仿宋"/>
                <w:color w:val="auto"/>
                <w:sz w:val="24"/>
                <w:szCs w:val="24"/>
                <w:highlight w:val="none"/>
                <w:lang w:val="en-US" w:bidi="ar"/>
              </w:rPr>
              <w:t xml:space="preserve">注：权重价= 实际价格（首重+续重+派送费）*权重系数</w:t>
            </w:r>
            <w:r/>
          </w:p>
        </w:tc>
      </w:tr>
      <w:tr>
        <w:trPr>
          <w:trHeight w:val="879"/>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vMerge w:val="continue"/>
            <w:textDirection w:val="lrTb"/>
            <w:noWrap w:val="false"/>
          </w:tcPr>
          <w:p>
            <w:pPr>
              <w:jc w:val="center"/>
              <w:rPr>
                <w:rFonts w:hint="eastAsia" w:ascii="仿宋" w:hAnsi="仿宋" w:eastAsia="仿宋" w:cs="仿宋"/>
                <w:b/>
                <w:bCs/>
                <w:color w:val="auto"/>
                <w:sz w:val="24"/>
                <w:szCs w:val="24"/>
                <w:highlight w:val="none"/>
                <w:lang w:val="zh-CN" w:bidi="zh-CN"/>
              </w:rPr>
            </w:pPr>
            <w:r>
              <w:rPr>
                <w:rFonts w:hint="eastAsia" w:ascii="仿宋" w:hAnsi="仿宋" w:eastAsia="仿宋" w:cs="仿宋"/>
                <w:b/>
                <w:bCs/>
                <w:color w:val="auto"/>
                <w:sz w:val="24"/>
                <w:szCs w:val="24"/>
                <w:highlight w:val="none"/>
                <w:lang w:val="zh-CN" w:bidi="zh-CN"/>
              </w:rPr>
            </w:r>
            <w:r/>
          </w:p>
        </w:tc>
        <w:tc>
          <w:tcPr>
            <w:tcW w:w="1594" w:type="dxa"/>
            <w:vAlign w:val="center"/>
            <w:vMerge w:val="continue"/>
            <w:textDirection w:val="lrTb"/>
            <w:noWrap w:val="false"/>
          </w:tcPr>
          <w:p>
            <w:pPr>
              <w:jc w:val="center"/>
              <w:rPr>
                <w:rFonts w:hint="eastAsia" w:ascii="仿宋" w:hAnsi="仿宋" w:eastAsia="仿宋" w:cs="仿宋"/>
                <w:b/>
                <w:bCs/>
                <w:color w:val="auto"/>
                <w:sz w:val="24"/>
                <w:szCs w:val="24"/>
                <w:highlight w:val="none"/>
                <w:lang w:val="zh-CN" w:bidi="zh-CN"/>
              </w:rPr>
            </w:pPr>
            <w:r>
              <w:rPr>
                <w:rFonts w:hint="eastAsia" w:ascii="仿宋" w:hAnsi="仿宋" w:eastAsia="仿宋" w:cs="仿宋"/>
                <w:b/>
                <w:bCs/>
                <w:color w:val="auto"/>
                <w:sz w:val="24"/>
                <w:szCs w:val="24"/>
                <w:highlight w:val="none"/>
                <w:lang w:val="zh-CN" w:bidi="zh-CN"/>
              </w:rPr>
            </w:r>
            <w:r/>
          </w:p>
        </w:tc>
        <w:tc>
          <w:tcPr>
            <w:tcW w:w="1354" w:type="dxa"/>
            <w:vAlign w:val="center"/>
            <w:vMerge w:val="continue"/>
            <w:textDirection w:val="lrTb"/>
            <w:noWrap w:val="false"/>
          </w:tcPr>
          <w:p>
            <w:pPr>
              <w:jc w:val="center"/>
              <w:rPr>
                <w:rFonts w:hint="eastAsia" w:ascii="仿宋" w:hAnsi="仿宋" w:eastAsia="仿宋" w:cs="仿宋"/>
                <w:b/>
                <w:bCs/>
                <w:color w:val="auto"/>
                <w:sz w:val="24"/>
                <w:szCs w:val="24"/>
                <w:highlight w:val="none"/>
                <w:lang w:val="zh-CN" w:bidi="zh-CN"/>
              </w:rPr>
            </w:pPr>
            <w:r>
              <w:rPr>
                <w:rFonts w:hint="eastAsia" w:ascii="仿宋" w:hAnsi="仿宋" w:eastAsia="仿宋" w:cs="仿宋"/>
                <w:b/>
                <w:bCs/>
                <w:color w:val="auto"/>
                <w:sz w:val="24"/>
                <w:szCs w:val="24"/>
                <w:highlight w:val="none"/>
                <w:lang w:val="zh-CN" w:bidi="zh-CN"/>
              </w:rPr>
            </w:r>
            <w:r/>
          </w:p>
        </w:tc>
        <w:tc>
          <w:tcPr>
            <w:tcW w:w="979"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r>
      <w:tr>
        <w:trPr>
          <w:trHeight w:val="464"/>
        </w:trPr>
        <w:tc>
          <w:tcPr>
            <w:tcW w:w="558" w:type="dxa"/>
            <w:vAlign w:val="center"/>
            <w:vMerge w:val="restart"/>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1</w:t>
            </w:r>
            <w:r/>
          </w:p>
        </w:tc>
        <w:tc>
          <w:tcPr>
            <w:tcW w:w="721" w:type="dxa"/>
            <w:vAlign w:val="center"/>
            <w:vMerge w:val="restart"/>
            <w:textDirection w:val="lrTb"/>
            <w:noWrap w:val="false"/>
          </w:tcPr>
          <w:p>
            <w:pPr>
              <w:jc w:val="center"/>
              <w:widowControl/>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bidi="ar"/>
              </w:rPr>
              <w:t xml:space="preserve">函件平邮服务</w:t>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本埠</w:t>
            </w:r>
            <w:r/>
          </w:p>
        </w:tc>
        <w:tc>
          <w:tcPr>
            <w:tcW w:w="1594" w:type="dxa"/>
            <w:vAlign w:val="center"/>
            <w:textDirection w:val="lrTb"/>
            <w:noWrap w:val="false"/>
          </w:tcPr>
          <w:p>
            <w:pPr>
              <w:jc w:val="left"/>
              <w:rPr>
                <w:rFonts w:hint="default" w:ascii="仿宋" w:hAnsi="仿宋" w:eastAsia="仿宋" w:cs="仿宋"/>
                <w:b/>
                <w:bCs/>
                <w:color w:val="auto"/>
                <w:sz w:val="24"/>
                <w:szCs w:val="24"/>
                <w:highlight w:val="none"/>
                <w:lang w:val="en-US" w:eastAsia="zh-CN" w:bidi="zh-CN"/>
              </w:rPr>
            </w:pPr>
            <w:r>
              <w:rPr>
                <w:rFonts w:hint="default" w:ascii="仿宋" w:hAnsi="仿宋" w:eastAsia="仿宋" w:cs="仿宋"/>
                <w:b/>
                <w:bCs/>
                <w:color w:val="auto"/>
                <w:sz w:val="24"/>
                <w:szCs w:val="24"/>
                <w:highlight w:val="none"/>
                <w:lang w:val="en-US" w:eastAsia="zh-CN" w:bidi="zh-CN"/>
              </w:rPr>
            </w:r>
            <w:r/>
          </w:p>
        </w:tc>
        <w:tc>
          <w:tcPr>
            <w:tcW w:w="1354" w:type="dxa"/>
            <w:vAlign w:val="center"/>
            <w:textDirection w:val="lrTb"/>
            <w:noWrap w:val="false"/>
          </w:tcPr>
          <w:p>
            <w:pPr>
              <w:jc w:val="left"/>
              <w:rPr>
                <w:rFonts w:hint="default" w:ascii="仿宋" w:hAnsi="仿宋" w:eastAsia="仿宋" w:cs="仿宋"/>
                <w:b/>
                <w:bCs/>
                <w:color w:val="auto"/>
                <w:sz w:val="24"/>
                <w:szCs w:val="24"/>
                <w:highlight w:val="none"/>
                <w:lang w:val="en-US" w:eastAsia="zh-CN" w:bidi="zh-CN"/>
              </w:rPr>
            </w:pPr>
            <w:r>
              <w:rPr>
                <w:rFonts w:hint="default" w:ascii="仿宋" w:hAnsi="仿宋" w:eastAsia="仿宋" w:cs="仿宋"/>
                <w:b/>
                <w:bCs/>
                <w:color w:val="auto"/>
                <w:sz w:val="24"/>
                <w:szCs w:val="24"/>
                <w:highlight w:val="none"/>
                <w:lang w:val="en-US" w:eastAsia="zh-CN" w:bidi="zh-CN"/>
              </w:rPr>
            </w:r>
            <w:r/>
          </w:p>
        </w:tc>
        <w:tc>
          <w:tcPr>
            <w:tcW w:w="979" w:type="dxa"/>
            <w:vAlign w:val="center"/>
            <w:textDirection w:val="lrTb"/>
            <w:noWrap w:val="false"/>
          </w:tcPr>
          <w:p>
            <w:pPr>
              <w:jc w:val="center"/>
              <w:rPr>
                <w:rFonts w:hint="default"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restart"/>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10%</w:t>
            </w:r>
            <w:r/>
          </w:p>
        </w:tc>
        <w:tc>
          <w:tcPr>
            <w:tcW w:w="2052" w:type="dxa"/>
            <w:vAlign w:val="center"/>
            <w:textDirection w:val="lrTb"/>
            <w:noWrap w:val="false"/>
          </w:tcPr>
          <w:p>
            <w:pPr>
              <w:jc w:val="left"/>
              <w:rPr>
                <w:rFonts w:hint="default"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w:t>
            </w:r>
            <w:r>
              <w:rPr>
                <w:rFonts w:hint="eastAsia" w:ascii="仿宋" w:hAnsi="仿宋" w:eastAsia="仿宋" w:cs="仿宋"/>
                <w:color w:val="auto"/>
                <w:sz w:val="21"/>
                <w:szCs w:val="21"/>
                <w:highlight w:val="none"/>
                <w:lang w:val="zh-CN" w:bidi="zh-CN"/>
              </w:rPr>
              <w:t xml:space="preserve">（</w:t>
            </w:r>
            <w:r>
              <w:rPr>
                <w:rFonts w:hint="eastAsia" w:ascii="仿宋" w:hAnsi="仿宋" w:eastAsia="仿宋" w:cs="仿宋"/>
                <w:color w:val="auto"/>
                <w:sz w:val="21"/>
                <w:szCs w:val="21"/>
                <w:highlight w:val="none"/>
                <w:lang w:val="en-US" w:bidi="zh-CN"/>
              </w:rPr>
              <w:t xml:space="preserve">首重价+续重价</w:t>
            </w:r>
            <w:r>
              <w:rPr>
                <w:rFonts w:hint="eastAsia" w:ascii="仿宋" w:hAnsi="仿宋" w:eastAsia="仿宋" w:cs="仿宋"/>
                <w:color w:val="auto"/>
                <w:sz w:val="21"/>
                <w:szCs w:val="21"/>
                <w:highlight w:val="none"/>
                <w:lang w:val="zh-CN" w:bidi="zh-CN"/>
              </w:rPr>
              <w:t xml:space="preserve">）</w:t>
            </w:r>
            <w:r>
              <w:rPr>
                <w:rFonts w:hint="eastAsia" w:ascii="仿宋" w:hAnsi="仿宋" w:eastAsia="仿宋" w:cs="仿宋"/>
                <w:color w:val="auto"/>
                <w:sz w:val="21"/>
                <w:szCs w:val="21"/>
                <w:highlight w:val="none"/>
                <w:lang w:val="en-US" w:bidi="zh-CN"/>
              </w:rPr>
              <w:t xml:space="preserve">*0.1=</w:t>
            </w:r>
            <w:r/>
          </w:p>
        </w:tc>
      </w:tr>
      <w:tr>
        <w:trPr>
          <w:trHeight w:val="452"/>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外埠</w:t>
            </w:r>
            <w:r/>
          </w:p>
        </w:tc>
        <w:tc>
          <w:tcPr>
            <w:tcW w:w="1594" w:type="dxa"/>
            <w:vAlign w:val="center"/>
            <w:textDirection w:val="lrTb"/>
            <w:noWrap w:val="false"/>
          </w:tcPr>
          <w:p>
            <w:pPr>
              <w:jc w:val="left"/>
              <w:rPr>
                <w:rFonts w:hint="default" w:ascii="仿宋" w:hAnsi="仿宋" w:eastAsia="仿宋" w:cs="仿宋"/>
                <w:color w:val="auto"/>
                <w:sz w:val="24"/>
                <w:szCs w:val="24"/>
                <w:highlight w:val="none"/>
                <w:lang w:val="en-US" w:eastAsia="zh-CN" w:bidi="zh-CN"/>
              </w:rPr>
            </w:pPr>
            <w:r>
              <w:rPr>
                <w:rFonts w:hint="default" w:ascii="仿宋" w:hAnsi="仿宋" w:eastAsia="仿宋" w:cs="仿宋"/>
                <w:color w:val="auto"/>
                <w:sz w:val="24"/>
                <w:szCs w:val="24"/>
                <w:highlight w:val="none"/>
                <w:lang w:val="en-US" w:eastAsia="zh-CN" w:bidi="zh-CN"/>
              </w:rPr>
            </w:r>
            <w:r/>
          </w:p>
        </w:tc>
        <w:tc>
          <w:tcPr>
            <w:tcW w:w="1354" w:type="dxa"/>
            <w:vAlign w:val="center"/>
            <w:textDirection w:val="lrTb"/>
            <w:noWrap w:val="false"/>
          </w:tcPr>
          <w:p>
            <w:pPr>
              <w:jc w:val="left"/>
              <w:rPr>
                <w:rFonts w:hint="default" w:ascii="仿宋" w:hAnsi="仿宋" w:eastAsia="仿宋" w:cs="仿宋"/>
                <w:color w:val="auto"/>
                <w:sz w:val="24"/>
                <w:szCs w:val="24"/>
                <w:highlight w:val="none"/>
                <w:lang w:val="en-US" w:eastAsia="zh-CN" w:bidi="zh-CN"/>
              </w:rPr>
            </w:pPr>
            <w:r>
              <w:rPr>
                <w:rFonts w:hint="default" w:ascii="仿宋" w:hAnsi="仿宋" w:eastAsia="仿宋" w:cs="仿宋"/>
                <w:color w:val="auto"/>
                <w:sz w:val="24"/>
                <w:szCs w:val="24"/>
                <w:highlight w:val="none"/>
                <w:lang w:val="en-US" w:eastAsia="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w:t>
            </w:r>
            <w:r>
              <w:rPr>
                <w:rFonts w:hint="eastAsia" w:ascii="仿宋" w:hAnsi="仿宋" w:eastAsia="仿宋" w:cs="仿宋"/>
                <w:color w:val="auto"/>
                <w:sz w:val="21"/>
                <w:szCs w:val="21"/>
                <w:highlight w:val="none"/>
                <w:lang w:val="zh-CN" w:bidi="zh-CN"/>
              </w:rPr>
              <w:t xml:space="preserve">（</w:t>
            </w:r>
            <w:r>
              <w:rPr>
                <w:rFonts w:hint="eastAsia" w:ascii="仿宋" w:hAnsi="仿宋" w:eastAsia="仿宋" w:cs="仿宋"/>
                <w:color w:val="auto"/>
                <w:sz w:val="21"/>
                <w:szCs w:val="21"/>
                <w:highlight w:val="none"/>
                <w:lang w:val="en-US" w:bidi="zh-CN"/>
              </w:rPr>
              <w:t xml:space="preserve">首重价+续重价</w:t>
            </w:r>
            <w:r>
              <w:rPr>
                <w:rFonts w:hint="eastAsia" w:ascii="仿宋" w:hAnsi="仿宋" w:eastAsia="仿宋" w:cs="仿宋"/>
                <w:color w:val="auto"/>
                <w:sz w:val="21"/>
                <w:szCs w:val="21"/>
                <w:highlight w:val="none"/>
                <w:lang w:val="zh-CN" w:bidi="zh-CN"/>
              </w:rPr>
              <w:t xml:space="preserve">）</w:t>
            </w:r>
            <w:r>
              <w:rPr>
                <w:rFonts w:hint="eastAsia" w:ascii="仿宋" w:hAnsi="仿宋" w:eastAsia="仿宋" w:cs="仿宋"/>
                <w:color w:val="auto"/>
                <w:sz w:val="21"/>
                <w:szCs w:val="21"/>
                <w:highlight w:val="none"/>
                <w:lang w:val="en-US" w:bidi="zh-CN"/>
              </w:rPr>
              <w:t xml:space="preserve">*0.1=</w:t>
            </w:r>
            <w:r/>
          </w:p>
        </w:tc>
      </w:tr>
      <w:tr>
        <w:trPr>
          <w:trHeight w:val="90"/>
        </w:trPr>
        <w:tc>
          <w:tcPr>
            <w:tcW w:w="558" w:type="dxa"/>
            <w:vAlign w:val="center"/>
            <w:vMerge w:val="restart"/>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2</w:t>
            </w:r>
            <w:r/>
          </w:p>
        </w:tc>
        <w:tc>
          <w:tcPr>
            <w:tcW w:w="721" w:type="dxa"/>
            <w:vAlign w:val="center"/>
            <w:vMerge w:val="restart"/>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快递服务</w:t>
            </w:r>
            <w:r/>
          </w:p>
        </w:tc>
        <w:tc>
          <w:tcPr>
            <w:tcW w:w="1032" w:type="dxa"/>
            <w:vAlign w:val="center"/>
            <w:textDirection w:val="lrTb"/>
            <w:noWrap w:val="false"/>
          </w:tcPr>
          <w:p>
            <w:pPr>
              <w:jc w:val="center"/>
              <w:widowControl/>
              <w:rPr>
                <w:rFonts w:hint="eastAsia" w:ascii="仿宋" w:hAnsi="仿宋" w:eastAsia="仿宋" w:cs="仿宋"/>
                <w:color w:val="auto"/>
                <w:sz w:val="21"/>
                <w:szCs w:val="21"/>
                <w:highlight w:val="none"/>
                <w:lang w:val="zh-CN" w:bidi="zh-CN"/>
              </w:rPr>
            </w:pPr>
            <w:r>
              <w:rPr>
                <w:rFonts w:hint="eastAsia" w:ascii="仿宋" w:hAnsi="仿宋" w:eastAsia="仿宋" w:cs="仿宋"/>
                <w:color w:val="auto"/>
                <w:sz w:val="24"/>
                <w:szCs w:val="24"/>
                <w:highlight w:val="none"/>
                <w:u w:val="none"/>
                <w:lang w:val="zh-CN" w:bidi="ar"/>
              </w:rPr>
              <w:t xml:space="preserve">江苏</w:t>
            </w:r>
            <w:r/>
          </w:p>
        </w:tc>
        <w:tc>
          <w:tcPr>
            <w:tcW w:w="1594" w:type="dxa"/>
            <w:vAlign w:val="center"/>
            <w:textDirection w:val="lrTb"/>
            <w:noWrap w:val="false"/>
          </w:tcPr>
          <w:p>
            <w:pPr>
              <w:jc w:val="center"/>
              <w:rPr>
                <w:rFonts w:hint="default" w:ascii="仿宋" w:hAnsi="仿宋" w:eastAsia="仿宋" w:cs="仿宋"/>
                <w:b/>
                <w:bCs/>
                <w:color w:val="auto"/>
                <w:sz w:val="21"/>
                <w:szCs w:val="21"/>
                <w:highlight w:val="none"/>
                <w:lang w:val="en-US" w:eastAsia="zh-CN" w:bidi="zh-CN"/>
              </w:rPr>
            </w:pPr>
            <w:r>
              <w:rPr>
                <w:rFonts w:hint="default" w:ascii="仿宋" w:hAnsi="仿宋" w:eastAsia="仿宋" w:cs="仿宋"/>
                <w:b/>
                <w:bCs/>
                <w:color w:val="auto"/>
                <w:sz w:val="21"/>
                <w:szCs w:val="21"/>
                <w:highlight w:val="none"/>
                <w:lang w:val="en-US" w:eastAsia="zh-CN" w:bidi="zh-CN"/>
              </w:rPr>
            </w:r>
            <w:r/>
          </w:p>
        </w:tc>
        <w:tc>
          <w:tcPr>
            <w:tcW w:w="1354" w:type="dxa"/>
            <w:vAlign w:val="center"/>
            <w:textDirection w:val="lrTb"/>
            <w:noWrap w:val="false"/>
          </w:tcPr>
          <w:p>
            <w:pPr>
              <w:jc w:val="center"/>
              <w:rPr>
                <w:rFonts w:hint="default" w:ascii="仿宋" w:hAnsi="仿宋" w:eastAsia="仿宋" w:cs="仿宋"/>
                <w:b/>
                <w:bCs/>
                <w:color w:val="auto"/>
                <w:sz w:val="21"/>
                <w:szCs w:val="21"/>
                <w:highlight w:val="none"/>
                <w:lang w:val="en-US" w:eastAsia="zh-CN" w:bidi="zh-CN"/>
              </w:rPr>
            </w:pPr>
            <w:r>
              <w:rPr>
                <w:rFonts w:hint="default" w:ascii="仿宋" w:hAnsi="仿宋" w:eastAsia="仿宋" w:cs="仿宋"/>
                <w:b/>
                <w:bCs/>
                <w:color w:val="auto"/>
                <w:sz w:val="21"/>
                <w:szCs w:val="21"/>
                <w:highlight w:val="none"/>
                <w:lang w:val="en-US" w:eastAsia="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restart"/>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15%</w:t>
            </w:r>
            <w:r/>
          </w:p>
        </w:tc>
        <w:tc>
          <w:tcPr>
            <w:tcW w:w="2052" w:type="dxa"/>
            <w:vAlign w:val="center"/>
            <w:textDirection w:val="lrTb"/>
            <w:noWrap w:val="false"/>
          </w:tcPr>
          <w:p>
            <w:pPr>
              <w:jc w:val="left"/>
              <w:rPr>
                <w:rFonts w:hint="default"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p>
            <w:pPr>
              <w:ind w:right="-401"/>
              <w:spacing w:line="440" w:lineRule="exact"/>
              <w:widowControl/>
              <w:rPr>
                <w:rFonts w:hint="eastAsia" w:ascii="Times New Roman" w:hAnsi="Times New Roman" w:eastAsia="宋体" w:cs="Times New Roman"/>
                <w:b/>
                <w:color w:val="auto"/>
                <w:sz w:val="22"/>
                <w:szCs w:val="22"/>
                <w:highlight w:val="none"/>
                <w:lang w:val="en-US" w:eastAsia="zh-CN" w:bidi="zh-CN"/>
              </w:rPr>
            </w:pPr>
            <w:r>
              <w:rPr>
                <w:rFonts w:hint="eastAsia" w:ascii="Times New Roman" w:hAnsi="Times New Roman" w:eastAsia="宋体" w:cs="Times New Roman"/>
                <w:b/>
                <w:color w:val="auto"/>
                <w:sz w:val="22"/>
                <w:szCs w:val="22"/>
                <w:highlight w:val="none"/>
                <w:lang w:val="en-US" w:eastAsia="zh-CN" w:bidi="zh-CN"/>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en-US" w:bidi="ar"/>
              </w:rPr>
              <w:t xml:space="preserve">浙江</w:t>
            </w:r>
            <w:r/>
          </w:p>
        </w:tc>
        <w:tc>
          <w:tcPr>
            <w:tcW w:w="1594" w:type="dxa"/>
            <w:vAlign w:val="center"/>
            <w:textDirection w:val="lrTb"/>
            <w:noWrap w:val="false"/>
          </w:tcPr>
          <w:p>
            <w:pPr>
              <w:jc w:val="center"/>
              <w:rPr>
                <w:rFonts w:hint="default" w:ascii="仿宋" w:hAnsi="仿宋" w:eastAsia="仿宋" w:cs="仿宋"/>
                <w:b/>
                <w:bCs/>
                <w:color w:val="auto"/>
                <w:sz w:val="21"/>
                <w:szCs w:val="21"/>
                <w:highlight w:val="none"/>
                <w:lang w:val="en-US" w:eastAsia="zh-CN" w:bidi="zh-CN"/>
              </w:rPr>
            </w:pPr>
            <w:r>
              <w:rPr>
                <w:rFonts w:hint="default" w:ascii="仿宋" w:hAnsi="仿宋" w:eastAsia="仿宋" w:cs="仿宋"/>
                <w:b/>
                <w:bCs/>
                <w:color w:val="auto"/>
                <w:sz w:val="21"/>
                <w:szCs w:val="21"/>
                <w:highlight w:val="none"/>
                <w:lang w:val="en-US" w:eastAsia="zh-CN" w:bidi="zh-CN"/>
              </w:rPr>
            </w:r>
            <w:r/>
          </w:p>
        </w:tc>
        <w:tc>
          <w:tcPr>
            <w:tcW w:w="1354" w:type="dxa"/>
            <w:vAlign w:val="center"/>
            <w:textDirection w:val="lrTb"/>
            <w:noWrap w:val="false"/>
          </w:tcPr>
          <w:p>
            <w:pPr>
              <w:jc w:val="center"/>
              <w:rPr>
                <w:rFonts w:hint="default" w:ascii="仿宋" w:hAnsi="仿宋" w:eastAsia="仿宋" w:cs="仿宋"/>
                <w:b/>
                <w:bCs/>
                <w:color w:val="auto"/>
                <w:sz w:val="21"/>
                <w:szCs w:val="21"/>
                <w:highlight w:val="none"/>
                <w:lang w:val="en-US" w:eastAsia="zh-CN" w:bidi="zh-CN"/>
              </w:rPr>
            </w:pPr>
            <w:r>
              <w:rPr>
                <w:rFonts w:hint="default" w:ascii="仿宋" w:hAnsi="仿宋" w:eastAsia="仿宋" w:cs="仿宋"/>
                <w:b/>
                <w:bCs/>
                <w:color w:val="auto"/>
                <w:sz w:val="21"/>
                <w:szCs w:val="21"/>
                <w:highlight w:val="none"/>
                <w:lang w:val="en-US" w:eastAsia="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90"/>
        </w:trPr>
        <w:tc>
          <w:tcPr>
            <w:tcW w:w="558" w:type="dxa"/>
            <w:vAlign w:val="center"/>
            <w:vMerge w:val="continue"/>
            <w:textDirection w:val="lrTb"/>
            <w:noWrap w:val="false"/>
          </w:tcPr>
          <w:p>
            <w:pPr>
              <w:ind w:right="-401"/>
              <w:spacing w:line="440" w:lineRule="exact"/>
              <w:widowControl/>
              <w:rPr>
                <w:rFonts w:hint="eastAsia" w:ascii="Times New Roman" w:hAnsi="Times New Roman" w:eastAsia="宋体" w:cs="Times New Roman"/>
                <w:b/>
                <w:color w:val="auto"/>
                <w:sz w:val="22"/>
                <w:szCs w:val="22"/>
                <w:highlight w:val="none"/>
                <w:lang w:val="en-US" w:eastAsia="zh-CN" w:bidi="zh-CN"/>
              </w:rPr>
            </w:pPr>
            <w:r>
              <w:rPr>
                <w:rFonts w:hint="eastAsia" w:ascii="Times New Roman" w:hAnsi="Times New Roman" w:eastAsia="宋体" w:cs="Times New Roman"/>
                <w:b/>
                <w:color w:val="auto"/>
                <w:sz w:val="22"/>
                <w:szCs w:val="22"/>
                <w:highlight w:val="none"/>
                <w:lang w:val="en-US" w:eastAsia="zh-CN" w:bidi="zh-CN"/>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en-US" w:bidi="ar"/>
              </w:rPr>
              <w:t xml:space="preserve">上海</w:t>
            </w:r>
            <w:r/>
          </w:p>
        </w:tc>
        <w:tc>
          <w:tcPr>
            <w:tcW w:w="1594" w:type="dxa"/>
            <w:vAlign w:val="center"/>
            <w:textDirection w:val="lrTb"/>
            <w:noWrap w:val="false"/>
          </w:tcPr>
          <w:p>
            <w:pPr>
              <w:jc w:val="center"/>
              <w:rPr>
                <w:rFonts w:hint="default" w:ascii="仿宋" w:hAnsi="仿宋" w:eastAsia="仿宋" w:cs="仿宋"/>
                <w:b/>
                <w:bCs/>
                <w:color w:val="auto"/>
                <w:sz w:val="21"/>
                <w:szCs w:val="21"/>
                <w:highlight w:val="none"/>
                <w:lang w:val="en-US" w:eastAsia="zh-CN" w:bidi="zh-CN"/>
              </w:rPr>
            </w:pPr>
            <w:r>
              <w:rPr>
                <w:rFonts w:hint="default" w:ascii="仿宋" w:hAnsi="仿宋" w:eastAsia="仿宋" w:cs="仿宋"/>
                <w:b/>
                <w:bCs/>
                <w:color w:val="auto"/>
                <w:sz w:val="21"/>
                <w:szCs w:val="21"/>
                <w:highlight w:val="none"/>
                <w:lang w:val="en-US" w:eastAsia="zh-CN" w:bidi="zh-CN"/>
              </w:rPr>
            </w:r>
            <w:r/>
          </w:p>
        </w:tc>
        <w:tc>
          <w:tcPr>
            <w:tcW w:w="1354" w:type="dxa"/>
            <w:vAlign w:val="center"/>
            <w:textDirection w:val="lrTb"/>
            <w:noWrap w:val="false"/>
          </w:tcPr>
          <w:p>
            <w:pPr>
              <w:jc w:val="center"/>
              <w:rPr>
                <w:rFonts w:hint="default" w:ascii="仿宋" w:hAnsi="仿宋" w:eastAsia="仿宋" w:cs="仿宋"/>
                <w:b/>
                <w:bCs/>
                <w:color w:val="auto"/>
                <w:sz w:val="21"/>
                <w:szCs w:val="21"/>
                <w:highlight w:val="none"/>
                <w:lang w:val="en-US" w:eastAsia="zh-CN" w:bidi="zh-CN"/>
              </w:rPr>
            </w:pPr>
            <w:r>
              <w:rPr>
                <w:rFonts w:hint="default" w:ascii="仿宋" w:hAnsi="仿宋" w:eastAsia="仿宋" w:cs="仿宋"/>
                <w:b/>
                <w:bCs/>
                <w:color w:val="auto"/>
                <w:sz w:val="21"/>
                <w:szCs w:val="21"/>
                <w:highlight w:val="none"/>
                <w:lang w:val="en-US" w:eastAsia="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ind w:right="-401"/>
              <w:spacing w:line="440" w:lineRule="exact"/>
              <w:widowControl/>
              <w:rPr>
                <w:rFonts w:hint="eastAsia" w:ascii="Times New Roman" w:hAnsi="Times New Roman" w:eastAsia="宋体" w:cs="Times New Roman"/>
                <w:b/>
                <w:color w:val="auto"/>
                <w:sz w:val="22"/>
                <w:szCs w:val="22"/>
                <w:highlight w:val="none"/>
                <w:lang w:val="en-US" w:eastAsia="zh-CN" w:bidi="zh-CN"/>
              </w:rPr>
            </w:pPr>
            <w:r>
              <w:rPr>
                <w:rFonts w:hint="eastAsia" w:ascii="Times New Roman" w:hAnsi="Times New Roman" w:eastAsia="宋体" w:cs="Times New Roman"/>
                <w:b/>
                <w:color w:val="auto"/>
                <w:sz w:val="22"/>
                <w:szCs w:val="22"/>
                <w:highlight w:val="none"/>
                <w:lang w:val="en-US" w:eastAsia="zh-CN" w:bidi="zh-CN"/>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en-US" w:bidi="ar"/>
              </w:rPr>
              <w:t xml:space="preserve">安徽</w:t>
            </w:r>
            <w:r/>
          </w:p>
        </w:tc>
        <w:tc>
          <w:tcPr>
            <w:tcW w:w="1594" w:type="dxa"/>
            <w:vAlign w:val="center"/>
            <w:textDirection w:val="lrTb"/>
            <w:noWrap w:val="false"/>
          </w:tcPr>
          <w:p>
            <w:pPr>
              <w:jc w:val="center"/>
              <w:rPr>
                <w:rFonts w:hint="default" w:ascii="仿宋" w:hAnsi="仿宋" w:eastAsia="仿宋" w:cs="仿宋"/>
                <w:b/>
                <w:bCs/>
                <w:color w:val="auto"/>
                <w:sz w:val="21"/>
                <w:szCs w:val="21"/>
                <w:highlight w:val="none"/>
                <w:lang w:val="en-US" w:eastAsia="zh-CN" w:bidi="zh-CN"/>
              </w:rPr>
            </w:pPr>
            <w:r>
              <w:rPr>
                <w:rFonts w:hint="default" w:ascii="仿宋" w:hAnsi="仿宋" w:eastAsia="仿宋" w:cs="仿宋"/>
                <w:b/>
                <w:bCs/>
                <w:color w:val="auto"/>
                <w:sz w:val="21"/>
                <w:szCs w:val="21"/>
                <w:highlight w:val="none"/>
                <w:lang w:val="en-US" w:eastAsia="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en-US" w:eastAsia="zh-CN" w:bidi="zh-CN"/>
              </w:rPr>
            </w:pPr>
            <w:r>
              <w:rPr>
                <w:rFonts w:hint="eastAsia" w:ascii="仿宋" w:hAnsi="仿宋" w:eastAsia="仿宋" w:cs="仿宋"/>
                <w:b/>
                <w:bCs/>
                <w:color w:val="auto"/>
                <w:sz w:val="21"/>
                <w:szCs w:val="21"/>
                <w:highlight w:val="none"/>
                <w:lang w:val="en-US" w:eastAsia="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ind w:right="-401"/>
              <w:spacing w:line="440" w:lineRule="exact"/>
              <w:widowControl/>
              <w:rPr>
                <w:rFonts w:hint="eastAsia" w:ascii="Times New Roman" w:hAnsi="Times New Roman" w:eastAsia="宋体" w:cs="Times New Roman"/>
                <w:b/>
                <w:color w:val="auto"/>
                <w:sz w:val="22"/>
                <w:szCs w:val="22"/>
                <w:highlight w:val="none"/>
                <w:lang w:val="en-US" w:eastAsia="zh-CN" w:bidi="zh-CN"/>
              </w:rPr>
            </w:pPr>
            <w:r>
              <w:rPr>
                <w:rFonts w:hint="eastAsia" w:ascii="Times New Roman" w:hAnsi="Times New Roman" w:eastAsia="宋体" w:cs="Times New Roman"/>
                <w:b/>
                <w:color w:val="auto"/>
                <w:sz w:val="22"/>
                <w:szCs w:val="22"/>
                <w:highlight w:val="none"/>
                <w:lang w:val="en-US" w:eastAsia="zh-CN" w:bidi="zh-CN"/>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北京</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ind w:right="-401"/>
              <w:spacing w:line="440" w:lineRule="exact"/>
              <w:widowControl/>
              <w:rPr>
                <w:rFonts w:hint="eastAsia" w:ascii="Times New Roman" w:hAnsi="Times New Roman" w:eastAsia="宋体" w:cs="Times New Roman"/>
                <w:b/>
                <w:color w:val="auto"/>
                <w:sz w:val="22"/>
                <w:szCs w:val="22"/>
                <w:highlight w:val="none"/>
                <w:lang w:val="en-US" w:eastAsia="zh-CN" w:bidi="zh-CN"/>
              </w:rPr>
            </w:pPr>
            <w:r>
              <w:rPr>
                <w:rFonts w:hint="eastAsia" w:ascii="Times New Roman" w:hAnsi="Times New Roman" w:eastAsia="宋体" w:cs="Times New Roman"/>
                <w:b/>
                <w:color w:val="auto"/>
                <w:sz w:val="22"/>
                <w:szCs w:val="22"/>
                <w:highlight w:val="none"/>
                <w:lang w:val="en-US" w:eastAsia="zh-CN" w:bidi="zh-CN"/>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天津</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ind w:right="-401"/>
              <w:spacing w:line="440" w:lineRule="exact"/>
              <w:widowControl/>
              <w:rPr>
                <w:rFonts w:hint="eastAsia" w:ascii="Times New Roman" w:hAnsi="Times New Roman" w:eastAsia="宋体" w:cs="Times New Roman"/>
                <w:b/>
                <w:color w:val="auto"/>
                <w:sz w:val="22"/>
                <w:szCs w:val="22"/>
                <w:highlight w:val="none"/>
                <w:lang w:val="en-US" w:eastAsia="zh-CN" w:bidi="zh-CN"/>
              </w:rPr>
            </w:pPr>
            <w:r>
              <w:rPr>
                <w:rFonts w:hint="eastAsia" w:ascii="Times New Roman" w:hAnsi="Times New Roman" w:eastAsia="宋体" w:cs="Times New Roman"/>
                <w:b/>
                <w:color w:val="auto"/>
                <w:sz w:val="22"/>
                <w:szCs w:val="22"/>
                <w:highlight w:val="none"/>
                <w:lang w:val="en-US" w:eastAsia="zh-CN" w:bidi="zh-CN"/>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河北</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ind w:right="-401"/>
              <w:spacing w:line="440" w:lineRule="exact"/>
              <w:widowControl/>
              <w:rPr>
                <w:rFonts w:hint="eastAsia" w:ascii="Times New Roman" w:hAnsi="Times New Roman" w:eastAsia="宋体" w:cs="Times New Roman"/>
                <w:b/>
                <w:color w:val="auto"/>
                <w:sz w:val="22"/>
                <w:szCs w:val="22"/>
                <w:highlight w:val="none"/>
                <w:lang w:val="en-US" w:eastAsia="zh-CN" w:bidi="zh-CN"/>
              </w:rPr>
            </w:pPr>
            <w:r>
              <w:rPr>
                <w:rFonts w:hint="eastAsia" w:ascii="Times New Roman" w:hAnsi="Times New Roman" w:eastAsia="宋体" w:cs="Times New Roman"/>
                <w:b/>
                <w:color w:val="auto"/>
                <w:sz w:val="22"/>
                <w:szCs w:val="22"/>
                <w:highlight w:val="none"/>
                <w:lang w:val="en-US" w:eastAsia="zh-CN" w:bidi="zh-CN"/>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山西</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内蒙古</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福建</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江西</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山东</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河南</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湖北</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湖南</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广东</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重庆</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陕西</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辽宁</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吉林</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黑龙江</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广西</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海南</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四川</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贵州</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云南</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甘肃</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青海</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宁夏</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西藏</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新疆</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535" w:hRule="exact"/>
        </w:trPr>
        <w:tc>
          <w:tcPr>
            <w:tcW w:w="558" w:type="dxa"/>
            <w:vAlign w:val="center"/>
            <w:vMerge w:val="restart"/>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3</w:t>
            </w:r>
            <w:r/>
          </w:p>
        </w:tc>
        <w:tc>
          <w:tcPr>
            <w:tcW w:w="721" w:type="dxa"/>
            <w:vAlign w:val="center"/>
            <w:vMerge w:val="restart"/>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物流运输服务</w:t>
            </w:r>
            <w:r/>
          </w:p>
        </w:tc>
        <w:tc>
          <w:tcPr>
            <w:tcW w:w="1032" w:type="dxa"/>
            <w:vAlign w:val="center"/>
            <w:textDirection w:val="lrTb"/>
            <w:noWrap w:val="false"/>
          </w:tcPr>
          <w:p>
            <w:pPr>
              <w:jc w:val="center"/>
              <w:widowControl/>
              <w:rPr>
                <w:rFonts w:hint="eastAsia" w:ascii="仿宋" w:hAnsi="仿宋" w:eastAsia="仿宋" w:cs="仿宋"/>
                <w:color w:val="auto"/>
                <w:sz w:val="21"/>
                <w:szCs w:val="21"/>
                <w:highlight w:val="none"/>
                <w:lang w:val="zh-CN" w:bidi="zh-CN"/>
              </w:rPr>
            </w:pPr>
            <w:r>
              <w:rPr>
                <w:rFonts w:hint="eastAsia" w:ascii="仿宋" w:hAnsi="仿宋" w:eastAsia="仿宋" w:cs="仿宋"/>
                <w:color w:val="auto"/>
                <w:sz w:val="24"/>
                <w:szCs w:val="24"/>
                <w:highlight w:val="none"/>
                <w:u w:val="none"/>
                <w:lang w:val="zh-CN" w:bidi="ar"/>
              </w:rPr>
              <w:t xml:space="preserve">省内</w:t>
            </w:r>
            <w:r/>
          </w:p>
        </w:tc>
        <w:tc>
          <w:tcPr>
            <w:tcW w:w="1594" w:type="dxa"/>
            <w:vAlign w:val="center"/>
            <w:textDirection w:val="lrTb"/>
            <w:noWrap w:val="false"/>
          </w:tcPr>
          <w:p>
            <w:pPr>
              <w:jc w:val="left"/>
              <w:rPr>
                <w:rFonts w:hint="default" w:ascii="仿宋" w:hAnsi="仿宋" w:eastAsia="仿宋" w:cs="仿宋"/>
                <w:color w:val="auto"/>
                <w:sz w:val="24"/>
                <w:szCs w:val="24"/>
                <w:highlight w:val="none"/>
                <w:lang w:val="en-US" w:eastAsia="zh-CN" w:bidi="zh-CN"/>
              </w:rPr>
            </w:pPr>
            <w:r>
              <w:rPr>
                <w:rFonts w:hint="default" w:ascii="仿宋" w:hAnsi="仿宋" w:eastAsia="仿宋" w:cs="仿宋"/>
                <w:color w:val="auto"/>
                <w:sz w:val="24"/>
                <w:szCs w:val="24"/>
                <w:highlight w:val="none"/>
                <w:lang w:val="en-US" w:eastAsia="zh-CN" w:bidi="zh-CN"/>
              </w:rPr>
            </w:r>
            <w:r/>
          </w:p>
        </w:tc>
        <w:tc>
          <w:tcPr>
            <w:tcW w:w="1354" w:type="dxa"/>
            <w:vAlign w:val="center"/>
            <w:textDirection w:val="lrTb"/>
            <w:noWrap w:val="false"/>
          </w:tcPr>
          <w:p>
            <w:pPr>
              <w:jc w:val="left"/>
              <w:rPr>
                <w:rFonts w:hint="default" w:ascii="仿宋" w:hAnsi="仿宋" w:eastAsia="仿宋" w:cs="仿宋"/>
                <w:color w:val="auto"/>
                <w:sz w:val="24"/>
                <w:szCs w:val="24"/>
                <w:highlight w:val="none"/>
                <w:lang w:val="en-US" w:eastAsia="zh-CN" w:bidi="zh-CN"/>
              </w:rPr>
            </w:pPr>
            <w:r>
              <w:rPr>
                <w:rFonts w:hint="default" w:ascii="仿宋" w:hAnsi="仿宋" w:eastAsia="仿宋" w:cs="仿宋"/>
                <w:color w:val="auto"/>
                <w:sz w:val="24"/>
                <w:szCs w:val="24"/>
                <w:highlight w:val="none"/>
                <w:lang w:val="en-US" w:eastAsia="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r>
            <w:r/>
          </w:p>
        </w:tc>
        <w:tc>
          <w:tcPr>
            <w:tcW w:w="737" w:type="dxa"/>
            <w:vAlign w:val="center"/>
            <w:vMerge w:val="restart"/>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60%</w:t>
            </w:r>
            <w:r/>
          </w:p>
        </w:tc>
        <w:tc>
          <w:tcPr>
            <w:tcW w:w="2052" w:type="dxa"/>
            <w:vAlign w:val="center"/>
            <w:textDirection w:val="lrTb"/>
            <w:noWrap w:val="false"/>
          </w:tcPr>
          <w:p>
            <w:pPr>
              <w:jc w:val="left"/>
              <w:rPr>
                <w:rFonts w:hint="default" w:ascii="仿宋" w:hAnsi="仿宋" w:eastAsia="仿宋" w:cs="仿宋"/>
                <w:color w:val="auto"/>
                <w:sz w:val="24"/>
                <w:szCs w:val="24"/>
                <w:highlight w:val="none"/>
                <w:lang w:val="en-US"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33"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u w:val="none"/>
                <w:lang w:val="zh-CN" w:bidi="ar"/>
              </w:rPr>
              <w:t xml:space="preserve">河北</w:t>
            </w:r>
            <w:r/>
          </w:p>
        </w:tc>
        <w:tc>
          <w:tcPr>
            <w:tcW w:w="1594" w:type="dxa"/>
            <w:vAlign w:val="center"/>
            <w:textDirection w:val="lrTb"/>
            <w:noWrap w:val="false"/>
          </w:tcPr>
          <w:p>
            <w:pPr>
              <w:jc w:val="left"/>
              <w:rPr>
                <w:rFonts w:hint="default" w:ascii="仿宋" w:hAnsi="仿宋" w:eastAsia="仿宋" w:cs="仿宋"/>
                <w:color w:val="auto"/>
                <w:sz w:val="24"/>
                <w:szCs w:val="24"/>
                <w:highlight w:val="none"/>
                <w:lang w:val="en-US" w:eastAsia="zh-CN" w:bidi="zh-CN"/>
              </w:rPr>
            </w:pPr>
            <w:r>
              <w:rPr>
                <w:rFonts w:hint="default" w:ascii="仿宋" w:hAnsi="仿宋" w:eastAsia="仿宋" w:cs="仿宋"/>
                <w:color w:val="auto"/>
                <w:sz w:val="24"/>
                <w:szCs w:val="24"/>
                <w:highlight w:val="none"/>
                <w:lang w:val="en-US" w:eastAsia="zh-CN" w:bidi="zh-CN"/>
              </w:rPr>
            </w:r>
            <w:r/>
          </w:p>
        </w:tc>
        <w:tc>
          <w:tcPr>
            <w:tcW w:w="1354" w:type="dxa"/>
            <w:vAlign w:val="center"/>
            <w:textDirection w:val="lrTb"/>
            <w:noWrap w:val="false"/>
          </w:tcPr>
          <w:p>
            <w:pPr>
              <w:jc w:val="left"/>
              <w:rPr>
                <w:rFonts w:hint="default" w:ascii="仿宋" w:hAnsi="仿宋" w:eastAsia="仿宋" w:cs="仿宋"/>
                <w:color w:val="auto"/>
                <w:sz w:val="24"/>
                <w:szCs w:val="24"/>
                <w:highlight w:val="none"/>
                <w:lang w:val="en-US" w:eastAsia="zh-CN" w:bidi="zh-CN"/>
              </w:rPr>
            </w:pPr>
            <w:r>
              <w:rPr>
                <w:rFonts w:hint="default" w:ascii="仿宋" w:hAnsi="仿宋" w:eastAsia="仿宋" w:cs="仿宋"/>
                <w:color w:val="auto"/>
                <w:sz w:val="24"/>
                <w:szCs w:val="24"/>
                <w:highlight w:val="none"/>
                <w:lang w:val="en-US" w:eastAsia="zh-CN" w:bidi="zh-CN"/>
              </w:rPr>
            </w:r>
            <w:r/>
          </w:p>
        </w:tc>
        <w:tc>
          <w:tcPr>
            <w:tcW w:w="979" w:type="dxa"/>
            <w:vAlign w:val="center"/>
            <w:textDirection w:val="lrTb"/>
            <w:noWrap w:val="false"/>
          </w:tcPr>
          <w:p>
            <w:pPr>
              <w:jc w:val="center"/>
              <w:rPr>
                <w:rFonts w:hint="default" w:ascii="仿宋" w:hAnsi="仿宋" w:eastAsia="仿宋" w:cs="仿宋"/>
                <w:color w:val="auto"/>
                <w:sz w:val="24"/>
                <w:szCs w:val="24"/>
                <w:highlight w:val="none"/>
                <w:lang w:val="en-US" w:bidi="zh-CN"/>
              </w:rPr>
            </w:pPr>
            <w:r>
              <w:rPr>
                <w:rFonts w:hint="default" w:ascii="仿宋" w:hAnsi="仿宋" w:eastAsia="仿宋" w:cs="仿宋"/>
                <w:color w:val="auto"/>
                <w:sz w:val="24"/>
                <w:szCs w:val="24"/>
                <w:highlight w:val="none"/>
                <w:lang w:val="en-US"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default" w:ascii="仿宋" w:hAnsi="仿宋" w:eastAsia="仿宋" w:cs="仿宋"/>
                <w:color w:val="auto"/>
                <w:sz w:val="24"/>
                <w:szCs w:val="24"/>
                <w:highlight w:val="none"/>
                <w:lang w:val="en-US"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486"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u w:val="none"/>
                <w:lang w:val="zh-CN" w:bidi="ar"/>
              </w:rPr>
              <w:t xml:space="preserve">山西</w:t>
            </w:r>
            <w:r/>
          </w:p>
        </w:tc>
        <w:tc>
          <w:tcPr>
            <w:tcW w:w="1594" w:type="dxa"/>
            <w:vAlign w:val="center"/>
            <w:textDirection w:val="lrTb"/>
            <w:noWrap w:val="false"/>
          </w:tcPr>
          <w:p>
            <w:pPr>
              <w:jc w:val="left"/>
              <w:rPr>
                <w:rFonts w:hint="default" w:ascii="仿宋" w:hAnsi="仿宋" w:eastAsia="仿宋" w:cs="仿宋"/>
                <w:color w:val="auto"/>
                <w:sz w:val="24"/>
                <w:szCs w:val="24"/>
                <w:highlight w:val="none"/>
                <w:lang w:val="en-US" w:eastAsia="zh-CN" w:bidi="zh-CN"/>
              </w:rPr>
            </w:pPr>
            <w:r>
              <w:rPr>
                <w:rFonts w:hint="default" w:ascii="仿宋" w:hAnsi="仿宋" w:eastAsia="仿宋" w:cs="仿宋"/>
                <w:color w:val="auto"/>
                <w:sz w:val="24"/>
                <w:szCs w:val="24"/>
                <w:highlight w:val="none"/>
                <w:lang w:val="en-US" w:eastAsia="zh-CN" w:bidi="zh-CN"/>
              </w:rPr>
            </w:r>
            <w:r/>
          </w:p>
        </w:tc>
        <w:tc>
          <w:tcPr>
            <w:tcW w:w="1354" w:type="dxa"/>
            <w:vAlign w:val="center"/>
            <w:textDirection w:val="lrTb"/>
            <w:noWrap w:val="false"/>
          </w:tcPr>
          <w:p>
            <w:pPr>
              <w:jc w:val="left"/>
              <w:rPr>
                <w:rFonts w:hint="default" w:ascii="仿宋" w:hAnsi="仿宋" w:eastAsia="仿宋" w:cs="仿宋"/>
                <w:color w:val="auto"/>
                <w:sz w:val="24"/>
                <w:szCs w:val="24"/>
                <w:highlight w:val="none"/>
                <w:lang w:val="en-US" w:eastAsia="zh-CN" w:bidi="zh-CN"/>
              </w:rPr>
            </w:pPr>
            <w:r>
              <w:rPr>
                <w:rFonts w:hint="default" w:ascii="仿宋" w:hAnsi="仿宋" w:eastAsia="仿宋" w:cs="仿宋"/>
                <w:color w:val="auto"/>
                <w:sz w:val="24"/>
                <w:szCs w:val="24"/>
                <w:highlight w:val="none"/>
                <w:lang w:val="en-US" w:eastAsia="zh-CN" w:bidi="zh-CN"/>
              </w:rPr>
            </w:r>
            <w:r/>
          </w:p>
        </w:tc>
        <w:tc>
          <w:tcPr>
            <w:tcW w:w="979" w:type="dxa"/>
            <w:vAlign w:val="center"/>
            <w:textDirection w:val="lrTb"/>
            <w:noWrap w:val="false"/>
          </w:tcPr>
          <w:p>
            <w:pPr>
              <w:jc w:val="center"/>
              <w:rPr>
                <w:rFonts w:hint="default" w:ascii="仿宋" w:hAnsi="仿宋" w:eastAsia="仿宋" w:cs="仿宋"/>
                <w:color w:val="auto"/>
                <w:sz w:val="24"/>
                <w:szCs w:val="24"/>
                <w:highlight w:val="none"/>
                <w:lang w:val="en-US" w:bidi="zh-CN"/>
              </w:rPr>
            </w:pPr>
            <w:r>
              <w:rPr>
                <w:rFonts w:hint="default" w:ascii="仿宋" w:hAnsi="仿宋" w:eastAsia="仿宋" w:cs="仿宋"/>
                <w:color w:val="auto"/>
                <w:sz w:val="24"/>
                <w:szCs w:val="24"/>
                <w:highlight w:val="none"/>
                <w:lang w:val="en-US"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default" w:ascii="仿宋" w:hAnsi="仿宋" w:eastAsia="仿宋" w:cs="仿宋"/>
                <w:color w:val="auto"/>
                <w:sz w:val="24"/>
                <w:szCs w:val="24"/>
                <w:highlight w:val="none"/>
                <w:lang w:val="en-US"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54"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u w:val="none"/>
                <w:lang w:val="zh-CN" w:bidi="ar"/>
              </w:rPr>
              <w:t xml:space="preserve">辽宁</w:t>
            </w:r>
            <w:r/>
          </w:p>
        </w:tc>
        <w:tc>
          <w:tcPr>
            <w:tcW w:w="1594" w:type="dxa"/>
            <w:vAlign w:val="center"/>
            <w:textDirection w:val="lrTb"/>
            <w:noWrap w:val="false"/>
          </w:tcPr>
          <w:p>
            <w:pPr>
              <w:jc w:val="left"/>
              <w:rPr>
                <w:rFonts w:hint="default" w:ascii="仿宋" w:hAnsi="仿宋" w:eastAsia="仿宋" w:cs="仿宋"/>
                <w:color w:val="auto"/>
                <w:sz w:val="24"/>
                <w:szCs w:val="24"/>
                <w:highlight w:val="none"/>
                <w:lang w:val="en-US" w:eastAsia="zh-CN" w:bidi="zh-CN"/>
              </w:rPr>
            </w:pPr>
            <w:r>
              <w:rPr>
                <w:rFonts w:hint="default" w:ascii="仿宋" w:hAnsi="仿宋" w:eastAsia="仿宋" w:cs="仿宋"/>
                <w:color w:val="auto"/>
                <w:sz w:val="24"/>
                <w:szCs w:val="24"/>
                <w:highlight w:val="none"/>
                <w:lang w:val="en-US" w:eastAsia="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default" w:ascii="仿宋" w:hAnsi="仿宋" w:eastAsia="仿宋" w:cs="仿宋"/>
                <w:color w:val="auto"/>
                <w:sz w:val="24"/>
                <w:szCs w:val="24"/>
                <w:highlight w:val="none"/>
                <w:lang w:val="en-US"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48"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吉林</w:t>
            </w:r>
            <w:r/>
          </w:p>
        </w:tc>
        <w:tc>
          <w:tcPr>
            <w:tcW w:w="1594" w:type="dxa"/>
            <w:vAlign w:val="center"/>
            <w:textDirection w:val="lrTb"/>
            <w:noWrap w:val="false"/>
          </w:tcPr>
          <w:p>
            <w:pPr>
              <w:jc w:val="left"/>
              <w:rPr>
                <w:rFonts w:hint="default" w:ascii="仿宋" w:hAnsi="仿宋" w:eastAsia="仿宋" w:cs="仿宋"/>
                <w:color w:val="auto"/>
                <w:sz w:val="24"/>
                <w:szCs w:val="24"/>
                <w:highlight w:val="none"/>
                <w:lang w:val="en-US" w:eastAsia="zh-CN" w:bidi="zh-CN"/>
              </w:rPr>
            </w:pPr>
            <w:r>
              <w:rPr>
                <w:rFonts w:hint="default" w:ascii="仿宋" w:hAnsi="仿宋" w:eastAsia="仿宋" w:cs="仿宋"/>
                <w:color w:val="auto"/>
                <w:sz w:val="24"/>
                <w:szCs w:val="24"/>
                <w:highlight w:val="none"/>
                <w:lang w:val="en-US" w:eastAsia="zh-CN" w:bidi="zh-CN"/>
              </w:rPr>
            </w:r>
            <w:r/>
          </w:p>
        </w:tc>
        <w:tc>
          <w:tcPr>
            <w:tcW w:w="1354" w:type="dxa"/>
            <w:vAlign w:val="center"/>
            <w:textDirection w:val="lrTb"/>
            <w:noWrap w:val="false"/>
          </w:tcPr>
          <w:p>
            <w:pPr>
              <w:jc w:val="left"/>
              <w:rPr>
                <w:rFonts w:hint="default" w:ascii="仿宋" w:hAnsi="仿宋" w:eastAsia="仿宋" w:cs="仿宋"/>
                <w:color w:val="auto"/>
                <w:sz w:val="24"/>
                <w:szCs w:val="24"/>
                <w:highlight w:val="none"/>
                <w:lang w:val="en-US" w:eastAsia="zh-CN" w:bidi="zh-CN"/>
              </w:rPr>
            </w:pPr>
            <w:r>
              <w:rPr>
                <w:rFonts w:hint="default" w:ascii="仿宋" w:hAnsi="仿宋" w:eastAsia="仿宋" w:cs="仿宋"/>
                <w:color w:val="auto"/>
                <w:sz w:val="24"/>
                <w:szCs w:val="24"/>
                <w:highlight w:val="none"/>
                <w:lang w:val="en-US" w:eastAsia="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default" w:ascii="仿宋" w:hAnsi="仿宋" w:eastAsia="仿宋" w:cs="仿宋"/>
                <w:color w:val="auto"/>
                <w:sz w:val="24"/>
                <w:szCs w:val="24"/>
                <w:highlight w:val="none"/>
                <w:lang w:val="en-US"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34"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黑龙江</w:t>
            </w:r>
            <w:r/>
          </w:p>
        </w:tc>
        <w:tc>
          <w:tcPr>
            <w:tcW w:w="1594" w:type="dxa"/>
            <w:vAlign w:val="center"/>
            <w:textDirection w:val="lrTb"/>
            <w:noWrap w:val="false"/>
          </w:tcPr>
          <w:p>
            <w:pPr>
              <w:jc w:val="left"/>
              <w:rPr>
                <w:rFonts w:hint="default" w:ascii="仿宋" w:hAnsi="仿宋" w:eastAsia="仿宋" w:cs="仿宋"/>
                <w:color w:val="auto"/>
                <w:sz w:val="24"/>
                <w:szCs w:val="24"/>
                <w:highlight w:val="none"/>
                <w:lang w:val="en-US" w:eastAsia="zh-CN" w:bidi="zh-CN"/>
              </w:rPr>
            </w:pPr>
            <w:r>
              <w:rPr>
                <w:rFonts w:hint="default" w:ascii="仿宋" w:hAnsi="仿宋" w:eastAsia="仿宋" w:cs="仿宋"/>
                <w:color w:val="auto"/>
                <w:sz w:val="24"/>
                <w:szCs w:val="24"/>
                <w:highlight w:val="none"/>
                <w:lang w:val="en-US" w:eastAsia="zh-CN" w:bidi="zh-CN"/>
              </w:rPr>
            </w:r>
            <w:r/>
          </w:p>
        </w:tc>
        <w:tc>
          <w:tcPr>
            <w:tcW w:w="1354" w:type="dxa"/>
            <w:vAlign w:val="center"/>
            <w:textDirection w:val="lrTb"/>
            <w:noWrap w:val="false"/>
          </w:tcPr>
          <w:p>
            <w:pPr>
              <w:jc w:val="left"/>
              <w:rPr>
                <w:rFonts w:hint="default" w:ascii="仿宋" w:hAnsi="仿宋" w:eastAsia="仿宋" w:cs="仿宋"/>
                <w:color w:val="auto"/>
                <w:sz w:val="24"/>
                <w:szCs w:val="24"/>
                <w:highlight w:val="none"/>
                <w:lang w:val="en-US" w:eastAsia="zh-CN" w:bidi="zh-CN"/>
              </w:rPr>
            </w:pPr>
            <w:r>
              <w:rPr>
                <w:rFonts w:hint="default" w:ascii="仿宋" w:hAnsi="仿宋" w:eastAsia="仿宋" w:cs="仿宋"/>
                <w:color w:val="auto"/>
                <w:sz w:val="24"/>
                <w:szCs w:val="24"/>
                <w:highlight w:val="none"/>
                <w:lang w:val="en-US" w:eastAsia="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47"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浙江</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41"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安徽</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20"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福建</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20"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江西</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61"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山东</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75"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河南</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14"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湖北</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629"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湖南</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07"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广东</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34"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海南</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75"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四川</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75"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贵州</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48"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云南</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75"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陕西</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61"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甘肃</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14"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青海</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34"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内蒙古</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34"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广西</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34"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西藏</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27"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宁夏</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21"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新疆</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07"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北京</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89"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天津</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48"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上海</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33"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重庆</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61"/>
        </w:trPr>
        <w:tc>
          <w:tcPr>
            <w:tcW w:w="558" w:type="dxa"/>
            <w:vAlign w:val="center"/>
            <w:vMerge w:val="restart"/>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4</w:t>
            </w:r>
            <w:r/>
          </w:p>
        </w:tc>
        <w:tc>
          <w:tcPr>
            <w:tcW w:w="721" w:type="dxa"/>
            <w:vAlign w:val="center"/>
            <w:vMerge w:val="restart"/>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电商平台投递服务</w:t>
            </w:r>
            <w:r/>
          </w:p>
        </w:tc>
        <w:tc>
          <w:tcPr>
            <w:tcW w:w="1032" w:type="dxa"/>
            <w:vAlign w:val="center"/>
            <w:textDirection w:val="lrTb"/>
            <w:noWrap w:val="false"/>
          </w:tcPr>
          <w:p>
            <w:pPr>
              <w:jc w:val="center"/>
              <w:widowControl/>
              <w:rPr>
                <w:rFonts w:hint="eastAsia" w:ascii="仿宋" w:hAnsi="仿宋" w:eastAsia="仿宋" w:cs="仿宋"/>
                <w:color w:val="auto"/>
                <w:sz w:val="21"/>
                <w:szCs w:val="21"/>
                <w:highlight w:val="none"/>
                <w:lang w:val="zh-CN" w:bidi="zh-CN"/>
              </w:rPr>
            </w:pPr>
            <w:r>
              <w:rPr>
                <w:rFonts w:hint="eastAsia" w:ascii="仿宋" w:hAnsi="仿宋" w:eastAsia="仿宋" w:cs="仿宋"/>
                <w:color w:val="auto"/>
                <w:sz w:val="24"/>
                <w:szCs w:val="24"/>
                <w:highlight w:val="none"/>
                <w:u w:val="none"/>
                <w:lang w:val="zh-CN" w:bidi="ar"/>
              </w:rPr>
              <w:t xml:space="preserve">江苏</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restart"/>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15%</w:t>
            </w:r>
            <w:r/>
          </w:p>
        </w:tc>
        <w:tc>
          <w:tcPr>
            <w:tcW w:w="2052" w:type="dxa"/>
            <w:vAlign w:val="center"/>
            <w:textDirection w:val="lrTb"/>
            <w:noWrap w:val="false"/>
          </w:tcPr>
          <w:p>
            <w:pPr>
              <w:jc w:val="left"/>
              <w:rPr>
                <w:rFonts w:hint="default" w:ascii="仿宋" w:hAnsi="仿宋" w:eastAsia="仿宋" w:cs="仿宋"/>
                <w:color w:val="auto"/>
                <w:sz w:val="24"/>
                <w:szCs w:val="24"/>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74"/>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上海</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74"/>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浙江</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74"/>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安徽</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74"/>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北京</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74"/>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天津</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74"/>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河北</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74"/>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山东</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74"/>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福建</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74"/>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江西</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74"/>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河南</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74"/>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湖北</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u w:val="none"/>
                <w:lang w:val="zh-CN" w:bidi="ar"/>
              </w:rPr>
              <w:t xml:space="preserve">湖南</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default" w:ascii="仿宋" w:hAnsi="仿宋" w:eastAsia="仿宋" w:cs="仿宋"/>
                <w:color w:val="auto"/>
                <w:sz w:val="24"/>
                <w:szCs w:val="24"/>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广东</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山西</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重庆</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陕西</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吉林</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海南</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贵州</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四川</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内蒙古</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辽宁</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广西</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甘肃</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宁夏</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黑龙江</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600"/>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u w:val="none"/>
                <w:lang w:val="zh-CN" w:bidi="ar"/>
              </w:rPr>
              <w:t xml:space="preserve">云南</w:t>
            </w:r>
            <w:r/>
          </w:p>
        </w:tc>
        <w:tc>
          <w:tcPr>
            <w:tcW w:w="1594" w:type="dxa"/>
            <w:vAlign w:val="center"/>
            <w:textDirection w:val="lrTb"/>
            <w:noWrap/>
          </w:tcPr>
          <w:p>
            <w:pPr>
              <w:jc w:val="left"/>
              <w:rPr>
                <w:rFonts w:hint="eastAsia" w:ascii="仿宋" w:hAnsi="仿宋" w:eastAsia="仿宋" w:cs="仿宋"/>
                <w:color w:val="auto"/>
                <w:sz w:val="22"/>
                <w:szCs w:val="22"/>
                <w:highlight w:val="none"/>
                <w:lang w:val="zh-CN" w:bidi="zh-CN"/>
              </w:rPr>
            </w:pPr>
            <w:r>
              <w:rPr>
                <w:rFonts w:hint="eastAsia" w:ascii="仿宋" w:hAnsi="仿宋" w:eastAsia="仿宋" w:cs="仿宋"/>
                <w:color w:val="auto"/>
                <w:sz w:val="22"/>
                <w:szCs w:val="22"/>
                <w:highlight w:val="none"/>
                <w:lang w:val="zh-CN" w:bidi="zh-CN"/>
              </w:rPr>
            </w:r>
            <w:r/>
          </w:p>
        </w:tc>
        <w:tc>
          <w:tcPr>
            <w:tcW w:w="1354" w:type="dxa"/>
            <w:vAlign w:val="center"/>
            <w:textDirection w:val="lrTb"/>
            <w:noWrap/>
          </w:tcPr>
          <w:p>
            <w:pPr>
              <w:jc w:val="left"/>
              <w:rPr>
                <w:rFonts w:hint="eastAsia" w:ascii="仿宋" w:hAnsi="仿宋" w:eastAsia="仿宋" w:cs="仿宋"/>
                <w:color w:val="auto"/>
                <w:sz w:val="22"/>
                <w:szCs w:val="22"/>
                <w:highlight w:val="none"/>
                <w:lang w:val="zh-CN" w:bidi="zh-CN"/>
              </w:rPr>
            </w:pPr>
            <w:r>
              <w:rPr>
                <w:rFonts w:hint="eastAsia" w:ascii="仿宋" w:hAnsi="仿宋" w:eastAsia="仿宋" w:cs="仿宋"/>
                <w:color w:val="auto"/>
                <w:sz w:val="22"/>
                <w:szCs w:val="22"/>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default" w:ascii="仿宋" w:hAnsi="仿宋" w:eastAsia="仿宋" w:cs="仿宋"/>
                <w:color w:val="auto"/>
                <w:sz w:val="24"/>
                <w:szCs w:val="24"/>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600"/>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青海</w:t>
            </w:r>
            <w:r/>
          </w:p>
        </w:tc>
        <w:tc>
          <w:tcPr>
            <w:tcW w:w="1594" w:type="dxa"/>
            <w:vAlign w:val="center"/>
            <w:textDirection w:val="lrTb"/>
            <w:noWrap/>
          </w:tcPr>
          <w:p>
            <w:pPr>
              <w:jc w:val="left"/>
              <w:rPr>
                <w:rFonts w:hint="eastAsia" w:ascii="仿宋" w:hAnsi="仿宋" w:eastAsia="仿宋" w:cs="仿宋"/>
                <w:color w:val="auto"/>
                <w:sz w:val="22"/>
                <w:szCs w:val="22"/>
                <w:highlight w:val="none"/>
                <w:lang w:val="zh-CN" w:bidi="zh-CN"/>
              </w:rPr>
            </w:pPr>
            <w:r>
              <w:rPr>
                <w:rFonts w:hint="eastAsia" w:ascii="仿宋" w:hAnsi="仿宋" w:eastAsia="仿宋" w:cs="仿宋"/>
                <w:color w:val="auto"/>
                <w:sz w:val="22"/>
                <w:szCs w:val="22"/>
                <w:highlight w:val="none"/>
                <w:lang w:val="zh-CN" w:bidi="zh-CN"/>
              </w:rPr>
            </w:r>
            <w:r/>
          </w:p>
        </w:tc>
        <w:tc>
          <w:tcPr>
            <w:tcW w:w="1354" w:type="dxa"/>
            <w:vAlign w:val="center"/>
            <w:textDirection w:val="lrTb"/>
            <w:noWrap/>
          </w:tcPr>
          <w:p>
            <w:pPr>
              <w:jc w:val="left"/>
              <w:rPr>
                <w:rFonts w:hint="eastAsia" w:ascii="仿宋" w:hAnsi="仿宋" w:eastAsia="仿宋" w:cs="仿宋"/>
                <w:color w:val="auto"/>
                <w:sz w:val="22"/>
                <w:szCs w:val="22"/>
                <w:highlight w:val="none"/>
                <w:lang w:val="zh-CN" w:bidi="zh-CN"/>
              </w:rPr>
            </w:pPr>
            <w:r>
              <w:rPr>
                <w:rFonts w:hint="eastAsia" w:ascii="仿宋" w:hAnsi="仿宋" w:eastAsia="仿宋" w:cs="仿宋"/>
                <w:color w:val="auto"/>
                <w:sz w:val="22"/>
                <w:szCs w:val="22"/>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default" w:ascii="仿宋" w:hAnsi="仿宋" w:eastAsia="仿宋" w:cs="仿宋"/>
                <w:color w:val="auto"/>
                <w:sz w:val="24"/>
                <w:szCs w:val="24"/>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600"/>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西藏</w:t>
            </w:r>
            <w:r/>
          </w:p>
        </w:tc>
        <w:tc>
          <w:tcPr>
            <w:tcW w:w="1594" w:type="dxa"/>
            <w:vAlign w:val="center"/>
            <w:textDirection w:val="lrTb"/>
            <w:noWrap/>
          </w:tcPr>
          <w:p>
            <w:pPr>
              <w:jc w:val="left"/>
              <w:rPr>
                <w:rFonts w:hint="eastAsia" w:ascii="仿宋" w:hAnsi="仿宋" w:eastAsia="仿宋" w:cs="仿宋"/>
                <w:color w:val="auto"/>
                <w:sz w:val="22"/>
                <w:szCs w:val="22"/>
                <w:highlight w:val="none"/>
                <w:lang w:val="zh-CN" w:bidi="zh-CN"/>
              </w:rPr>
            </w:pPr>
            <w:r>
              <w:rPr>
                <w:rFonts w:hint="eastAsia" w:ascii="仿宋" w:hAnsi="仿宋" w:eastAsia="仿宋" w:cs="仿宋"/>
                <w:color w:val="auto"/>
                <w:sz w:val="22"/>
                <w:szCs w:val="22"/>
                <w:highlight w:val="none"/>
                <w:lang w:val="zh-CN" w:bidi="zh-CN"/>
              </w:rPr>
            </w:r>
            <w:r/>
          </w:p>
        </w:tc>
        <w:tc>
          <w:tcPr>
            <w:tcW w:w="1354" w:type="dxa"/>
            <w:vAlign w:val="center"/>
            <w:textDirection w:val="lrTb"/>
            <w:noWrap/>
          </w:tcPr>
          <w:p>
            <w:pPr>
              <w:jc w:val="left"/>
              <w:rPr>
                <w:rFonts w:hint="eastAsia" w:ascii="仿宋" w:hAnsi="仿宋" w:eastAsia="仿宋" w:cs="仿宋"/>
                <w:color w:val="auto"/>
                <w:sz w:val="22"/>
                <w:szCs w:val="22"/>
                <w:highlight w:val="none"/>
                <w:lang w:val="zh-CN" w:bidi="zh-CN"/>
              </w:rPr>
            </w:pPr>
            <w:r>
              <w:rPr>
                <w:rFonts w:hint="eastAsia" w:ascii="仿宋" w:hAnsi="仿宋" w:eastAsia="仿宋" w:cs="仿宋"/>
                <w:color w:val="auto"/>
                <w:sz w:val="22"/>
                <w:szCs w:val="22"/>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default" w:ascii="仿宋" w:hAnsi="仿宋" w:eastAsia="仿宋" w:cs="仿宋"/>
                <w:color w:val="auto"/>
                <w:sz w:val="24"/>
                <w:szCs w:val="24"/>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600"/>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新疆</w:t>
            </w:r>
            <w:r/>
          </w:p>
        </w:tc>
        <w:tc>
          <w:tcPr>
            <w:tcW w:w="1594" w:type="dxa"/>
            <w:vAlign w:val="center"/>
            <w:textDirection w:val="lrTb"/>
            <w:noWrap/>
          </w:tcPr>
          <w:p>
            <w:pPr>
              <w:jc w:val="left"/>
              <w:rPr>
                <w:rFonts w:hint="eastAsia" w:ascii="仿宋" w:hAnsi="仿宋" w:eastAsia="仿宋" w:cs="仿宋"/>
                <w:color w:val="auto"/>
                <w:sz w:val="22"/>
                <w:szCs w:val="22"/>
                <w:highlight w:val="none"/>
                <w:lang w:val="zh-CN" w:bidi="zh-CN"/>
              </w:rPr>
            </w:pPr>
            <w:r>
              <w:rPr>
                <w:rFonts w:hint="eastAsia" w:ascii="仿宋" w:hAnsi="仿宋" w:eastAsia="仿宋" w:cs="仿宋"/>
                <w:color w:val="auto"/>
                <w:sz w:val="22"/>
                <w:szCs w:val="22"/>
                <w:highlight w:val="none"/>
                <w:lang w:val="zh-CN" w:bidi="zh-CN"/>
              </w:rPr>
            </w:r>
            <w:r/>
          </w:p>
        </w:tc>
        <w:tc>
          <w:tcPr>
            <w:tcW w:w="1354" w:type="dxa"/>
            <w:vAlign w:val="center"/>
            <w:textDirection w:val="lrTb"/>
            <w:noWrap/>
          </w:tcPr>
          <w:p>
            <w:pPr>
              <w:jc w:val="left"/>
              <w:rPr>
                <w:rFonts w:hint="eastAsia" w:ascii="仿宋" w:hAnsi="仿宋" w:eastAsia="仿宋" w:cs="仿宋"/>
                <w:color w:val="auto"/>
                <w:sz w:val="22"/>
                <w:szCs w:val="22"/>
                <w:highlight w:val="none"/>
                <w:lang w:val="zh-CN" w:bidi="zh-CN"/>
              </w:rPr>
            </w:pPr>
            <w:r>
              <w:rPr>
                <w:rFonts w:hint="eastAsia" w:ascii="仿宋" w:hAnsi="仿宋" w:eastAsia="仿宋" w:cs="仿宋"/>
                <w:color w:val="auto"/>
                <w:sz w:val="22"/>
                <w:szCs w:val="22"/>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default" w:ascii="仿宋" w:hAnsi="仿宋" w:eastAsia="仿宋" w:cs="仿宋"/>
                <w:color w:val="auto"/>
                <w:sz w:val="24"/>
                <w:szCs w:val="24"/>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1140"/>
        </w:trPr>
        <w:tc>
          <w:tcPr>
            <w:gridSpan w:val="2"/>
            <w:tcW w:w="1279" w:type="dxa"/>
            <w:vAlign w:val="center"/>
            <w:textDirection w:val="lrTb"/>
            <w:noWrap w:val="false"/>
          </w:tcPr>
          <w:p>
            <w:pPr>
              <w:jc w:val="center"/>
              <w:widowControl/>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ar"/>
              </w:rPr>
              <w:t xml:space="preserve">权重</w:t>
            </w:r>
            <w:r>
              <w:rPr>
                <w:rFonts w:hint="eastAsia" w:ascii="仿宋" w:hAnsi="仿宋" w:eastAsia="仿宋" w:cs="仿宋"/>
                <w:color w:val="auto"/>
                <w:sz w:val="24"/>
                <w:szCs w:val="24"/>
                <w:highlight w:val="none"/>
                <w:lang w:val="en-US" w:eastAsia="zh-CN" w:bidi="ar"/>
              </w:rPr>
              <w:t xml:space="preserve">报价合计</w:t>
            </w:r>
            <w:r>
              <w:rPr>
                <w:rFonts w:hint="eastAsia" w:ascii="仿宋" w:hAnsi="仿宋" w:eastAsia="仿宋" w:cs="仿宋"/>
                <w:color w:val="auto"/>
                <w:sz w:val="24"/>
                <w:szCs w:val="24"/>
                <w:highlight w:val="none"/>
                <w:lang w:val="en-US" w:bidi="ar"/>
              </w:rPr>
              <w:br/>
            </w:r>
            <w:r>
              <w:rPr>
                <w:rFonts w:hint="eastAsia" w:ascii="仿宋" w:hAnsi="仿宋" w:eastAsia="仿宋" w:cs="仿宋"/>
                <w:color w:val="auto"/>
                <w:sz w:val="24"/>
                <w:szCs w:val="24"/>
                <w:highlight w:val="none"/>
                <w:lang w:val="en-US" w:bidi="ar"/>
              </w:rPr>
              <w:t xml:space="preserve">（1-4项</w:t>
            </w:r>
            <w:r>
              <w:rPr>
                <w:rFonts w:hint="eastAsia" w:ascii="仿宋" w:hAnsi="仿宋" w:eastAsia="仿宋" w:cs="仿宋"/>
                <w:color w:val="auto"/>
                <w:sz w:val="24"/>
                <w:szCs w:val="24"/>
                <w:highlight w:val="none"/>
                <w:lang w:val="en-US" w:eastAsia="zh-CN" w:bidi="ar"/>
              </w:rPr>
              <w:t xml:space="preserve">合计</w:t>
            </w:r>
            <w:r>
              <w:rPr>
                <w:rFonts w:hint="eastAsia" w:ascii="仿宋" w:hAnsi="仿宋" w:eastAsia="仿宋" w:cs="仿宋"/>
                <w:color w:val="auto"/>
                <w:sz w:val="24"/>
                <w:szCs w:val="24"/>
                <w:highlight w:val="none"/>
                <w:lang w:val="en-US" w:bidi="ar"/>
              </w:rPr>
              <w:t xml:space="preserve">）</w:t>
            </w:r>
            <w:r/>
          </w:p>
        </w:tc>
        <w:tc>
          <w:tcPr>
            <w:gridSpan w:val="6"/>
            <w:tcW w:w="7748" w:type="dxa"/>
            <w:vAlign w:val="center"/>
            <w:textDirection w:val="lrTb"/>
            <w:noWrap w:val="false"/>
          </w:tcPr>
          <w:p>
            <w:pPr>
              <w:jc w:val="left"/>
              <w:widowControl/>
              <w:rPr>
                <w:rFonts w:hint="eastAsia" w:ascii="仿宋" w:hAnsi="仿宋" w:eastAsia="仿宋" w:cs="仿宋"/>
                <w:b/>
                <w:bCs/>
                <w:color w:val="auto"/>
                <w:sz w:val="24"/>
                <w:szCs w:val="24"/>
                <w:highlight w:val="none"/>
                <w:lang w:val="en-US" w:bidi="ar"/>
              </w:rPr>
            </w:pPr>
            <w:r>
              <w:rPr>
                <w:rFonts w:hint="eastAsia" w:ascii="仿宋" w:hAnsi="仿宋" w:eastAsia="仿宋" w:cs="仿宋"/>
                <w:b/>
                <w:bCs/>
                <w:color w:val="auto"/>
                <w:sz w:val="24"/>
                <w:szCs w:val="24"/>
                <w:highlight w:val="none"/>
                <w:lang w:val="en-US" w:bidi="ar"/>
              </w:rPr>
              <w:t xml:space="preserve">（大写）：</w:t>
            </w:r>
            <w:r/>
          </w:p>
          <w:p>
            <w:pPr>
              <w:jc w:val="left"/>
              <w:widowControl/>
              <w:rPr>
                <w:rFonts w:hint="eastAsia" w:ascii="仿宋" w:hAnsi="仿宋" w:eastAsia="仿宋" w:cs="仿宋"/>
                <w:b/>
                <w:bCs/>
                <w:color w:val="auto"/>
                <w:sz w:val="24"/>
                <w:szCs w:val="24"/>
                <w:highlight w:val="none"/>
                <w:lang w:val="zh-CN" w:bidi="zh-CN"/>
              </w:rPr>
            </w:pPr>
            <w:r>
              <w:rPr>
                <w:rFonts w:hint="eastAsia" w:ascii="仿宋" w:hAnsi="仿宋" w:eastAsia="仿宋" w:cs="仿宋"/>
                <w:b/>
                <w:bCs/>
                <w:color w:val="auto"/>
                <w:sz w:val="24"/>
                <w:szCs w:val="24"/>
                <w:highlight w:val="none"/>
                <w:lang w:val="en-US" w:bidi="ar"/>
              </w:rPr>
              <w:t xml:space="preserve">（小写）：</w:t>
            </w:r>
            <w:r/>
          </w:p>
        </w:tc>
      </w:tr>
    </w:tbl>
    <w:p>
      <w:pPr>
        <w:pStyle w:val="1030"/>
        <w:rPr>
          <w:rFonts w:ascii="仿宋" w:hAnsi="仿宋" w:eastAsia="仿宋" w:cs="仿宋"/>
          <w:highlight w:val="none"/>
        </w:rPr>
      </w:pPr>
      <w:r>
        <w:rPr>
          <w:rFonts w:hint="eastAsia" w:ascii="仿宋" w:hAnsi="仿宋" w:eastAsia="仿宋" w:cs="仿宋"/>
          <w:highlight w:val="none"/>
        </w:rPr>
        <w:t xml:space="preserve"> </w:t>
      </w:r>
      <w:r/>
    </w:p>
    <w:p>
      <w:pPr>
        <w:pStyle w:val="1025"/>
        <w:keepLines w:val="0"/>
        <w:keepNext w:val="0"/>
        <w:pageBreakBefore w:val="0"/>
        <w:spacing w:line="520" w:lineRule="exact"/>
        <w:rPr>
          <w:rFonts w:hint="eastAsia" w:ascii="仿宋" w:hAnsi="仿宋" w:eastAsia="仿宋" w:cs="仿宋"/>
          <w:b w:val="0"/>
          <w:bCs/>
          <w:sz w:val="24"/>
          <w:szCs w:val="20"/>
          <w:highlight w:val="none"/>
        </w:rPr>
      </w:pPr>
      <w:r>
        <w:rPr>
          <w:rFonts w:hint="eastAsia" w:ascii="仿宋" w:hAnsi="仿宋" w:eastAsia="仿宋" w:cs="仿宋"/>
          <w:b w:val="0"/>
          <w:bCs/>
          <w:sz w:val="24"/>
          <w:szCs w:val="20"/>
          <w:highlight w:val="none"/>
        </w:rPr>
        <w:t xml:space="preserve">报价说明</w:t>
      </w:r>
      <w:r>
        <w:rPr>
          <w:rFonts w:hint="eastAsia" w:ascii="仿宋" w:hAnsi="仿宋" w:eastAsia="仿宋" w:cs="仿宋"/>
          <w:b w:val="0"/>
          <w:bCs/>
          <w:sz w:val="24"/>
          <w:szCs w:val="20"/>
          <w:highlight w:val="none"/>
          <w:lang w:eastAsia="zh-CN"/>
        </w:rPr>
        <w:t xml:space="preserve">：</w:t>
      </w:r>
      <w:r/>
    </w:p>
    <w:p>
      <w:pPr>
        <w:pStyle w:val="1025"/>
        <w:keepLines w:val="0"/>
        <w:keepNext w:val="0"/>
        <w:pageBreakBefore w:val="0"/>
        <w:spacing w:line="520" w:lineRule="exact"/>
        <w:rPr>
          <w:rFonts w:hint="eastAsia" w:ascii="仿宋" w:hAnsi="仿宋" w:eastAsia="仿宋" w:cs="仿宋"/>
          <w:b w:val="0"/>
          <w:bCs/>
          <w:sz w:val="24"/>
          <w:szCs w:val="20"/>
          <w:highlight w:val="none"/>
        </w:rPr>
      </w:pPr>
      <w:r>
        <w:rPr>
          <w:rFonts w:hint="eastAsia" w:ascii="仿宋" w:hAnsi="仿宋" w:eastAsia="仿宋" w:cs="仿宋"/>
          <w:b w:val="0"/>
          <w:bCs/>
          <w:sz w:val="24"/>
          <w:szCs w:val="20"/>
          <w:highlight w:val="none"/>
          <w:lang w:eastAsia="zh-CN"/>
        </w:rPr>
        <w:t xml:space="preserve">1.</w:t>
      </w:r>
      <w:r>
        <w:rPr>
          <w:rFonts w:hint="eastAsia" w:ascii="仿宋" w:hAnsi="仿宋" w:eastAsia="仿宋" w:cs="仿宋"/>
          <w:b w:val="0"/>
          <w:bCs/>
          <w:sz w:val="24"/>
          <w:szCs w:val="20"/>
          <w:highlight w:val="none"/>
        </w:rPr>
        <w:t xml:space="preserve">报价应包括（但不限于）人工、工具、耗材、差旅费（含车旅费、食宿费等）、运输费、保险、利润、税金等合同期限内所涉及到的一切费用，对供应商认为没有考虑到的费用，除成交价外，采购人不再支付任何费用，并认为此项费用已包含在投标报价中。</w:t>
      </w:r>
      <w:r/>
    </w:p>
    <w:p>
      <w:pPr>
        <w:pStyle w:val="1025"/>
        <w:keepLines w:val="0"/>
        <w:keepNext w:val="0"/>
        <w:pageBreakBefore w:val="0"/>
        <w:spacing w:line="520" w:lineRule="exact"/>
        <w:rPr>
          <w:rFonts w:hint="eastAsia" w:ascii="仿宋" w:hAnsi="仿宋" w:eastAsia="仿宋" w:cs="仿宋"/>
          <w:b w:val="0"/>
          <w:bCs/>
          <w:sz w:val="24"/>
          <w:szCs w:val="20"/>
          <w:highlight w:val="none"/>
          <w:lang w:eastAsia="zh-CN"/>
        </w:rPr>
      </w:pPr>
      <w:r>
        <w:rPr>
          <w:rFonts w:hint="eastAsia" w:ascii="仿宋" w:hAnsi="仿宋" w:eastAsia="仿宋" w:cs="仿宋"/>
          <w:b w:val="0"/>
          <w:bCs/>
          <w:sz w:val="24"/>
          <w:szCs w:val="20"/>
          <w:highlight w:val="none"/>
          <w:lang w:eastAsia="zh-CN"/>
        </w:rPr>
        <w:t xml:space="preserve">2.</w:t>
      </w:r>
      <w:r>
        <w:rPr>
          <w:rFonts w:hint="eastAsia" w:ascii="仿宋" w:hAnsi="仿宋" w:eastAsia="仿宋" w:cs="仿宋"/>
          <w:b w:val="0"/>
          <w:bCs/>
          <w:sz w:val="24"/>
          <w:szCs w:val="20"/>
          <w:highlight w:val="none"/>
        </w:rPr>
        <w:t xml:space="preserve">报价以权重报价</w:t>
      </w:r>
      <w:r>
        <w:rPr>
          <w:rFonts w:hint="eastAsia" w:ascii="仿宋" w:hAnsi="仿宋" w:eastAsia="仿宋" w:cs="仿宋"/>
          <w:b w:val="0"/>
          <w:bCs/>
          <w:sz w:val="24"/>
          <w:szCs w:val="20"/>
          <w:highlight w:val="none"/>
          <w:lang w:val="en-US" w:eastAsia="zh-CN"/>
        </w:rPr>
        <w:t xml:space="preserve">合计</w:t>
      </w:r>
      <w:r>
        <w:rPr>
          <w:rFonts w:hint="eastAsia" w:ascii="仿宋" w:hAnsi="仿宋" w:eastAsia="仿宋" w:cs="仿宋"/>
          <w:b w:val="0"/>
          <w:bCs/>
          <w:sz w:val="24"/>
          <w:szCs w:val="20"/>
          <w:highlight w:val="none"/>
        </w:rPr>
        <w:t xml:space="preserve">为准，大小写不一致以大写为准</w:t>
      </w:r>
      <w:r>
        <w:rPr>
          <w:rFonts w:hint="eastAsia" w:ascii="仿宋" w:hAnsi="仿宋" w:eastAsia="仿宋" w:cs="仿宋"/>
          <w:b w:val="0"/>
          <w:bCs/>
          <w:sz w:val="24"/>
          <w:szCs w:val="20"/>
          <w:highlight w:val="none"/>
          <w:lang w:eastAsia="zh-CN"/>
        </w:rPr>
        <w:t xml:space="preserve">；</w:t>
      </w:r>
      <w:r/>
    </w:p>
    <w:p>
      <w:pPr>
        <w:pStyle w:val="1025"/>
        <w:keepLines w:val="0"/>
        <w:keepNext w:val="0"/>
        <w:pageBreakBefore w:val="0"/>
        <w:spacing w:line="520" w:lineRule="exact"/>
        <w:rPr>
          <w:rFonts w:hint="eastAsia" w:ascii="仿宋" w:hAnsi="仿宋" w:eastAsia="仿宋" w:cs="仿宋"/>
          <w:b w:val="0"/>
          <w:bCs/>
          <w:sz w:val="24"/>
          <w:szCs w:val="20"/>
          <w:highlight w:val="none"/>
          <w:lang w:eastAsia="zh-CN"/>
        </w:rPr>
      </w:pPr>
      <w:r>
        <w:rPr>
          <w:rFonts w:hint="eastAsia" w:ascii="仿宋" w:hAnsi="仿宋" w:eastAsia="仿宋" w:cs="仿宋"/>
          <w:b w:val="0"/>
          <w:bCs/>
          <w:sz w:val="24"/>
          <w:szCs w:val="20"/>
          <w:highlight w:val="none"/>
          <w:lang w:val="en-US" w:eastAsia="zh-CN"/>
        </w:rPr>
        <w:t xml:space="preserve">3</w:t>
      </w:r>
      <w:r>
        <w:rPr>
          <w:rFonts w:hint="eastAsia" w:ascii="仿宋" w:hAnsi="仿宋" w:eastAsia="仿宋" w:cs="仿宋"/>
          <w:b w:val="0"/>
          <w:bCs/>
          <w:sz w:val="24"/>
          <w:szCs w:val="20"/>
          <w:highlight w:val="none"/>
          <w:lang w:eastAsia="zh-CN"/>
        </w:rPr>
        <w:t xml:space="preserve">.</w:t>
      </w:r>
      <w:r>
        <w:rPr>
          <w:rFonts w:hint="eastAsia" w:ascii="仿宋" w:hAnsi="仿宋" w:eastAsia="仿宋" w:cs="仿宋"/>
          <w:b w:val="0"/>
          <w:bCs/>
          <w:sz w:val="24"/>
          <w:szCs w:val="20"/>
          <w:highlight w:val="none"/>
        </w:rPr>
        <w:t xml:space="preserve">如最后报价未列明单价，则最后所报各项单价计算方法为</w:t>
      </w:r>
      <w:r>
        <w:rPr>
          <w:rFonts w:hint="eastAsia" w:ascii="仿宋" w:hAnsi="仿宋" w:eastAsia="仿宋" w:cs="仿宋"/>
          <w:b w:val="0"/>
          <w:bCs/>
          <w:sz w:val="24"/>
          <w:szCs w:val="20"/>
          <w:highlight w:val="none"/>
          <w:lang w:eastAsia="zh-CN"/>
        </w:rPr>
        <w:t xml:space="preserve">：（</w:t>
      </w:r>
      <w:r>
        <w:rPr>
          <w:rFonts w:hint="eastAsia" w:ascii="仿宋" w:hAnsi="仿宋" w:eastAsia="仿宋" w:cs="仿宋"/>
          <w:b w:val="0"/>
          <w:bCs/>
          <w:sz w:val="24"/>
          <w:szCs w:val="20"/>
          <w:highlight w:val="none"/>
        </w:rPr>
        <w:t xml:space="preserve">最后报价/最初报价</w:t>
      </w:r>
      <w:r>
        <w:rPr>
          <w:rFonts w:hint="eastAsia" w:ascii="仿宋" w:hAnsi="仿宋" w:eastAsia="仿宋" w:cs="仿宋"/>
          <w:b w:val="0"/>
          <w:bCs/>
          <w:sz w:val="24"/>
          <w:szCs w:val="20"/>
          <w:highlight w:val="none"/>
          <w:lang w:eastAsia="zh-CN"/>
        </w:rPr>
        <w:t xml:space="preserve">）</w:t>
      </w:r>
      <w:r>
        <w:rPr>
          <w:rFonts w:hint="eastAsia" w:ascii="仿宋" w:hAnsi="仿宋" w:eastAsia="仿宋" w:cs="仿宋"/>
          <w:b w:val="0"/>
          <w:bCs/>
          <w:sz w:val="24"/>
          <w:szCs w:val="20"/>
          <w:highlight w:val="none"/>
        </w:rPr>
        <w:t xml:space="preserve">*各项最初报价的单价</w:t>
      </w:r>
      <w:r>
        <w:rPr>
          <w:rFonts w:hint="eastAsia" w:ascii="仿宋" w:hAnsi="仿宋" w:eastAsia="仿宋" w:cs="仿宋"/>
          <w:b w:val="0"/>
          <w:bCs/>
          <w:sz w:val="24"/>
          <w:szCs w:val="20"/>
          <w:highlight w:val="none"/>
          <w:lang w:eastAsia="zh-CN"/>
        </w:rPr>
        <w:t xml:space="preserve">。</w:t>
      </w:r>
      <w:r/>
    </w:p>
    <w:p>
      <w:pPr>
        <w:pStyle w:val="1025"/>
        <w:keepLines w:val="0"/>
        <w:keepNext w:val="0"/>
        <w:pageBreakBefore w:val="0"/>
        <w:spacing w:line="520" w:lineRule="exact"/>
        <w:rPr>
          <w:rFonts w:hint="eastAsia" w:ascii="仿宋" w:hAnsi="仿宋" w:eastAsia="仿宋" w:cs="仿宋"/>
          <w:b w:val="0"/>
          <w:bCs/>
          <w:sz w:val="24"/>
          <w:szCs w:val="20"/>
          <w:highlight w:val="none"/>
        </w:rPr>
      </w:pPr>
      <w:r>
        <w:rPr>
          <w:rFonts w:hint="eastAsia" w:ascii="仿宋" w:hAnsi="仿宋" w:eastAsia="仿宋" w:cs="仿宋"/>
          <w:b w:val="0"/>
          <w:bCs/>
          <w:sz w:val="24"/>
          <w:szCs w:val="20"/>
          <w:highlight w:val="none"/>
        </w:rPr>
      </w:r>
      <w:r/>
    </w:p>
    <w:p>
      <w:pPr>
        <w:pStyle w:val="1025"/>
        <w:keepLines w:val="0"/>
        <w:keepNext w:val="0"/>
        <w:pageBreakBefore w:val="0"/>
        <w:spacing w:line="520" w:lineRule="exact"/>
        <w:rPr>
          <w:rFonts w:hint="eastAsia" w:ascii="仿宋" w:hAnsi="仿宋" w:eastAsia="仿宋" w:cs="仿宋"/>
          <w:b/>
          <w:bCs w:val="0"/>
          <w:sz w:val="24"/>
          <w:szCs w:val="20"/>
          <w:highlight w:val="none"/>
        </w:rPr>
      </w:pPr>
      <w:r>
        <w:rPr>
          <w:rFonts w:hint="eastAsia" w:ascii="仿宋" w:hAnsi="仿宋" w:eastAsia="仿宋" w:cs="仿宋"/>
          <w:b/>
          <w:bCs w:val="0"/>
          <w:sz w:val="24"/>
          <w:szCs w:val="20"/>
          <w:highlight w:val="none"/>
        </w:rPr>
        <w:t xml:space="preserve">供应商</w:t>
      </w:r>
      <w:r>
        <w:rPr>
          <w:rFonts w:hint="eastAsia" w:ascii="仿宋" w:hAnsi="仿宋" w:eastAsia="仿宋" w:cs="仿宋"/>
          <w:b/>
          <w:bCs w:val="0"/>
          <w:sz w:val="24"/>
          <w:szCs w:val="20"/>
          <w:highlight w:val="none"/>
          <w:lang w:eastAsia="zh-CN"/>
        </w:rPr>
        <w:t xml:space="preserve">（</w:t>
      </w:r>
      <w:r>
        <w:rPr>
          <w:rFonts w:hint="eastAsia" w:ascii="仿宋" w:hAnsi="仿宋" w:eastAsia="仿宋" w:cs="仿宋"/>
          <w:b/>
          <w:bCs w:val="0"/>
          <w:sz w:val="24"/>
          <w:szCs w:val="20"/>
          <w:highlight w:val="none"/>
          <w:lang w:val="en-US" w:eastAsia="zh-CN"/>
        </w:rPr>
        <w:t xml:space="preserve">电子签章</w:t>
      </w:r>
      <w:r>
        <w:rPr>
          <w:rFonts w:hint="eastAsia" w:ascii="仿宋" w:hAnsi="仿宋" w:eastAsia="仿宋" w:cs="仿宋"/>
          <w:b/>
          <w:bCs w:val="0"/>
          <w:sz w:val="24"/>
          <w:szCs w:val="20"/>
          <w:highlight w:val="none"/>
          <w:lang w:eastAsia="zh-CN"/>
        </w:rPr>
        <w:t xml:space="preserve">）：</w:t>
      </w:r>
      <w:r>
        <w:rPr>
          <w:rFonts w:hint="eastAsia" w:ascii="仿宋" w:hAnsi="仿宋" w:eastAsia="仿宋" w:cs="仿宋"/>
          <w:b/>
          <w:bCs w:val="0"/>
          <w:sz w:val="24"/>
          <w:szCs w:val="20"/>
          <w:highlight w:val="none"/>
        </w:rPr>
        <w:t xml:space="preserve">       </w:t>
      </w:r>
      <w:r/>
    </w:p>
    <w:p>
      <w:pPr>
        <w:pStyle w:val="1025"/>
        <w:keepLines w:val="0"/>
        <w:keepNext w:val="0"/>
        <w:pageBreakBefore w:val="0"/>
        <w:spacing w:line="520" w:lineRule="exact"/>
        <w:rPr>
          <w:rFonts w:ascii="仿宋" w:hAnsi="仿宋" w:eastAsia="仿宋" w:cs="仿宋"/>
          <w:b/>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rPr>
          <w:rFonts w:hint="eastAsia" w:ascii="仿宋" w:hAnsi="仿宋" w:eastAsia="仿宋" w:cs="仿宋"/>
          <w:b/>
          <w:sz w:val="24"/>
          <w:szCs w:val="20"/>
          <w:highlight w:val="none"/>
        </w:rPr>
        <w:t xml:space="preserve">                  </w:t>
      </w:r>
      <w:r/>
    </w:p>
    <w:p>
      <w:pPr>
        <w:rPr>
          <w:rFonts w:hint="eastAsia" w:ascii="仿宋" w:hAnsi="仿宋" w:eastAsia="仿宋" w:cs="仿宋"/>
          <w:b/>
          <w:sz w:val="32"/>
          <w:highlight w:val="none"/>
        </w:rPr>
      </w:pPr>
      <w:r/>
      <w:bookmarkStart w:id="55" w:name="_Toc27852"/>
      <w:r>
        <w:rPr>
          <w:rFonts w:hint="eastAsia" w:ascii="仿宋" w:hAnsi="仿宋" w:eastAsia="仿宋" w:cs="仿宋"/>
          <w:b/>
          <w:sz w:val="32"/>
          <w:highlight w:val="none"/>
        </w:rPr>
        <w:br w:type="page" w:clear="all"/>
      </w:r>
      <w:r/>
    </w:p>
    <w:p>
      <w:pPr>
        <w:pStyle w:val="1028"/>
        <w:keepLines w:val="0"/>
        <w:keepNext w:val="0"/>
        <w:pageBreakBefore w:val="0"/>
        <w:spacing w:line="520" w:lineRule="exact"/>
        <w:rPr>
          <w:rFonts w:ascii="仿宋" w:hAnsi="仿宋" w:eastAsia="仿宋" w:cs="仿宋"/>
          <w:b/>
          <w:sz w:val="32"/>
          <w:highlight w:val="none"/>
        </w:rPr>
        <w:outlineLvl w:val="2"/>
      </w:pPr>
      <w:r>
        <w:rPr>
          <w:rFonts w:hint="eastAsia" w:ascii="仿宋" w:hAnsi="仿宋" w:eastAsia="仿宋" w:cs="仿宋"/>
          <w:b/>
          <w:sz w:val="32"/>
          <w:highlight w:val="none"/>
        </w:rPr>
        <w:t xml:space="preserve">明细报价表</w:t>
      </w:r>
      <w:bookmarkEnd w:id="55"/>
      <w:r/>
      <w:r/>
    </w:p>
    <w:p>
      <w:pPr>
        <w:jc w:val="center"/>
        <w:spacing w:line="600" w:lineRule="exact"/>
        <w:rPr>
          <w:rFonts w:ascii="仿宋" w:hAnsi="仿宋" w:eastAsia="仿宋" w:cs="仿宋"/>
          <w:bCs/>
          <w:sz w:val="36"/>
          <w:szCs w:val="36"/>
          <w:highlight w:val="none"/>
        </w:rPr>
      </w:pPr>
      <w:r>
        <w:rPr>
          <w:rFonts w:hint="eastAsia" w:ascii="仿宋" w:hAnsi="仿宋" w:eastAsia="仿宋" w:cs="仿宋"/>
          <w:bCs/>
          <w:sz w:val="36"/>
          <w:szCs w:val="36"/>
          <w:highlight w:val="none"/>
        </w:rPr>
        <w:t xml:space="preserve">明细报价表</w:t>
      </w:r>
      <w:r/>
    </w:p>
    <w:p>
      <w:pPr>
        <w:pStyle w:val="727"/>
        <w:ind w:firstLine="480"/>
        <w:jc w:val="left"/>
        <w:spacing w:line="44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lang w:val="en-US"/>
        </w:rPr>
        <w:t xml:space="preserve">1.</w:t>
      </w:r>
      <w:r>
        <w:rPr>
          <w:rFonts w:hint="eastAsia" w:ascii="仿宋" w:hAnsi="仿宋" w:eastAsia="仿宋" w:cs="仿宋"/>
          <w:b w:val="0"/>
          <w:bCs w:val="0"/>
          <w:color w:val="auto"/>
          <w:sz w:val="24"/>
          <w:highlight w:val="none"/>
        </w:rPr>
        <w:t xml:space="preserve">函件平邮</w:t>
      </w:r>
      <w:r>
        <w:rPr>
          <w:rFonts w:hint="eastAsia" w:ascii="仿宋" w:hAnsi="仿宋" w:eastAsia="仿宋" w:cs="仿宋"/>
          <w:b w:val="0"/>
          <w:bCs w:val="0"/>
          <w:color w:val="auto"/>
          <w:sz w:val="24"/>
          <w:highlight w:val="none"/>
          <w:lang w:val="en-US" w:eastAsia="zh-CN"/>
        </w:rPr>
        <w:t xml:space="preserve">服务</w:t>
      </w:r>
      <w:r>
        <w:rPr>
          <w:rFonts w:hint="eastAsia" w:ascii="仿宋" w:hAnsi="仿宋" w:eastAsia="仿宋" w:cs="仿宋"/>
          <w:b w:val="0"/>
          <w:bCs w:val="0"/>
          <w:color w:val="auto"/>
          <w:sz w:val="24"/>
          <w:highlight w:val="none"/>
        </w:rPr>
        <w:t xml:space="preserve">：</w:t>
      </w:r>
      <w:r/>
    </w:p>
    <w:p>
      <w:pPr>
        <w:pStyle w:val="727"/>
        <w:ind w:firstLine="480"/>
        <w:jc w:val="left"/>
        <w:spacing w:line="44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单位：元</w:t>
      </w:r>
      <w:r/>
    </w:p>
    <w:tbl>
      <w:tblPr>
        <w:tblStyle w:val="725"/>
        <w:tblW w:w="5126" w:type="pct"/>
        <w:tblInd w:w="-116" w:type="dxa"/>
        <w:tblLayout w:type="autofit"/>
        <w:tblCellMar>
          <w:left w:w="108" w:type="dxa"/>
          <w:top w:w="0" w:type="dxa"/>
          <w:right w:w="108" w:type="dxa"/>
          <w:bottom w:w="0" w:type="dxa"/>
        </w:tblCellMar>
        <w:tblLook w:val="04A0" w:firstRow="1" w:lastRow="0" w:firstColumn="1" w:lastColumn="0" w:noHBand="0" w:noVBand="1"/>
      </w:tblPr>
      <w:tblGrid>
        <w:gridCol w:w="1657"/>
        <w:gridCol w:w="1657"/>
        <w:gridCol w:w="2161"/>
        <w:gridCol w:w="2276"/>
        <w:gridCol w:w="1654"/>
      </w:tblGrid>
      <w:tr>
        <w:trPr>
          <w:trHeight w:val="481"/>
        </w:trPr>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服务内容</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运输区域</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首重（</w:t>
            </w:r>
            <w:r>
              <w:rPr>
                <w:rFonts w:hint="eastAsia" w:ascii="仿宋" w:hAnsi="仿宋" w:eastAsia="仿宋" w:cs="仿宋"/>
                <w:b w:val="0"/>
                <w:bCs w:val="0"/>
                <w:color w:val="auto"/>
                <w:sz w:val="24"/>
                <w:szCs w:val="24"/>
                <w:highlight w:val="none"/>
                <w:lang w:val="en-US" w:eastAsia="zh-CN" w:bidi="ar"/>
              </w:rPr>
              <w:t xml:space="preserve">100g</w:t>
            </w:r>
            <w:r>
              <w:rPr>
                <w:rFonts w:hint="eastAsia" w:ascii="仿宋" w:hAnsi="仿宋" w:eastAsia="仿宋" w:cs="仿宋"/>
                <w:b w:val="0"/>
                <w:bCs w:val="0"/>
                <w:color w:val="auto"/>
                <w:sz w:val="24"/>
                <w:szCs w:val="24"/>
                <w:highlight w:val="none"/>
                <w:lang w:val="zh-CN" w:bidi="ar"/>
              </w:rPr>
              <w:t xml:space="preserve">）</w:t>
            </w:r>
            <w:r/>
          </w:p>
        </w:tc>
        <w:tc>
          <w:tcPr>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续重（</w:t>
            </w:r>
            <w:r>
              <w:rPr>
                <w:rFonts w:hint="eastAsia" w:ascii="仿宋" w:hAnsi="仿宋" w:eastAsia="仿宋" w:cs="仿宋"/>
                <w:b w:val="0"/>
                <w:bCs w:val="0"/>
                <w:color w:val="auto"/>
                <w:sz w:val="24"/>
                <w:szCs w:val="24"/>
                <w:highlight w:val="none"/>
                <w:lang w:val="en-US" w:eastAsia="zh-CN" w:bidi="ar"/>
              </w:rPr>
              <w:t xml:space="preserve">100g</w:t>
            </w:r>
            <w:r>
              <w:rPr>
                <w:rFonts w:hint="eastAsia" w:ascii="仿宋" w:hAnsi="仿宋" w:eastAsia="仿宋" w:cs="仿宋"/>
                <w:b w:val="0"/>
                <w:bCs w:val="0"/>
                <w:color w:val="auto"/>
                <w:sz w:val="24"/>
                <w:szCs w:val="24"/>
                <w:highlight w:val="none"/>
                <w:lang w:val="zh-CN" w:bidi="ar"/>
              </w:rPr>
              <w:t xml:space="preserve">）</w:t>
            </w:r>
            <w:r/>
          </w:p>
        </w:tc>
        <w:tc>
          <w:tcPr>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ind w:firstLine="240"/>
              <w:jc w:val="left"/>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备注</w:t>
            </w:r>
            <w:r/>
          </w:p>
        </w:tc>
      </w:tr>
      <w:tr>
        <w:trPr>
          <w:trHeight w:val="402"/>
        </w:trPr>
        <w:tc>
          <w:tcPr>
            <w:tcBorders>
              <w:top w:val="single" w:color="000000" w:sz="4" w:space="0"/>
              <w:left w:val="single" w:color="000000" w:sz="4" w:space="0"/>
              <w:bottom w:val="single" w:color="000000" w:sz="4" w:space="0"/>
              <w:right w:val="single" w:color="000000" w:sz="4" w:space="0"/>
            </w:tcBorders>
            <w:tcW w:w="881" w:type="pct"/>
            <w:vAlign w:val="center"/>
            <w:vMerge w:val="restart"/>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函件</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本埠</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val="false"/>
          </w:tcPr>
          <w:p>
            <w:pPr>
              <w:jc w:val="center"/>
              <w:rPr>
                <w:rFonts w:hint="eastAsia" w:ascii="仿宋" w:hAnsi="仿宋" w:eastAsia="仿宋" w:cs="仿宋"/>
                <w:b w:val="0"/>
                <w:bCs w:val="0"/>
                <w:color w:val="auto"/>
                <w:sz w:val="24"/>
                <w:szCs w:val="24"/>
                <w:highlight w:val="none"/>
                <w:lang w:val="en-US" w:eastAsia="zh-CN" w:bidi="zh-CN"/>
              </w:rPr>
            </w:pPr>
            <w:r>
              <w:rPr>
                <w:rFonts w:hint="eastAsia" w:ascii="仿宋" w:hAnsi="仿宋" w:eastAsia="仿宋" w:cs="仿宋"/>
                <w:b w:val="0"/>
                <w:bCs w:val="0"/>
                <w:color w:val="auto"/>
                <w:sz w:val="24"/>
                <w:szCs w:val="24"/>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rPr>
                <w:rFonts w:hint="eastAsia" w:ascii="仿宋" w:hAnsi="仿宋" w:eastAsia="仿宋" w:cs="仿宋"/>
                <w:b w:val="0"/>
                <w:bCs w:val="0"/>
                <w:color w:val="auto"/>
                <w:sz w:val="24"/>
                <w:szCs w:val="24"/>
                <w:highlight w:val="none"/>
                <w:lang w:val="en-US" w:eastAsia="zh-CN" w:bidi="zh-CN"/>
              </w:rPr>
            </w:pPr>
            <w:r>
              <w:rPr>
                <w:rFonts w:hint="eastAsia" w:ascii="仿宋" w:hAnsi="仿宋" w:eastAsia="仿宋" w:cs="仿宋"/>
                <w:b w:val="0"/>
                <w:bCs w:val="0"/>
                <w:color w:val="auto"/>
                <w:sz w:val="24"/>
                <w:szCs w:val="24"/>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left"/>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zh-CN"/>
              </w:rPr>
            </w:r>
            <w:r/>
          </w:p>
        </w:tc>
      </w:tr>
      <w:tr>
        <w:trPr>
          <w:trHeight w:val="500"/>
        </w:trPr>
        <w:tc>
          <w:tcPr>
            <w:tcBorders>
              <w:top w:val="single" w:color="000000" w:sz="4" w:space="0"/>
              <w:left w:val="single" w:color="000000" w:sz="4" w:space="0"/>
              <w:bottom w:val="single" w:color="000000" w:sz="4" w:space="0"/>
              <w:right w:val="single" w:color="000000" w:sz="4" w:space="0"/>
            </w:tcBorders>
            <w:tcW w:w="881"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zh-CN"/>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外埠</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val="false"/>
          </w:tcPr>
          <w:p>
            <w:pPr>
              <w:jc w:val="center"/>
              <w:rPr>
                <w:rFonts w:hint="eastAsia" w:ascii="仿宋" w:hAnsi="仿宋" w:eastAsia="仿宋" w:cs="仿宋"/>
                <w:b w:val="0"/>
                <w:bCs w:val="0"/>
                <w:color w:val="auto"/>
                <w:sz w:val="24"/>
                <w:szCs w:val="24"/>
                <w:highlight w:val="none"/>
                <w:lang w:val="en-US" w:eastAsia="zh-CN" w:bidi="zh-CN"/>
              </w:rPr>
            </w:pPr>
            <w:r>
              <w:rPr>
                <w:rFonts w:hint="eastAsia" w:ascii="仿宋" w:hAnsi="仿宋" w:eastAsia="仿宋" w:cs="仿宋"/>
                <w:b w:val="0"/>
                <w:bCs w:val="0"/>
                <w:color w:val="auto"/>
                <w:sz w:val="24"/>
                <w:szCs w:val="24"/>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rPr>
                <w:rFonts w:hint="eastAsia" w:ascii="仿宋" w:hAnsi="仿宋" w:eastAsia="仿宋" w:cs="仿宋"/>
                <w:b w:val="0"/>
                <w:bCs w:val="0"/>
                <w:color w:val="auto"/>
                <w:sz w:val="24"/>
                <w:szCs w:val="24"/>
                <w:highlight w:val="none"/>
                <w:lang w:val="en-US" w:eastAsia="zh-CN" w:bidi="zh-CN"/>
              </w:rPr>
            </w:pPr>
            <w:r>
              <w:rPr>
                <w:rFonts w:hint="eastAsia" w:ascii="仿宋" w:hAnsi="仿宋" w:eastAsia="仿宋" w:cs="仿宋"/>
                <w:b w:val="0"/>
                <w:bCs w:val="0"/>
                <w:color w:val="auto"/>
                <w:sz w:val="24"/>
                <w:szCs w:val="24"/>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left"/>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zh-CN"/>
              </w:rPr>
            </w:r>
            <w:r/>
          </w:p>
        </w:tc>
      </w:tr>
    </w:tbl>
    <w:p>
      <w:pPr>
        <w:pStyle w:val="727"/>
        <w:ind w:firstLine="480"/>
        <w:jc w:val="left"/>
        <w:spacing w:line="44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w:t>
      </w:r>
      <w:r>
        <w:rPr>
          <w:rFonts w:hint="eastAsia" w:ascii="仿宋" w:hAnsi="仿宋" w:eastAsia="仿宋" w:cs="仿宋"/>
          <w:b w:val="0"/>
          <w:bCs w:val="0"/>
          <w:color w:val="auto"/>
          <w:sz w:val="24"/>
          <w:highlight w:val="none"/>
          <w:lang w:val="en-US" w:eastAsia="zh-CN"/>
        </w:rPr>
        <w:t xml:space="preserve">.</w:t>
      </w:r>
      <w:r>
        <w:rPr>
          <w:rFonts w:hint="eastAsia" w:ascii="仿宋" w:hAnsi="仿宋" w:eastAsia="仿宋" w:cs="仿宋"/>
          <w:b w:val="0"/>
          <w:bCs w:val="0"/>
          <w:color w:val="auto"/>
          <w:sz w:val="24"/>
          <w:highlight w:val="none"/>
        </w:rPr>
        <w:t xml:space="preserve">快递服务：</w:t>
      </w:r>
      <w:r/>
    </w:p>
    <w:p>
      <w:pPr>
        <w:pStyle w:val="727"/>
        <w:ind w:firstLine="480"/>
        <w:jc w:val="left"/>
        <w:spacing w:line="44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单位：元</w:t>
      </w:r>
      <w:r/>
    </w:p>
    <w:tbl>
      <w:tblPr>
        <w:tblStyle w:val="725"/>
        <w:tblW w:w="5077" w:type="pct"/>
        <w:tblInd w:w="-116" w:type="dxa"/>
        <w:tblLayout w:type="autofit"/>
        <w:tblCellMar>
          <w:left w:w="108" w:type="dxa"/>
          <w:top w:w="0" w:type="dxa"/>
          <w:right w:w="108" w:type="dxa"/>
          <w:bottom w:w="0" w:type="dxa"/>
        </w:tblCellMar>
        <w:tblLook w:val="04A0" w:firstRow="1" w:lastRow="0" w:firstColumn="1" w:lastColumn="0" w:noHBand="0" w:noVBand="1"/>
      </w:tblPr>
      <w:tblGrid>
        <w:gridCol w:w="1901"/>
        <w:gridCol w:w="2663"/>
        <w:gridCol w:w="1722"/>
        <w:gridCol w:w="3029"/>
      </w:tblGrid>
      <w:tr>
        <w:trPr>
          <w:trHeight w:val="593"/>
        </w:trPr>
        <w:tc>
          <w:tcPr>
            <w:tcBorders>
              <w:top w:val="single" w:color="000000" w:sz="4" w:space="0"/>
              <w:left w:val="single" w:color="000000" w:sz="4" w:space="0"/>
              <w:bottom w:val="single" w:color="000000" w:sz="4" w:space="0"/>
              <w:right w:val="single" w:color="000000" w:sz="4" w:space="0"/>
            </w:tcBorders>
            <w:tcW w:w="1020"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服务内容</w:t>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运输区域</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首重(</w:t>
            </w:r>
            <w:r>
              <w:rPr>
                <w:rFonts w:hint="eastAsia" w:ascii="仿宋" w:hAnsi="仿宋" w:eastAsia="仿宋" w:cs="仿宋"/>
                <w:b w:val="0"/>
                <w:bCs w:val="0"/>
                <w:color w:val="auto"/>
                <w:sz w:val="24"/>
                <w:szCs w:val="24"/>
                <w:highlight w:val="none"/>
                <w:lang w:val="en-US" w:bidi="ar"/>
              </w:rPr>
              <w:t xml:space="preserve">1kg</w:t>
            </w:r>
            <w:r>
              <w:rPr>
                <w:rFonts w:hint="eastAsia" w:ascii="仿宋" w:hAnsi="仿宋" w:eastAsia="仿宋" w:cs="仿宋"/>
                <w:b w:val="0"/>
                <w:bCs w:val="0"/>
                <w:color w:val="auto"/>
                <w:sz w:val="24"/>
                <w:szCs w:val="24"/>
                <w:highlight w:val="none"/>
                <w:lang w:val="zh-CN" w:bidi="ar"/>
              </w:rPr>
              <w:t xml:space="preserve">)</w:t>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续重(</w:t>
            </w:r>
            <w:r>
              <w:rPr>
                <w:rFonts w:hint="eastAsia" w:ascii="仿宋" w:hAnsi="仿宋" w:eastAsia="仿宋" w:cs="仿宋"/>
                <w:b w:val="0"/>
                <w:bCs w:val="0"/>
                <w:color w:val="auto"/>
                <w:sz w:val="24"/>
                <w:szCs w:val="24"/>
                <w:highlight w:val="none"/>
                <w:lang w:val="en-US" w:bidi="ar"/>
              </w:rPr>
              <w:t xml:space="preserve">1kg</w:t>
            </w:r>
            <w:r>
              <w:rPr>
                <w:rFonts w:hint="eastAsia" w:ascii="仿宋" w:hAnsi="仿宋" w:eastAsia="仿宋" w:cs="仿宋"/>
                <w:b w:val="0"/>
                <w:bCs w:val="0"/>
                <w:color w:val="auto"/>
                <w:sz w:val="24"/>
                <w:szCs w:val="24"/>
                <w:highlight w:val="none"/>
                <w:lang w:val="zh-CN" w:bidi="ar"/>
              </w:rPr>
              <w:t xml:space="preserve">)</w:t>
            </w:r>
            <w:r/>
          </w:p>
        </w:tc>
      </w:tr>
      <w:tr>
        <w:trPr>
          <w:trHeight w:val="285"/>
        </w:trPr>
        <w:tc>
          <w:tcPr>
            <w:tcBorders>
              <w:top w:val="single" w:color="000000" w:sz="4" w:space="0"/>
              <w:left w:val="single" w:color="000000" w:sz="4" w:space="0"/>
              <w:bottom w:val="single" w:color="000000" w:sz="4" w:space="0"/>
              <w:right w:val="single" w:color="000000" w:sz="4" w:space="0"/>
            </w:tcBorders>
            <w:tcW w:w="1020" w:type="pct"/>
            <w:vAlign w:val="center"/>
            <w:vMerge w:val="restart"/>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快递服务</w:t>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default" w:ascii="仿宋" w:hAnsi="仿宋" w:eastAsia="仿宋" w:cs="仿宋"/>
                <w:b w:val="0"/>
                <w:bCs w:val="0"/>
                <w:color w:val="auto"/>
                <w:sz w:val="24"/>
                <w:szCs w:val="24"/>
                <w:highlight w:val="none"/>
                <w:u w:val="none"/>
                <w:lang w:val="en-US" w:bidi="zh-CN"/>
              </w:rPr>
            </w:pPr>
            <w:r>
              <w:rPr>
                <w:rFonts w:hint="eastAsia" w:ascii="仿宋" w:hAnsi="仿宋" w:eastAsia="仿宋" w:cs="仿宋"/>
                <w:b w:val="0"/>
                <w:bCs w:val="0"/>
                <w:color w:val="auto"/>
                <w:sz w:val="24"/>
                <w:szCs w:val="24"/>
                <w:highlight w:val="none"/>
                <w:u w:val="none"/>
                <w:lang w:val="zh-CN" w:bidi="ar"/>
              </w:rPr>
              <w:t xml:space="preserve">江苏</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en-US" w:bidi="ar"/>
              </w:rPr>
              <w:t xml:space="preserve">浙江</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en-US" w:bidi="ar"/>
              </w:rPr>
              <w:t xml:space="preserve">上海</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en-US" w:bidi="ar"/>
              </w:rPr>
              <w:t xml:space="preserve">安徽</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北京</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天津</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河北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山西</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内蒙古</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福建</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江西</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山东</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河南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湖北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湖南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广东</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重庆</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陕西</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辽宁</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吉林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黑龙江</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广西</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海南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四川</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贵州</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云南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甘肃</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青海</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宁夏</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西藏</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top w:val="single" w:color="000000" w:sz="4" w:space="0"/>
              <w:left w:val="single" w:color="000000" w:sz="4" w:space="0"/>
              <w:bottom w:val="single" w:color="000000" w:sz="4" w:space="0"/>
              <w:right w:val="single" w:color="000000" w:sz="4" w:space="0"/>
            </w:tcBorders>
            <w:tcW w:w="1020"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新疆</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bl>
    <w:p>
      <w:pPr>
        <w:numPr>
          <w:ilvl w:val="0"/>
          <w:numId w:val="0"/>
        </w:numPr>
        <w:ind w:left="0" w:firstLine="0"/>
        <w:jc w:val="left"/>
        <w:spacing w:line="360" w:lineRule="auto"/>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lang w:val="en-US" w:eastAsia="zh-CN" w:bidi="zh-CN"/>
        </w:rPr>
        <w:t xml:space="preserve">3</w:t>
      </w:r>
      <w:r>
        <w:rPr>
          <w:rFonts w:hint="default" w:ascii="仿宋" w:hAnsi="仿宋" w:eastAsia="仿宋" w:cs="仿宋"/>
          <w:b w:val="0"/>
          <w:bCs w:val="0"/>
          <w:color w:val="auto"/>
          <w:sz w:val="24"/>
          <w:szCs w:val="24"/>
          <w:highlight w:val="none"/>
          <w:lang w:val="zh-CN" w:eastAsia="zh-CN" w:bidi="zh-CN"/>
        </w:rPr>
        <w:t xml:space="preserve">．</w:t>
      </w:r>
      <w:r>
        <w:rPr>
          <w:rFonts w:hint="eastAsia" w:ascii="仿宋" w:hAnsi="仿宋" w:eastAsia="仿宋" w:cs="仿宋"/>
          <w:b w:val="0"/>
          <w:bCs w:val="0"/>
          <w:color w:val="auto"/>
          <w:sz w:val="24"/>
          <w:szCs w:val="24"/>
          <w:highlight w:val="none"/>
          <w:u w:val="none"/>
          <w:lang w:val="zh-CN" w:bidi="zh-CN"/>
        </w:rPr>
        <w:t xml:space="preserve">物流运输服务：</w:t>
      </w:r>
      <w:r/>
    </w:p>
    <w:p>
      <w:pPr>
        <w:numPr>
          <w:ilvl w:val="0"/>
          <w:numId w:val="0"/>
        </w:numPr>
        <w:ind w:firstLine="480"/>
        <w:jc w:val="left"/>
        <w:spacing w:line="360" w:lineRule="auto"/>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t xml:space="preserve">单位：元</w:t>
      </w:r>
      <w:r/>
    </w:p>
    <w:tbl>
      <w:tblPr>
        <w:tblStyle w:val="725"/>
        <w:tblW w:w="5000" w:type="pct"/>
        <w:tblInd w:w="-116" w:type="dxa"/>
        <w:tblLayout w:type="autofit"/>
        <w:tblCellMar>
          <w:left w:w="108" w:type="dxa"/>
          <w:top w:w="0" w:type="dxa"/>
          <w:right w:w="108" w:type="dxa"/>
          <w:bottom w:w="0" w:type="dxa"/>
        </w:tblCellMar>
        <w:tblLook w:val="04A0" w:firstRow="1" w:lastRow="0" w:firstColumn="1" w:lastColumn="0" w:noHBand="0" w:noVBand="1"/>
      </w:tblPr>
      <w:tblGrid>
        <w:gridCol w:w="1736"/>
        <w:gridCol w:w="1736"/>
        <w:gridCol w:w="1816"/>
        <w:gridCol w:w="2130"/>
        <w:gridCol w:w="1756"/>
      </w:tblGrid>
      <w:tr>
        <w:trPr>
          <w:trHeight w:val="825"/>
        </w:trPr>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服务内容</w:t>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运输区域</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起步价（</w:t>
            </w:r>
            <w:r>
              <w:rPr>
                <w:rFonts w:hint="eastAsia" w:ascii="仿宋" w:hAnsi="仿宋" w:eastAsia="仿宋" w:cs="仿宋"/>
                <w:b w:val="0"/>
                <w:bCs w:val="0"/>
                <w:color w:val="auto"/>
                <w:sz w:val="24"/>
                <w:szCs w:val="24"/>
                <w:highlight w:val="none"/>
                <w:u w:val="none"/>
                <w:lang w:val="en-US" w:bidi="ar"/>
              </w:rPr>
              <w:t xml:space="preserve">元</w:t>
            </w:r>
            <w:r>
              <w:rPr>
                <w:rFonts w:hint="eastAsia" w:ascii="仿宋" w:hAnsi="仿宋" w:eastAsia="仿宋" w:cs="仿宋"/>
                <w:b w:val="0"/>
                <w:bCs w:val="0"/>
                <w:color w:val="auto"/>
                <w:sz w:val="24"/>
                <w:szCs w:val="24"/>
                <w:highlight w:val="none"/>
                <w:u w:val="none"/>
                <w:lang w:val="zh-CN" w:bidi="ar"/>
              </w:rPr>
              <w:t xml:space="preserve">）</w:t>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单价（</w:t>
            </w:r>
            <w:r>
              <w:rPr>
                <w:rFonts w:hint="eastAsia" w:ascii="仿宋" w:hAnsi="仿宋" w:eastAsia="仿宋" w:cs="仿宋"/>
                <w:b w:val="0"/>
                <w:bCs w:val="0"/>
                <w:color w:val="auto"/>
                <w:sz w:val="24"/>
                <w:szCs w:val="24"/>
                <w:highlight w:val="none"/>
                <w:u w:val="none"/>
                <w:lang w:val="en-US" w:bidi="ar"/>
              </w:rPr>
              <w:t xml:space="preserve">元/</w:t>
            </w:r>
            <w:r>
              <w:rPr>
                <w:rFonts w:hint="eastAsia" w:ascii="仿宋" w:hAnsi="仿宋" w:eastAsia="仿宋" w:cs="仿宋"/>
                <w:b w:val="0"/>
                <w:bCs w:val="0"/>
                <w:color w:val="auto"/>
                <w:sz w:val="24"/>
                <w:szCs w:val="24"/>
                <w:highlight w:val="none"/>
                <w:u w:val="none"/>
                <w:lang w:val="zh-CN" w:bidi="ar"/>
              </w:rPr>
              <w:t xml:space="preserve">T)</w:t>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派送费</w:t>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restart"/>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物流运输服务</w:t>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eastAsia="zh-CN" w:bidi="zh-CN"/>
              </w:rPr>
            </w:pPr>
            <w:r>
              <w:rPr>
                <w:rFonts w:hint="eastAsia" w:ascii="仿宋" w:hAnsi="仿宋" w:eastAsia="仿宋" w:cs="仿宋"/>
                <w:b w:val="0"/>
                <w:bCs w:val="0"/>
                <w:color w:val="auto"/>
                <w:sz w:val="24"/>
                <w:szCs w:val="24"/>
                <w:highlight w:val="none"/>
                <w:u w:val="none"/>
                <w:lang w:val="en-US" w:eastAsia="zh-CN" w:bidi="ar"/>
              </w:rPr>
              <w:t xml:space="preserve">江苏</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河北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山西</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辽宁</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吉林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黑龙江</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浙江</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安徽</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福建</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江西</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山东</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河南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湖北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湖南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广东</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海南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四川</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贵州</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云南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陕西</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甘肃</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青海</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内蒙古</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广西</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西藏</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宁夏</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新疆</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北京</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天津</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上海</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重庆</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left"/>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left"/>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left"/>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bl>
    <w:p>
      <w:pPr>
        <w:jc w:val="left"/>
        <w:spacing w:line="360" w:lineRule="auto"/>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t xml:space="preserve">4</w:t>
      </w:r>
      <w:r>
        <w:rPr>
          <w:rFonts w:hint="eastAsia" w:ascii="仿宋" w:hAnsi="仿宋" w:eastAsia="仿宋" w:cs="仿宋"/>
          <w:b w:val="0"/>
          <w:bCs w:val="0"/>
          <w:color w:val="auto"/>
          <w:sz w:val="24"/>
          <w:szCs w:val="24"/>
          <w:highlight w:val="none"/>
          <w:u w:val="none"/>
          <w:lang w:val="en-US" w:bidi="zh-CN"/>
        </w:rPr>
        <w:t xml:space="preserve">.</w:t>
      </w:r>
      <w:r>
        <w:rPr>
          <w:rFonts w:hint="eastAsia" w:ascii="仿宋" w:hAnsi="仿宋" w:eastAsia="仿宋" w:cs="仿宋"/>
          <w:b w:val="0"/>
          <w:bCs w:val="0"/>
          <w:color w:val="auto"/>
          <w:sz w:val="24"/>
          <w:szCs w:val="24"/>
          <w:highlight w:val="none"/>
          <w:u w:val="none"/>
          <w:lang w:val="zh-CN" w:bidi="zh-CN"/>
        </w:rPr>
        <w:t xml:space="preserve">电商平台投递服务</w:t>
      </w:r>
      <w:r/>
    </w:p>
    <w:p>
      <w:pPr>
        <w:jc w:val="left"/>
        <w:spacing w:line="360" w:lineRule="auto"/>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t xml:space="preserve">单位：元</w:t>
      </w:r>
      <w:r/>
    </w:p>
    <w:tbl>
      <w:tblPr>
        <w:tblStyle w:val="725"/>
        <w:tblW w:w="4997" w:type="pct"/>
        <w:tblInd w:w="-116" w:type="dxa"/>
        <w:tblLayout w:type="autofit"/>
        <w:tblCellMar>
          <w:left w:w="108" w:type="dxa"/>
          <w:top w:w="0" w:type="dxa"/>
          <w:right w:w="108" w:type="dxa"/>
          <w:bottom w:w="0" w:type="dxa"/>
        </w:tblCellMar>
        <w:tblLook w:val="04A0" w:firstRow="1" w:lastRow="0" w:firstColumn="1" w:lastColumn="0" w:noHBand="0" w:noVBand="1"/>
      </w:tblPr>
      <w:tblGrid>
        <w:gridCol w:w="1529"/>
        <w:gridCol w:w="2902"/>
        <w:gridCol w:w="2044"/>
        <w:gridCol w:w="2693"/>
      </w:tblGrid>
      <w:tr>
        <w:trPr>
          <w:trHeight w:val="825"/>
        </w:trPr>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服务内容</w:t>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运输区域</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lang w:val="zh-CN" w:bidi="ar"/>
              </w:rPr>
              <w:t xml:space="preserve">首重(</w:t>
            </w:r>
            <w:r>
              <w:rPr>
                <w:rFonts w:hint="eastAsia" w:ascii="仿宋" w:hAnsi="仿宋" w:eastAsia="仿宋" w:cs="仿宋"/>
                <w:b w:val="0"/>
                <w:bCs w:val="0"/>
                <w:color w:val="auto"/>
                <w:sz w:val="24"/>
                <w:szCs w:val="24"/>
                <w:highlight w:val="none"/>
                <w:lang w:val="en-US" w:bidi="ar"/>
              </w:rPr>
              <w:t xml:space="preserve">1kg</w:t>
            </w:r>
            <w:r>
              <w:rPr>
                <w:rFonts w:hint="eastAsia" w:ascii="仿宋" w:hAnsi="仿宋" w:eastAsia="仿宋" w:cs="仿宋"/>
                <w:b w:val="0"/>
                <w:bCs w:val="0"/>
                <w:color w:val="auto"/>
                <w:sz w:val="24"/>
                <w:szCs w:val="24"/>
                <w:highlight w:val="none"/>
                <w:lang w:val="zh-CN" w:bidi="ar"/>
              </w:rPr>
              <w:t xml:space="preserve">)</w:t>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lang w:val="zh-CN" w:bidi="ar"/>
              </w:rPr>
              <w:t xml:space="preserve">续重(</w:t>
            </w:r>
            <w:r>
              <w:rPr>
                <w:rFonts w:hint="eastAsia" w:ascii="仿宋" w:hAnsi="仿宋" w:eastAsia="仿宋" w:cs="仿宋"/>
                <w:b w:val="0"/>
                <w:bCs w:val="0"/>
                <w:color w:val="auto"/>
                <w:sz w:val="24"/>
                <w:szCs w:val="24"/>
                <w:highlight w:val="none"/>
                <w:lang w:val="en-US" w:bidi="ar"/>
              </w:rPr>
              <w:t xml:space="preserve">1kg</w:t>
            </w:r>
            <w:r>
              <w:rPr>
                <w:rFonts w:hint="eastAsia" w:ascii="仿宋" w:hAnsi="仿宋" w:eastAsia="仿宋" w:cs="仿宋"/>
                <w:b w:val="0"/>
                <w:bCs w:val="0"/>
                <w:color w:val="auto"/>
                <w:sz w:val="24"/>
                <w:szCs w:val="24"/>
                <w:highlight w:val="none"/>
                <w:lang w:val="zh-CN" w:bidi="ar"/>
              </w:rPr>
              <w:t xml:space="preserve">)</w:t>
            </w:r>
            <w:r/>
          </w:p>
        </w:tc>
      </w:tr>
      <w:tr>
        <w:trPr>
          <w:trHeight w:val="285"/>
        </w:trPr>
        <w:tc>
          <w:tcPr>
            <w:tcBorders>
              <w:top w:val="single" w:color="000000" w:sz="4" w:space="0"/>
              <w:left w:val="single" w:color="000000" w:sz="4" w:space="0"/>
              <w:right w:val="single" w:color="000000" w:sz="4" w:space="0"/>
            </w:tcBorders>
            <w:tcW w:w="834" w:type="pct"/>
            <w:vAlign w:val="center"/>
            <w:vMerge w:val="restart"/>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电商平台投递服务</w:t>
            </w:r>
            <w:r/>
          </w:p>
          <w:p>
            <w:pPr>
              <w:ind w:right="-401"/>
              <w:spacing w:line="440" w:lineRule="exact"/>
              <w:widowControl/>
              <w:rPr>
                <w:rFonts w:hint="eastAsia" w:ascii="Times New Roman" w:hAnsi="Times New Roman" w:eastAsia="宋体" w:cs="Times New Roman"/>
                <w:b w:val="0"/>
                <w:bCs w:val="0"/>
                <w:color w:val="auto"/>
                <w:sz w:val="22"/>
                <w:szCs w:val="22"/>
                <w:highlight w:val="none"/>
                <w:lang w:val="zh-CN" w:eastAsia="zh-CN" w:bidi="zh-CN"/>
              </w:rPr>
            </w:pPr>
            <w:r>
              <w:rPr>
                <w:rFonts w:hint="eastAsia" w:ascii="Times New Roman" w:hAnsi="Times New Roman" w:eastAsia="宋体" w:cs="Times New Roman"/>
                <w:b w:val="0"/>
                <w:bCs w:val="0"/>
                <w:color w:val="auto"/>
                <w:sz w:val="22"/>
                <w:szCs w:val="22"/>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江苏</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上海</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浙江</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安徽</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ind w:right="-401"/>
              <w:spacing w:line="440" w:lineRule="exact"/>
              <w:widowControl/>
              <w:rPr>
                <w:rFonts w:hint="eastAsia" w:ascii="Times New Roman" w:hAnsi="Times New Roman" w:eastAsia="宋体" w:cs="Times New Roman"/>
                <w:b w:val="0"/>
                <w:bCs w:val="0"/>
                <w:color w:val="auto"/>
                <w:sz w:val="22"/>
                <w:szCs w:val="22"/>
                <w:highlight w:val="none"/>
                <w:lang w:val="zh-CN" w:eastAsia="zh-CN" w:bidi="zh-CN"/>
              </w:rPr>
            </w:pPr>
            <w:r>
              <w:rPr>
                <w:rFonts w:hint="eastAsia" w:ascii="Times New Roman" w:hAnsi="Times New Roman" w:eastAsia="宋体" w:cs="Times New Roman"/>
                <w:b w:val="0"/>
                <w:bCs w:val="0"/>
                <w:color w:val="auto"/>
                <w:sz w:val="22"/>
                <w:szCs w:val="22"/>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北京</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天津</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河北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山东</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福建</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江西</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河南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湖北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湖南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广东</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山西</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重庆</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陕西</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吉林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海南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贵州</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四川</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内蒙古</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辽宁</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广西</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甘肃</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90"/>
        </w:trPr>
        <w:tc>
          <w:tcPr>
            <w:tcBorders>
              <w:left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宁夏</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黑龙江</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云南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青海</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西藏</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bottom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新疆</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bl>
    <w:p>
      <w:pPr>
        <w:ind w:firstLine="480"/>
        <w:jc w:val="left"/>
        <w:spacing w:line="400" w:lineRule="exact"/>
        <w:widowControl/>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注：</w:t>
      </w:r>
      <w:r/>
    </w:p>
    <w:p>
      <w:pPr>
        <w:ind w:firstLine="480"/>
        <w:jc w:val="left"/>
        <w:spacing w:line="400" w:lineRule="exact"/>
        <w:widowControl/>
        <w:rPr>
          <w:rFonts w:hint="default" w:ascii="仿宋" w:hAnsi="仿宋" w:eastAsia="仿宋" w:cs="仿宋"/>
          <w:highlight w:val="none"/>
          <w:lang w:val="en-US" w:eastAsia="zh-CN"/>
        </w:rPr>
      </w:pPr>
      <w:r>
        <w:rPr>
          <w:rFonts w:hint="eastAsia" w:ascii="仿宋" w:hAnsi="仿宋" w:eastAsia="仿宋" w:cs="仿宋"/>
          <w:highlight w:val="none"/>
          <w:lang w:val="en-US" w:eastAsia="zh-CN"/>
        </w:rPr>
        <w:t xml:space="preserve">1.除函件的报价为不含税的报价，其余包括快递服务、物流运输服务、电商平台投递服务的价格均为含税价。</w:t>
      </w:r>
      <w:r/>
    </w:p>
    <w:p>
      <w:pPr>
        <w:ind w:firstLine="480"/>
        <w:jc w:val="left"/>
        <w:spacing w:line="400" w:lineRule="exact"/>
        <w:widowControl/>
        <w:rPr>
          <w:rFonts w:hint="eastAsia" w:ascii="仿宋" w:hAnsi="仿宋" w:eastAsia="仿宋" w:cs="仿宋"/>
          <w:highlight w:val="none"/>
        </w:rPr>
      </w:pPr>
      <w:r>
        <w:rPr>
          <w:rFonts w:hint="eastAsia" w:ascii="仿宋" w:hAnsi="仿宋" w:eastAsia="仿宋" w:cs="仿宋"/>
          <w:highlight w:val="none"/>
          <w:lang w:val="en-US" w:eastAsia="zh-CN"/>
        </w:rPr>
        <w:t xml:space="preserve">2.供应商应分项进行填报，报价应包括（但不限于）人工、工具、耗材、差旅费（含车旅费、食宿费等）、运输费、保险、利润、税金等合同期限内所涉及到的一切费用，对供应商认为没有考虑到的费用，除成交价外，采购人不再支付任何费用，并认为此项费用已包含在投标报价中。</w:t>
      </w:r>
      <w:r/>
    </w:p>
    <w:p>
      <w:pPr>
        <w:pStyle w:val="1017"/>
        <w:keepLines w:val="0"/>
        <w:keepNext w:val="0"/>
        <w:pageBreakBefore w:val="0"/>
        <w:spacing w:line="520" w:lineRule="exact"/>
        <w:widowControl w:val="off"/>
        <w:rPr>
          <w:rFonts w:hint="eastAsia" w:ascii="仿宋" w:hAnsi="仿宋" w:eastAsia="仿宋" w:cs="仿宋"/>
          <w:b/>
          <w:sz w:val="24"/>
          <w:szCs w:val="20"/>
          <w:highlight w:val="none"/>
        </w:rPr>
      </w:pPr>
      <w:r>
        <w:rPr>
          <w:rFonts w:hint="eastAsia" w:ascii="仿宋" w:hAnsi="仿宋" w:eastAsia="仿宋" w:cs="仿宋"/>
          <w:b/>
          <w:sz w:val="24"/>
          <w:szCs w:val="20"/>
          <w:highlight w:val="none"/>
        </w:rPr>
      </w:r>
      <w:r/>
    </w:p>
    <w:p>
      <w:pPr>
        <w:pStyle w:val="1017"/>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25"/>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b/>
          <w:sz w:val="24"/>
          <w:szCs w:val="20"/>
          <w:highlight w:val="none"/>
          <w:lang w:val="en-US" w:eastAsia="zh-CN"/>
        </w:rPr>
        <w:t xml:space="preserve">/负责人</w:t>
      </w:r>
      <w:r>
        <w:rPr>
          <w:rFonts w:hint="eastAsia" w:ascii="仿宋" w:hAnsi="仿宋" w:eastAsia="仿宋" w:cs="仿宋"/>
          <w:b/>
          <w:sz w:val="24"/>
          <w:szCs w:val="20"/>
          <w:highlight w:val="none"/>
        </w:rPr>
        <w:t xml:space="preserve">（或授权代表）：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bookmarkEnd w:id="54"/>
      <w:r/>
    </w:p>
    <w:p>
      <w:pPr>
        <w:pStyle w:val="1025"/>
        <w:keepLines w:val="0"/>
        <w:keepNext w:val="0"/>
        <w:pageBreakBefore w:val="0"/>
        <w:spacing w:line="520" w:lineRule="exact"/>
        <w:rPr>
          <w:rFonts w:ascii="仿宋" w:hAnsi="仿宋" w:eastAsia="仿宋" w:cs="仿宋"/>
          <w:b/>
          <w:bCs w:val="0"/>
          <w:sz w:val="24"/>
          <w:szCs w:val="20"/>
          <w:highlight w:val="none"/>
        </w:rPr>
      </w:pPr>
      <w:r/>
      <w:bookmarkStart w:id="56" w:name="_Toc21718"/>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b/>
          <w:sz w:val="32"/>
          <w:szCs w:val="24"/>
          <w:highlight w:val="none"/>
        </w:rPr>
      </w:pPr>
      <w:r>
        <w:rPr>
          <w:rFonts w:hint="eastAsia" w:ascii="仿宋" w:hAnsi="仿宋" w:eastAsia="仿宋" w:cs="仿宋"/>
          <w:b/>
          <w:sz w:val="32"/>
          <w:szCs w:val="24"/>
          <w:highlight w:val="none"/>
        </w:rPr>
        <w:br w:type="page" w:clear="all"/>
      </w:r>
      <w:r/>
    </w:p>
    <w:p>
      <w:pPr>
        <w:pStyle w:val="1048"/>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其他资料</w:t>
      </w:r>
      <w:r/>
    </w:p>
    <w:p>
      <w:pPr>
        <w:pStyle w:val="1048"/>
        <w:rPr>
          <w:rFonts w:hint="eastAsia" w:ascii="仿宋" w:hAnsi="仿宋" w:eastAsia="仿宋" w:cs="仿宋"/>
          <w:highlight w:val="none"/>
        </w:rPr>
      </w:pPr>
      <w:r>
        <w:rPr>
          <w:rFonts w:hint="eastAsia" w:ascii="仿宋" w:hAnsi="仿宋" w:eastAsia="仿宋" w:cs="仿宋"/>
          <w:highlight w:val="none"/>
        </w:rPr>
        <w:t xml:space="preserve">请在此</w:t>
      </w:r>
      <w:r>
        <w:rPr>
          <w:rFonts w:hint="eastAsia" w:ascii="仿宋" w:hAnsi="仿宋" w:eastAsia="仿宋" w:cs="仿宋"/>
          <w:highlight w:val="none"/>
          <w:lang w:val="en-US" w:eastAsia="zh-CN"/>
        </w:rPr>
        <w:t xml:space="preserve">处</w:t>
      </w:r>
      <w:r>
        <w:rPr>
          <w:rFonts w:hint="eastAsia" w:ascii="仿宋" w:hAnsi="仿宋" w:eastAsia="仿宋" w:cs="仿宋"/>
          <w:highlight w:val="none"/>
        </w:rPr>
        <w:t xml:space="preserve">中增加</w:t>
      </w:r>
      <w:r>
        <w:rPr>
          <w:rFonts w:hint="eastAsia" w:ascii="仿宋" w:hAnsi="仿宋" w:eastAsia="仿宋" w:cs="仿宋"/>
          <w:highlight w:val="none"/>
          <w:lang w:val="en-US" w:eastAsia="zh-CN"/>
        </w:rPr>
        <w:t xml:space="preserve">磋商</w:t>
      </w:r>
      <w:r>
        <w:rPr>
          <w:rFonts w:hint="eastAsia" w:ascii="仿宋" w:hAnsi="仿宋" w:eastAsia="仿宋" w:cs="仿宋"/>
          <w:highlight w:val="none"/>
        </w:rPr>
        <w:t xml:space="preserve">所需其他相关内容（</w:t>
      </w:r>
      <w:r>
        <w:rPr>
          <w:rFonts w:hint="eastAsia" w:ascii="仿宋" w:hAnsi="仿宋" w:eastAsia="仿宋" w:cs="仿宋"/>
          <w:highlight w:val="none"/>
          <w:lang w:val="en-US" w:eastAsia="zh-CN"/>
        </w:rPr>
        <w:t xml:space="preserve">竞争性磋商文件要求的</w:t>
      </w:r>
      <w:r>
        <w:rPr>
          <w:rFonts w:hint="eastAsia" w:ascii="仿宋" w:hAnsi="仿宋" w:eastAsia="仿宋" w:cs="仿宋"/>
          <w:highlight w:val="none"/>
        </w:rPr>
        <w:t xml:space="preserve">及</w:t>
      </w:r>
      <w:r>
        <w:rPr>
          <w:rFonts w:hint="eastAsia" w:ascii="仿宋" w:hAnsi="仿宋" w:eastAsia="仿宋" w:cs="仿宋"/>
          <w:highlight w:val="none"/>
          <w:lang w:eastAsia="zh-CN"/>
        </w:rPr>
        <w:t xml:space="preserve">其他</w:t>
      </w:r>
      <w:r>
        <w:rPr>
          <w:rFonts w:hint="eastAsia" w:ascii="仿宋" w:hAnsi="仿宋" w:eastAsia="仿宋" w:cs="仿宋"/>
          <w:highlight w:val="none"/>
        </w:rPr>
        <w:t xml:space="preserve">供应商认为有必要提供的资料），如没有请空置。</w:t>
      </w:r>
      <w:r/>
    </w:p>
    <w:p>
      <w:pPr>
        <w:pStyle w:val="1048"/>
        <w:rPr>
          <w:rFonts w:hint="eastAsia" w:ascii="仿宋" w:hAnsi="仿宋" w:eastAsia="仿宋" w:cs="仿宋"/>
          <w:highlight w:val="none"/>
        </w:rPr>
      </w:pPr>
      <w:r>
        <w:rPr>
          <w:rFonts w:hint="eastAsia" w:ascii="仿宋" w:hAnsi="仿宋" w:eastAsia="仿宋" w:cs="仿宋"/>
          <w:highlight w:val="none"/>
        </w:rPr>
      </w:r>
      <w:r/>
    </w:p>
    <w:p>
      <w:pPr>
        <w:pStyle w:val="1017"/>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18"/>
        <w:rPr>
          <w:rFonts w:hint="default" w:ascii="仿宋" w:hAnsi="仿宋" w:eastAsia="仿宋" w:cs="仿宋"/>
          <w:color w:val="ff0000"/>
          <w:highlight w:val="none"/>
          <w:lang w:val="en-US" w:eastAsia="zh-CN"/>
        </w:rPr>
        <w:outlineLvl w:val="1"/>
      </w:pPr>
      <w:r>
        <w:rPr>
          <w:rFonts w:hint="eastAsia" w:ascii="仿宋" w:hAnsi="仿宋" w:eastAsia="仿宋" w:cs="仿宋"/>
          <w:highlight w:val="none"/>
        </w:rPr>
        <w:br w:type="page" w:clear="all"/>
      </w:r>
      <w:r>
        <w:rPr>
          <w:rFonts w:hint="eastAsia" w:ascii="仿宋" w:hAnsi="仿宋" w:eastAsia="仿宋" w:cs="仿宋"/>
          <w:color w:val="ff0000"/>
          <w:highlight w:val="none"/>
          <w:lang w:eastAsia="zh-CN"/>
        </w:rPr>
        <w:t xml:space="preserve">（</w:t>
      </w:r>
      <w:r>
        <w:rPr>
          <w:rFonts w:hint="eastAsia" w:ascii="仿宋" w:hAnsi="仿宋" w:eastAsia="仿宋" w:cs="仿宋"/>
          <w:color w:val="ff0000"/>
          <w:highlight w:val="none"/>
          <w:lang w:val="en-US" w:eastAsia="zh-CN"/>
        </w:rPr>
        <w:t xml:space="preserve">二）资格条件</w:t>
      </w:r>
      <w:bookmarkEnd w:id="56"/>
      <w:r/>
    </w:p>
    <w:p>
      <w:pPr>
        <w:pStyle w:val="1021"/>
        <w:jc w:val="left"/>
        <w:spacing w:line="580" w:lineRule="exact"/>
        <w:tabs>
          <w:tab w:val="left" w:pos="1498" w:leader="none"/>
        </w:tabs>
        <w:rPr>
          <w:rFonts w:hint="default"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(1)具有独立承担民事责任的能力（法人或者其他组织的营业执照等证明文件，自然人的身份证明）</w:t>
      </w:r>
      <w:r/>
    </w:p>
    <w:p>
      <w:pP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br w:type="page" w:clear="all"/>
      </w:r>
      <w:r/>
    </w:p>
    <w:p>
      <w:pPr>
        <w:jc w:val="left"/>
        <w:spacing w:line="6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(2)具有良好的商业信誉和健全的财务会计制度（提供2025年度财务报告，至少包含资产负债表、利润表，或响应截止时间前六个月内银行出具的资信证明，成立不满一年的无需提供，以营业执照成立日期为准）</w:t>
      </w:r>
      <w:r>
        <w:rPr>
          <w:rFonts w:hint="eastAsia" w:ascii="仿宋" w:hAnsi="仿宋" w:eastAsia="仿宋" w:cs="仿宋"/>
          <w:bCs/>
          <w:color w:val="auto"/>
          <w:sz w:val="28"/>
          <w:szCs w:val="28"/>
          <w:highlight w:val="none"/>
          <w:lang w:val="en-US" w:eastAsia="zh-CN" w:bidi="ar-SA"/>
        </w:rPr>
        <w:br w:type="page" w:clear="all"/>
      </w:r>
      <w:r/>
    </w:p>
    <w:p>
      <w:pPr>
        <w:jc w:val="left"/>
        <w:spacing w:line="6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(3)具有履行合同所必需的设备和专业技术能力（供应商根据履行采购项目合同需要，提供履行合同所必需的设备和专业技术能力的证明材料）</w:t>
      </w:r>
      <w:r/>
    </w:p>
    <w:p>
      <w:pPr>
        <w:jc w:val="left"/>
        <w:spacing w:line="6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r>
      <w:r/>
    </w:p>
    <w:p>
      <w:pPr>
        <w:jc w:val="center"/>
        <w:spacing w:line="600" w:lineRule="exact"/>
        <w:widowControl w:val="off"/>
        <w:rPr>
          <w:rFonts w:ascii="仿宋" w:hAnsi="仿宋" w:eastAsia="仿宋" w:cs="仿宋"/>
          <w:b/>
          <w:color w:val="auto"/>
          <w:sz w:val="32"/>
          <w:szCs w:val="24"/>
          <w:highlight w:val="none"/>
          <w:lang w:val="en-US" w:eastAsia="zh-CN" w:bidi="ar-SA"/>
        </w:rPr>
      </w:pPr>
      <w:r>
        <w:rPr>
          <w:rFonts w:hint="eastAsia" w:ascii="仿宋" w:hAnsi="仿宋" w:eastAsia="仿宋" w:cs="仿宋"/>
          <w:b/>
          <w:color w:val="auto"/>
          <w:sz w:val="32"/>
          <w:szCs w:val="24"/>
          <w:highlight w:val="none"/>
          <w:lang w:val="en-US" w:eastAsia="zh-CN" w:bidi="ar-SA"/>
        </w:rPr>
        <w:t xml:space="preserve">具备履行合同所必需的设备和专业技术能力的声明</w:t>
      </w:r>
      <w:r/>
    </w:p>
    <w:p>
      <w:pPr>
        <w:jc w:val="both"/>
        <w:spacing w:line="600" w:lineRule="exact"/>
        <w:widowControl w:val="off"/>
        <w:rPr>
          <w:rFonts w:ascii="仿宋" w:hAnsi="仿宋" w:eastAsia="仿宋" w:cs="仿宋"/>
          <w:color w:val="auto"/>
          <w:sz w:val="24"/>
          <w:szCs w:val="22"/>
          <w:highlight w:val="none"/>
          <w:u w:val="single"/>
          <w:lang w:val="en-US" w:eastAsia="zh-CN" w:bidi="ar-SA"/>
        </w:rPr>
      </w:pPr>
      <w:r>
        <w:rPr>
          <w:rFonts w:ascii="仿宋" w:hAnsi="仿宋" w:eastAsia="仿宋" w:cs="仿宋"/>
          <w:color w:val="auto"/>
          <w:sz w:val="24"/>
          <w:szCs w:val="22"/>
          <w:highlight w:val="none"/>
          <w:u w:val="single"/>
          <w:lang w:val="en-US" w:eastAsia="zh-CN" w:bidi="ar-SA"/>
        </w:rPr>
      </w:r>
      <w:r/>
    </w:p>
    <w:p>
      <w:pPr>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lang w:val="en-US" w:eastAsia="zh-CN" w:bidi="ar-SA"/>
        </w:rPr>
        <w:t xml:space="preserve">：</w:t>
      </w:r>
      <w:r/>
    </w:p>
    <w:p>
      <w:pPr>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   我公司具备履行编号为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项目合同的设备和专业技术能力。</w:t>
      </w:r>
      <w:r/>
    </w:p>
    <w:p>
      <w:pPr>
        <w:ind w:firstLine="48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480"/>
        <w:jc w:val="both"/>
        <w:spacing w:line="600" w:lineRule="exact"/>
        <w:widowControl w:val="off"/>
        <w:rPr>
          <w:rFonts w:ascii="仿宋" w:hAnsi="仿宋" w:eastAsia="仿宋" w:cs="仿宋"/>
          <w:bCs/>
          <w:color w:val="auto"/>
          <w:sz w:val="24"/>
          <w:szCs w:val="20"/>
          <w:highlight w:val="none"/>
          <w:lang w:val="en-US" w:eastAsia="zh-CN" w:bidi="ar-SA"/>
        </w:rPr>
      </w:pPr>
      <w:r>
        <w:rPr>
          <w:rFonts w:ascii="仿宋" w:hAnsi="仿宋" w:eastAsia="仿宋" w:cs="仿宋"/>
          <w:bCs/>
          <w:color w:val="auto"/>
          <w:sz w:val="24"/>
          <w:szCs w:val="20"/>
          <w:highlight w:val="none"/>
          <w:lang w:val="en-US" w:eastAsia="zh-CN" w:bidi="ar-SA"/>
        </w:rPr>
      </w:r>
      <w:r/>
    </w:p>
    <w:p>
      <w:pPr>
        <w:jc w:val="center"/>
        <w:spacing w:line="600" w:lineRule="exact"/>
        <w:widowControl w:val="off"/>
        <w:rPr>
          <w:rFonts w:ascii="仿宋" w:hAnsi="仿宋" w:eastAsia="仿宋" w:cs="仿宋"/>
          <w:b/>
          <w:bCs/>
          <w:color w:val="auto"/>
          <w:sz w:val="32"/>
          <w:szCs w:val="32"/>
          <w:highlight w:val="none"/>
          <w:lang w:val="en-US" w:eastAsia="zh-CN" w:bidi="ar-SA"/>
        </w:rPr>
      </w:pPr>
      <w:r>
        <w:rPr>
          <w:rFonts w:ascii="仿宋" w:hAnsi="仿宋" w:eastAsia="仿宋" w:cs="仿宋"/>
          <w:b/>
          <w:bCs/>
          <w:color w:val="auto"/>
          <w:sz w:val="32"/>
          <w:szCs w:val="32"/>
          <w:highlight w:val="none"/>
          <w:lang w:val="en-US" w:eastAsia="zh-CN" w:bidi="ar-SA"/>
        </w:rPr>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法定代表人/负责人（或授权代表）：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ind w:firstLine="723"/>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     年      月      日</w:t>
      </w:r>
      <w:r/>
    </w:p>
    <w:p>
      <w:pPr>
        <w:ind w:firstLine="48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注：可后附佐证材料</w:t>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rPr>
          <w:rFonts w:hint="eastAsia" w:ascii="仿宋" w:hAnsi="仿宋" w:eastAsia="仿宋" w:cs="仿宋"/>
          <w:bCs/>
          <w:sz w:val="28"/>
          <w:szCs w:val="28"/>
          <w:highlight w:val="none"/>
        </w:rPr>
        <w:t xml:space="preserve">(4)有依法缴纳税收和社会保障资金的良好记录（202</w:t>
      </w:r>
      <w:r>
        <w:rPr>
          <w:rFonts w:hint="eastAsia" w:ascii="仿宋" w:hAnsi="仿宋" w:eastAsia="仿宋" w:cs="仿宋"/>
          <w:bCs/>
          <w:sz w:val="28"/>
          <w:szCs w:val="28"/>
          <w:highlight w:val="none"/>
          <w:lang w:val="en-US" w:eastAsia="zh-CN"/>
        </w:rPr>
        <w:t xml:space="preserve">6</w:t>
      </w:r>
      <w:r>
        <w:rPr>
          <w:rFonts w:hint="eastAsia" w:ascii="仿宋" w:hAnsi="仿宋" w:eastAsia="仿宋" w:cs="仿宋"/>
          <w:bCs/>
          <w:sz w:val="28"/>
          <w:szCs w:val="28"/>
          <w:highlight w:val="none"/>
        </w:rPr>
        <w:t xml:space="preserve">年</w:t>
      </w:r>
      <w:r>
        <w:rPr>
          <w:rFonts w:hint="eastAsia" w:ascii="仿宋" w:hAnsi="仿宋" w:eastAsia="仿宋" w:cs="仿宋"/>
          <w:bCs/>
          <w:sz w:val="28"/>
          <w:szCs w:val="28"/>
          <w:highlight w:val="none"/>
          <w:lang w:val="en-US" w:eastAsia="zh-CN"/>
        </w:rPr>
        <w:t xml:space="preserve">1</w:t>
      </w:r>
      <w:r>
        <w:rPr>
          <w:rFonts w:hint="eastAsia" w:ascii="仿宋" w:hAnsi="仿宋" w:eastAsia="仿宋" w:cs="仿宋"/>
          <w:bCs/>
          <w:sz w:val="28"/>
          <w:szCs w:val="28"/>
          <w:highlight w:val="none"/>
        </w:rPr>
        <w:t xml:space="preserve">月至今中任一月份的依法缴纳税收和社会保险费的相关材料，提供相关主管部门证明或银行代扣证明的复印件，根据国家相关政策免缴或迟缴的需提供相关证明材料；</w:t>
      </w:r>
      <w:r>
        <w:rPr>
          <w:rFonts w:hint="eastAsia" w:ascii="仿宋" w:hAnsi="仿宋" w:eastAsia="仿宋" w:cs="仿宋"/>
          <w:bCs/>
          <w:sz w:val="28"/>
          <w:szCs w:val="28"/>
          <w:highlight w:val="none"/>
          <w:lang w:val="en-US" w:eastAsia="zh-CN"/>
        </w:rPr>
        <w:t xml:space="preserve">供应商</w:t>
      </w:r>
      <w:r>
        <w:rPr>
          <w:rFonts w:hint="eastAsia" w:ascii="仿宋" w:hAnsi="仿宋" w:eastAsia="仿宋" w:cs="仿宋"/>
          <w:bCs/>
          <w:sz w:val="28"/>
          <w:szCs w:val="28"/>
          <w:highlight w:val="none"/>
        </w:rPr>
        <w:t xml:space="preserve">成立时间距</w:t>
      </w:r>
      <w:r>
        <w:rPr>
          <w:rFonts w:hint="eastAsia" w:ascii="仿宋" w:hAnsi="仿宋" w:eastAsia="仿宋" w:cs="仿宋"/>
          <w:bCs/>
          <w:sz w:val="28"/>
          <w:szCs w:val="28"/>
          <w:highlight w:val="none"/>
          <w:lang w:val="en-US" w:eastAsia="zh-CN"/>
        </w:rPr>
        <w:t xml:space="preserve">响应</w:t>
      </w:r>
      <w:r>
        <w:rPr>
          <w:rFonts w:hint="eastAsia" w:ascii="仿宋" w:hAnsi="仿宋" w:eastAsia="仿宋" w:cs="仿宋"/>
          <w:bCs/>
          <w:sz w:val="28"/>
          <w:szCs w:val="28"/>
          <w:highlight w:val="none"/>
        </w:rPr>
        <w:t xml:space="preserve">截止日不足30日的，可不提供，以营业执照成立日期为准）；</w:t>
      </w:r>
      <w:r>
        <w:rPr>
          <w:rFonts w:hint="eastAsia" w:ascii="仿宋" w:hAnsi="仿宋" w:eastAsia="仿宋" w:cs="仿宋"/>
          <w:b/>
          <w:color w:val="auto"/>
          <w:sz w:val="32"/>
          <w:szCs w:val="32"/>
          <w:highlight w:val="none"/>
        </w:rPr>
        <w:br w:type="page" w:clear="all"/>
      </w:r>
      <w:r/>
    </w:p>
    <w:p>
      <w:pPr>
        <w:jc w:val="center"/>
        <w:spacing w:line="580" w:lineRule="exact"/>
        <w:widowControl w:val="off"/>
        <w:tabs>
          <w:tab w:val="left" w:pos="1498" w:leader="none"/>
        </w:tabs>
        <w:rPr>
          <w:rFonts w:hint="eastAsia" w:ascii="仿宋" w:hAnsi="仿宋" w:eastAsia="仿宋" w:cs="仿宋"/>
          <w:b/>
          <w:color w:val="auto"/>
          <w:sz w:val="32"/>
          <w:szCs w:val="32"/>
          <w:highlight w:val="none"/>
          <w:lang w:val="en-US" w:eastAsia="zh-CN" w:bidi="ar-SA"/>
        </w:rPr>
      </w:pPr>
      <w:r>
        <w:rPr>
          <w:rFonts w:hint="eastAsia" w:ascii="仿宋" w:hAnsi="仿宋" w:eastAsia="仿宋" w:cs="仿宋"/>
          <w:bCs/>
          <w:sz w:val="28"/>
          <w:szCs w:val="28"/>
          <w:highlight w:val="none"/>
          <w:lang w:val="en-US" w:eastAsia="zh-CN" w:bidi="ar-SA"/>
        </w:rPr>
        <w:t xml:space="preserve">(5)参加本项目采购活动前三年内，在经营活动中没有重大违法记录</w:t>
      </w:r>
      <w:r/>
    </w:p>
    <w:p>
      <w:pPr>
        <w:jc w:val="center"/>
        <w:spacing w:line="580" w:lineRule="exact"/>
        <w:widowControl w:val="off"/>
        <w:tabs>
          <w:tab w:val="left" w:pos="1498" w:leader="none"/>
        </w:tabs>
        <w:rPr>
          <w:rFonts w:hint="eastAsia"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r>
      <w:r/>
    </w:p>
    <w:p>
      <w:pPr>
        <w:jc w:val="center"/>
        <w:spacing w:line="580" w:lineRule="exact"/>
        <w:widowControl w:val="off"/>
        <w:tabs>
          <w:tab w:val="left" w:pos="1498" w:leader="none"/>
        </w:tabs>
        <w:rPr>
          <w:rFonts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t xml:space="preserve">无重大违法行为声明</w:t>
      </w:r>
      <w:r/>
    </w:p>
    <w:p>
      <w:pPr>
        <w:jc w:val="both"/>
        <w:spacing w:line="580" w:lineRule="exact"/>
        <w:widowControl w:val="off"/>
        <w:tabs>
          <w:tab w:val="left" w:pos="1498" w:leader="none"/>
        </w:tabs>
        <w:rPr>
          <w:rFonts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u w:val="single"/>
          <w:lang w:val="en-US" w:eastAsia="zh-CN" w:bidi="ar-SA"/>
        </w:rPr>
        <w:t xml:space="preserve"> </w:t>
      </w:r>
      <w:r>
        <w:rPr>
          <w:rFonts w:hint="eastAsia" w:ascii="仿宋" w:hAnsi="仿宋" w:eastAsia="仿宋" w:cs="仿宋"/>
          <w:bCs/>
          <w:color w:val="auto"/>
          <w:sz w:val="24"/>
          <w:szCs w:val="20"/>
          <w:highlight w:val="none"/>
          <w:lang w:val="en-US" w:eastAsia="zh-CN" w:bidi="ar-SA"/>
        </w:rPr>
        <w:t xml:space="preserve">：</w:t>
      </w:r>
      <w:r/>
    </w:p>
    <w:p>
      <w:pPr>
        <w:ind w:firstLine="60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我公司在参加编号为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项目的采购活动前3年内，在经营活动中没有重大违法记录。未被信用中国网、中国政府采购网、江苏政府采购网列入失信被执行人、重大税收违法失信主体、政府采购严重违法失信行为记录名单。</w:t>
      </w:r>
      <w:r/>
    </w:p>
    <w:p>
      <w:pPr>
        <w:ind w:firstLine="60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60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（说明：重大违法记录是指投标人因违法经营受到刑事处罚或者责令停产停业、吊销许可证或者执照、较大数额罚款等行政处罚， 其中较大数额罚款指200万元以上的罚款。）</w:t>
      </w:r>
      <w:r/>
    </w:p>
    <w:p>
      <w:pPr>
        <w:ind w:firstLine="600"/>
        <w:jc w:val="both"/>
        <w:spacing w:line="600" w:lineRule="exact"/>
        <w:widowControl w:val="off"/>
        <w:rPr>
          <w:rFonts w:ascii="仿宋" w:hAnsi="仿宋" w:eastAsia="仿宋" w:cs="仿宋"/>
          <w:color w:val="auto"/>
          <w:sz w:val="24"/>
          <w:szCs w:val="22"/>
          <w:highlight w:val="none"/>
          <w:lang w:val="en-US" w:eastAsia="zh-CN" w:bidi="ar-SA"/>
        </w:rPr>
      </w:pPr>
      <w:r>
        <w:rPr>
          <w:rFonts w:ascii="仿宋" w:hAnsi="仿宋" w:eastAsia="仿宋" w:cs="仿宋"/>
          <w:color w:val="auto"/>
          <w:sz w:val="24"/>
          <w:szCs w:val="22"/>
          <w:highlight w:val="none"/>
          <w:lang w:val="en-US" w:eastAsia="zh-CN" w:bidi="ar-SA"/>
        </w:rPr>
      </w:r>
      <w:r/>
    </w:p>
    <w:p>
      <w:pPr>
        <w:ind w:firstLine="600"/>
        <w:jc w:val="both"/>
        <w:spacing w:line="600" w:lineRule="exact"/>
        <w:widowControl w:val="off"/>
        <w:rPr>
          <w:rFonts w:ascii="仿宋" w:hAnsi="仿宋" w:eastAsia="仿宋" w:cs="仿宋"/>
          <w:color w:val="auto"/>
          <w:sz w:val="24"/>
          <w:szCs w:val="22"/>
          <w:highlight w:val="none"/>
          <w:lang w:val="en-US" w:eastAsia="zh-CN" w:bidi="ar-SA"/>
        </w:rPr>
      </w:pPr>
      <w:r>
        <w:rPr>
          <w:rFonts w:ascii="仿宋" w:hAnsi="仿宋" w:eastAsia="仿宋" w:cs="仿宋"/>
          <w:color w:val="auto"/>
          <w:sz w:val="24"/>
          <w:szCs w:val="22"/>
          <w:highlight w:val="none"/>
          <w:lang w:val="en-US" w:eastAsia="zh-CN" w:bidi="ar-SA"/>
        </w:rPr>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法定代表人/负责人（或授权代表）：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日期：      年      月      日</w:t>
      </w:r>
      <w:r/>
    </w:p>
    <w:p>
      <w:pPr>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ind w:left="0" w:right="0"/>
        <w:jc w:val="both"/>
        <w:keepLines w:val="0"/>
        <w:keepNext w:val="0"/>
        <w:spacing w:before="0" w:beforeAutospacing="0" w:after="0" w:afterAutospacing="0"/>
        <w:widowControl w:val="off"/>
        <w:rPr>
          <w:rFonts w:hint="default"/>
          <w:highlight w:val="none"/>
        </w:rPr>
        <w:suppressLineNumbers w:val="0"/>
      </w:pPr>
      <w:r>
        <w:rPr>
          <w:rFonts w:hint="eastAsia" w:ascii="仿宋" w:hAnsi="仿宋" w:eastAsia="仿宋" w:cs="仿宋"/>
          <w:bCs/>
          <w:sz w:val="28"/>
          <w:szCs w:val="28"/>
          <w:highlight w:val="none"/>
        </w:rPr>
        <w:br w:type="page" w:clear="all"/>
      </w:r>
      <w:r/>
    </w:p>
    <w:p>
      <w:pPr>
        <w:spacing w:line="500" w:lineRule="exact"/>
        <w:rPr>
          <w:rFonts w:hint="default" w:ascii="仿宋" w:hAnsi="仿宋" w:eastAsia="仿宋" w:cs="仿宋"/>
          <w:bCs/>
          <w:sz w:val="28"/>
          <w:szCs w:val="28"/>
          <w:highlight w:val="none"/>
        </w:rPr>
      </w:pPr>
      <w:r>
        <w:rPr>
          <w:rFonts w:hint="eastAsia" w:ascii="仿宋" w:hAnsi="仿宋" w:eastAsia="仿宋" w:cs="仿宋"/>
          <w:bCs/>
          <w:sz w:val="28"/>
          <w:szCs w:val="28"/>
          <w:highlight w:val="none"/>
        </w:rPr>
        <w:t xml:space="preserve">（6）法律、行政法规规定的其他条件</w:t>
      </w:r>
      <w:r/>
    </w:p>
    <w:p>
      <w:pPr>
        <w:rPr>
          <w:rFonts w:hint="default" w:ascii="仿宋" w:hAnsi="仿宋" w:eastAsia="仿宋" w:cs="仿宋"/>
          <w:highlight w:val="none"/>
        </w:rPr>
      </w:pPr>
      <w:r>
        <w:rPr>
          <w:rFonts w:hint="default" w:ascii="仿宋" w:hAnsi="仿宋" w:eastAsia="仿宋" w:cs="仿宋"/>
          <w:highlight w:val="none"/>
        </w:rPr>
        <w:br w:type="page" w:clear="all"/>
      </w:r>
      <w:r/>
    </w:p>
    <w:p>
      <w:pPr>
        <w:numPr>
          <w:ilvl w:val="0"/>
          <w:numId w:val="6"/>
        </w:numPr>
        <w:jc w:val="both"/>
        <w:widowControl w:val="off"/>
        <w:rPr>
          <w:rFonts w:hint="eastAsia" w:ascii="仿宋" w:hAnsi="仿宋" w:eastAsia="仿宋" w:cs="仿宋"/>
          <w:bCs/>
          <w:sz w:val="28"/>
          <w:szCs w:val="28"/>
          <w:highlight w:val="none"/>
          <w:lang w:val="en-US" w:eastAsia="zh-CN" w:bidi="ar-SA"/>
        </w:rPr>
        <w:outlineLvl w:val="9"/>
      </w:pPr>
      <w:r>
        <w:rPr>
          <w:rFonts w:hint="eastAsia" w:ascii="仿宋" w:hAnsi="仿宋" w:eastAsia="仿宋" w:cs="仿宋"/>
          <w:bCs/>
          <w:sz w:val="28"/>
          <w:szCs w:val="28"/>
          <w:highlight w:val="none"/>
          <w:lang w:val="en-US" w:eastAsia="zh-CN" w:bidi="ar-SA"/>
        </w:rPr>
        <w:t xml:space="preserve">本项目的其他资格要求</w:t>
      </w:r>
      <w:r/>
    </w:p>
    <w:p>
      <w:pPr>
        <w:rPr>
          <w:rFonts w:hint="eastAsia" w:ascii="仿宋" w:hAnsi="仿宋" w:eastAsia="仿宋" w:cs="仿宋"/>
          <w:color w:val="ff0000"/>
          <w:highlight w:val="none"/>
          <w:lang w:eastAsia="zh-CN"/>
        </w:rPr>
      </w:pPr>
      <w:r>
        <w:rPr>
          <w:rFonts w:hint="eastAsia" w:ascii="仿宋" w:hAnsi="仿宋" w:eastAsia="仿宋" w:cs="仿宋"/>
          <w:sz w:val="21"/>
          <w:szCs w:val="22"/>
          <w:highlight w:val="none"/>
          <w:lang w:val="en-US" w:eastAsia="zh-CN" w:bidi="ar-SA"/>
        </w:rPr>
        <w:br w:type="page" w:clear="all"/>
      </w:r>
      <w:r/>
    </w:p>
    <w:p>
      <w:pPr>
        <w:pStyle w:val="1018"/>
        <w:rPr>
          <w:rFonts w:hint="default" w:ascii="仿宋" w:hAnsi="仿宋" w:eastAsia="仿宋" w:cs="仿宋"/>
          <w:color w:val="ff0000"/>
          <w:highlight w:val="none"/>
          <w:lang w:val="en-US" w:eastAsia="zh-CN"/>
        </w:rPr>
        <w:outlineLvl w:val="1"/>
      </w:pPr>
      <w:r>
        <w:rPr>
          <w:rFonts w:hint="eastAsia" w:ascii="仿宋" w:hAnsi="仿宋" w:eastAsia="仿宋" w:cs="仿宋"/>
          <w:color w:val="ff0000"/>
          <w:highlight w:val="none"/>
          <w:lang w:eastAsia="zh-CN"/>
        </w:rPr>
        <w:t xml:space="preserve">（</w:t>
      </w:r>
      <w:r>
        <w:rPr>
          <w:rFonts w:hint="eastAsia" w:ascii="仿宋" w:hAnsi="仿宋" w:eastAsia="仿宋" w:cs="仿宋"/>
          <w:color w:val="ff0000"/>
          <w:highlight w:val="none"/>
          <w:lang w:val="en-US" w:eastAsia="zh-CN"/>
        </w:rPr>
        <w:t xml:space="preserve">三）符合条件</w:t>
      </w:r>
      <w:r/>
    </w:p>
    <w:p>
      <w:pPr>
        <w:pStyle w:val="1021"/>
        <w:rPr>
          <w:rFonts w:hint="eastAsia" w:ascii="仿宋" w:hAnsi="仿宋" w:eastAsia="仿宋" w:cs="仿宋"/>
          <w:b/>
          <w:sz w:val="32"/>
          <w:szCs w:val="24"/>
          <w:highlight w:val="none"/>
          <w:lang w:val="en-US" w:eastAsia="zh-CN"/>
        </w:rPr>
        <w:outlineLvl w:val="2"/>
      </w:pPr>
      <w:r>
        <w:rPr>
          <w:rFonts w:hint="eastAsia" w:ascii="仿宋" w:hAnsi="仿宋" w:eastAsia="仿宋" w:cs="仿宋"/>
          <w:b/>
          <w:sz w:val="32"/>
          <w:szCs w:val="24"/>
          <w:highlight w:val="none"/>
          <w:lang w:val="en-US" w:eastAsia="zh-CN"/>
        </w:rPr>
        <w:t xml:space="preserve">磋商报价表及报价</w:t>
      </w:r>
      <w:r/>
    </w:p>
    <w:p>
      <w:pPr>
        <w:rPr>
          <w:rFonts w:hint="eastAsia"/>
          <w:highlight w:val="none"/>
          <w:lang w:val="en-US" w:eastAsia="zh-CN"/>
        </w:rPr>
      </w:pPr>
      <w:r>
        <w:rPr>
          <w:rFonts w:hint="eastAsia"/>
          <w:highlight w:val="none"/>
          <w:lang w:val="en-US" w:eastAsia="zh-CN"/>
        </w:rPr>
      </w:r>
      <w:r/>
    </w:p>
    <w:p>
      <w:pPr>
        <w:rPr>
          <w:rFonts w:hint="default"/>
          <w:highlight w:val="none"/>
          <w:lang w:val="en-US" w:eastAsia="zh-CN"/>
        </w:rPr>
      </w:pPr>
      <w:r>
        <w:rPr>
          <w:rFonts w:hint="default"/>
          <w:highlight w:val="none"/>
          <w:lang w:val="en-US" w:eastAsia="zh-CN"/>
        </w:rPr>
      </w:r>
      <w:r/>
    </w:p>
    <w:p>
      <w:pPr>
        <w:pStyle w:val="1022"/>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磋商报价表及报价的声明</w:t>
      </w:r>
      <w:r/>
    </w:p>
    <w:p>
      <w:pPr>
        <w:pStyle w:val="1022"/>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22"/>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bCs/>
          <w:sz w:val="24"/>
          <w:szCs w:val="20"/>
          <w:highlight w:val="none"/>
        </w:rPr>
        <w:t xml:space="preserve">：</w:t>
      </w:r>
      <w:r/>
    </w:p>
    <w:p>
      <w:pPr>
        <w:pStyle w:val="1022"/>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rPr>
        <w:t xml:space="preserve">磋商报价格式、填写要求符合竞争性磋商文件规定，报价未超过预算或最高限价</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lang w:val="en-US" w:eastAsia="zh-CN"/>
        </w:rPr>
        <w:t xml:space="preserve">具体报价内容详见磋商报价表。</w:t>
      </w:r>
      <w:r/>
    </w:p>
    <w:p>
      <w:pPr>
        <w:pStyle w:val="1022"/>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22"/>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 xml:space="preserve">（我司知晓下列处理原则：已提供本声明但响应文件中磋商报价表填写错误或按供应商须知28.2.5 修正后的报价不符合竞争性磋商文件规定的，本声明无效并以磋商报价表或28.2.5约定为准，可能做不符性处理。）</w:t>
      </w:r>
      <w:r/>
    </w:p>
    <w:p>
      <w:pPr>
        <w:pStyle w:val="1022"/>
        <w:ind w:firstLine="480"/>
        <w:spacing w:line="600" w:lineRule="exact"/>
        <w:rPr>
          <w:rFonts w:hint="default" w:ascii="仿宋" w:hAnsi="仿宋" w:eastAsia="仿宋" w:cs="仿宋"/>
          <w:bCs/>
          <w:sz w:val="24"/>
          <w:szCs w:val="20"/>
          <w:highlight w:val="none"/>
          <w:lang w:val="en-US" w:eastAsia="zh-CN"/>
        </w:rPr>
      </w:pPr>
      <w:r>
        <w:rPr>
          <w:rFonts w:hint="default" w:ascii="仿宋" w:hAnsi="仿宋" w:eastAsia="仿宋" w:cs="仿宋"/>
          <w:bCs/>
          <w:sz w:val="24"/>
          <w:szCs w:val="20"/>
          <w:highlight w:val="none"/>
          <w:lang w:val="en-US" w:eastAsia="zh-CN"/>
        </w:rPr>
      </w:r>
      <w:r/>
    </w:p>
    <w:p>
      <w:pPr>
        <w:pStyle w:val="1017"/>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25"/>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法定代表人/负责人（或授权代表）：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25"/>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highlight w:val="none"/>
          <w:lang w:val="en-US" w:eastAsia="zh-CN"/>
        </w:rPr>
      </w:pPr>
      <w:r>
        <w:rPr>
          <w:rFonts w:hint="eastAsia" w:ascii="仿宋" w:hAnsi="仿宋" w:eastAsia="仿宋" w:cs="仿宋"/>
          <w:highlight w:val="none"/>
          <w:lang w:val="en-US" w:eastAsia="zh-CN"/>
        </w:rPr>
        <w:br w:type="page" w:clear="all"/>
      </w:r>
      <w:r/>
    </w:p>
    <w:p>
      <w:pPr>
        <w:pStyle w:val="1011"/>
        <w:rPr>
          <w:rFonts w:ascii="仿宋" w:hAnsi="仿宋" w:eastAsia="仿宋" w:cs="仿宋"/>
          <w:highlight w:val="none"/>
        </w:rPr>
        <w:outlineLvl w:val="2"/>
      </w:pPr>
      <w:r>
        <w:rPr>
          <w:rFonts w:hint="eastAsia" w:ascii="仿宋" w:hAnsi="仿宋" w:eastAsia="仿宋" w:cs="仿宋"/>
          <w:b/>
          <w:sz w:val="32"/>
          <w:szCs w:val="32"/>
          <w:highlight w:val="none"/>
          <w:lang w:val="en-US" w:eastAsia="zh-CN"/>
        </w:rPr>
        <w:t xml:space="preserve">响应</w:t>
      </w:r>
      <w:r>
        <w:rPr>
          <w:rFonts w:hint="eastAsia" w:ascii="仿宋" w:hAnsi="仿宋" w:eastAsia="仿宋" w:cs="仿宋"/>
          <w:highlight w:val="none"/>
        </w:rPr>
        <w:t xml:space="preserve">声明及承诺函</w:t>
      </w:r>
      <w:r/>
    </w:p>
    <w:p>
      <w:pPr>
        <w:pStyle w:val="1012"/>
        <w:jc w:val="center"/>
        <w:rPr>
          <w:rFonts w:ascii="仿宋" w:hAnsi="仿宋" w:eastAsia="仿宋" w:cs="仿宋"/>
          <w:b/>
          <w:sz w:val="32"/>
          <w:szCs w:val="32"/>
          <w:highlight w:val="none"/>
        </w:rPr>
      </w:pPr>
      <w:r>
        <w:rPr>
          <w:rFonts w:hint="eastAsia" w:ascii="仿宋" w:hAnsi="仿宋" w:eastAsia="仿宋" w:cs="仿宋"/>
          <w:b/>
          <w:sz w:val="32"/>
          <w:szCs w:val="32"/>
          <w:highlight w:val="none"/>
          <w:lang w:val="en-US" w:eastAsia="zh-CN"/>
        </w:rPr>
        <w:t xml:space="preserve">响应</w:t>
      </w:r>
      <w:r>
        <w:rPr>
          <w:rFonts w:hint="eastAsia" w:ascii="仿宋" w:hAnsi="仿宋" w:eastAsia="仿宋" w:cs="仿宋"/>
          <w:b/>
          <w:sz w:val="32"/>
          <w:szCs w:val="32"/>
          <w:highlight w:val="none"/>
        </w:rPr>
        <w:t xml:space="preserve">声明及承诺函</w:t>
      </w:r>
      <w:r/>
    </w:p>
    <w:p>
      <w:pPr>
        <w:pStyle w:val="1012"/>
        <w:jc w:val="left"/>
        <w:spacing w:line="500" w:lineRule="exact"/>
        <w:rPr>
          <w:rFonts w:ascii="仿宋" w:hAnsi="仿宋" w:eastAsia="仿宋" w:cs="仿宋"/>
          <w:sz w:val="24"/>
          <w:szCs w:val="24"/>
          <w:highlight w:val="none"/>
          <w:u w:val="singl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rPr>
        <w:t xml:space="preserve">：</w:t>
      </w:r>
      <w:r/>
    </w:p>
    <w:p>
      <w:pPr>
        <w:pStyle w:val="1012"/>
        <w:ind w:firstLine="480"/>
        <w:jc w:val="left"/>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根据已收到的项目编号为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项目的</w:t>
      </w:r>
      <w:r>
        <w:rPr>
          <w:rFonts w:hint="eastAsia" w:ascii="仿宋" w:hAnsi="仿宋" w:eastAsia="仿宋" w:cs="仿宋"/>
          <w:sz w:val="24"/>
          <w:szCs w:val="24"/>
          <w:highlight w:val="none"/>
          <w:lang w:eastAsia="zh-CN"/>
        </w:rPr>
        <w:t xml:space="preserve">竞争性磋商文件</w:t>
      </w:r>
      <w:r>
        <w:rPr>
          <w:rFonts w:hint="eastAsia" w:ascii="仿宋" w:hAnsi="仿宋" w:eastAsia="仿宋" w:cs="仿宋"/>
          <w:sz w:val="24"/>
          <w:szCs w:val="24"/>
          <w:highlight w:val="none"/>
        </w:rPr>
        <w:t xml:space="preserve">，我单位参加本项目</w:t>
      </w:r>
      <w:r>
        <w:rPr>
          <w:rFonts w:hint="eastAsia" w:ascii="仿宋" w:hAnsi="仿宋" w:eastAsia="仿宋" w:cs="仿宋"/>
          <w:sz w:val="24"/>
          <w:szCs w:val="24"/>
          <w:highlight w:val="none"/>
          <w:lang w:val="en-US" w:eastAsia="zh-CN"/>
        </w:rPr>
        <w:t xml:space="preserve">磋商</w:t>
      </w:r>
      <w:r>
        <w:rPr>
          <w:rFonts w:hint="eastAsia" w:ascii="仿宋" w:hAnsi="仿宋" w:eastAsia="仿宋" w:cs="仿宋"/>
          <w:sz w:val="24"/>
          <w:szCs w:val="24"/>
          <w:highlight w:val="none"/>
        </w:rPr>
        <w:t xml:space="preserve">活动，为此，我方郑重声明以下诸点，并负法律责任：</w:t>
      </w:r>
      <w:r/>
    </w:p>
    <w:p>
      <w:pPr>
        <w:pStyle w:val="1012"/>
        <w:ind w:firstLine="480"/>
        <w:jc w:val="left"/>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一、我方</w:t>
      </w:r>
      <w:r>
        <w:rPr>
          <w:rFonts w:hint="eastAsia" w:ascii="仿宋" w:hAnsi="仿宋" w:eastAsia="仿宋" w:cs="仿宋"/>
          <w:sz w:val="24"/>
          <w:highlight w:val="none"/>
        </w:rPr>
        <w:t xml:space="preserve">具备</w:t>
      </w:r>
      <w:r>
        <w:rPr>
          <w:rFonts w:hint="eastAsia" w:ascii="仿宋" w:hAnsi="仿宋" w:eastAsia="仿宋" w:cs="仿宋"/>
          <w:sz w:val="24"/>
          <w:highlight w:val="none"/>
          <w:lang w:eastAsia="zh-CN"/>
        </w:rPr>
        <w:t xml:space="preserve">竞争性磋商文件</w:t>
      </w:r>
      <w:r>
        <w:rPr>
          <w:rFonts w:hint="eastAsia" w:ascii="仿宋" w:hAnsi="仿宋" w:eastAsia="仿宋" w:cs="仿宋"/>
          <w:sz w:val="24"/>
          <w:highlight w:val="none"/>
        </w:rPr>
        <w:t xml:space="preserve">要求的资格条件；</w:t>
      </w:r>
      <w:r/>
    </w:p>
    <w:p>
      <w:pPr>
        <w:pStyle w:val="1012"/>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sz w:val="24"/>
          <w:szCs w:val="24"/>
          <w:highlight w:val="none"/>
        </w:rPr>
        <w:t xml:space="preserve">二</w:t>
      </w:r>
      <w:r>
        <w:rPr>
          <w:rFonts w:hint="eastAsia" w:ascii="仿宋" w:hAnsi="仿宋" w:eastAsia="仿宋" w:cs="仿宋"/>
          <w:color w:val="000000"/>
          <w:sz w:val="24"/>
          <w:szCs w:val="24"/>
          <w:highlight w:val="none"/>
        </w:rPr>
        <w:t xml:space="preserve">、我方在参加采购活动前三年内（自本项目</w:t>
      </w:r>
      <w:r>
        <w:rPr>
          <w:rFonts w:hint="eastAsia" w:ascii="仿宋" w:hAnsi="仿宋" w:eastAsia="仿宋" w:cs="仿宋"/>
          <w:color w:val="000000"/>
          <w:sz w:val="24"/>
          <w:szCs w:val="24"/>
          <w:highlight w:val="none"/>
          <w:lang w:val="en-US" w:eastAsia="zh-CN"/>
        </w:rPr>
        <w:t xml:space="preserve">开启</w:t>
      </w:r>
      <w:r>
        <w:rPr>
          <w:rFonts w:hint="eastAsia" w:ascii="仿宋" w:hAnsi="仿宋" w:eastAsia="仿宋" w:cs="仿宋"/>
          <w:color w:val="000000"/>
          <w:sz w:val="24"/>
          <w:szCs w:val="24"/>
          <w:highlight w:val="none"/>
        </w:rPr>
        <w:t xml:space="preserve">时间之日起计算），在经营活动中没有重大违法记录（指因违法经营受到刑事处罚或者责令停产停业、吊销许可证或者执照、较大数额罚款等行政处罚）。</w:t>
      </w:r>
      <w:r/>
    </w:p>
    <w:p>
      <w:pPr>
        <w:pStyle w:val="1012"/>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三、我方同意遵守贵方有关</w:t>
      </w:r>
      <w:r>
        <w:rPr>
          <w:rFonts w:hint="eastAsia" w:ascii="仿宋" w:hAnsi="仿宋" w:eastAsia="仿宋" w:cs="仿宋"/>
          <w:color w:val="000000"/>
          <w:sz w:val="24"/>
          <w:szCs w:val="24"/>
          <w:highlight w:val="none"/>
          <w:lang w:val="en-US" w:eastAsia="zh-CN"/>
        </w:rPr>
        <w:t xml:space="preserve">磋商</w:t>
      </w:r>
      <w:r>
        <w:rPr>
          <w:rFonts w:hint="eastAsia" w:ascii="仿宋" w:hAnsi="仿宋" w:eastAsia="仿宋" w:cs="仿宋"/>
          <w:color w:val="000000"/>
          <w:sz w:val="24"/>
          <w:szCs w:val="24"/>
          <w:highlight w:val="none"/>
        </w:rPr>
        <w:t xml:space="preserve">的各项规定并且响应</w:t>
      </w:r>
      <w:r>
        <w:rPr>
          <w:rFonts w:hint="eastAsia" w:ascii="仿宋" w:hAnsi="仿宋" w:eastAsia="仿宋" w:cs="仿宋"/>
          <w:color w:val="000000"/>
          <w:sz w:val="24"/>
          <w:szCs w:val="24"/>
          <w:highlight w:val="none"/>
          <w:lang w:eastAsia="zh-CN"/>
        </w:rPr>
        <w:t xml:space="preserve">竞争性磋商文件</w:t>
      </w:r>
      <w:r>
        <w:rPr>
          <w:rFonts w:hint="eastAsia" w:ascii="仿宋" w:hAnsi="仿宋" w:eastAsia="仿宋" w:cs="仿宋"/>
          <w:color w:val="000000"/>
          <w:sz w:val="24"/>
          <w:szCs w:val="24"/>
          <w:highlight w:val="none"/>
        </w:rPr>
        <w:t xml:space="preserve">规定的响应有效期；</w:t>
      </w:r>
      <w:r/>
    </w:p>
    <w:p>
      <w:pPr>
        <w:pStyle w:val="1012"/>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四、我方没有为本采购项目提供整体设计、规范编制，以及项目管理、监理、检测等服务；我方与参与本次采购活动的其他供应商的法定代表人</w:t>
      </w:r>
      <w:r>
        <w:rPr>
          <w:rFonts w:hint="eastAsia" w:ascii="仿宋" w:hAnsi="仿宋" w:eastAsia="仿宋" w:cs="仿宋"/>
          <w:color w:val="000000"/>
          <w:sz w:val="24"/>
          <w:szCs w:val="24"/>
          <w:highlight w:val="none"/>
          <w:lang w:val="en-US" w:eastAsia="zh-CN"/>
        </w:rPr>
        <w:t xml:space="preserve">/负责人</w:t>
      </w:r>
      <w:r>
        <w:rPr>
          <w:rFonts w:hint="eastAsia" w:ascii="仿宋" w:hAnsi="仿宋" w:eastAsia="仿宋" w:cs="仿宋"/>
          <w:color w:val="000000"/>
          <w:sz w:val="24"/>
          <w:szCs w:val="24"/>
          <w:highlight w:val="none"/>
        </w:rPr>
        <w:t xml:space="preserve">或委托代理人无夫妻、直系血亲关系；我方与参与本次采购活动的其他供应商的负责人不是同一人，也不存在直接控股、管理关系。 </w:t>
      </w:r>
      <w:r/>
    </w:p>
    <w:p>
      <w:pPr>
        <w:pStyle w:val="1012"/>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五</w:t>
      </w:r>
      <w:r>
        <w:rPr>
          <w:rFonts w:hint="eastAsia" w:ascii="仿宋" w:hAnsi="仿宋" w:eastAsia="仿宋" w:cs="仿宋"/>
          <w:color w:val="000000"/>
          <w:sz w:val="24"/>
          <w:szCs w:val="24"/>
          <w:highlight w:val="none"/>
        </w:rPr>
        <w:t xml:space="preserve">、我们理解，最低报价不是中标/成交的唯一条件，你们有选择中标/</w:t>
      </w:r>
      <w:r>
        <w:rPr>
          <w:rFonts w:hint="eastAsia" w:ascii="仿宋" w:hAnsi="仿宋" w:eastAsia="仿宋" w:cs="仿宋"/>
          <w:color w:val="000000"/>
          <w:sz w:val="24"/>
          <w:szCs w:val="24"/>
          <w:highlight w:val="none"/>
          <w:lang w:eastAsia="zh-CN"/>
        </w:rPr>
        <w:t xml:space="preserve">成交供应商</w:t>
      </w:r>
      <w:r>
        <w:rPr>
          <w:rFonts w:hint="eastAsia" w:ascii="仿宋" w:hAnsi="仿宋" w:eastAsia="仿宋" w:cs="仿宋"/>
          <w:color w:val="000000"/>
          <w:sz w:val="24"/>
          <w:szCs w:val="24"/>
          <w:highlight w:val="none"/>
        </w:rPr>
        <w:t xml:space="preserve">的权利；</w:t>
      </w:r>
      <w:r/>
    </w:p>
    <w:p>
      <w:pPr>
        <w:pStyle w:val="1012"/>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六</w:t>
      </w:r>
      <w:r>
        <w:rPr>
          <w:rFonts w:hint="eastAsia" w:ascii="仿宋" w:hAnsi="仿宋" w:eastAsia="仿宋" w:cs="仿宋"/>
          <w:color w:val="000000"/>
          <w:sz w:val="24"/>
          <w:szCs w:val="24"/>
          <w:highlight w:val="none"/>
        </w:rPr>
        <w:t xml:space="preserve">、如果我方的</w:t>
      </w:r>
      <w:r>
        <w:rPr>
          <w:rFonts w:hint="eastAsia" w:ascii="仿宋" w:hAnsi="仿宋" w:eastAsia="仿宋" w:cs="仿宋"/>
          <w:color w:val="000000"/>
          <w:sz w:val="24"/>
          <w:szCs w:val="24"/>
          <w:highlight w:val="none"/>
          <w:lang w:eastAsia="zh-CN"/>
        </w:rPr>
        <w:t xml:space="preserve">响应文件</w:t>
      </w:r>
      <w:r>
        <w:rPr>
          <w:rFonts w:hint="eastAsia" w:ascii="仿宋" w:hAnsi="仿宋" w:eastAsia="仿宋" w:cs="仿宋"/>
          <w:color w:val="000000"/>
          <w:sz w:val="24"/>
          <w:szCs w:val="24"/>
          <w:highlight w:val="none"/>
        </w:rPr>
        <w:t xml:space="preserve">被接受，我方将按《中华人民共和国民法典（第三编合同）》及其他有关法律、法规的规定，按期、按质提供服务给采购单位，全面做到履约守信；</w:t>
      </w:r>
      <w:r/>
    </w:p>
    <w:p>
      <w:pPr>
        <w:pStyle w:val="1012"/>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七</w:t>
      </w:r>
      <w:r>
        <w:rPr>
          <w:rFonts w:hint="eastAsia" w:ascii="仿宋" w:hAnsi="仿宋" w:eastAsia="仿宋" w:cs="仿宋"/>
          <w:color w:val="000000"/>
          <w:sz w:val="24"/>
          <w:szCs w:val="24"/>
          <w:highlight w:val="none"/>
        </w:rPr>
        <w:t xml:space="preserve">、我方若违背本声明及承诺约定，经查实，自愿接受采购人及相关主管部门相应的规定处理，并依法承担相应的法律责任。</w:t>
      </w:r>
      <w:r/>
    </w:p>
    <w:p>
      <w:pPr>
        <w:pStyle w:val="1012"/>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八</w:t>
      </w:r>
      <w:r>
        <w:rPr>
          <w:rFonts w:hint="eastAsia" w:ascii="仿宋" w:hAnsi="仿宋" w:eastAsia="仿宋" w:cs="仿宋"/>
          <w:color w:val="000000"/>
          <w:sz w:val="24"/>
          <w:szCs w:val="24"/>
          <w:highlight w:val="none"/>
        </w:rPr>
        <w:t xml:space="preserve">、我司承诺若获得中标/成交资格，我司保证在领取中标/成交通知书前按照</w:t>
      </w:r>
      <w:r>
        <w:rPr>
          <w:rFonts w:hint="eastAsia" w:ascii="仿宋" w:hAnsi="仿宋" w:eastAsia="仿宋" w:cs="仿宋"/>
          <w:color w:val="000000"/>
          <w:sz w:val="24"/>
          <w:szCs w:val="24"/>
          <w:highlight w:val="none"/>
          <w:lang w:eastAsia="zh-CN"/>
        </w:rPr>
        <w:t xml:space="preserve">竞争性磋商文件</w:t>
      </w:r>
      <w:r>
        <w:rPr>
          <w:rFonts w:hint="eastAsia" w:ascii="仿宋" w:hAnsi="仿宋" w:eastAsia="仿宋" w:cs="仿宋"/>
          <w:color w:val="000000"/>
          <w:sz w:val="24"/>
          <w:szCs w:val="24"/>
          <w:highlight w:val="none"/>
        </w:rPr>
        <w:t xml:space="preserve">约定的标准，向采购代理机构一次性缴纳采购代理服务费。</w:t>
      </w:r>
      <w:r/>
    </w:p>
    <w:p>
      <w:pPr>
        <w:pStyle w:val="1012"/>
        <w:ind w:firstLine="480"/>
        <w:jc w:val="left"/>
        <w:spacing w:line="5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九</w:t>
      </w:r>
      <w:r>
        <w:rPr>
          <w:rFonts w:hint="eastAsia" w:ascii="仿宋" w:hAnsi="仿宋" w:eastAsia="仿宋" w:cs="仿宋"/>
          <w:color w:val="000000"/>
          <w:sz w:val="24"/>
          <w:szCs w:val="24"/>
          <w:highlight w:val="none"/>
        </w:rPr>
        <w:t xml:space="preserve">、我</w:t>
      </w:r>
      <w:r>
        <w:rPr>
          <w:rFonts w:hint="eastAsia" w:ascii="仿宋" w:hAnsi="仿宋" w:eastAsia="仿宋" w:cs="仿宋"/>
          <w:color w:val="auto"/>
          <w:sz w:val="24"/>
          <w:szCs w:val="24"/>
          <w:highlight w:val="none"/>
          <w:lang w:val="en-US" w:eastAsia="zh-CN" w:bidi="ar-SA"/>
        </w:rPr>
        <w:t xml:space="preserve">方决不提供虚假材料谋取中标/成交、决不采取不正当手段诋毁、排挤其他供应商、决不与采购人、其他供应商或者采购代理机构恶意串通、决不向采购人、采购代理机构工作人员和评委进行商业贿赂、决不在采购过程中与采购人进行</w:t>
      </w:r>
      <w:r/>
    </w:p>
    <w:p>
      <w:pPr>
        <w:pStyle w:val="1012"/>
        <w:jc w:val="center"/>
        <w:spacing w:line="5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2"/>
          <w:szCs w:val="22"/>
          <w:highlight w:val="none"/>
          <w:lang w:val="en-US" w:eastAsia="zh-CN" w:bidi="ar-SA"/>
        </w:rPr>
        <w:t xml:space="preserve">响应声明及承诺函 共2页，第1页</w:t>
      </w:r>
      <w:r/>
    </w:p>
    <w:p>
      <w:pPr>
        <w:pStyle w:val="1012"/>
        <w:jc w:val="left"/>
        <w:spacing w:line="500" w:lineRule="exact"/>
        <w:rPr>
          <w:rFonts w:ascii="仿宋" w:hAnsi="仿宋" w:eastAsia="仿宋" w:cs="仿宋"/>
          <w:color w:val="000000"/>
          <w:sz w:val="24"/>
          <w:szCs w:val="24"/>
          <w:highlight w:val="none"/>
        </w:rPr>
      </w:pPr>
      <w:r>
        <w:rPr>
          <w:rFonts w:hint="eastAsia" w:ascii="仿宋" w:hAnsi="仿宋" w:eastAsia="仿宋" w:cs="仿宋"/>
          <w:color w:val="auto"/>
          <w:sz w:val="24"/>
          <w:szCs w:val="24"/>
          <w:highlight w:val="none"/>
          <w:lang w:val="en-US" w:eastAsia="zh-CN" w:bidi="ar-SA"/>
        </w:rPr>
        <w:t xml:space="preserve">协商谈判、决不拒绝有关部门监督检查或提供虚假情况，如有违反，无条件接受相关管理部门的处罚。</w:t>
      </w:r>
      <w:r/>
    </w:p>
    <w:p>
      <w:pPr>
        <w:pStyle w:val="1012"/>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十一、我单位未组成联合体响应，中标/成交后不进行分包、转包。</w:t>
      </w:r>
      <w:r/>
    </w:p>
    <w:p>
      <w:pPr>
        <w:pStyle w:val="1012"/>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十二、我方同意采购人、采购代理机构将本声明及承诺函上网公开。</w:t>
      </w:r>
      <w:r/>
    </w:p>
    <w:p>
      <w:pPr>
        <w:pStyle w:val="1012"/>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十三、与本</w:t>
      </w:r>
      <w:r>
        <w:rPr>
          <w:rFonts w:hint="eastAsia" w:ascii="仿宋" w:hAnsi="仿宋" w:eastAsia="仿宋" w:cs="仿宋"/>
          <w:color w:val="000000"/>
          <w:sz w:val="24"/>
          <w:szCs w:val="24"/>
          <w:highlight w:val="none"/>
          <w:lang w:val="en-US" w:eastAsia="zh-CN"/>
        </w:rPr>
        <w:t xml:space="preserve">磋商</w:t>
      </w:r>
      <w:r>
        <w:rPr>
          <w:rFonts w:hint="eastAsia" w:ascii="仿宋" w:hAnsi="仿宋" w:eastAsia="仿宋" w:cs="仿宋"/>
          <w:color w:val="000000"/>
          <w:sz w:val="24"/>
          <w:szCs w:val="24"/>
          <w:highlight w:val="none"/>
        </w:rPr>
        <w:t xml:space="preserve">有关的正式联系方式为： </w:t>
      </w:r>
      <w:r/>
    </w:p>
    <w:p>
      <w:pPr>
        <w:pStyle w:val="1012"/>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               </w:t>
      </w:r>
      <w:r/>
    </w:p>
    <w:p>
      <w:pPr>
        <w:pStyle w:val="1012"/>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                 </w:t>
      </w:r>
      <w:r/>
    </w:p>
    <w:p>
      <w:pPr>
        <w:pStyle w:val="1012"/>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电话：                         </w:t>
      </w:r>
      <w:r/>
    </w:p>
    <w:p>
      <w:pPr>
        <w:pStyle w:val="1012"/>
        <w:jc w:val="left"/>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017"/>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25"/>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b/>
          <w:color w:val="auto"/>
          <w:sz w:val="24"/>
          <w:szCs w:val="20"/>
          <w:highlight w:val="none"/>
          <w:lang w:val="en-US" w:eastAsia="zh-CN" w:bidi="ar-SA"/>
        </w:rPr>
        <w:t xml:space="preserve">/负责人</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25"/>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pStyle w:val="1012"/>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12"/>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12"/>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12"/>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12"/>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12"/>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12"/>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12"/>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12"/>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12"/>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12"/>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12"/>
        <w:jc w:val="center"/>
        <w:spacing w:line="500" w:lineRule="exact"/>
        <w:rPr>
          <w:rFonts w:hint="eastAsia" w:ascii="仿宋" w:hAnsi="仿宋" w:eastAsia="仿宋" w:cs="仿宋"/>
          <w:color w:val="000000"/>
          <w:sz w:val="22"/>
          <w:highlight w:val="none"/>
        </w:rPr>
      </w:pPr>
      <w:r>
        <w:rPr>
          <w:rFonts w:hint="eastAsia" w:ascii="仿宋" w:hAnsi="仿宋" w:eastAsia="仿宋" w:cs="仿宋"/>
          <w:color w:val="000000"/>
          <w:sz w:val="22"/>
          <w:highlight w:val="none"/>
        </w:rPr>
      </w:r>
      <w:r/>
    </w:p>
    <w:p>
      <w:pPr>
        <w:pStyle w:val="1012"/>
        <w:jc w:val="center"/>
        <w:spacing w:line="500" w:lineRule="exact"/>
        <w:rPr>
          <w:rFonts w:hint="eastAsia" w:ascii="仿宋" w:hAnsi="仿宋" w:eastAsia="仿宋" w:cs="仿宋"/>
          <w:color w:val="000000"/>
          <w:sz w:val="22"/>
          <w:highlight w:val="none"/>
        </w:rPr>
      </w:pPr>
      <w:r>
        <w:rPr>
          <w:rFonts w:hint="eastAsia" w:ascii="仿宋" w:hAnsi="仿宋" w:eastAsia="仿宋" w:cs="仿宋"/>
          <w:color w:val="000000"/>
          <w:sz w:val="22"/>
          <w:highlight w:val="none"/>
        </w:rPr>
      </w:r>
      <w:r/>
    </w:p>
    <w:p>
      <w:pPr>
        <w:pStyle w:val="1012"/>
        <w:jc w:val="center"/>
        <w:spacing w:line="500" w:lineRule="exact"/>
        <w:rPr>
          <w:rFonts w:hint="eastAsia" w:ascii="仿宋" w:hAnsi="仿宋" w:eastAsia="仿宋" w:cs="仿宋"/>
          <w:color w:val="000000"/>
          <w:sz w:val="22"/>
          <w:highlight w:val="none"/>
        </w:rPr>
      </w:pPr>
      <w:r>
        <w:rPr>
          <w:rFonts w:hint="eastAsia" w:ascii="仿宋" w:hAnsi="仿宋" w:eastAsia="仿宋" w:cs="仿宋"/>
          <w:color w:val="000000"/>
          <w:sz w:val="22"/>
          <w:highlight w:val="none"/>
        </w:rPr>
      </w:r>
      <w:r/>
    </w:p>
    <w:p>
      <w:pPr>
        <w:pStyle w:val="1012"/>
        <w:jc w:val="center"/>
        <w:spacing w:line="500" w:lineRule="exact"/>
        <w:rPr>
          <w:rFonts w:ascii="仿宋" w:hAnsi="仿宋" w:eastAsia="仿宋" w:cs="仿宋"/>
          <w:color w:val="000000"/>
          <w:sz w:val="22"/>
          <w:highlight w:val="none"/>
        </w:rPr>
      </w:pPr>
      <w:r>
        <w:rPr>
          <w:rFonts w:hint="eastAsia" w:ascii="仿宋" w:hAnsi="仿宋" w:eastAsia="仿宋" w:cs="仿宋"/>
          <w:color w:val="000000"/>
          <w:sz w:val="22"/>
          <w:highlight w:val="none"/>
          <w:lang w:val="en-US" w:eastAsia="zh-CN"/>
        </w:rPr>
        <w:t xml:space="preserve">响应</w:t>
      </w:r>
      <w:r>
        <w:rPr>
          <w:rFonts w:hint="eastAsia" w:ascii="仿宋" w:hAnsi="仿宋" w:eastAsia="仿宋" w:cs="仿宋"/>
          <w:color w:val="000000"/>
          <w:sz w:val="22"/>
          <w:highlight w:val="none"/>
        </w:rPr>
        <w:t xml:space="preserve">声明及承诺函 共2页，第2页</w:t>
      </w:r>
      <w:r/>
    </w:p>
    <w:p>
      <w:pPr>
        <w:pStyle w:val="1013"/>
        <w:rPr>
          <w:rFonts w:ascii="仿宋" w:hAnsi="仿宋" w:eastAsia="仿宋" w:cs="仿宋"/>
          <w:highlight w:val="none"/>
        </w:rPr>
        <w:outlineLvl w:val="2"/>
      </w:pPr>
      <w:r>
        <w:rPr>
          <w:rFonts w:hint="eastAsia" w:ascii="仿宋" w:hAnsi="仿宋" w:eastAsia="仿宋" w:cs="仿宋"/>
          <w:highlight w:val="none"/>
        </w:rPr>
        <w:br w:type="page" w:clear="all"/>
      </w:r>
      <w:r>
        <w:rPr>
          <w:rFonts w:hint="eastAsia" w:ascii="仿宋" w:hAnsi="仿宋" w:eastAsia="仿宋" w:cs="仿宋"/>
          <w:highlight w:val="none"/>
        </w:rPr>
        <w:t xml:space="preserve">法定代表人/负责人身份证明或法定代表人</w:t>
      </w:r>
      <w:r>
        <w:rPr>
          <w:rFonts w:hint="eastAsia" w:ascii="仿宋" w:hAnsi="仿宋" w:eastAsia="仿宋" w:cs="仿宋"/>
          <w:highlight w:val="none"/>
          <w:lang w:val="en-US" w:eastAsia="zh-CN"/>
        </w:rPr>
        <w:t xml:space="preserve">/负责人</w:t>
      </w:r>
      <w:r>
        <w:rPr>
          <w:rFonts w:hint="eastAsia" w:ascii="仿宋" w:hAnsi="仿宋" w:eastAsia="仿宋" w:cs="仿宋"/>
          <w:highlight w:val="none"/>
        </w:rPr>
        <w:t xml:space="preserve">授权委托书</w:t>
      </w:r>
      <w:r/>
    </w:p>
    <w:p>
      <w:pPr>
        <w:pStyle w:val="1014"/>
        <w:jc w:val="center"/>
        <w:spacing w:line="560" w:lineRule="exact"/>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rPr>
        <w:t xml:space="preserve">法定代表人</w:t>
      </w:r>
      <w:r>
        <w:rPr>
          <w:rFonts w:hint="eastAsia" w:ascii="仿宋" w:hAnsi="仿宋" w:eastAsia="仿宋" w:cs="仿宋"/>
          <w:b/>
          <w:bCs/>
          <w:sz w:val="32"/>
          <w:szCs w:val="32"/>
          <w:highlight w:val="none"/>
          <w:lang w:val="en-US" w:eastAsia="zh-CN"/>
        </w:rPr>
        <w:t xml:space="preserve">/负责人</w:t>
      </w:r>
      <w:r>
        <w:rPr>
          <w:rFonts w:hint="eastAsia" w:ascii="仿宋" w:hAnsi="仿宋" w:eastAsia="仿宋" w:cs="仿宋"/>
          <w:b/>
          <w:bCs/>
          <w:sz w:val="32"/>
          <w:szCs w:val="32"/>
          <w:highlight w:val="none"/>
        </w:rPr>
        <w:t xml:space="preserve">身份证明</w:t>
      </w:r>
      <w:r/>
    </w:p>
    <w:p>
      <w:pPr>
        <w:pStyle w:val="1014"/>
        <w:jc w:val="center"/>
        <w:spacing w:line="560" w:lineRule="exact"/>
        <w:rPr>
          <w:rFonts w:ascii="仿宋" w:hAnsi="仿宋" w:eastAsia="仿宋" w:cs="仿宋"/>
          <w:b/>
          <w:bCs/>
          <w:sz w:val="32"/>
          <w:szCs w:val="32"/>
          <w:highlight w:val="none"/>
        </w:rPr>
      </w:pPr>
      <w:r>
        <w:rPr>
          <w:rFonts w:ascii="仿宋" w:hAnsi="仿宋" w:eastAsia="仿宋" w:cs="仿宋"/>
          <w:b/>
          <w:bCs/>
          <w:sz w:val="32"/>
          <w:szCs w:val="32"/>
          <w:highlight w:val="none"/>
        </w:rPr>
      </w:r>
      <w:r/>
    </w:p>
    <w:p>
      <w:pPr>
        <w:pStyle w:val="1015"/>
        <w:spacing w:line="480" w:lineRule="exact"/>
        <w:rPr>
          <w:rFonts w:ascii="仿宋" w:hAnsi="仿宋" w:eastAsia="仿宋" w:cs="仿宋"/>
          <w:sz w:val="24"/>
          <w:szCs w:val="20"/>
          <w:highlight w:val="none"/>
          <w:u w:val="single"/>
        </w:rPr>
      </w:pPr>
      <w:r>
        <w:rPr>
          <w:rFonts w:hint="eastAsia" w:ascii="仿宋" w:hAnsi="仿宋" w:eastAsia="仿宋" w:cs="仿宋"/>
          <w:sz w:val="24"/>
          <w:szCs w:val="20"/>
          <w:highlight w:val="none"/>
        </w:rPr>
        <w:t xml:space="preserve">供应商名称：</w:t>
      </w:r>
      <w:r>
        <w:rPr>
          <w:rFonts w:hint="eastAsia" w:ascii="仿宋" w:hAnsi="仿宋" w:eastAsia="仿宋" w:cs="仿宋"/>
          <w:sz w:val="24"/>
          <w:szCs w:val="20"/>
          <w:highlight w:val="none"/>
          <w:u w:val="single"/>
        </w:rPr>
        <w:t xml:space="preserve">                             </w:t>
      </w:r>
      <w:r/>
    </w:p>
    <w:p>
      <w:pPr>
        <w:pStyle w:val="1015"/>
        <w:spacing w:line="480" w:lineRule="exact"/>
        <w:rPr>
          <w:rFonts w:ascii="仿宋" w:hAnsi="仿宋" w:eastAsia="仿宋" w:cs="仿宋"/>
          <w:sz w:val="24"/>
          <w:szCs w:val="20"/>
          <w:highlight w:val="none"/>
          <w:u w:val="single"/>
        </w:rPr>
      </w:pPr>
      <w:r>
        <w:rPr>
          <w:rFonts w:hint="eastAsia" w:ascii="仿宋" w:hAnsi="仿宋" w:eastAsia="仿宋" w:cs="仿宋"/>
          <w:sz w:val="24"/>
          <w:szCs w:val="20"/>
          <w:highlight w:val="none"/>
        </w:rPr>
        <w:t xml:space="preserve">单位性质：</w:t>
      </w:r>
      <w:r>
        <w:rPr>
          <w:rFonts w:hint="eastAsia" w:ascii="仿宋" w:hAnsi="仿宋" w:eastAsia="仿宋" w:cs="仿宋"/>
          <w:sz w:val="24"/>
          <w:szCs w:val="20"/>
          <w:highlight w:val="none"/>
          <w:u w:val="single"/>
        </w:rPr>
        <w:t xml:space="preserve">                               </w:t>
      </w:r>
      <w:r/>
    </w:p>
    <w:p>
      <w:pPr>
        <w:pStyle w:val="1015"/>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注册地址：</w:t>
      </w:r>
      <w:r>
        <w:rPr>
          <w:rFonts w:hint="eastAsia" w:ascii="仿宋" w:hAnsi="仿宋" w:eastAsia="仿宋" w:cs="仿宋"/>
          <w:sz w:val="24"/>
          <w:szCs w:val="20"/>
          <w:highlight w:val="none"/>
          <w:u w:val="single"/>
        </w:rPr>
        <w:t xml:space="preserve">                               </w:t>
      </w:r>
      <w:r/>
    </w:p>
    <w:p>
      <w:pPr>
        <w:pStyle w:val="1015"/>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成立时间：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月</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日</w:t>
      </w:r>
      <w:r/>
    </w:p>
    <w:p>
      <w:pPr>
        <w:pStyle w:val="1015"/>
        <w:spacing w:line="480" w:lineRule="exact"/>
        <w:rPr>
          <w:rFonts w:ascii="仿宋" w:hAnsi="仿宋" w:eastAsia="仿宋" w:cs="仿宋"/>
          <w:sz w:val="24"/>
          <w:szCs w:val="20"/>
          <w:highlight w:val="none"/>
        </w:rPr>
      </w:pPr>
      <w:r>
        <w:rPr>
          <w:rFonts w:ascii="仿宋" w:hAnsi="仿宋" w:eastAsia="仿宋" w:cs="仿宋"/>
          <w:sz w:val="24"/>
          <w:szCs w:val="20"/>
          <w:highlight w:val="none"/>
        </w:rPr>
      </w:r>
      <w:r/>
    </w:p>
    <w:p>
      <w:pPr>
        <w:pStyle w:val="1015"/>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姓名：</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性别：</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年龄：</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职务：</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系</w:t>
      </w:r>
      <w:r/>
    </w:p>
    <w:p>
      <w:pPr>
        <w:pStyle w:val="1015"/>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（供应商名称）的法定代表人</w:t>
      </w:r>
      <w:r>
        <w:rPr>
          <w:rFonts w:hint="eastAsia" w:ascii="仿宋" w:hAnsi="仿宋" w:eastAsia="仿宋" w:cs="仿宋"/>
          <w:sz w:val="24"/>
          <w:szCs w:val="20"/>
          <w:highlight w:val="none"/>
          <w:lang w:val="en-US" w:eastAsia="zh-CN"/>
        </w:rPr>
        <w:t xml:space="preserve">/</w:t>
      </w:r>
      <w:r>
        <w:rPr>
          <w:rFonts w:hint="eastAsia" w:ascii="仿宋" w:hAnsi="仿宋" w:eastAsia="仿宋" w:cs="仿宋"/>
          <w:sz w:val="24"/>
          <w:szCs w:val="20"/>
          <w:highlight w:val="none"/>
        </w:rPr>
        <w:t xml:space="preserve">负责人。</w:t>
      </w:r>
      <w:r/>
    </w:p>
    <w:p>
      <w:pPr>
        <w:pStyle w:val="1015"/>
        <w:ind w:firstLine="480"/>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特此证明。</w:t>
      </w:r>
      <w:r/>
    </w:p>
    <w:p>
      <w:pPr>
        <w:pStyle w:val="1015"/>
        <w:ind w:firstLine="480"/>
        <w:spacing w:line="480" w:lineRule="exact"/>
        <w:rPr>
          <w:rFonts w:ascii="仿宋" w:hAnsi="仿宋" w:eastAsia="仿宋" w:cs="仿宋"/>
          <w:sz w:val="24"/>
          <w:highlight w:val="none"/>
        </w:rPr>
      </w:pPr>
      <w:r>
        <w:rPr>
          <w:rFonts w:ascii="仿宋" w:hAnsi="仿宋" w:eastAsia="仿宋" w:cs="仿宋"/>
          <w:sz w:val="24"/>
          <w:highlight w:val="none"/>
        </w:rPr>
      </w:r>
      <w:r/>
    </w:p>
    <w:p>
      <w:pPr>
        <w:pStyle w:val="1016"/>
        <w:spacing w:line="600" w:lineRule="exact"/>
        <w:rPr>
          <w:rFonts w:ascii="仿宋" w:hAnsi="仿宋" w:eastAsia="仿宋" w:cs="仿宋"/>
          <w:b/>
          <w:bCs/>
          <w:sz w:val="24"/>
          <w:szCs w:val="20"/>
          <w:highlight w:val="none"/>
        </w:rPr>
      </w:pPr>
      <w:r>
        <w:rPr>
          <w:rFonts w:hint="eastAsia" w:ascii="仿宋" w:hAnsi="仿宋" w:eastAsia="仿宋" w:cs="仿宋"/>
          <w:b/>
          <w:bCs/>
          <w:sz w:val="24"/>
          <w:szCs w:val="20"/>
          <w:highlight w:val="none"/>
        </w:rPr>
        <w:t xml:space="preserve">（法定代表人/负责人</w:t>
      </w:r>
      <w:r>
        <w:rPr>
          <w:rFonts w:hint="eastAsia" w:ascii="仿宋" w:hAnsi="仿宋" w:eastAsia="仿宋" w:cs="仿宋"/>
          <w:b/>
          <w:bCs/>
          <w:sz w:val="24"/>
          <w:szCs w:val="20"/>
          <w:highlight w:val="none"/>
          <w:lang w:val="en-US" w:eastAsia="zh-CN"/>
        </w:rPr>
        <w:t xml:space="preserve">直接参与</w:t>
      </w:r>
      <w:r>
        <w:rPr>
          <w:rFonts w:hint="eastAsia" w:ascii="仿宋" w:hAnsi="仿宋" w:eastAsia="仿宋" w:cs="仿宋"/>
          <w:b/>
          <w:bCs/>
          <w:sz w:val="24"/>
          <w:szCs w:val="20"/>
          <w:highlight w:val="none"/>
        </w:rPr>
        <w:t xml:space="preserve">的提供，</w:t>
      </w:r>
      <w:r>
        <w:rPr>
          <w:rFonts w:hint="eastAsia" w:ascii="仿宋" w:hAnsi="仿宋" w:eastAsia="仿宋" w:cs="仿宋"/>
          <w:b/>
          <w:bCs/>
          <w:sz w:val="24"/>
          <w:szCs w:val="20"/>
          <w:highlight w:val="none"/>
          <w:lang w:val="en-US" w:eastAsia="zh-CN"/>
        </w:rPr>
        <w:t xml:space="preserve">未直接参与</w:t>
      </w:r>
      <w:r>
        <w:rPr>
          <w:rFonts w:hint="eastAsia" w:ascii="仿宋" w:hAnsi="仿宋" w:eastAsia="仿宋" w:cs="仿宋"/>
          <w:b/>
          <w:bCs/>
          <w:sz w:val="24"/>
          <w:szCs w:val="20"/>
          <w:highlight w:val="none"/>
        </w:rPr>
        <w:t xml:space="preserve">可不提供。附法定代表人身份证</w:t>
      </w:r>
      <w:r>
        <w:rPr>
          <w:rFonts w:hint="eastAsia" w:ascii="仿宋" w:hAnsi="仿宋" w:eastAsia="仿宋" w:cs="仿宋"/>
          <w:b/>
          <w:bCs/>
          <w:sz w:val="24"/>
          <w:szCs w:val="20"/>
          <w:highlight w:val="none"/>
          <w:lang w:eastAsia="zh-CN"/>
        </w:rPr>
        <w:t xml:space="preserve">复印件</w:t>
      </w:r>
      <w:r>
        <w:rPr>
          <w:rFonts w:hint="eastAsia" w:ascii="仿宋" w:hAnsi="仿宋" w:eastAsia="仿宋" w:cs="仿宋"/>
          <w:b/>
          <w:bCs/>
          <w:sz w:val="24"/>
          <w:szCs w:val="20"/>
          <w:highlight w:val="none"/>
        </w:rPr>
        <w:t xml:space="preserve">/负责人）</w:t>
      </w:r>
      <w:r/>
    </w:p>
    <w:p>
      <w:pPr>
        <w:pStyle w:val="1017"/>
        <w:ind w:firstLine="629"/>
        <w:spacing w:line="700" w:lineRule="exact"/>
        <w:rPr>
          <w:rFonts w:ascii="仿宋" w:hAnsi="仿宋" w:eastAsia="仿宋" w:cs="仿宋"/>
          <w:sz w:val="24"/>
          <w:szCs w:val="20"/>
          <w:highlight w:val="none"/>
        </w:rPr>
      </w:pPr>
      <w:r>
        <w:rPr>
          <w:rFonts w:ascii="仿宋" w:hAnsi="仿宋" w:eastAsia="仿宋" w:cs="仿宋"/>
          <w:sz w:val="24"/>
          <w:szCs w:val="20"/>
          <w:highlight w:val="none"/>
        </w:rPr>
      </w:r>
      <w:r/>
    </w:p>
    <w:p>
      <w:pPr>
        <w:pStyle w:val="1017"/>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25"/>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法定代表人/负责人：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25"/>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pStyle w:val="1014"/>
        <w:jc w:val="center"/>
        <w:spacing w:line="56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rPr>
          <w:rFonts w:hint="eastAsia" w:ascii="仿宋" w:hAnsi="仿宋" w:eastAsia="仿宋" w:cs="仿宋"/>
          <w:b/>
          <w:bCs/>
          <w:sz w:val="32"/>
          <w:szCs w:val="32"/>
          <w:highlight w:val="none"/>
        </w:rPr>
        <w:t xml:space="preserve">法定代表人/负责人授权委托书</w:t>
      </w:r>
      <w:r/>
    </w:p>
    <w:p>
      <w:pPr>
        <w:pStyle w:val="1017"/>
        <w:rPr>
          <w:rFonts w:hint="eastAsia" w:ascii="仿宋" w:hAnsi="仿宋" w:eastAsia="仿宋" w:cs="仿宋"/>
          <w:sz w:val="24"/>
          <w:szCs w:val="24"/>
          <w:highlight w:val="none"/>
          <w:u w:val="single"/>
          <w:lang w:eastAsia="zh-CN"/>
        </w:rPr>
      </w:pPr>
      <w:r>
        <w:rPr>
          <w:rFonts w:hint="eastAsia" w:ascii="仿宋" w:hAnsi="仿宋" w:eastAsia="仿宋" w:cs="仿宋"/>
          <w:sz w:val="24"/>
          <w:szCs w:val="24"/>
          <w:highlight w:val="none"/>
          <w:u w:val="single"/>
          <w:lang w:eastAsia="zh-CN"/>
        </w:rPr>
      </w:r>
      <w:r/>
    </w:p>
    <w:p>
      <w:pPr>
        <w:pStyle w:val="1017"/>
        <w:rPr>
          <w:rFonts w:hint="eastAsia" w:ascii="仿宋" w:hAnsi="仿宋" w:eastAsia="仿宋" w:cs="仿宋"/>
          <w:sz w:val="24"/>
          <w:szCs w:val="24"/>
          <w:highlight w:val="none"/>
          <w:u w:val="single"/>
          <w:lang w:eastAsia="zh-CN"/>
        </w:rPr>
      </w:pPr>
      <w:r>
        <w:rPr>
          <w:rFonts w:hint="eastAsia" w:ascii="仿宋" w:hAnsi="仿宋" w:eastAsia="仿宋" w:cs="仿宋"/>
          <w:sz w:val="24"/>
          <w:szCs w:val="24"/>
          <w:highlight w:val="none"/>
          <w:u w:val="single"/>
          <w:lang w:eastAsia="zh-CN"/>
        </w:rPr>
      </w:r>
      <w:r/>
    </w:p>
    <w:p>
      <w:pPr>
        <w:pStyle w:val="1017"/>
        <w:spacing w:line="360" w:lineRule="auto"/>
        <w:rPr>
          <w:rFonts w:ascii="仿宋" w:hAnsi="仿宋" w:eastAsia="仿宋" w:cs="仿宋"/>
          <w:sz w:val="24"/>
          <w:szCs w:val="24"/>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rPr>
        <w:t xml:space="preserve">：</w:t>
      </w:r>
      <w:r/>
    </w:p>
    <w:p>
      <w:pPr>
        <w:pStyle w:val="1017"/>
        <w:ind w:firstLine="480"/>
        <w:spacing w:line="360" w:lineRule="auto"/>
        <w:rPr>
          <w:rFonts w:ascii="仿宋" w:hAnsi="仿宋" w:eastAsia="仿宋" w:cs="仿宋"/>
          <w:sz w:val="32"/>
          <w:szCs w:val="32"/>
          <w:highlight w:val="none"/>
          <w:u w:val="single"/>
        </w:rPr>
      </w:pPr>
      <w:r>
        <w:rPr>
          <w:rFonts w:hint="eastAsia" w:ascii="仿宋" w:hAnsi="仿宋" w:eastAsia="仿宋" w:cs="仿宋"/>
          <w:sz w:val="24"/>
          <w:szCs w:val="24"/>
          <w:highlight w:val="none"/>
          <w:u w:val="single"/>
        </w:rPr>
        <w:t xml:space="preserve">      （单位名称）</w:t>
      </w:r>
      <w:r>
        <w:rPr>
          <w:rFonts w:hint="eastAsia" w:ascii="仿宋" w:hAnsi="仿宋" w:eastAsia="仿宋" w:cs="仿宋"/>
          <w:sz w:val="24"/>
          <w:szCs w:val="24"/>
          <w:highlight w:val="none"/>
        </w:rPr>
        <w:t xml:space="preserve">法定代表人/负责人</w:t>
      </w:r>
      <w:r>
        <w:rPr>
          <w:rFonts w:hint="eastAsia" w:ascii="仿宋" w:hAnsi="仿宋" w:eastAsia="仿宋" w:cs="仿宋"/>
          <w:sz w:val="24"/>
          <w:szCs w:val="24"/>
          <w:highlight w:val="none"/>
          <w:u w:val="single"/>
        </w:rPr>
        <w:t xml:space="preserve">     （姓名）</w:t>
      </w:r>
      <w:r>
        <w:rPr>
          <w:rFonts w:hint="eastAsia" w:ascii="仿宋" w:hAnsi="仿宋" w:eastAsia="仿宋" w:cs="仿宋"/>
          <w:sz w:val="24"/>
          <w:szCs w:val="24"/>
          <w:highlight w:val="none"/>
        </w:rPr>
        <w:t xml:space="preserve">，法定代表人/负责人身份证号：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，授权我单位</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（职务或职称）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（姓名），身份证号：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，为我单位本次授权委托人，全权处理此次</w:t>
      </w:r>
      <w:r>
        <w:rPr>
          <w:rFonts w:hint="eastAsia" w:ascii="仿宋" w:hAnsi="仿宋" w:eastAsia="仿宋" w:cs="仿宋"/>
          <w:sz w:val="24"/>
          <w:szCs w:val="24"/>
          <w:highlight w:val="none"/>
          <w:u w:val="single"/>
        </w:rPr>
        <w:t xml:space="preserve">        （项目名称）</w:t>
      </w:r>
      <w:r>
        <w:rPr>
          <w:rFonts w:hint="eastAsia" w:ascii="仿宋" w:hAnsi="仿宋" w:eastAsia="仿宋" w:cs="仿宋"/>
          <w:sz w:val="24"/>
          <w:szCs w:val="24"/>
          <w:highlight w:val="none"/>
          <w:lang w:val="en-US" w:eastAsia="zh-CN"/>
        </w:rPr>
        <w:t xml:space="preserve">磋商</w:t>
      </w:r>
      <w:r>
        <w:rPr>
          <w:rFonts w:hint="eastAsia" w:ascii="仿宋" w:hAnsi="仿宋" w:eastAsia="仿宋" w:cs="仿宋"/>
          <w:sz w:val="24"/>
          <w:szCs w:val="24"/>
          <w:highlight w:val="none"/>
        </w:rPr>
        <w:t xml:space="preserve">活动的一切事宜。</w:t>
      </w:r>
      <w:r/>
    </w:p>
    <w:p>
      <w:pPr>
        <w:pStyle w:val="1017"/>
        <w:ind w:firstLine="630"/>
        <w:spacing w:line="360" w:lineRule="auto"/>
        <w:rPr>
          <w:rFonts w:ascii="仿宋" w:hAnsi="仿宋" w:eastAsia="仿宋" w:cs="仿宋"/>
          <w:sz w:val="24"/>
          <w:szCs w:val="20"/>
          <w:highlight w:val="none"/>
        </w:rPr>
      </w:pPr>
      <w:r>
        <w:rPr>
          <w:rFonts w:hint="eastAsia" w:ascii="仿宋" w:hAnsi="仿宋" w:eastAsia="仿宋" w:cs="仿宋"/>
          <w:sz w:val="24"/>
          <w:szCs w:val="20"/>
          <w:highlight w:val="none"/>
        </w:rPr>
        <w:t xml:space="preserve">特此授权。</w:t>
      </w:r>
      <w:r/>
    </w:p>
    <w:p>
      <w:pPr>
        <w:pStyle w:val="1017"/>
        <w:ind w:firstLine="480"/>
        <w:rPr>
          <w:rFonts w:ascii="仿宋" w:hAnsi="仿宋" w:eastAsia="仿宋" w:cs="仿宋"/>
          <w:sz w:val="24"/>
          <w:szCs w:val="24"/>
          <w:highlight w:val="none"/>
        </w:rPr>
      </w:pPr>
      <w:r>
        <w:rPr>
          <w:rFonts w:ascii="仿宋" w:hAnsi="仿宋" w:eastAsia="仿宋" w:cs="仿宋"/>
          <w:sz w:val="24"/>
          <w:szCs w:val="24"/>
          <w:highlight w:val="none"/>
        </w:rPr>
      </w:r>
      <w:r/>
    </w:p>
    <w:p>
      <w:pPr>
        <w:pStyle w:val="1017"/>
        <w:ind w:firstLine="480"/>
        <w:rPr>
          <w:rFonts w:ascii="仿宋" w:hAnsi="仿宋" w:eastAsia="仿宋" w:cs="仿宋"/>
          <w:sz w:val="24"/>
          <w:szCs w:val="24"/>
          <w:highlight w:val="none"/>
        </w:rPr>
      </w:pPr>
      <w:r>
        <w:rPr>
          <w:rFonts w:ascii="仿宋" w:hAnsi="仿宋" w:eastAsia="仿宋" w:cs="仿宋"/>
          <w:sz w:val="24"/>
          <w:szCs w:val="24"/>
          <w:highlight w:val="none"/>
        </w:rPr>
      </w:r>
      <w:r/>
    </w:p>
    <w:p>
      <w:pPr>
        <w:pStyle w:val="1017"/>
        <w:ind w:firstLine="482"/>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（授权委托人</w:t>
      </w:r>
      <w:r>
        <w:rPr>
          <w:rFonts w:hint="eastAsia" w:ascii="仿宋" w:hAnsi="仿宋" w:eastAsia="仿宋" w:cs="仿宋"/>
          <w:b/>
          <w:bCs/>
          <w:sz w:val="24"/>
          <w:szCs w:val="20"/>
          <w:highlight w:val="none"/>
          <w:lang w:val="en-US" w:eastAsia="zh-CN"/>
        </w:rPr>
        <w:t xml:space="preserve">参与</w:t>
      </w:r>
      <w:r>
        <w:rPr>
          <w:rFonts w:hint="eastAsia" w:ascii="仿宋" w:hAnsi="仿宋" w:eastAsia="仿宋" w:cs="仿宋"/>
          <w:b/>
          <w:bCs/>
          <w:sz w:val="24"/>
          <w:szCs w:val="20"/>
          <w:highlight w:val="none"/>
        </w:rPr>
        <w:t xml:space="preserve">的</w:t>
      </w:r>
      <w:r>
        <w:rPr>
          <w:rFonts w:hint="eastAsia" w:ascii="仿宋" w:hAnsi="仿宋" w:eastAsia="仿宋" w:cs="仿宋"/>
          <w:b/>
          <w:bCs/>
          <w:sz w:val="24"/>
          <w:szCs w:val="24"/>
          <w:highlight w:val="none"/>
        </w:rPr>
        <w:t xml:space="preserve">提供，附法定代表人/负责人及被授权人身份证</w:t>
      </w:r>
      <w:r>
        <w:rPr>
          <w:rFonts w:hint="eastAsia" w:ascii="仿宋" w:hAnsi="仿宋" w:eastAsia="仿宋" w:cs="仿宋"/>
          <w:b/>
          <w:bCs/>
          <w:sz w:val="24"/>
          <w:szCs w:val="24"/>
          <w:highlight w:val="none"/>
          <w:lang w:eastAsia="zh-CN"/>
        </w:rPr>
        <w:t xml:space="preserve">复印件</w:t>
      </w:r>
      <w:r>
        <w:rPr>
          <w:rFonts w:hint="eastAsia" w:ascii="仿宋" w:hAnsi="仿宋" w:eastAsia="仿宋" w:cs="仿宋"/>
          <w:b/>
          <w:bCs/>
          <w:sz w:val="24"/>
          <w:szCs w:val="24"/>
          <w:highlight w:val="none"/>
        </w:rPr>
        <w:t xml:space="preserve">）</w:t>
      </w:r>
      <w:r/>
    </w:p>
    <w:p>
      <w:pPr>
        <w:pStyle w:val="1017"/>
        <w:ind w:firstLine="630"/>
        <w:spacing w:line="600" w:lineRule="exact"/>
        <w:rPr>
          <w:rFonts w:ascii="仿宋" w:hAnsi="仿宋" w:eastAsia="仿宋" w:cs="仿宋"/>
          <w:sz w:val="24"/>
          <w:szCs w:val="24"/>
          <w:highlight w:val="none"/>
        </w:rPr>
      </w:pPr>
      <w:r>
        <w:rPr>
          <w:rFonts w:ascii="仿宋" w:hAnsi="仿宋" w:eastAsia="仿宋" w:cs="仿宋"/>
          <w:sz w:val="24"/>
          <w:szCs w:val="24"/>
          <w:highlight w:val="none"/>
        </w:rPr>
      </w:r>
      <w:r/>
    </w:p>
    <w:p>
      <w:pPr>
        <w:pStyle w:val="1017"/>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25"/>
        <w:keepLines w:val="0"/>
        <w:keepNext w:val="0"/>
        <w:pageBreakBefore w:val="0"/>
        <w:spacing w:line="520" w:lineRule="exact"/>
        <w:widowControl w:val="off"/>
        <w:rPr>
          <w:rFonts w:hint="eastAsia" w:ascii="仿宋" w:hAnsi="仿宋" w:eastAsia="仿宋" w:cs="仿宋"/>
          <w:b/>
          <w:sz w:val="24"/>
          <w:szCs w:val="20"/>
          <w:highlight w:val="none"/>
        </w:rPr>
      </w:pPr>
      <w:r>
        <w:rPr>
          <w:rFonts w:hint="eastAsia" w:ascii="仿宋" w:hAnsi="仿宋" w:eastAsia="仿宋" w:cs="仿宋"/>
          <w:b/>
          <w:sz w:val="24"/>
          <w:szCs w:val="20"/>
          <w:highlight w:val="none"/>
        </w:rPr>
        <w:t xml:space="preserve">法定代表人/负责人：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p>
    <w:p>
      <w:pPr>
        <w:pStyle w:val="1025"/>
        <w:keepLines w:val="0"/>
        <w:keepNext w:val="0"/>
        <w:pageBreakBefore w:val="0"/>
        <w:spacing w:line="520" w:lineRule="exact"/>
        <w:widowControl w:val="off"/>
        <w:rPr>
          <w:rFonts w:hint="eastAsia" w:ascii="仿宋" w:hAnsi="仿宋" w:eastAsia="仿宋" w:cs="仿宋"/>
          <w:b/>
          <w:sz w:val="24"/>
          <w:szCs w:val="20"/>
          <w:highlight w:val="none"/>
        </w:rPr>
      </w:pPr>
      <w:r>
        <w:rPr>
          <w:rFonts w:hint="eastAsia" w:ascii="仿宋" w:hAnsi="仿宋" w:eastAsia="仿宋" w:cs="仿宋"/>
          <w:b/>
          <w:sz w:val="24"/>
          <w:szCs w:val="20"/>
          <w:highlight w:val="none"/>
        </w:rPr>
        <w:t xml:space="preserve">授权委托人：</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                 </w:t>
      </w:r>
      <w:r/>
    </w:p>
    <w:p>
      <w:pPr>
        <w:pStyle w:val="1025"/>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highlight w:val="none"/>
        </w:rPr>
      </w:pPr>
      <w:r/>
      <w:bookmarkStart w:id="57" w:name="_Toc17048"/>
      <w:r>
        <w:rPr>
          <w:rFonts w:hint="eastAsia" w:ascii="仿宋" w:hAnsi="仿宋" w:eastAsia="仿宋" w:cs="仿宋"/>
          <w:highlight w:val="none"/>
        </w:rPr>
        <w:br w:type="page" w:clear="all"/>
      </w:r>
      <w:bookmarkEnd w:id="51"/>
      <w:bookmarkEnd w:id="57"/>
      <w:r/>
    </w:p>
    <w:p>
      <w:pPr>
        <w:pStyle w:val="1021"/>
        <w:rPr>
          <w:rFonts w:hint="default" w:ascii="仿宋" w:hAnsi="仿宋" w:eastAsia="仿宋" w:cs="仿宋"/>
          <w:b/>
          <w:sz w:val="32"/>
          <w:szCs w:val="24"/>
          <w:highlight w:val="none"/>
          <w:lang w:val="en-US" w:eastAsia="zh-CN"/>
        </w:rPr>
        <w:outlineLvl w:val="2"/>
      </w:pPr>
      <w:r/>
      <w:bookmarkStart w:id="58" w:name="_Toc15017"/>
      <w:r>
        <w:rPr>
          <w:rFonts w:hint="eastAsia" w:ascii="仿宋" w:hAnsi="仿宋" w:eastAsia="仿宋" w:cs="仿宋"/>
          <w:b/>
          <w:sz w:val="32"/>
          <w:szCs w:val="24"/>
          <w:highlight w:val="none"/>
          <w:lang w:val="en-US" w:eastAsia="zh-CN"/>
        </w:rPr>
        <w:t xml:space="preserve">响应文件签署、盖章齐全完整</w:t>
      </w:r>
      <w:r/>
    </w:p>
    <w:p>
      <w:pPr>
        <w:rPr>
          <w:rFonts w:hint="eastAsia"/>
          <w:highlight w:val="none"/>
          <w:lang w:val="en-US" w:eastAsia="zh-CN"/>
        </w:rPr>
      </w:pPr>
      <w:r>
        <w:rPr>
          <w:rFonts w:hint="eastAsia"/>
          <w:highlight w:val="none"/>
          <w:lang w:val="en-US" w:eastAsia="zh-CN"/>
        </w:rPr>
      </w:r>
      <w:r/>
    </w:p>
    <w:p>
      <w:pPr>
        <w:rPr>
          <w:rFonts w:hint="default"/>
          <w:highlight w:val="none"/>
          <w:lang w:val="en-US" w:eastAsia="zh-CN"/>
        </w:rPr>
      </w:pPr>
      <w:r>
        <w:rPr>
          <w:rFonts w:hint="default"/>
          <w:highlight w:val="none"/>
          <w:lang w:val="en-US" w:eastAsia="zh-CN"/>
        </w:rPr>
      </w:r>
      <w:r/>
    </w:p>
    <w:p>
      <w:pPr>
        <w:pStyle w:val="1022"/>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响应文件签署、盖章的声明</w:t>
      </w:r>
      <w:r/>
    </w:p>
    <w:p>
      <w:pPr>
        <w:pStyle w:val="1022"/>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22"/>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bCs/>
          <w:sz w:val="24"/>
          <w:szCs w:val="20"/>
          <w:highlight w:val="none"/>
        </w:rPr>
        <w:t xml:space="preserve">：</w:t>
      </w:r>
      <w:r/>
    </w:p>
    <w:p>
      <w:pPr>
        <w:pStyle w:val="1022"/>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lang w:val="en-US" w:eastAsia="zh-CN"/>
        </w:rPr>
        <w:t xml:space="preserve">我司</w:t>
      </w:r>
      <w:r>
        <w:rPr>
          <w:rFonts w:hint="eastAsia" w:ascii="仿宋" w:hAnsi="仿宋" w:eastAsia="仿宋" w:cs="仿宋"/>
          <w:bCs/>
          <w:sz w:val="24"/>
          <w:szCs w:val="20"/>
          <w:highlight w:val="none"/>
        </w:rPr>
        <w:t xml:space="preserve">响应文件签署、盖章符合竞争性磋商文件规定</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lang w:val="en-US" w:eastAsia="zh-CN"/>
        </w:rPr>
        <w:t xml:space="preserve">具体报价内容详见响应文件。</w:t>
      </w:r>
      <w:r/>
    </w:p>
    <w:p>
      <w:pPr>
        <w:pStyle w:val="1022"/>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22"/>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 xml:space="preserve">（我司知晓下列处理原则：已提供本声明但响应文件中</w:t>
      </w:r>
      <w:r>
        <w:rPr>
          <w:rFonts w:hint="eastAsia" w:ascii="仿宋" w:hAnsi="仿宋" w:eastAsia="仿宋" w:cs="仿宋"/>
          <w:bCs/>
          <w:sz w:val="24"/>
          <w:szCs w:val="20"/>
          <w:highlight w:val="none"/>
        </w:rPr>
        <w:t xml:space="preserve">签署、盖章</w:t>
      </w:r>
      <w:r>
        <w:rPr>
          <w:rFonts w:hint="eastAsia" w:ascii="仿宋" w:hAnsi="仿宋" w:eastAsia="仿宋" w:cs="仿宋"/>
          <w:bCs/>
          <w:sz w:val="24"/>
          <w:szCs w:val="20"/>
          <w:highlight w:val="none"/>
          <w:lang w:val="en-US" w:eastAsia="zh-CN"/>
        </w:rPr>
        <w:t xml:space="preserve">不符合竞争性磋商文件规定的，本声明无效，并可能做不符性处理。）</w:t>
      </w:r>
      <w:r/>
    </w:p>
    <w:p>
      <w:pPr>
        <w:pStyle w:val="1022"/>
        <w:ind w:firstLine="480"/>
        <w:spacing w:line="600" w:lineRule="exact"/>
        <w:rPr>
          <w:rFonts w:hint="default" w:ascii="仿宋" w:hAnsi="仿宋" w:eastAsia="仿宋" w:cs="仿宋"/>
          <w:bCs/>
          <w:sz w:val="24"/>
          <w:szCs w:val="20"/>
          <w:highlight w:val="none"/>
          <w:lang w:val="en-US" w:eastAsia="zh-CN"/>
        </w:rPr>
      </w:pPr>
      <w:r>
        <w:rPr>
          <w:rFonts w:hint="default" w:ascii="仿宋" w:hAnsi="仿宋" w:eastAsia="仿宋" w:cs="仿宋"/>
          <w:bCs/>
          <w:sz w:val="24"/>
          <w:szCs w:val="20"/>
          <w:highlight w:val="none"/>
          <w:lang w:val="en-US" w:eastAsia="zh-CN"/>
        </w:rPr>
      </w:r>
      <w:r/>
    </w:p>
    <w:p>
      <w:pPr>
        <w:pStyle w:val="1017"/>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25"/>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法定代表人/负责人（或授权代表）：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25"/>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br w:type="page" w:clear="all"/>
      </w:r>
      <w:r/>
    </w:p>
    <w:p>
      <w:pPr>
        <w:rPr>
          <w:rFonts w:hint="default"/>
          <w:highlight w:val="none"/>
          <w:lang w:val="en-US" w:eastAsia="zh-CN"/>
        </w:rPr>
        <w:outlineLvl w:val="2"/>
      </w:pPr>
      <w:r>
        <w:rPr>
          <w:rFonts w:hint="eastAsia" w:ascii="仿宋" w:hAnsi="仿宋" w:eastAsia="仿宋" w:cs="仿宋"/>
          <w:b/>
          <w:sz w:val="32"/>
          <w:szCs w:val="24"/>
          <w:highlight w:val="none"/>
          <w:lang w:val="en-US" w:eastAsia="zh-CN"/>
        </w:rPr>
        <w:t xml:space="preserve">联合体响应</w:t>
      </w:r>
      <w:r/>
    </w:p>
    <w:p>
      <w:pPr>
        <w:rPr>
          <w:rFonts w:hint="default"/>
          <w:highlight w:val="none"/>
          <w:lang w:val="en-US" w:eastAsia="zh-CN"/>
        </w:rPr>
      </w:pPr>
      <w:r>
        <w:rPr>
          <w:rFonts w:hint="default"/>
          <w:highlight w:val="none"/>
          <w:lang w:val="en-US" w:eastAsia="zh-CN"/>
        </w:rPr>
      </w:r>
      <w:r/>
    </w:p>
    <w:p>
      <w:pPr>
        <w:pStyle w:val="1022"/>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lang w:val="en-US" w:eastAsia="zh-CN"/>
        </w:rPr>
        <w:t xml:space="preserve">非联合体</w:t>
      </w:r>
      <w:r>
        <w:rPr>
          <w:rFonts w:hint="eastAsia" w:ascii="仿宋" w:hAnsi="仿宋" w:eastAsia="仿宋" w:cs="仿宋"/>
          <w:b/>
          <w:sz w:val="32"/>
          <w:szCs w:val="24"/>
          <w:highlight w:val="none"/>
        </w:rPr>
        <w:t xml:space="preserve">声明</w:t>
      </w:r>
      <w:r/>
    </w:p>
    <w:p>
      <w:pPr>
        <w:pStyle w:val="1022"/>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22"/>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bCs/>
          <w:sz w:val="24"/>
          <w:szCs w:val="20"/>
          <w:highlight w:val="none"/>
        </w:rPr>
        <w:t xml:space="preserve">：</w:t>
      </w:r>
      <w:r/>
    </w:p>
    <w:p>
      <w:pPr>
        <w:pStyle w:val="1022"/>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lang w:val="en-US" w:eastAsia="zh-CN"/>
        </w:rPr>
        <w:t xml:space="preserve">我司参与本项目不存在联合体响应。</w:t>
      </w:r>
      <w:r/>
    </w:p>
    <w:p>
      <w:pPr>
        <w:pStyle w:val="1022"/>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22"/>
        <w:ind w:firstLine="480"/>
        <w:spacing w:line="600" w:lineRule="exact"/>
        <w:rPr>
          <w:rFonts w:hint="default" w:ascii="仿宋" w:hAnsi="仿宋" w:eastAsia="仿宋" w:cs="仿宋"/>
          <w:bCs/>
          <w:sz w:val="24"/>
          <w:szCs w:val="20"/>
          <w:highlight w:val="none"/>
          <w:lang w:val="en-US" w:eastAsia="zh-CN"/>
        </w:rPr>
      </w:pPr>
      <w:r>
        <w:rPr>
          <w:rFonts w:hint="default" w:ascii="仿宋" w:hAnsi="仿宋" w:eastAsia="仿宋" w:cs="仿宋"/>
          <w:bCs/>
          <w:sz w:val="24"/>
          <w:szCs w:val="20"/>
          <w:highlight w:val="none"/>
          <w:lang w:val="en-US" w:eastAsia="zh-CN"/>
        </w:rPr>
      </w:r>
      <w:r/>
    </w:p>
    <w:p>
      <w:pPr>
        <w:pStyle w:val="1017"/>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25"/>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法定代表人/负责人（或授权代表）：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25"/>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br w:type="page" w:clear="all"/>
      </w:r>
      <w:r/>
    </w:p>
    <w:p>
      <w:pPr>
        <w:rPr>
          <w:rFonts w:hint="default"/>
          <w:highlight w:val="none"/>
          <w:lang w:val="en-US" w:eastAsia="zh-CN"/>
        </w:rPr>
        <w:outlineLvl w:val="2"/>
      </w:pPr>
      <w:r>
        <w:rPr>
          <w:rFonts w:hint="eastAsia" w:ascii="仿宋" w:hAnsi="仿宋" w:eastAsia="仿宋" w:cs="仿宋"/>
          <w:b/>
          <w:sz w:val="32"/>
          <w:szCs w:val="24"/>
          <w:highlight w:val="none"/>
          <w:lang w:val="en-US" w:eastAsia="zh-CN"/>
        </w:rPr>
        <w:t xml:space="preserve">响应有效期</w:t>
      </w:r>
      <w:r/>
    </w:p>
    <w:p>
      <w:pPr>
        <w:pStyle w:val="1022"/>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lang w:val="en-US" w:eastAsia="zh-CN"/>
        </w:rPr>
        <w:t xml:space="preserve">响应有效期</w:t>
      </w:r>
      <w:r>
        <w:rPr>
          <w:rFonts w:hint="eastAsia" w:ascii="仿宋" w:hAnsi="仿宋" w:eastAsia="仿宋" w:cs="仿宋"/>
          <w:b/>
          <w:sz w:val="32"/>
          <w:szCs w:val="24"/>
          <w:highlight w:val="none"/>
        </w:rPr>
        <w:t xml:space="preserve">声明</w:t>
      </w:r>
      <w:r/>
    </w:p>
    <w:p>
      <w:pPr>
        <w:pStyle w:val="1022"/>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22"/>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bCs/>
          <w:sz w:val="24"/>
          <w:szCs w:val="20"/>
          <w:highlight w:val="none"/>
        </w:rPr>
        <w:t xml:space="preserve">：</w:t>
      </w:r>
      <w:r/>
    </w:p>
    <w:p>
      <w:pPr>
        <w:pStyle w:val="1022"/>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lang w:val="en-US" w:eastAsia="zh-CN"/>
        </w:rPr>
        <w:t xml:space="preserve">我司承诺我司响应文件的响应有效期为</w:t>
      </w:r>
      <w:r>
        <w:rPr>
          <w:rFonts w:hint="eastAsia" w:ascii="仿宋" w:hAnsi="仿宋" w:eastAsia="仿宋" w:cs="仿宋"/>
          <w:bCs/>
          <w:sz w:val="24"/>
          <w:szCs w:val="20"/>
          <w:highlight w:val="none"/>
          <w:u w:val="single"/>
          <w:lang w:val="en-US" w:eastAsia="zh-CN"/>
        </w:rPr>
        <w:t xml:space="preserve">       </w:t>
      </w:r>
      <w:r>
        <w:rPr>
          <w:rFonts w:hint="eastAsia" w:ascii="仿宋" w:hAnsi="仿宋" w:eastAsia="仿宋" w:cs="仿宋"/>
          <w:bCs/>
          <w:sz w:val="24"/>
          <w:szCs w:val="20"/>
          <w:highlight w:val="none"/>
          <w:lang w:val="en-US" w:eastAsia="zh-CN"/>
        </w:rPr>
        <w:t xml:space="preserve">日（从提交响应文件截止之日起算）。</w:t>
      </w:r>
      <w:r/>
    </w:p>
    <w:p>
      <w:pPr>
        <w:pStyle w:val="1022"/>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22"/>
        <w:ind w:firstLine="480"/>
        <w:spacing w:line="600" w:lineRule="exact"/>
        <w:rPr>
          <w:rFonts w:hint="default" w:ascii="仿宋" w:hAnsi="仿宋" w:eastAsia="仿宋" w:cs="仿宋"/>
          <w:bCs/>
          <w:sz w:val="24"/>
          <w:szCs w:val="20"/>
          <w:highlight w:val="none"/>
          <w:lang w:val="en-US" w:eastAsia="zh-CN"/>
        </w:rPr>
      </w:pPr>
      <w:r>
        <w:rPr>
          <w:rFonts w:hint="default" w:ascii="仿宋" w:hAnsi="仿宋" w:eastAsia="仿宋" w:cs="仿宋"/>
          <w:bCs/>
          <w:sz w:val="24"/>
          <w:szCs w:val="20"/>
          <w:highlight w:val="none"/>
          <w:lang w:val="en-US" w:eastAsia="zh-CN"/>
        </w:rPr>
      </w:r>
      <w:r/>
    </w:p>
    <w:p>
      <w:pPr>
        <w:pStyle w:val="1017"/>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25"/>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法定代表人/负责人（或授权代表）：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25"/>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br w:type="page" w:clear="all"/>
      </w:r>
      <w:r/>
    </w:p>
    <w:p>
      <w:pPr>
        <w:pStyle w:val="1021"/>
        <w:rPr>
          <w:rFonts w:hint="default" w:ascii="仿宋" w:hAnsi="仿宋" w:eastAsia="仿宋" w:cs="仿宋"/>
          <w:b/>
          <w:sz w:val="32"/>
          <w:szCs w:val="24"/>
          <w:highlight w:val="none"/>
          <w:lang w:val="en-US" w:eastAsia="zh-CN"/>
        </w:rPr>
        <w:outlineLvl w:val="2"/>
      </w:pPr>
      <w:r>
        <w:rPr>
          <w:rFonts w:hint="eastAsia" w:ascii="仿宋" w:hAnsi="仿宋" w:eastAsia="仿宋" w:cs="仿宋"/>
          <w:b/>
          <w:sz w:val="32"/>
          <w:szCs w:val="24"/>
          <w:highlight w:val="none"/>
          <w:lang w:val="en-US" w:eastAsia="zh-CN"/>
        </w:rPr>
        <w:t xml:space="preserve">对实质性条款的响应性</w:t>
      </w:r>
      <w:r/>
    </w:p>
    <w:p>
      <w:pPr>
        <w:rPr>
          <w:rFonts w:hint="eastAsia"/>
          <w:highlight w:val="none"/>
          <w:lang w:val="en-US" w:eastAsia="zh-CN"/>
        </w:rPr>
      </w:pPr>
      <w:r>
        <w:rPr>
          <w:rFonts w:hint="eastAsia"/>
          <w:highlight w:val="none"/>
          <w:lang w:val="en-US" w:eastAsia="zh-CN"/>
        </w:rPr>
      </w:r>
      <w:r/>
    </w:p>
    <w:p>
      <w:pPr>
        <w:rPr>
          <w:rFonts w:hint="default"/>
          <w:highlight w:val="none"/>
          <w:lang w:val="en-US" w:eastAsia="zh-CN"/>
        </w:rPr>
      </w:pPr>
      <w:r>
        <w:rPr>
          <w:rFonts w:hint="default"/>
          <w:highlight w:val="none"/>
          <w:lang w:val="en-US" w:eastAsia="zh-CN"/>
        </w:rPr>
      </w:r>
      <w:r/>
    </w:p>
    <w:p>
      <w:pPr>
        <w:pStyle w:val="1031"/>
        <w:rPr>
          <w:rFonts w:ascii="仿宋" w:hAnsi="仿宋" w:eastAsia="仿宋" w:cs="仿宋"/>
          <w:highlight w:val="none"/>
        </w:rPr>
        <w:outlineLvl w:val="2"/>
      </w:pPr>
      <w:r>
        <w:rPr>
          <w:rFonts w:hint="eastAsia" w:ascii="仿宋" w:hAnsi="仿宋" w:eastAsia="仿宋" w:cs="仿宋"/>
          <w:highlight w:val="none"/>
          <w:lang w:val="en-US" w:eastAsia="zh-CN"/>
        </w:rPr>
        <w:t xml:space="preserve">需求</w:t>
      </w:r>
      <w:r>
        <w:rPr>
          <w:rFonts w:hint="eastAsia" w:ascii="仿宋" w:hAnsi="仿宋" w:eastAsia="仿宋" w:cs="仿宋"/>
          <w:highlight w:val="none"/>
        </w:rPr>
        <w:t xml:space="preserve">响应</w:t>
      </w:r>
      <w:r/>
    </w:p>
    <w:p>
      <w:pPr>
        <w:pStyle w:val="1032"/>
        <w:jc w:val="center"/>
        <w:rPr>
          <w:rFonts w:ascii="仿宋" w:hAnsi="仿宋" w:eastAsia="仿宋" w:cs="仿宋"/>
          <w:sz w:val="32"/>
          <w:szCs w:val="32"/>
          <w:highlight w:val="none"/>
        </w:rPr>
      </w:pPr>
      <w:r>
        <w:rPr>
          <w:rFonts w:hint="eastAsia" w:ascii="仿宋" w:hAnsi="仿宋" w:eastAsia="仿宋" w:cs="仿宋"/>
          <w:sz w:val="32"/>
          <w:szCs w:val="32"/>
          <w:highlight w:val="none"/>
        </w:rPr>
        <w:t xml:space="preserve">技术响应偏离表</w:t>
      </w:r>
      <w:r/>
    </w:p>
    <w:p>
      <w:pPr>
        <w:pStyle w:val="1025"/>
        <w:rPr>
          <w:rFonts w:hint="eastAsia" w:ascii="仿宋" w:hAnsi="仿宋" w:eastAsia="仿宋" w:cs="仿宋"/>
          <w:b/>
          <w:sz w:val="24"/>
          <w:szCs w:val="20"/>
          <w:highlight w:val="none"/>
        </w:rPr>
      </w:pP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tbl>
      <w:tblPr>
        <w:tblStyle w:val="725"/>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59"/>
        <w:gridCol w:w="2437"/>
        <w:gridCol w:w="2207"/>
        <w:gridCol w:w="1900"/>
      </w:tblGrid>
      <w:tr>
        <w:trPr>
          <w:jc w:val="center"/>
          <w:trHeight w:val="655"/>
        </w:trPr>
        <w:tc>
          <w:tcPr>
            <w:tcW w:w="2759" w:type="dxa"/>
            <w:vAlign w:val="center"/>
            <w:textDirection w:val="lrTb"/>
            <w:noWrap w:val="false"/>
          </w:tcPr>
          <w:p>
            <w:pPr>
              <w:pStyle w:val="1032"/>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竞争性磋商文件内容</w:t>
            </w:r>
            <w:r/>
          </w:p>
        </w:tc>
        <w:tc>
          <w:tcPr>
            <w:tcW w:w="2437" w:type="dxa"/>
            <w:vAlign w:val="center"/>
            <w:textDirection w:val="lrTb"/>
            <w:noWrap w:val="false"/>
          </w:tcPr>
          <w:p>
            <w:pPr>
              <w:pStyle w:val="1032"/>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响应</w:t>
            </w:r>
            <w:r>
              <w:rPr>
                <w:rFonts w:hint="eastAsia" w:ascii="仿宋" w:hAnsi="仿宋" w:eastAsia="仿宋" w:cs="仿宋"/>
                <w:color w:val="auto"/>
                <w:sz w:val="28"/>
                <w:szCs w:val="28"/>
                <w:highlight w:val="none"/>
              </w:rPr>
              <w:t xml:space="preserve">文件内容</w:t>
            </w:r>
            <w:r/>
          </w:p>
        </w:tc>
        <w:tc>
          <w:tcPr>
            <w:tcW w:w="2207" w:type="dxa"/>
            <w:vAlign w:val="center"/>
            <w:textDirection w:val="lrTb"/>
            <w:noWrap w:val="false"/>
          </w:tcPr>
          <w:p>
            <w:pPr>
              <w:pStyle w:val="1032"/>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偏离内容及说明</w:t>
            </w:r>
            <w:r/>
          </w:p>
        </w:tc>
        <w:tc>
          <w:tcPr>
            <w:tcW w:w="1900" w:type="dxa"/>
            <w:vAlign w:val="center"/>
            <w:textDirection w:val="lrTb"/>
            <w:noWrap w:val="false"/>
          </w:tcPr>
          <w:p>
            <w:pPr>
              <w:pStyle w:val="1032"/>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技术支持资料对应页码</w:t>
            </w:r>
            <w:r/>
          </w:p>
        </w:tc>
      </w:tr>
      <w:tr>
        <w:trPr>
          <w:jc w:val="center"/>
          <w:trHeight w:val="650"/>
        </w:trPr>
        <w:tc>
          <w:tcPr>
            <w:tcW w:w="2759" w:type="dxa"/>
            <w:vAlign w:val="center"/>
            <w:textDirection w:val="lrTb"/>
            <w:noWrap w:val="false"/>
          </w:tcPr>
          <w:p>
            <w:pPr>
              <w:keepLines w:val="0"/>
              <w:keepNext w:val="0"/>
              <w:pageBreakBefore w:val="0"/>
              <w:spacing w:line="360" w:lineRule="auto"/>
              <w:widowControl w:val="off"/>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2437" w:type="dxa"/>
            <w:vAlign w:val="center"/>
            <w:textDirection w:val="lrTb"/>
            <w:noWrap w:val="false"/>
          </w:tcPr>
          <w:p>
            <w:pP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tc>
        <w:tc>
          <w:tcPr>
            <w:tcW w:w="2207" w:type="dxa"/>
            <w:vAlign w:val="center"/>
            <w:textDirection w:val="lrTb"/>
            <w:noWrap w:val="false"/>
          </w:tcPr>
          <w:p>
            <w:pPr>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00" w:type="dxa"/>
            <w:vAlign w:val="center"/>
            <w:textDirection w:val="lrTb"/>
            <w:noWrap w:val="false"/>
          </w:tcPr>
          <w:p>
            <w:pPr>
              <w:pStyle w:val="1032"/>
              <w:jc w:val="center"/>
              <w:spacing w:line="560" w:lineRule="exact"/>
              <w:rPr>
                <w:rFonts w:hint="default" w:ascii="仿宋" w:hAnsi="仿宋" w:eastAsia="仿宋" w:cs="仿宋"/>
                <w:color w:val="auto"/>
                <w:sz w:val="28"/>
                <w:szCs w:val="28"/>
                <w:highlight w:val="none"/>
                <w:lang w:val="en-US" w:eastAsia="zh-CN"/>
              </w:rPr>
            </w:pPr>
            <w:r>
              <w:rPr>
                <w:rFonts w:hint="default" w:ascii="仿宋" w:hAnsi="仿宋" w:eastAsia="仿宋" w:cs="仿宋"/>
                <w:color w:val="auto"/>
                <w:sz w:val="28"/>
                <w:szCs w:val="28"/>
                <w:highlight w:val="none"/>
                <w:lang w:val="en-US" w:eastAsia="zh-CN"/>
              </w:rPr>
            </w:r>
            <w:r/>
          </w:p>
        </w:tc>
      </w:tr>
      <w:tr>
        <w:trPr>
          <w:jc w:val="center"/>
          <w:trHeight w:val="567"/>
        </w:trPr>
        <w:tc>
          <w:tcPr>
            <w:tcW w:w="2759" w:type="dxa"/>
            <w:vAlign w:val="center"/>
            <w:textDirection w:val="lrTb"/>
            <w:noWrap w:val="false"/>
          </w:tcPr>
          <w:p>
            <w:pPr>
              <w:pStyle w:val="1005"/>
              <w:ind w:left="0" w:firstLine="0"/>
              <w:spacing w:line="360" w:lineRule="auto"/>
              <w:rPr>
                <w:rFonts w:hint="default" w:ascii="仿宋" w:hAnsi="仿宋" w:eastAsia="仿宋" w:cs="仿宋"/>
                <w:color w:val="auto"/>
                <w:szCs w:val="22"/>
                <w:highlight w:val="none"/>
                <w:lang w:val="en-US" w:eastAsia="zh-CN"/>
              </w:rPr>
            </w:pPr>
            <w:r>
              <w:rPr>
                <w:rFonts w:hint="default" w:ascii="仿宋" w:hAnsi="仿宋" w:eastAsia="仿宋" w:cs="仿宋"/>
                <w:color w:val="auto"/>
                <w:szCs w:val="22"/>
                <w:highlight w:val="none"/>
                <w:lang w:val="en-US" w:eastAsia="zh-CN"/>
              </w:rPr>
            </w:r>
            <w:r/>
          </w:p>
        </w:tc>
        <w:tc>
          <w:tcPr>
            <w:shd w:val="clear" w:color="auto" w:fill="auto"/>
            <w:tcW w:w="2437" w:type="dxa"/>
            <w:vAlign w:val="center"/>
            <w:textDirection w:val="lrTb"/>
            <w:noWrap w:val="false"/>
          </w:tcPr>
          <w:p>
            <w:pPr>
              <w:pStyle w:val="1005"/>
              <w:ind w:left="0" w:firstLine="0"/>
              <w:spacing w:line="360" w:lineRule="auto"/>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shd w:val="clear" w:color="auto" w:fill="auto"/>
            <w:tcW w:w="2207" w:type="dxa"/>
            <w:vAlign w:val="center"/>
            <w:textDirection w:val="lrTb"/>
            <w:noWrap w:val="false"/>
          </w:tcPr>
          <w:p>
            <w:pPr>
              <w:jc w:val="center"/>
              <w:spacing w:line="560" w:lineRule="exact"/>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r>
            <w:r/>
          </w:p>
        </w:tc>
        <w:tc>
          <w:tcPr>
            <w:shd w:val="clear" w:color="auto" w:fill="auto"/>
            <w:tcW w:w="1900" w:type="dxa"/>
            <w:vAlign w:val="center"/>
            <w:textDirection w:val="lrTb"/>
            <w:noWrap w:val="false"/>
          </w:tcPr>
          <w:p>
            <w:pPr>
              <w:pStyle w:val="1032"/>
              <w:jc w:val="center"/>
              <w:spacing w:line="560" w:lineRule="exact"/>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r>
            <w:r/>
          </w:p>
        </w:tc>
      </w:tr>
      <w:tr>
        <w:trPr>
          <w:jc w:val="center"/>
          <w:trHeight w:val="567"/>
        </w:trPr>
        <w:tc>
          <w:tcPr>
            <w:tcW w:w="2759"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437"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207" w:type="dxa"/>
            <w:vAlign w:val="center"/>
            <w:textDirection w:val="lrTb"/>
            <w:noWrap w:val="false"/>
          </w:tcPr>
          <w:p>
            <w:pPr>
              <w:pStyle w:val="1032"/>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c>
          <w:tcPr>
            <w:tcW w:w="1900" w:type="dxa"/>
            <w:vAlign w:val="center"/>
            <w:textDirection w:val="lrTb"/>
            <w:noWrap w:val="false"/>
          </w:tcPr>
          <w:p>
            <w:pPr>
              <w:pStyle w:val="1032"/>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r>
      <w:tr>
        <w:trPr>
          <w:jc w:val="center"/>
          <w:trHeight w:val="567"/>
        </w:trPr>
        <w:tc>
          <w:tcPr>
            <w:tcW w:w="2759"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437"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207" w:type="dxa"/>
            <w:vAlign w:val="center"/>
            <w:textDirection w:val="lrTb"/>
            <w:noWrap w:val="false"/>
          </w:tcPr>
          <w:p>
            <w:pPr>
              <w:pStyle w:val="1032"/>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c>
          <w:tcPr>
            <w:tcW w:w="1900" w:type="dxa"/>
            <w:vAlign w:val="center"/>
            <w:textDirection w:val="lrTb"/>
            <w:noWrap w:val="false"/>
          </w:tcPr>
          <w:p>
            <w:pPr>
              <w:pStyle w:val="1032"/>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r>
    </w:tbl>
    <w:p>
      <w:pPr>
        <w:pStyle w:val="1025"/>
        <w:rPr>
          <w:rFonts w:ascii="仿宋" w:hAnsi="仿宋" w:eastAsia="仿宋" w:cs="仿宋"/>
          <w:b/>
          <w:sz w:val="24"/>
          <w:szCs w:val="20"/>
          <w:highlight w:val="none"/>
        </w:rPr>
      </w:pPr>
      <w:r>
        <w:rPr>
          <w:rFonts w:hint="eastAsia" w:ascii="仿宋" w:hAnsi="仿宋" w:eastAsia="仿宋" w:cs="仿宋"/>
          <w:b/>
          <w:sz w:val="24"/>
          <w:szCs w:val="20"/>
          <w:highlight w:val="none"/>
        </w:rPr>
        <w:t xml:space="preserve"> </w:t>
      </w:r>
      <w:r/>
    </w:p>
    <w:p>
      <w:pPr>
        <w:pStyle w:val="1025"/>
        <w:numPr>
          <w:ilvl w:val="0"/>
          <w:numId w:val="0"/>
        </w:numPr>
        <w:rPr>
          <w:rFonts w:hint="eastAsia" w:ascii="仿宋" w:hAnsi="仿宋" w:eastAsia="仿宋" w:cs="仿宋"/>
          <w:b/>
          <w:bCs/>
          <w:sz w:val="24"/>
          <w:szCs w:val="28"/>
          <w:highlight w:val="none"/>
          <w:lang w:val="en-US" w:eastAsia="zh-CN"/>
        </w:rPr>
      </w:pPr>
      <w:r>
        <w:rPr>
          <w:rFonts w:hint="eastAsia" w:ascii="仿宋" w:hAnsi="仿宋" w:eastAsia="仿宋" w:cs="仿宋"/>
          <w:b/>
          <w:bCs/>
          <w:sz w:val="24"/>
          <w:szCs w:val="28"/>
          <w:highlight w:val="none"/>
          <w:lang w:val="en-US" w:eastAsia="zh-CN"/>
        </w:rPr>
        <w:t xml:space="preserve">注：</w:t>
      </w:r>
      <w:r/>
    </w:p>
    <w:p>
      <w:pPr>
        <w:pStyle w:val="1025"/>
        <w:numPr>
          <w:ilvl w:val="0"/>
          <w:numId w:val="0"/>
        </w:numPr>
        <w:rPr>
          <w:rFonts w:ascii="仿宋" w:hAnsi="仿宋" w:eastAsia="仿宋" w:cs="仿宋"/>
          <w:b/>
          <w:bCs/>
          <w:sz w:val="24"/>
          <w:szCs w:val="28"/>
          <w:highlight w:val="none"/>
        </w:rPr>
      </w:pPr>
      <w:r>
        <w:rPr>
          <w:rFonts w:hint="default" w:ascii="仿宋" w:hAnsi="仿宋" w:eastAsia="仿宋" w:cs="仿宋"/>
          <w:b/>
          <w:bCs/>
          <w:sz w:val="24"/>
          <w:szCs w:val="28"/>
          <w:highlight w:val="none"/>
          <w:lang w:val="en-US" w:eastAsia="zh-CN" w:bidi="ar-SA"/>
        </w:rPr>
        <w:t xml:space="preserve">1</w:t>
      </w:r>
      <w:r>
        <w:rPr>
          <w:rFonts w:hint="eastAsia" w:ascii="仿宋" w:hAnsi="仿宋" w:eastAsia="仿宋" w:cs="仿宋"/>
          <w:b/>
          <w:bCs/>
          <w:sz w:val="24"/>
          <w:szCs w:val="28"/>
          <w:highlight w:val="none"/>
          <w:lang w:val="en-US" w:eastAsia="zh-CN" w:bidi="ar-SA"/>
        </w:rPr>
        <w:t xml:space="preserve">.</w:t>
      </w:r>
      <w:r>
        <w:rPr>
          <w:rFonts w:hint="eastAsia" w:ascii="仿宋" w:hAnsi="仿宋" w:eastAsia="仿宋" w:cs="仿宋"/>
          <w:b/>
          <w:bCs/>
          <w:sz w:val="24"/>
          <w:szCs w:val="28"/>
          <w:highlight w:val="none"/>
          <w:lang w:eastAsia="zh-CN"/>
        </w:rPr>
        <w:t xml:space="preserve">竞争性磋商文件</w:t>
      </w:r>
      <w:r>
        <w:rPr>
          <w:rFonts w:hint="eastAsia" w:ascii="仿宋" w:hAnsi="仿宋" w:eastAsia="仿宋" w:cs="仿宋"/>
          <w:b/>
          <w:bCs/>
          <w:color w:val="ff0000"/>
          <w:sz w:val="24"/>
          <w:szCs w:val="28"/>
          <w:highlight w:val="none"/>
        </w:rPr>
        <w:t xml:space="preserve">第四部分采购需求中</w:t>
      </w:r>
      <w:r>
        <w:rPr>
          <w:rFonts w:hint="eastAsia" w:ascii="仿宋" w:hAnsi="仿宋" w:eastAsia="仿宋" w:cs="仿宋"/>
          <w:b/>
          <w:bCs/>
          <w:color w:val="ff0000"/>
          <w:sz w:val="24"/>
          <w:szCs w:val="28"/>
          <w:highlight w:val="none"/>
          <w:lang w:val="en-US" w:eastAsia="zh-CN"/>
        </w:rPr>
        <w:t xml:space="preserve">标★的标题以下</w:t>
      </w:r>
      <w:r>
        <w:rPr>
          <w:rFonts w:hint="eastAsia" w:ascii="仿宋" w:hAnsi="仿宋" w:eastAsia="仿宋" w:cs="仿宋"/>
          <w:b/>
          <w:bCs/>
          <w:color w:val="ff0000"/>
          <w:sz w:val="24"/>
          <w:szCs w:val="28"/>
          <w:highlight w:val="none"/>
        </w:rPr>
        <w:t xml:space="preserve">的所有内容</w:t>
      </w:r>
      <w:r>
        <w:rPr>
          <w:rFonts w:hint="eastAsia" w:ascii="仿宋" w:hAnsi="仿宋" w:eastAsia="仿宋" w:cs="仿宋"/>
          <w:b/>
          <w:bCs/>
          <w:sz w:val="24"/>
          <w:szCs w:val="28"/>
          <w:highlight w:val="none"/>
        </w:rPr>
        <w:t xml:space="preserve">应当逐条在此表中列明并由供应商逐条响应，所提供</w:t>
      </w:r>
      <w:r>
        <w:rPr>
          <w:rFonts w:hint="eastAsia" w:ascii="仿宋" w:hAnsi="仿宋" w:eastAsia="仿宋" w:cs="仿宋"/>
          <w:b/>
          <w:bCs/>
          <w:sz w:val="24"/>
          <w:szCs w:val="28"/>
          <w:highlight w:val="none"/>
          <w:lang w:val="en-US" w:eastAsia="zh-CN"/>
        </w:rPr>
        <w:t xml:space="preserve">服务</w:t>
      </w:r>
      <w:r>
        <w:rPr>
          <w:rFonts w:hint="eastAsia" w:ascii="仿宋" w:hAnsi="仿宋" w:eastAsia="仿宋" w:cs="仿宋"/>
          <w:b/>
          <w:bCs/>
          <w:sz w:val="24"/>
          <w:szCs w:val="28"/>
          <w:highlight w:val="none"/>
        </w:rPr>
        <w:t xml:space="preserve">与</w:t>
      </w:r>
      <w:r>
        <w:rPr>
          <w:rFonts w:hint="eastAsia" w:ascii="仿宋" w:hAnsi="仿宋" w:eastAsia="仿宋" w:cs="仿宋"/>
          <w:b/>
          <w:bCs/>
          <w:sz w:val="24"/>
          <w:szCs w:val="28"/>
          <w:highlight w:val="none"/>
          <w:lang w:eastAsia="zh-CN"/>
        </w:rPr>
        <w:t xml:space="preserve">竞争性磋商文件</w:t>
      </w:r>
      <w:r>
        <w:rPr>
          <w:rFonts w:hint="eastAsia" w:ascii="仿宋" w:hAnsi="仿宋" w:eastAsia="仿宋" w:cs="仿宋"/>
          <w:b/>
          <w:bCs/>
          <w:sz w:val="24"/>
          <w:szCs w:val="28"/>
          <w:highlight w:val="none"/>
        </w:rPr>
        <w:t xml:space="preserve">没有偏离的，应在此表偏离内容及说明中注明“无偏离”；凡</w:t>
      </w:r>
      <w:r>
        <w:rPr>
          <w:rFonts w:hint="eastAsia" w:ascii="仿宋" w:hAnsi="仿宋" w:eastAsia="仿宋" w:cs="仿宋"/>
          <w:b/>
          <w:bCs/>
          <w:sz w:val="24"/>
          <w:szCs w:val="28"/>
          <w:highlight w:val="none"/>
          <w:lang w:eastAsia="zh-CN"/>
        </w:rPr>
        <w:t xml:space="preserve">响应文件</w:t>
      </w:r>
      <w:r>
        <w:rPr>
          <w:rFonts w:hint="eastAsia" w:ascii="仿宋" w:hAnsi="仿宋" w:eastAsia="仿宋" w:cs="仿宋"/>
          <w:b/>
          <w:bCs/>
          <w:sz w:val="24"/>
          <w:szCs w:val="28"/>
          <w:highlight w:val="none"/>
        </w:rPr>
        <w:t xml:space="preserve">中所提供</w:t>
      </w:r>
      <w:r>
        <w:rPr>
          <w:rFonts w:hint="eastAsia" w:ascii="仿宋" w:hAnsi="仿宋" w:eastAsia="仿宋" w:cs="仿宋"/>
          <w:b/>
          <w:bCs/>
          <w:sz w:val="24"/>
          <w:szCs w:val="28"/>
          <w:highlight w:val="none"/>
          <w:lang w:val="en-US" w:eastAsia="zh-CN"/>
        </w:rPr>
        <w:t xml:space="preserve">服务</w:t>
      </w:r>
      <w:r>
        <w:rPr>
          <w:rFonts w:hint="eastAsia" w:ascii="仿宋" w:hAnsi="仿宋" w:eastAsia="仿宋" w:cs="仿宋"/>
          <w:b/>
          <w:bCs/>
          <w:sz w:val="24"/>
          <w:szCs w:val="28"/>
          <w:highlight w:val="none"/>
        </w:rPr>
        <w:t xml:space="preserve">与</w:t>
      </w:r>
      <w:r>
        <w:rPr>
          <w:rFonts w:hint="eastAsia" w:ascii="仿宋" w:hAnsi="仿宋" w:eastAsia="仿宋" w:cs="仿宋"/>
          <w:b/>
          <w:bCs/>
          <w:sz w:val="24"/>
          <w:szCs w:val="28"/>
          <w:highlight w:val="none"/>
          <w:lang w:eastAsia="zh-CN"/>
        </w:rPr>
        <w:t xml:space="preserve">竞争性磋商文件</w:t>
      </w:r>
      <w:r>
        <w:rPr>
          <w:rFonts w:hint="eastAsia" w:ascii="仿宋" w:hAnsi="仿宋" w:eastAsia="仿宋" w:cs="仿宋"/>
          <w:b/>
          <w:bCs/>
          <w:sz w:val="24"/>
          <w:szCs w:val="28"/>
          <w:highlight w:val="none"/>
        </w:rPr>
        <w:t xml:space="preserve">有偏离的（包括正偏离和负偏离），均应在此表偏离内容及说明中注明“正偏离”或“负偏离”并详细列出偏离内容或说明理由。</w:t>
      </w:r>
      <w:r/>
    </w:p>
    <w:p>
      <w:pPr>
        <w:pStyle w:val="1025"/>
        <w:rPr>
          <w:rFonts w:ascii="仿宋" w:hAnsi="仿宋" w:eastAsia="仿宋" w:cs="仿宋"/>
          <w:b/>
          <w:bCs/>
          <w:sz w:val="24"/>
          <w:szCs w:val="28"/>
          <w:highlight w:val="none"/>
        </w:rPr>
      </w:pPr>
      <w:r>
        <w:rPr>
          <w:rFonts w:hint="eastAsia" w:ascii="仿宋" w:hAnsi="仿宋" w:eastAsia="仿宋" w:cs="仿宋"/>
          <w:b/>
          <w:bCs/>
          <w:sz w:val="24"/>
          <w:szCs w:val="28"/>
          <w:highlight w:val="none"/>
          <w:lang w:eastAsia="zh-CN"/>
        </w:rPr>
        <w:t xml:space="preserve">2.</w:t>
      </w:r>
      <w:r>
        <w:rPr>
          <w:rFonts w:hint="eastAsia" w:ascii="仿宋" w:hAnsi="仿宋" w:eastAsia="仿宋" w:cs="仿宋"/>
          <w:b/>
          <w:bCs/>
          <w:sz w:val="24"/>
          <w:szCs w:val="28"/>
          <w:highlight w:val="none"/>
        </w:rPr>
        <w:t xml:space="preserve">应后附详细说明及技术资料，并注明</w:t>
      </w:r>
      <w:r>
        <w:rPr>
          <w:rFonts w:hint="eastAsia" w:ascii="仿宋" w:hAnsi="仿宋" w:eastAsia="仿宋" w:cs="仿宋"/>
          <w:b/>
          <w:bCs/>
          <w:sz w:val="24"/>
          <w:szCs w:val="28"/>
          <w:highlight w:val="none"/>
          <w:lang w:eastAsia="zh-CN"/>
        </w:rPr>
        <w:t xml:space="preserve">响应文件</w:t>
      </w:r>
      <w:r>
        <w:rPr>
          <w:rFonts w:hint="eastAsia" w:ascii="仿宋" w:hAnsi="仿宋" w:eastAsia="仿宋" w:cs="仿宋"/>
          <w:b/>
          <w:bCs/>
          <w:sz w:val="24"/>
          <w:szCs w:val="28"/>
          <w:highlight w:val="none"/>
        </w:rPr>
        <w:t xml:space="preserve">中对应的页码范围。</w:t>
      </w:r>
      <w:r/>
    </w:p>
    <w:p>
      <w:pPr>
        <w:pStyle w:val="1009"/>
        <w:jc w:val="left"/>
        <w:rPr>
          <w:rFonts w:ascii="仿宋" w:hAnsi="仿宋" w:eastAsia="仿宋" w:cs="仿宋"/>
          <w:b/>
          <w:bCs/>
          <w:sz w:val="24"/>
          <w:szCs w:val="28"/>
          <w:highlight w:val="none"/>
        </w:rPr>
      </w:pPr>
      <w:r>
        <w:rPr>
          <w:rFonts w:hint="eastAsia" w:ascii="仿宋" w:hAnsi="仿宋" w:eastAsia="仿宋" w:cs="仿宋"/>
          <w:b/>
          <w:bCs/>
          <w:sz w:val="24"/>
          <w:szCs w:val="28"/>
          <w:highlight w:val="none"/>
          <w:lang w:eastAsia="zh-CN"/>
        </w:rPr>
        <w:t xml:space="preserve">3.</w:t>
      </w:r>
      <w:r>
        <w:rPr>
          <w:rFonts w:hint="eastAsia" w:ascii="仿宋" w:hAnsi="仿宋" w:eastAsia="仿宋" w:cs="仿宋"/>
          <w:b/>
          <w:bCs/>
          <w:sz w:val="24"/>
          <w:szCs w:val="28"/>
          <w:highlight w:val="none"/>
        </w:rPr>
        <w:t xml:space="preserve">响应内容不得完全复制采购需求的内容，须供应商自行进行响应。</w:t>
      </w:r>
      <w:r/>
    </w:p>
    <w:p>
      <w:pPr>
        <w:pStyle w:val="1009"/>
        <w:jc w:val="left"/>
        <w:rPr>
          <w:rFonts w:ascii="仿宋" w:hAnsi="仿宋" w:eastAsia="仿宋" w:cs="仿宋"/>
          <w:b/>
          <w:bCs/>
          <w:sz w:val="24"/>
          <w:szCs w:val="28"/>
          <w:highlight w:val="none"/>
        </w:rPr>
      </w:pPr>
      <w:r>
        <w:rPr>
          <w:rFonts w:hint="eastAsia" w:ascii="仿宋" w:hAnsi="仿宋" w:eastAsia="仿宋" w:cs="仿宋"/>
          <w:b/>
          <w:bCs/>
          <w:sz w:val="24"/>
          <w:szCs w:val="28"/>
          <w:highlight w:val="none"/>
          <w:lang w:eastAsia="zh-CN"/>
        </w:rPr>
        <w:t xml:space="preserve">4.</w:t>
      </w:r>
      <w:r>
        <w:rPr>
          <w:rFonts w:hint="eastAsia" w:ascii="仿宋" w:hAnsi="仿宋" w:eastAsia="仿宋" w:cs="仿宋"/>
          <w:b/>
          <w:bCs/>
          <w:sz w:val="24"/>
          <w:szCs w:val="28"/>
          <w:highlight w:val="none"/>
        </w:rPr>
        <w:t xml:space="preserve">行数不够请自行添加。</w:t>
      </w:r>
      <w:r/>
    </w:p>
    <w:p>
      <w:pPr>
        <w:pStyle w:val="1017"/>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25"/>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法定代表人/负责人（或授权代表）：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25"/>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br w:type="page" w:clear="all"/>
      </w:r>
      <w:r/>
    </w:p>
    <w:p>
      <w:pPr>
        <w:pStyle w:val="1018"/>
        <w:rPr>
          <w:rFonts w:hint="eastAsia" w:ascii="仿宋" w:hAnsi="仿宋" w:eastAsia="仿宋" w:cs="仿宋"/>
          <w:highlight w:val="none"/>
        </w:rPr>
        <w:outlineLvl w:val="1"/>
      </w:pPr>
      <w:r>
        <w:rPr>
          <w:rFonts w:hint="eastAsia" w:ascii="仿宋" w:hAnsi="仿宋" w:eastAsia="仿宋" w:cs="仿宋"/>
          <w:color w:val="ff0000"/>
          <w:highlight w:val="none"/>
          <w:lang w:val="en-US" w:eastAsia="zh-CN"/>
        </w:rPr>
        <w:t xml:space="preserve">（四）综合评审评分项</w:t>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r>
      <w:r/>
    </w:p>
    <w:p>
      <w:pPr>
        <w:pStyle w:val="1046"/>
        <w:rPr>
          <w:rFonts w:ascii="仿宋" w:hAnsi="仿宋" w:eastAsia="仿宋" w:cs="仿宋"/>
          <w:highlight w:val="none"/>
        </w:rPr>
        <w:outlineLvl w:val="2"/>
      </w:pPr>
      <w:r>
        <w:rPr>
          <w:rFonts w:hint="eastAsia" w:ascii="仿宋" w:hAnsi="仿宋" w:eastAsia="仿宋" w:cs="仿宋"/>
          <w:highlight w:val="none"/>
        </w:rPr>
        <w:t xml:space="preserve">业绩一览表</w:t>
      </w:r>
      <w:r/>
    </w:p>
    <w:p>
      <w:pPr>
        <w:pStyle w:val="1047"/>
        <w:jc w:val="center"/>
        <w:rPr>
          <w:rFonts w:ascii="仿宋" w:hAnsi="仿宋" w:eastAsia="仿宋" w:cs="仿宋"/>
          <w:b/>
          <w:sz w:val="32"/>
          <w:szCs w:val="32"/>
          <w:highlight w:val="none"/>
        </w:rPr>
      </w:pPr>
      <w:r>
        <w:rPr>
          <w:rFonts w:hint="eastAsia" w:ascii="仿宋" w:hAnsi="仿宋" w:eastAsia="仿宋" w:cs="仿宋"/>
          <w:b/>
          <w:sz w:val="32"/>
          <w:szCs w:val="32"/>
          <w:highlight w:val="none"/>
        </w:rPr>
        <w:t xml:space="preserve">业绩一览表</w:t>
      </w:r>
      <w:r/>
    </w:p>
    <w:tbl>
      <w:tblPr>
        <w:tblStyle w:val="725"/>
        <w:tblW w:w="9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3"/>
        <w:gridCol w:w="2775"/>
        <w:gridCol w:w="1846"/>
        <w:gridCol w:w="1592"/>
        <w:gridCol w:w="2061"/>
      </w:tblGrid>
      <w:tr>
        <w:trPr>
          <w:jc w:val="center"/>
          <w:trHeight w:val="810"/>
        </w:trPr>
        <w:tc>
          <w:tcPr>
            <w:tcW w:w="1123" w:type="dxa"/>
            <w:vAlign w:val="center"/>
            <w:textDirection w:val="lrTb"/>
            <w:noWrap w:val="false"/>
          </w:tcPr>
          <w:p>
            <w:pPr>
              <w:pStyle w:val="1047"/>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序号</w:t>
            </w:r>
            <w:r/>
          </w:p>
        </w:tc>
        <w:tc>
          <w:tcPr>
            <w:tcW w:w="2775" w:type="dxa"/>
            <w:vAlign w:val="center"/>
            <w:textDirection w:val="lrTb"/>
            <w:noWrap w:val="false"/>
          </w:tcPr>
          <w:p>
            <w:pPr>
              <w:pStyle w:val="1047"/>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项目名称</w:t>
            </w:r>
            <w:r/>
          </w:p>
        </w:tc>
        <w:tc>
          <w:tcPr>
            <w:tcW w:w="1846" w:type="dxa"/>
            <w:vAlign w:val="center"/>
            <w:textDirection w:val="lrTb"/>
            <w:noWrap w:val="false"/>
          </w:tcPr>
          <w:p>
            <w:pPr>
              <w:pStyle w:val="1047"/>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采购单位</w:t>
            </w:r>
            <w:r/>
          </w:p>
        </w:tc>
        <w:tc>
          <w:tcPr>
            <w:tcW w:w="1592" w:type="dxa"/>
            <w:vAlign w:val="center"/>
            <w:textDirection w:val="lrTb"/>
            <w:noWrap w:val="false"/>
          </w:tcPr>
          <w:p>
            <w:pPr>
              <w:pStyle w:val="1047"/>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合同金额</w:t>
            </w:r>
            <w:r/>
          </w:p>
        </w:tc>
        <w:tc>
          <w:tcPr>
            <w:tcW w:w="2061" w:type="dxa"/>
            <w:vAlign w:val="center"/>
            <w:textDirection w:val="lrTb"/>
            <w:noWrap w:val="false"/>
          </w:tcPr>
          <w:p>
            <w:pPr>
              <w:pStyle w:val="1047"/>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合同签订时间</w:t>
            </w:r>
            <w:r/>
          </w:p>
        </w:tc>
      </w:tr>
      <w:tr>
        <w:trPr>
          <w:jc w:val="center"/>
          <w:trHeight w:val="567"/>
        </w:trPr>
        <w:tc>
          <w:tcPr>
            <w:tcW w:w="1123" w:type="dxa"/>
            <w:vAlign w:val="center"/>
            <w:textDirection w:val="lrTb"/>
            <w:noWrap w:val="false"/>
          </w:tcPr>
          <w:p>
            <w:pPr>
              <w:pStyle w:val="1047"/>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47"/>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47"/>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47"/>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47"/>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47"/>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47"/>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47"/>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47"/>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47"/>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47"/>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47"/>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47"/>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47"/>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47"/>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47"/>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47"/>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47"/>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47"/>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47"/>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47"/>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47"/>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47"/>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47"/>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47"/>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47"/>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47"/>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47"/>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47"/>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47"/>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47"/>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47"/>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47"/>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47"/>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47"/>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47"/>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47"/>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47"/>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47"/>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47"/>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47"/>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47"/>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47"/>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47"/>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47"/>
              <w:jc w:val="center"/>
              <w:spacing w:line="560" w:lineRule="exact"/>
              <w:rPr>
                <w:rFonts w:ascii="仿宋" w:hAnsi="仿宋" w:eastAsia="仿宋" w:cs="仿宋"/>
                <w:sz w:val="28"/>
                <w:highlight w:val="none"/>
              </w:rPr>
            </w:pPr>
            <w:r>
              <w:rPr>
                <w:rFonts w:ascii="仿宋" w:hAnsi="仿宋" w:eastAsia="仿宋" w:cs="仿宋"/>
                <w:sz w:val="28"/>
                <w:highlight w:val="none"/>
              </w:rPr>
            </w:r>
            <w:r/>
          </w:p>
        </w:tc>
      </w:tr>
    </w:tbl>
    <w:p>
      <w:pPr>
        <w:pStyle w:val="1045"/>
        <w:ind w:firstLine="398"/>
        <w:spacing w:line="460" w:lineRule="exact"/>
        <w:rPr>
          <w:rFonts w:ascii="仿宋" w:hAnsi="仿宋" w:eastAsia="仿宋" w:cs="仿宋"/>
          <w:b/>
          <w:sz w:val="24"/>
          <w:highlight w:val="none"/>
        </w:rPr>
      </w:pPr>
      <w:r>
        <w:rPr>
          <w:rFonts w:ascii="仿宋" w:hAnsi="仿宋" w:eastAsia="仿宋" w:cs="仿宋"/>
          <w:b/>
          <w:sz w:val="24"/>
          <w:highlight w:val="none"/>
        </w:rPr>
      </w:r>
      <w:r/>
    </w:p>
    <w:p>
      <w:pPr>
        <w:pStyle w:val="1045"/>
        <w:ind w:firstLine="398"/>
        <w:spacing w:line="460" w:lineRule="exact"/>
        <w:rPr>
          <w:rFonts w:ascii="仿宋" w:hAnsi="仿宋" w:eastAsia="仿宋" w:cs="仿宋"/>
          <w:b/>
          <w:sz w:val="24"/>
          <w:highlight w:val="none"/>
        </w:rPr>
      </w:pPr>
      <w:r>
        <w:rPr>
          <w:rFonts w:hint="eastAsia" w:ascii="仿宋" w:hAnsi="仿宋" w:eastAsia="仿宋" w:cs="仿宋"/>
          <w:b/>
          <w:sz w:val="24"/>
          <w:highlight w:val="none"/>
        </w:rPr>
        <w:t xml:space="preserve">注：按</w:t>
      </w:r>
      <w:r>
        <w:rPr>
          <w:rFonts w:hint="eastAsia" w:ascii="仿宋" w:hAnsi="仿宋" w:eastAsia="仿宋" w:cs="仿宋"/>
          <w:b/>
          <w:sz w:val="24"/>
          <w:highlight w:val="none"/>
          <w:lang w:eastAsia="zh-CN"/>
        </w:rPr>
        <w:t xml:space="preserve">竞争性磋商文件</w:t>
      </w:r>
      <w:r>
        <w:rPr>
          <w:rFonts w:hint="eastAsia" w:ascii="仿宋" w:hAnsi="仿宋" w:eastAsia="仿宋" w:cs="仿宋"/>
          <w:b/>
          <w:sz w:val="24"/>
          <w:highlight w:val="none"/>
        </w:rPr>
        <w:t xml:space="preserve">要求附证明材料</w:t>
      </w:r>
      <w:r>
        <w:rPr>
          <w:rFonts w:hint="eastAsia" w:ascii="仿宋" w:hAnsi="仿宋" w:eastAsia="仿宋" w:cs="仿宋"/>
          <w:b/>
          <w:sz w:val="24"/>
          <w:highlight w:val="none"/>
          <w:lang w:eastAsia="zh-CN"/>
        </w:rPr>
        <w:t xml:space="preserve">，</w:t>
      </w:r>
      <w:r>
        <w:rPr>
          <w:rFonts w:hint="eastAsia" w:ascii="仿宋" w:hAnsi="仿宋" w:eastAsia="仿宋" w:cs="仿宋"/>
          <w:b/>
          <w:sz w:val="24"/>
          <w:highlight w:val="none"/>
          <w:lang w:val="en-US" w:eastAsia="zh-CN"/>
        </w:rPr>
        <w:t xml:space="preserve">如文件还需提供其他信息可以自行扩充表格列数</w:t>
      </w:r>
      <w:r>
        <w:rPr>
          <w:rFonts w:hint="eastAsia" w:ascii="仿宋" w:hAnsi="仿宋" w:eastAsia="仿宋" w:cs="仿宋"/>
          <w:b/>
          <w:sz w:val="24"/>
          <w:highlight w:val="none"/>
        </w:rPr>
        <w:t xml:space="preserve">。</w:t>
      </w:r>
      <w:r/>
    </w:p>
    <w:p>
      <w:pPr>
        <w:pStyle w:val="1017"/>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25"/>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法定代表人/负责人（或授权代表）：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25"/>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color w:val="ff0000"/>
          <w:highlight w:val="none"/>
          <w:lang w:val="en-US" w:eastAsia="zh-CN"/>
        </w:rPr>
        <w:sectPr>
          <w:headerReference w:type="default" r:id="rId10"/>
          <w:footerReference w:type="default" r:id="rId12"/>
          <w:footnotePr/>
          <w:endnotePr/>
          <w:type w:val="nextPage"/>
          <w:pgSz w:w="11906" w:h="16838" w:orient="portrait"/>
          <w:pgMar w:top="1270" w:right="1474" w:bottom="1270" w:left="1474" w:header="851" w:footer="992" w:gutter="0"/>
          <w:pgNumType w:start="1"/>
          <w:cols w:num="1" w:sep="0" w:space="1701" w:equalWidth="1"/>
          <w:docGrid w:linePitch="360"/>
        </w:sectPr>
      </w:pPr>
      <w:r>
        <w:rPr>
          <w:rFonts w:hint="eastAsia" w:ascii="仿宋" w:hAnsi="仿宋" w:eastAsia="仿宋" w:cs="仿宋"/>
          <w:color w:val="ff0000"/>
          <w:highlight w:val="none"/>
          <w:lang w:val="en-US" w:eastAsia="zh-CN"/>
        </w:rPr>
        <w:br w:type="page" w:clear="all"/>
      </w:r>
      <w:r/>
    </w:p>
    <w:p>
      <w:pPr>
        <w:pStyle w:val="1046"/>
        <w:rPr>
          <w:rFonts w:hint="default" w:ascii="仿宋" w:hAnsi="仿宋" w:eastAsia="仿宋" w:cs="仿宋"/>
          <w:highlight w:val="none"/>
          <w:lang w:val="en-US" w:eastAsia="zh-CN"/>
        </w:rPr>
        <w:outlineLvl w:val="2"/>
      </w:pPr>
      <w:r>
        <w:rPr>
          <w:rFonts w:hint="eastAsia" w:ascii="仿宋" w:hAnsi="仿宋" w:eastAsia="仿宋" w:cs="仿宋"/>
          <w:highlight w:val="none"/>
          <w:lang w:val="en-US" w:eastAsia="zh-CN"/>
        </w:rPr>
        <w:t xml:space="preserve">项目组成员</w:t>
      </w:r>
      <w:r/>
    </w:p>
    <w:p>
      <w:pPr>
        <w:pStyle w:val="1041"/>
        <w:jc w:val="center"/>
        <w:rPr>
          <w:rFonts w:hint="eastAsia" w:ascii="仿宋" w:hAnsi="仿宋" w:eastAsia="仿宋" w:cs="仿宋"/>
          <w:highlight w:val="none"/>
        </w:rPr>
      </w:pPr>
      <w:r>
        <w:rPr>
          <w:rFonts w:hint="eastAsia" w:ascii="仿宋" w:hAnsi="仿宋" w:eastAsia="仿宋" w:cs="仿宋"/>
          <w:highlight w:val="none"/>
        </w:rPr>
        <w:t xml:space="preserve">项目组成员一览表</w:t>
      </w:r>
      <w:r/>
    </w:p>
    <w:tbl>
      <w:tblPr>
        <w:tblStyle w:val="725"/>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2376"/>
        <w:gridCol w:w="1551"/>
        <w:gridCol w:w="1726"/>
        <w:gridCol w:w="1279"/>
      </w:tblGrid>
      <w:tr>
        <w:trPr>
          <w:trHeight w:val="1301"/>
        </w:trPr>
        <w:tc>
          <w:tcPr>
            <w:tcW w:w="1188" w:type="dxa"/>
            <w:vAlign w:val="center"/>
            <w:textDirection w:val="lrTb"/>
            <w:noWrap w:val="false"/>
          </w:tcPr>
          <w:p>
            <w:pPr>
              <w:jc w:val="center"/>
              <w:spacing w:before="100" w:beforeAutospacing="1" w:line="560" w:lineRule="exact"/>
              <w:widowControl/>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姓  名</w:t>
            </w:r>
            <w:r/>
          </w:p>
        </w:tc>
        <w:tc>
          <w:tcPr>
            <w:tcW w:w="2376" w:type="dxa"/>
            <w:vAlign w:val="center"/>
            <w:textDirection w:val="lrTb"/>
            <w:noWrap w:val="false"/>
          </w:tcPr>
          <w:p>
            <w:pPr>
              <w:jc w:val="center"/>
              <w:spacing w:before="100" w:beforeAutospacing="1" w:line="560" w:lineRule="exact"/>
              <w:widowControl/>
              <w:rPr>
                <w:rFonts w:hint="default"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本项目拟任职务</w:t>
            </w:r>
            <w:r/>
          </w:p>
        </w:tc>
        <w:tc>
          <w:tcPr>
            <w:tcW w:w="1551" w:type="dxa"/>
            <w:vAlign w:val="center"/>
            <w:textDirection w:val="lrTb"/>
            <w:noWrap w:val="false"/>
          </w:tcPr>
          <w:p>
            <w:pPr>
              <w:jc w:val="center"/>
              <w:spacing w:before="100" w:beforeAutospacing="1" w:line="560" w:lineRule="exact"/>
              <w:widowControl/>
              <w:rPr>
                <w:rFonts w:hint="default"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岗位职责</w:t>
            </w:r>
            <w:r/>
          </w:p>
        </w:tc>
        <w:tc>
          <w:tcPr>
            <w:tcW w:w="1726" w:type="dxa"/>
            <w:vAlign w:val="center"/>
            <w:textDirection w:val="lrTb"/>
            <w:noWrap w:val="false"/>
          </w:tcPr>
          <w:p>
            <w:pPr>
              <w:jc w:val="center"/>
              <w:spacing w:before="100" w:beforeAutospacing="1" w:line="560" w:lineRule="exact"/>
              <w:widowControl/>
              <w:rPr>
                <w:rFonts w:hint="default" w:ascii="仿宋" w:hAnsi="仿宋" w:eastAsia="仿宋" w:cs="仿宋"/>
                <w:sz w:val="28"/>
                <w:szCs w:val="28"/>
                <w:highlight w:val="none"/>
                <w:lang w:val="en-US" w:eastAsia="zh-CN" w:bidi="ar-SA"/>
              </w:rPr>
            </w:pPr>
            <w:r>
              <w:rPr>
                <w:rFonts w:hint="default" w:ascii="仿宋" w:hAnsi="仿宋" w:eastAsia="仿宋" w:cs="仿宋"/>
                <w:sz w:val="28"/>
                <w:szCs w:val="28"/>
                <w:highlight w:val="none"/>
                <w:lang w:val="en-US" w:eastAsia="zh-CN" w:bidi="ar-SA"/>
              </w:rPr>
              <w:t xml:space="preserve">联系方式</w:t>
            </w:r>
            <w:r/>
          </w:p>
        </w:tc>
        <w:tc>
          <w:tcPr>
            <w:tcW w:w="1279" w:type="dxa"/>
            <w:vAlign w:val="center"/>
            <w:textDirection w:val="lrTb"/>
            <w:noWrap w:val="false"/>
          </w:tcPr>
          <w:p>
            <w:pPr>
              <w:jc w:val="center"/>
              <w:spacing w:before="100" w:beforeAutospacing="1" w:line="560" w:lineRule="exact"/>
              <w:widowControl/>
              <w:rPr>
                <w:rFonts w:hint="default"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备注</w:t>
            </w:r>
            <w:r/>
          </w:p>
        </w:tc>
      </w:tr>
      <w:tr>
        <w:trPr>
          <w:trHeight w:val="729"/>
        </w:trPr>
        <w:tc>
          <w:tcPr>
            <w:tcW w:w="1188"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237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551"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72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279"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237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551"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72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279"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237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551"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72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279"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237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551"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72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279"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237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551"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72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279"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237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551"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72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279"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237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551"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72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279"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237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551"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72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279"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237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551"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72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279"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237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551"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72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279"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r>
    </w:tbl>
    <w:p>
      <w:pPr>
        <w:ind w:firstLine="398"/>
        <w:jc w:val="both"/>
        <w:spacing w:line="460" w:lineRule="exact"/>
        <w:widowControl w:val="off"/>
        <w:rPr>
          <w:rFonts w:hint="eastAsia" w:ascii="仿宋" w:hAnsi="仿宋" w:eastAsia="仿宋" w:cs="仿宋"/>
          <w:b/>
          <w:sz w:val="24"/>
          <w:szCs w:val="22"/>
          <w:highlight w:val="none"/>
          <w:lang w:val="en-US" w:eastAsia="zh-CN" w:bidi="ar-SA"/>
        </w:rPr>
      </w:pPr>
      <w:r>
        <w:rPr>
          <w:rFonts w:hint="eastAsia" w:ascii="仿宋" w:hAnsi="仿宋" w:eastAsia="仿宋" w:cs="仿宋"/>
          <w:b/>
          <w:sz w:val="24"/>
          <w:szCs w:val="22"/>
          <w:highlight w:val="none"/>
          <w:lang w:val="en-US" w:eastAsia="zh-CN" w:bidi="ar-SA"/>
        </w:rPr>
        <w:t xml:space="preserve">注：如供应商成交，项目管理、技术及服务人员必须按本表承诺人员操作，不得随意更换。按采购文件要求附相关人员证书。</w:t>
      </w:r>
      <w:r/>
    </w:p>
    <w:p>
      <w:pPr>
        <w:pStyle w:val="1017"/>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25"/>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法定代表人/负责人（或授权代表）：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25"/>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r>
      <w:r/>
    </w:p>
    <w:p>
      <w:pPr>
        <w:rPr>
          <w:rFonts w:hint="eastAsia" w:ascii="仿宋" w:hAnsi="仿宋" w:eastAsia="仿宋" w:cs="仿宋"/>
          <w:b/>
          <w:bCs/>
          <w:color w:val="ff0000"/>
          <w:sz w:val="32"/>
          <w:szCs w:val="32"/>
          <w:highlight w:val="none"/>
          <w:lang w:val="en-US" w:eastAsia="zh-CN"/>
        </w:rPr>
      </w:pPr>
      <w:r>
        <w:rPr>
          <w:rFonts w:hint="eastAsia" w:ascii="仿宋" w:hAnsi="仿宋" w:eastAsia="仿宋" w:cs="仿宋"/>
          <w:b/>
          <w:bCs/>
          <w:color w:val="ff0000"/>
          <w:sz w:val="32"/>
          <w:szCs w:val="32"/>
          <w:highlight w:val="none"/>
          <w:lang w:val="en-US" w:eastAsia="zh-CN"/>
        </w:rPr>
        <w:br w:type="page" w:clear="all"/>
      </w:r>
      <w:r/>
    </w:p>
    <w:p>
      <w:pPr>
        <w:jc w:val="left"/>
        <w:widowControl/>
        <w:rPr>
          <w:rFonts w:hint="eastAsia" w:ascii="仿宋" w:hAnsi="仿宋" w:eastAsia="仿宋" w:cs="仿宋"/>
          <w:b/>
          <w:bCs/>
          <w:color w:val="ff0000"/>
          <w:sz w:val="32"/>
          <w:szCs w:val="32"/>
          <w:highlight w:val="none"/>
          <w:lang w:val="en-US" w:eastAsia="zh-CN"/>
        </w:rPr>
        <w:outlineLvl w:val="1"/>
      </w:pPr>
      <w:r>
        <w:rPr>
          <w:rFonts w:hint="eastAsia" w:ascii="仿宋" w:hAnsi="仿宋" w:eastAsia="仿宋" w:cs="仿宋"/>
          <w:b/>
          <w:bCs/>
          <w:color w:val="ff0000"/>
          <w:sz w:val="32"/>
          <w:szCs w:val="32"/>
          <w:highlight w:val="none"/>
          <w:lang w:val="en-US" w:eastAsia="zh-CN"/>
        </w:rPr>
        <w:t xml:space="preserve">（五）企业报价折扣证明</w:t>
      </w:r>
      <w:bookmarkEnd w:id="58"/>
      <w:r/>
      <w:r/>
    </w:p>
    <w:p>
      <w:pPr>
        <w:jc w:val="center"/>
        <w:widowControl/>
        <w:rPr>
          <w:rFonts w:hint="default"/>
          <w:highlight w:val="none"/>
        </w:rPr>
        <w:outlineLvl w:val="2"/>
      </w:pPr>
      <w:r>
        <w:rPr>
          <w:rFonts w:hint="eastAsia" w:ascii="宋体" w:hAnsi="宋体" w:eastAsia="宋体" w:cs="宋体"/>
          <w:b/>
          <w:bCs/>
          <w:color w:val="000000"/>
          <w:sz w:val="36"/>
          <w:szCs w:val="36"/>
          <w:highlight w:val="none"/>
          <w:lang w:bidi="ar"/>
        </w:rPr>
        <w:t xml:space="preserve">中小企业声明函（工程、服务）</w:t>
      </w:r>
      <w:r/>
    </w:p>
    <w:p>
      <w:pPr>
        <w:ind w:firstLine="480"/>
        <w:jc w:val="left"/>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本公</w:t>
      </w:r>
      <w:r>
        <w:rPr>
          <w:rFonts w:hint="eastAsia" w:ascii="仿宋" w:hAnsi="仿宋" w:eastAsia="仿宋" w:cs="仿宋"/>
          <w:highlight w:val="none"/>
          <w:lang w:bidi="ar"/>
        </w:rPr>
        <w:t xml:space="preserve">司（联合体）郑重声明，根据《政府采购促进中小企业发展管理办法》（财库﹝2020﹞46 号）的规定，本公司（联合体）参加</w:t>
      </w:r>
      <w:r>
        <w:rPr>
          <w:rFonts w:hint="eastAsia" w:ascii="仿宋" w:hAnsi="仿宋" w:eastAsia="仿宋" w:cs="仿宋"/>
          <w:i/>
          <w:iCs/>
          <w:highlight w:val="none"/>
          <w:u w:val="single"/>
          <w:lang w:bidi="ar"/>
        </w:rPr>
        <w:t xml:space="preserve">（单位名称）</w:t>
      </w:r>
      <w:r>
        <w:rPr>
          <w:rFonts w:hint="eastAsia" w:ascii="仿宋" w:hAnsi="仿宋" w:eastAsia="仿宋" w:cs="仿宋"/>
          <w:highlight w:val="none"/>
          <w:lang w:bidi="ar"/>
        </w:rPr>
        <w:t xml:space="preserve">的</w:t>
      </w:r>
      <w:r>
        <w:rPr>
          <w:rFonts w:hint="eastAsia" w:ascii="仿宋" w:hAnsi="仿宋" w:eastAsia="仿宋" w:cs="仿宋"/>
          <w:i/>
          <w:iCs/>
          <w:highlight w:val="none"/>
          <w:u w:val="single"/>
          <w:lang w:bidi="ar"/>
        </w:rPr>
        <w:t xml:space="preserve">（项目名称）</w:t>
      </w:r>
      <w:r>
        <w:rPr>
          <w:rFonts w:hint="eastAsia" w:ascii="仿宋" w:hAnsi="仿宋" w:eastAsia="仿宋" w:cs="仿宋"/>
          <w:highlight w:val="none"/>
          <w:lang w:bidi="ar"/>
        </w:rPr>
        <w:t xml:space="preserve">采购活动，工程的施工单位全部为符合政策要求的中小企业（或者：服</w:t>
      </w:r>
      <w:r>
        <w:rPr>
          <w:rFonts w:hint="eastAsia" w:ascii="仿宋" w:hAnsi="仿宋" w:eastAsia="仿宋" w:cs="仿宋"/>
          <w:color w:val="000000"/>
          <w:highlight w:val="none"/>
          <w:lang w:bidi="ar"/>
        </w:rPr>
        <w:t xml:space="preserve">务全部由符合政策要求的中小企业承接）。相关企业（含联合体中的中小企业、签订分包意向协议的中小企业）的具体情况如下： </w:t>
      </w:r>
      <w:r/>
    </w:p>
    <w:p>
      <w:pPr>
        <w:ind w:firstLine="480"/>
        <w:jc w:val="left"/>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1. </w:t>
      </w:r>
      <w:r>
        <w:rPr>
          <w:rFonts w:hint="eastAsia" w:ascii="仿宋" w:hAnsi="仿宋" w:eastAsia="仿宋" w:cs="仿宋"/>
          <w:i/>
          <w:iCs/>
          <w:color w:val="000000"/>
          <w:highlight w:val="none"/>
          <w:u w:val="single"/>
          <w:lang w:bidi="ar"/>
        </w:rPr>
        <w:t xml:space="preserve">（标的名称） </w:t>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（采购文件中明确的所属行业）</w:t>
      </w:r>
      <w:r>
        <w:rPr>
          <w:rFonts w:hint="eastAsia" w:ascii="仿宋" w:hAnsi="仿宋" w:eastAsia="仿宋" w:cs="仿宋"/>
          <w:color w:val="000000"/>
          <w:highlight w:val="none"/>
          <w:lang w:bidi="ar"/>
        </w:rPr>
        <w:t xml:space="preserve">；承建（承接）企业为</w:t>
      </w:r>
      <w:r>
        <w:rPr>
          <w:rFonts w:hint="eastAsia" w:ascii="仿宋" w:hAnsi="仿宋" w:eastAsia="仿宋" w:cs="仿宋"/>
          <w:i/>
          <w:iCs/>
          <w:color w:val="000000"/>
          <w:highlight w:val="none"/>
          <w:lang w:bidi="ar"/>
        </w:rPr>
        <w:t xml:space="preserve">（企业名称）</w:t>
      </w:r>
      <w:r>
        <w:rPr>
          <w:rFonts w:hint="eastAsia" w:ascii="仿宋" w:hAnsi="仿宋" w:eastAsia="仿宋" w:cs="仿宋"/>
          <w:color w:val="000000"/>
          <w:highlight w:val="none"/>
          <w:lang w:bidi="ar"/>
        </w:rPr>
        <w:t xml:space="preserve">，从业人员</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人，营业收入为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万元，资产总额为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w:t>
      </w:r>
      <w:r>
        <w:rPr>
          <w:rStyle w:val="760"/>
          <w:rFonts w:hint="eastAsia" w:ascii="仿宋" w:hAnsi="仿宋" w:eastAsia="仿宋" w:cs="仿宋"/>
          <w:color w:val="000000"/>
          <w:highlight w:val="none"/>
          <w:lang w:bidi="ar"/>
        </w:rPr>
        <w:footnoteReference w:id="2"/>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（中型企业、小型企业、微型企业）</w:t>
      </w:r>
      <w:r>
        <w:rPr>
          <w:rFonts w:hint="eastAsia" w:ascii="仿宋" w:hAnsi="仿宋" w:eastAsia="仿宋" w:cs="仿宋"/>
          <w:color w:val="000000"/>
          <w:highlight w:val="none"/>
          <w:lang w:bidi="ar"/>
        </w:rPr>
        <w:t xml:space="preserve">； </w:t>
      </w:r>
      <w:r/>
    </w:p>
    <w:p>
      <w:pPr>
        <w:ind w:firstLine="480"/>
        <w:jc w:val="left"/>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2. </w:t>
      </w:r>
      <w:r>
        <w:rPr>
          <w:rFonts w:hint="eastAsia" w:ascii="仿宋" w:hAnsi="仿宋" w:eastAsia="仿宋" w:cs="仿宋"/>
          <w:i/>
          <w:iCs/>
          <w:color w:val="000000"/>
          <w:highlight w:val="none"/>
          <w:u w:val="single"/>
          <w:lang w:bidi="ar"/>
        </w:rPr>
        <w:t xml:space="preserve">（标的名称） </w:t>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（采购文件中明确的所属行业）</w:t>
      </w:r>
      <w:r>
        <w:rPr>
          <w:rFonts w:hint="eastAsia" w:ascii="仿宋" w:hAnsi="仿宋" w:eastAsia="仿宋" w:cs="仿宋"/>
          <w:color w:val="000000"/>
          <w:highlight w:val="none"/>
          <w:lang w:bidi="ar"/>
        </w:rPr>
        <w:t xml:space="preserve">；承建（承接）企业为</w:t>
      </w:r>
      <w:r>
        <w:rPr>
          <w:rFonts w:hint="eastAsia" w:ascii="仿宋" w:hAnsi="仿宋" w:eastAsia="仿宋" w:cs="仿宋"/>
          <w:i/>
          <w:iCs/>
          <w:color w:val="000000"/>
          <w:highlight w:val="none"/>
          <w:lang w:bidi="ar"/>
        </w:rPr>
        <w:t xml:space="preserve">（企业名称）</w:t>
      </w:r>
      <w:r>
        <w:rPr>
          <w:rFonts w:hint="eastAsia" w:ascii="仿宋" w:hAnsi="仿宋" w:eastAsia="仿宋" w:cs="仿宋"/>
          <w:color w:val="000000"/>
          <w:highlight w:val="none"/>
          <w:lang w:bidi="ar"/>
        </w:rPr>
        <w:t xml:space="preserve">，从业人员</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人，营业收入为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万元，资产总额为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万元，属于</w:t>
      </w:r>
      <w:r>
        <w:rPr>
          <w:rFonts w:hint="eastAsia" w:ascii="仿宋" w:hAnsi="仿宋" w:eastAsia="仿宋" w:cs="仿宋"/>
          <w:i/>
          <w:iCs/>
          <w:color w:val="000000"/>
          <w:highlight w:val="none"/>
          <w:u w:val="single"/>
          <w:lang w:bidi="ar"/>
        </w:rPr>
        <w:t xml:space="preserve">（中型企业、小型企业、微型企业）</w:t>
      </w:r>
      <w:r>
        <w:rPr>
          <w:rFonts w:hint="eastAsia" w:ascii="仿宋" w:hAnsi="仿宋" w:eastAsia="仿宋" w:cs="仿宋"/>
          <w:color w:val="000000"/>
          <w:highlight w:val="none"/>
          <w:lang w:bidi="ar"/>
        </w:rPr>
        <w:t xml:space="preserve">；</w:t>
      </w:r>
      <w:r/>
    </w:p>
    <w:p>
      <w:pPr>
        <w:ind w:firstLine="480"/>
        <w:jc w:val="left"/>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 </w:t>
      </w:r>
      <w:r/>
    </w:p>
    <w:p>
      <w:pPr>
        <w:ind w:firstLine="480"/>
        <w:jc w:val="left"/>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以上企业，不属于大企业的分支机构，不存在控股股东为大企业的情形，也不存在与大企业的负责人为同一人的情形。 </w:t>
      </w:r>
      <w:r/>
    </w:p>
    <w:p>
      <w:pPr>
        <w:ind w:firstLine="480"/>
        <w:jc w:val="left"/>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本企业对上述声明内容的真实性负责。如有虚假，将依法承担相应责任。 </w:t>
      </w:r>
      <w:r/>
    </w:p>
    <w:p>
      <w:pPr>
        <w:jc w:val="center"/>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                    企业名称（盖章）：</w:t>
      </w:r>
      <w:r/>
    </w:p>
    <w:p>
      <w:pPr>
        <w:jc w:val="center"/>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                日 期：</w:t>
      </w:r>
      <w:r/>
    </w:p>
    <w:p>
      <w:pPr>
        <w:ind w:firstLine="6120"/>
        <w:jc w:val="both"/>
        <w:spacing w:line="560" w:lineRule="exact"/>
        <w:widowControl w:val="off"/>
        <w:rPr>
          <w:rStyle w:val="930"/>
          <w:rFonts w:ascii="仿宋" w:hAnsi="仿宋" w:eastAsia="仿宋" w:cs="仿宋"/>
          <w:sz w:val="18"/>
          <w:szCs w:val="18"/>
          <w:highlight w:val="none"/>
          <w:lang w:val="en-US" w:eastAsia="zh-CN" w:bidi="ar-SA"/>
        </w:rPr>
      </w:pPr>
      <w:r>
        <w:rPr>
          <w:rFonts w:ascii="仿宋" w:hAnsi="仿宋" w:eastAsia="仿宋" w:cs="仿宋"/>
          <w:sz w:val="18"/>
          <w:szCs w:val="18"/>
          <w:highlight w:val="none"/>
          <w:lang w:val="en-US" w:eastAsia="zh-CN" w:bidi="ar-SA"/>
        </w:rPr>
      </w:r>
      <w:r/>
    </w:p>
    <w:p>
      <w:pPr>
        <w:ind w:firstLine="480"/>
        <w:jc w:val="left"/>
        <w:spacing w:line="560" w:lineRule="exact"/>
        <w:widowControl/>
        <w:rPr>
          <w:rFonts w:hint="eastAsia" w:ascii="仿宋" w:hAnsi="仿宋" w:eastAsia="仿宋" w:cs="仿宋"/>
          <w:color w:val="000000"/>
          <w:highlight w:val="none"/>
          <w:lang w:val="en-US" w:eastAsia="zh-CN" w:bidi="ar"/>
        </w:rPr>
      </w:pPr>
      <w:r>
        <w:rPr>
          <w:rFonts w:hint="eastAsia" w:ascii="仿宋" w:hAnsi="仿宋" w:eastAsia="仿宋" w:cs="仿宋"/>
          <w:color w:val="000000"/>
          <w:highlight w:val="none"/>
          <w:lang w:val="en-US" w:eastAsia="zh-CN" w:bidi="ar"/>
        </w:rPr>
      </w:r>
      <w:r/>
    </w:p>
    <w:p>
      <w:pPr>
        <w:jc w:val="left"/>
        <w:spacing w:line="560" w:lineRule="exact"/>
        <w:widowControl/>
        <w:rPr>
          <w:rStyle w:val="930"/>
          <w:rFonts w:ascii="仿宋" w:hAnsi="仿宋" w:eastAsia="仿宋" w:cs="仿宋"/>
          <w:color w:val="ff0000"/>
          <w:sz w:val="24"/>
          <w:szCs w:val="22"/>
          <w:highlight w:val="none"/>
          <w:lang w:val="en-US" w:eastAsia="zh-CN" w:bidi="ar-SA"/>
        </w:rPr>
      </w:pPr>
      <w:r>
        <w:rPr>
          <w:rFonts w:hint="eastAsia" w:ascii="仿宋" w:hAnsi="仿宋" w:eastAsia="仿宋" w:cs="仿宋"/>
          <w:b/>
          <w:bCs/>
          <w:color w:val="000000"/>
          <w:sz w:val="28"/>
          <w:szCs w:val="28"/>
          <w:highlight w:val="none"/>
          <w:lang w:val="en-US" w:eastAsia="zh-CN" w:bidi="ar"/>
        </w:rPr>
        <w:t xml:space="preserve">注：若为分公司投标的，应提供总公司的中小企业声明函（工程、服务）。</w:t>
      </w:r>
      <w:r>
        <w:rPr>
          <w:rFonts w:hint="eastAsia" w:ascii="仿宋" w:hAnsi="仿宋" w:eastAsia="仿宋" w:cs="仿宋"/>
          <w:color w:val="000000"/>
          <w:highlight w:val="none"/>
          <w:lang w:val="en-US" w:eastAsia="zh-CN" w:bidi="ar"/>
        </w:rPr>
        <w:br w:type="page" w:clear="all"/>
      </w:r>
      <w:r>
        <w:rPr>
          <w:rStyle w:val="930"/>
          <w:rFonts w:hint="eastAsia" w:ascii="仿宋" w:hAnsi="仿宋" w:eastAsia="仿宋" w:cs="仿宋"/>
          <w:color w:val="ff0000"/>
          <w:sz w:val="24"/>
          <w:szCs w:val="24"/>
          <w:highlight w:val="none"/>
          <w:lang w:val="en-US" w:eastAsia="zh-CN" w:bidi="ar-SA"/>
        </w:rPr>
        <w:t xml:space="preserve">根据投标人和产品本身提供相关材料，不适用的无需提供</w:t>
      </w:r>
      <w:r/>
    </w:p>
    <w:p>
      <w:pPr>
        <w:ind w:left="100"/>
        <w:jc w:val="left"/>
        <w:spacing w:before="50" w:line="360" w:lineRule="auto"/>
        <w:rPr>
          <w:rStyle w:val="930"/>
          <w:rFonts w:hint="default" w:ascii="仿宋" w:hAnsi="仿宋" w:eastAsia="仿宋" w:cs="仿宋"/>
          <w:b/>
          <w:bCs/>
          <w:sz w:val="32"/>
          <w:szCs w:val="32"/>
          <w:highlight w:val="none"/>
        </w:rPr>
        <w:outlineLvl w:val="2"/>
      </w:pPr>
      <w:r>
        <w:rPr>
          <w:rFonts w:hint="eastAsia" w:hAnsi="宋体"/>
          <w:b/>
          <w:bCs/>
          <w:highlight w:val="none"/>
        </w:rPr>
        <w:t xml:space="preserve">（一）残疾人福利性单位声明函格式</w:t>
      </w:r>
      <w:r/>
    </w:p>
    <w:p>
      <w:pPr>
        <w:jc w:val="center"/>
        <w:spacing w:before="151" w:after="151" w:line="600" w:lineRule="exact"/>
        <w:widowControl w:val="off"/>
        <w:rPr>
          <w:rStyle w:val="930"/>
          <w:rFonts w:ascii="仿宋" w:hAnsi="仿宋" w:eastAsia="仿宋" w:cs="仿宋"/>
          <w:b/>
          <w:bCs/>
          <w:sz w:val="32"/>
          <w:szCs w:val="32"/>
          <w:highlight w:val="none"/>
          <w:lang w:val="en-US" w:eastAsia="zh-CN" w:bidi="ar-SA"/>
        </w:rPr>
      </w:pPr>
      <w:r>
        <w:rPr>
          <w:rStyle w:val="930"/>
          <w:rFonts w:hint="eastAsia" w:ascii="仿宋" w:hAnsi="仿宋" w:eastAsia="仿宋" w:cs="仿宋"/>
          <w:b/>
          <w:bCs/>
          <w:sz w:val="32"/>
          <w:szCs w:val="32"/>
          <w:highlight w:val="none"/>
          <w:lang w:val="en-US" w:eastAsia="zh-CN" w:bidi="ar-SA"/>
        </w:rPr>
        <w:t xml:space="preserve">残疾人福利性单位声明函</w:t>
      </w:r>
      <w:r/>
    </w:p>
    <w:p>
      <w:pPr>
        <w:jc w:val="both"/>
        <w:spacing w:line="588" w:lineRule="exact"/>
        <w:widowControl w:val="off"/>
        <w:rPr>
          <w:rStyle w:val="930"/>
          <w:rFonts w:ascii="仿宋" w:hAnsi="仿宋" w:eastAsia="仿宋" w:cs="仿宋"/>
          <w:b/>
          <w:spacing w:val="6"/>
          <w:sz w:val="30"/>
          <w:szCs w:val="30"/>
          <w:highlight w:val="none"/>
          <w:lang w:val="en-US" w:eastAsia="zh-CN" w:bidi="ar-SA"/>
        </w:rPr>
      </w:pPr>
      <w:r>
        <w:rPr>
          <w:rFonts w:ascii="仿宋" w:hAnsi="仿宋" w:eastAsia="仿宋" w:cs="仿宋"/>
          <w:b/>
          <w:spacing w:val="6"/>
          <w:sz w:val="30"/>
          <w:szCs w:val="30"/>
          <w:highlight w:val="none"/>
          <w:lang w:val="en-US" w:eastAsia="zh-CN" w:bidi="ar-SA"/>
        </w:rPr>
      </w:r>
      <w:r/>
    </w:p>
    <w:p>
      <w:pPr>
        <w:ind w:firstLine="480"/>
        <w:jc w:val="both"/>
        <w:spacing w:line="500" w:lineRule="exact"/>
        <w:widowControl w:val="off"/>
        <w:rPr>
          <w:rStyle w:val="930"/>
          <w:rFonts w:ascii="仿宋" w:hAnsi="仿宋" w:eastAsia="仿宋" w:cs="仿宋"/>
          <w:sz w:val="24"/>
          <w:szCs w:val="22"/>
          <w:highlight w:val="none"/>
          <w:lang w:val="en-US" w:eastAsia="zh-CN" w:bidi="ar-SA"/>
        </w:rPr>
      </w:pPr>
      <w:r>
        <w:rPr>
          <w:rStyle w:val="930"/>
          <w:rFonts w:hint="eastAsia" w:ascii="仿宋" w:hAnsi="仿宋" w:eastAsia="仿宋" w:cs="仿宋"/>
          <w:sz w:val="24"/>
          <w:szCs w:val="24"/>
          <w:highlight w:val="none"/>
          <w:lang w:val="en-US" w:eastAsia="zh-CN" w:bidi="ar-SA"/>
        </w:rPr>
        <w:t xml:space="preserve">本单位郑重声明，根据《财政部 民政部 中国残疾人联合会关于促进残疾人就业政府采购政策的通知》（财库〔2017〕141号）的规定，本单位为符合条件的残疾人福利性单位，且本单位参加</w:t>
      </w:r>
      <w:r>
        <w:rPr>
          <w:rStyle w:val="930"/>
          <w:rFonts w:hint="eastAsia" w:ascii="仿宋" w:hAnsi="仿宋" w:eastAsia="仿宋" w:cs="仿宋"/>
          <w:sz w:val="24"/>
          <w:szCs w:val="24"/>
          <w:highlight w:val="none"/>
          <w:u w:val="single"/>
          <w:lang w:val="en-US" w:eastAsia="zh-CN" w:bidi="ar-SA"/>
        </w:rPr>
        <w:t xml:space="preserve">          </w:t>
      </w:r>
      <w:r>
        <w:rPr>
          <w:rStyle w:val="930"/>
          <w:rFonts w:hint="eastAsia" w:ascii="仿宋" w:hAnsi="仿宋" w:eastAsia="仿宋" w:cs="仿宋"/>
          <w:sz w:val="24"/>
          <w:szCs w:val="24"/>
          <w:highlight w:val="none"/>
          <w:lang w:val="en-US" w:eastAsia="zh-CN" w:bidi="ar-SA"/>
        </w:rPr>
        <w:t xml:space="preserve">的</w:t>
      </w:r>
      <w:r>
        <w:rPr>
          <w:rStyle w:val="930"/>
          <w:rFonts w:hint="eastAsia" w:ascii="仿宋" w:hAnsi="仿宋" w:eastAsia="仿宋" w:cs="仿宋"/>
          <w:sz w:val="24"/>
          <w:szCs w:val="24"/>
          <w:highlight w:val="none"/>
          <w:u w:val="single"/>
          <w:lang w:val="en-US" w:eastAsia="zh-CN" w:bidi="ar-SA"/>
        </w:rPr>
        <w:t xml:space="preserve">                  </w:t>
      </w:r>
      <w:r>
        <w:rPr>
          <w:rStyle w:val="930"/>
          <w:rFonts w:hint="eastAsia" w:ascii="仿宋" w:hAnsi="仿宋" w:eastAsia="仿宋" w:cs="仿宋"/>
          <w:sz w:val="24"/>
          <w:szCs w:val="24"/>
          <w:highlight w:val="none"/>
          <w:lang w:val="en-US" w:eastAsia="zh-CN" w:bidi="ar-SA"/>
        </w:rPr>
        <w:t xml:space="preserve">项目采购活动提供本单位制造的货物（由本单位承担工程/提供服务），或者提供其他残疾人福利性单位制造的货物（不包括使用非残疾人福利性单位注册商标的货物）。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Style w:val="930"/>
          <w:rFonts w:ascii="仿宋" w:hAnsi="仿宋" w:eastAsia="仿宋" w:cs="仿宋"/>
          <w:sz w:val="24"/>
          <w:szCs w:val="22"/>
          <w:highlight w:val="none"/>
          <w:lang w:val="en-US" w:eastAsia="zh-CN" w:bidi="ar-SA"/>
        </w:rPr>
      </w:pPr>
      <w:r>
        <w:rPr>
          <w:rStyle w:val="930"/>
          <w:rFonts w:hint="eastAsia" w:ascii="仿宋" w:hAnsi="仿宋" w:eastAsia="仿宋" w:cs="仿宋"/>
          <w:sz w:val="24"/>
          <w:szCs w:val="24"/>
          <w:highlight w:val="none"/>
          <w:lang w:val="en-US" w:eastAsia="zh-CN" w:bidi="ar-SA"/>
        </w:rPr>
        <w:t xml:space="preserve">本单位对上述声明的真实性负责。如有虚假，将依法承担相应责任。</w:t>
      </w:r>
      <w:r/>
    </w:p>
    <w:p>
      <w:pPr>
        <w:ind w:firstLine="3810"/>
        <w:jc w:val="both"/>
        <w:spacing w:line="500" w:lineRule="exact"/>
        <w:widowControl w:val="off"/>
        <w:rPr>
          <w:rStyle w:val="930"/>
          <w:rFonts w:ascii="仿宋" w:hAnsi="仿宋" w:eastAsia="仿宋" w:cs="仿宋"/>
          <w:spacing w:val="6"/>
          <w:sz w:val="24"/>
          <w:szCs w:val="24"/>
          <w:highlight w:val="none"/>
          <w:lang w:val="en-US" w:eastAsia="zh-CN" w:bidi="ar-SA"/>
        </w:rPr>
      </w:pPr>
      <w:r>
        <w:rPr>
          <w:rFonts w:ascii="仿宋" w:hAnsi="仿宋" w:eastAsia="仿宋" w:cs="仿宋"/>
          <w:spacing w:val="6"/>
          <w:sz w:val="24"/>
          <w:szCs w:val="24"/>
          <w:highlight w:val="none"/>
          <w:lang w:val="en-US" w:eastAsia="zh-CN" w:bidi="ar-SA"/>
        </w:rPr>
      </w:r>
      <w:r/>
    </w:p>
    <w:p>
      <w:pPr>
        <w:ind w:firstLine="3628"/>
        <w:jc w:val="left"/>
        <w:spacing w:line="500" w:lineRule="exact"/>
        <w:widowControl w:val="off"/>
        <w:rPr>
          <w:rStyle w:val="930"/>
          <w:rFonts w:ascii="仿宋" w:hAnsi="仿宋" w:eastAsia="仿宋" w:cs="仿宋"/>
          <w:sz w:val="24"/>
          <w:highlight w:val="none"/>
          <w:lang w:val="en-US" w:eastAsia="zh-CN" w:bidi="ar-SA"/>
        </w:rPr>
      </w:pPr>
      <w:r>
        <w:rPr>
          <w:rFonts w:ascii="仿宋" w:hAnsi="仿宋" w:eastAsia="仿宋" w:cs="仿宋"/>
          <w:sz w:val="24"/>
          <w:highlight w:val="none"/>
          <w:lang w:val="en-US" w:eastAsia="zh-CN" w:bidi="ar-SA"/>
        </w:rPr>
      </w:r>
      <w:r/>
    </w:p>
    <w:p>
      <w:pPr>
        <w:ind w:firstLine="480"/>
        <w:jc w:val="left"/>
        <w:spacing w:line="500" w:lineRule="exact"/>
        <w:widowControl w:val="off"/>
        <w:rPr>
          <w:rStyle w:val="930"/>
          <w:rFonts w:ascii="仿宋" w:hAnsi="仿宋" w:eastAsia="仿宋" w:cs="仿宋"/>
          <w:sz w:val="24"/>
          <w:highlight w:val="none"/>
          <w:lang w:val="en-US" w:eastAsia="zh-CN" w:bidi="ar-SA"/>
        </w:rPr>
      </w:pPr>
      <w:r>
        <w:rPr>
          <w:rStyle w:val="930"/>
          <w:rFonts w:hint="eastAsia" w:ascii="仿宋" w:hAnsi="仿宋" w:eastAsia="仿宋" w:cs="仿宋"/>
          <w:sz w:val="24"/>
          <w:szCs w:val="24"/>
          <w:highlight w:val="none"/>
          <w:lang w:val="en-US" w:eastAsia="zh-CN" w:bidi="ar-SA"/>
        </w:rPr>
        <w:t xml:space="preserve">单位名称：</w:t>
      </w:r>
      <w:r>
        <w:rPr>
          <w:rStyle w:val="930"/>
          <w:rFonts w:hint="eastAsia" w:ascii="仿宋" w:hAnsi="仿宋" w:eastAsia="仿宋" w:cs="仿宋"/>
          <w:sz w:val="24"/>
          <w:szCs w:val="24"/>
          <w:highlight w:val="none"/>
          <w:u w:val="single"/>
          <w:lang w:val="en-US" w:eastAsia="zh-CN" w:bidi="ar-SA"/>
        </w:rPr>
        <w:t xml:space="preserve">              </w:t>
      </w:r>
      <w:r>
        <w:rPr>
          <w:rStyle w:val="930"/>
          <w:rFonts w:hint="eastAsia" w:ascii="仿宋" w:hAnsi="仿宋" w:eastAsia="仿宋" w:cs="仿宋"/>
          <w:sz w:val="24"/>
          <w:szCs w:val="24"/>
          <w:highlight w:val="none"/>
          <w:lang w:val="en-US" w:eastAsia="zh-CN" w:bidi="ar-SA"/>
        </w:rPr>
        <w:t xml:space="preserve">（签章）</w:t>
      </w:r>
      <w:r/>
    </w:p>
    <w:p>
      <w:pPr>
        <w:ind w:firstLine="480"/>
        <w:jc w:val="left"/>
        <w:spacing w:line="500" w:lineRule="exact"/>
        <w:widowControl w:val="off"/>
        <w:rPr>
          <w:rStyle w:val="930"/>
          <w:rFonts w:ascii="仿宋" w:hAnsi="仿宋" w:eastAsia="仿宋" w:cs="仿宋"/>
          <w:sz w:val="24"/>
          <w:szCs w:val="20"/>
          <w:highlight w:val="none"/>
          <w:lang w:val="en-US" w:eastAsia="zh-CN" w:bidi="ar-SA"/>
        </w:rPr>
      </w:pPr>
      <w:r>
        <w:rPr>
          <w:rStyle w:val="930"/>
          <w:rFonts w:hint="eastAsia" w:ascii="仿宋" w:hAnsi="仿宋" w:eastAsia="仿宋" w:cs="仿宋"/>
          <w:sz w:val="24"/>
          <w:szCs w:val="20"/>
          <w:highlight w:val="none"/>
          <w:lang w:val="en-US" w:eastAsia="zh-CN" w:bidi="ar-SA"/>
        </w:rPr>
        <w:t xml:space="preserve">日期：  年  月  日</w:t>
      </w:r>
      <w:r/>
    </w:p>
    <w:p>
      <w:pPr>
        <w:ind w:firstLine="0"/>
        <w:jc w:val="both"/>
        <w:spacing w:line="500" w:lineRule="exact"/>
        <w:widowControl w:val="off"/>
        <w:rPr>
          <w:rStyle w:val="930"/>
          <w:rFonts w:ascii="仿宋" w:hAnsi="仿宋" w:eastAsia="仿宋" w:cs="仿宋"/>
          <w:sz w:val="24"/>
          <w:szCs w:val="24"/>
          <w:highlight w:val="none"/>
          <w:lang w:val="en-US" w:eastAsia="zh-CN" w:bidi="ar-SA"/>
        </w:rPr>
      </w:pPr>
      <w:r>
        <w:rPr>
          <w:rFonts w:ascii="仿宋" w:hAnsi="仿宋" w:eastAsia="仿宋" w:cs="仿宋"/>
          <w:sz w:val="24"/>
          <w:szCs w:val="24"/>
          <w:highlight w:val="none"/>
          <w:lang w:val="en-US" w:eastAsia="zh-CN" w:bidi="ar-SA"/>
        </w:rPr>
      </w:r>
      <w:r/>
    </w:p>
    <w:p>
      <w:pPr>
        <w:ind w:left="100"/>
        <w:jc w:val="left"/>
        <w:spacing w:before="50" w:line="360" w:lineRule="auto"/>
        <w:rPr>
          <w:rFonts w:hint="default" w:hAnsi="宋体"/>
          <w:highlight w:val="none"/>
        </w:rPr>
      </w:pPr>
      <w:r>
        <w:rPr>
          <w:rFonts w:hint="default" w:hAnsi="宋体"/>
          <w:highlight w:val="none"/>
        </w:rPr>
      </w:r>
      <w:r/>
    </w:p>
    <w:p>
      <w:pPr>
        <w:ind w:left="100"/>
        <w:jc w:val="left"/>
        <w:spacing w:before="50" w:line="360" w:lineRule="auto"/>
        <w:rPr>
          <w:rFonts w:hint="default" w:hAnsi="宋体"/>
          <w:b/>
          <w:bCs/>
          <w:highlight w:val="none"/>
        </w:rPr>
        <w:outlineLvl w:val="2"/>
      </w:pPr>
      <w:r>
        <w:rPr>
          <w:rFonts w:hint="eastAsia" w:hAnsi="宋体"/>
          <w:b/>
          <w:bCs/>
          <w:highlight w:val="none"/>
        </w:rPr>
        <w:t xml:space="preserve">（二）属于监狱企业的证明文件</w:t>
      </w:r>
      <w:r/>
    </w:p>
    <w:p>
      <w:pPr>
        <w:ind w:firstLine="480"/>
        <w:spacing w:line="360" w:lineRule="auto"/>
        <w:rPr>
          <w:rFonts w:hint="default" w:hAnsi="宋体"/>
          <w:highlight w:val="none"/>
        </w:rPr>
      </w:pPr>
      <w:r>
        <w:rPr>
          <w:rFonts w:hint="eastAsia" w:hAnsi="宋体"/>
          <w:highlight w:val="none"/>
        </w:rPr>
        <w:t xml:space="preserve">提供由省级以上监狱管理局、戒毒管理局</w:t>
      </w:r>
      <w:r>
        <w:rPr>
          <w:rFonts w:hint="eastAsia" w:hAnsi="宋体" w:eastAsia="宋体"/>
          <w:highlight w:val="none"/>
          <w:lang w:eastAsia="zh-CN"/>
        </w:rPr>
        <w:t xml:space="preserve">（</w:t>
      </w:r>
      <w:r>
        <w:rPr>
          <w:rFonts w:hint="eastAsia" w:hAnsi="宋体"/>
          <w:highlight w:val="none"/>
        </w:rPr>
        <w:t xml:space="preserve">含新疆生产建设兵团</w:t>
      </w:r>
      <w:r>
        <w:rPr>
          <w:rFonts w:hint="eastAsia" w:hAnsi="宋体" w:eastAsia="宋体"/>
          <w:highlight w:val="none"/>
          <w:lang w:eastAsia="zh-CN"/>
        </w:rPr>
        <w:t xml:space="preserve">）</w:t>
      </w:r>
      <w:r>
        <w:rPr>
          <w:rFonts w:hint="eastAsia" w:hAnsi="宋体"/>
          <w:highlight w:val="none"/>
        </w:rPr>
        <w:t xml:space="preserve">出具的属于监狱企业的证明文件</w:t>
      </w:r>
      <w:r/>
    </w:p>
    <w:p>
      <w:pPr>
        <w:ind w:firstLine="480"/>
        <w:spacing w:line="360" w:lineRule="auto"/>
        <w:rPr>
          <w:rFonts w:hint="default" w:hAnsi="宋体"/>
          <w:highlight w:val="none"/>
        </w:rPr>
      </w:pPr>
      <w:r>
        <w:rPr>
          <w:rFonts w:hint="default" w:hAnsi="宋体"/>
          <w:highlight w:val="none"/>
        </w:rPr>
      </w:r>
      <w:r/>
    </w:p>
    <w:p>
      <w:pPr>
        <w:ind w:left="100"/>
        <w:jc w:val="left"/>
        <w:spacing w:before="50" w:line="360" w:lineRule="auto"/>
        <w:rPr>
          <w:rFonts w:hint="default" w:hAnsi="宋体"/>
          <w:b/>
          <w:bCs/>
          <w:highlight w:val="none"/>
        </w:rPr>
        <w:outlineLvl w:val="2"/>
      </w:pPr>
      <w:r>
        <w:rPr>
          <w:rFonts w:hint="eastAsia" w:hAnsi="宋体"/>
          <w:b/>
          <w:bCs/>
          <w:highlight w:val="none"/>
        </w:rPr>
        <w:t xml:space="preserve">（三）节能产品认证文件</w:t>
      </w:r>
      <w:r/>
    </w:p>
    <w:p>
      <w:pPr>
        <w:ind w:firstLine="480"/>
        <w:spacing w:line="360" w:lineRule="auto"/>
        <w:rPr>
          <w:rFonts w:hint="default" w:hAnsi="宋体"/>
          <w:highlight w:val="none"/>
        </w:rPr>
      </w:pPr>
      <w:r>
        <w:rPr>
          <w:rFonts w:hint="eastAsia" w:hAnsi="宋体"/>
          <w:highlight w:val="none"/>
        </w:rPr>
        <w:t xml:space="preserve">提供其投标产品在《节能产品政府采购清单》中相应的页面截图及相关证明材料</w:t>
      </w:r>
      <w:r/>
    </w:p>
    <w:p>
      <w:pPr>
        <w:ind w:firstLine="480"/>
        <w:spacing w:line="360" w:lineRule="auto"/>
        <w:rPr>
          <w:rFonts w:hint="default" w:hAnsi="宋体"/>
          <w:highlight w:val="none"/>
        </w:rPr>
      </w:pPr>
      <w:r>
        <w:rPr>
          <w:rFonts w:hint="default" w:hAnsi="宋体"/>
          <w:highlight w:val="none"/>
        </w:rPr>
      </w:r>
      <w:r/>
    </w:p>
    <w:p>
      <w:pPr>
        <w:ind w:left="100"/>
        <w:jc w:val="left"/>
        <w:spacing w:before="50" w:line="360" w:lineRule="auto"/>
        <w:rPr>
          <w:rFonts w:hint="default" w:hAnsi="宋体"/>
          <w:b/>
          <w:bCs/>
          <w:highlight w:val="none"/>
        </w:rPr>
        <w:outlineLvl w:val="2"/>
      </w:pPr>
      <w:r>
        <w:rPr>
          <w:rFonts w:hint="eastAsia" w:hAnsi="宋体"/>
          <w:b/>
          <w:bCs/>
          <w:highlight w:val="none"/>
        </w:rPr>
        <w:t xml:space="preserve">（四）环境标志产品认证文件</w:t>
      </w:r>
      <w:r/>
    </w:p>
    <w:p>
      <w:pPr>
        <w:ind w:firstLine="480"/>
        <w:spacing w:line="360" w:lineRule="auto"/>
        <w:rPr>
          <w:rFonts w:hint="default" w:ascii="仿宋" w:hAnsi="仿宋" w:eastAsia="仿宋" w:cs="仿宋"/>
          <w:color w:val="ff0000"/>
          <w:highlight w:val="none"/>
          <w:lang w:val="en-US" w:eastAsia="zh-CN"/>
        </w:rPr>
      </w:pPr>
      <w:r>
        <w:rPr>
          <w:rFonts w:hint="eastAsia" w:hAnsi="宋体"/>
          <w:highlight w:val="none"/>
        </w:rPr>
        <w:t xml:space="preserve">提供其投标产品在《环境标志产品政府采购清单》中相应的页面截图及相关证明材料</w:t>
      </w:r>
      <w:r/>
    </w:p>
    <w:sectPr>
      <w:footnotePr/>
      <w:endnotePr/>
      <w:type w:val="nextPage"/>
      <w:pgSz w:w="11906" w:h="16838" w:orient="portrait"/>
      <w:pgMar w:top="1440" w:right="1474"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琥珀">
    <w:panose1 w:val="02010800040101010101"/>
  </w:font>
  <w:font w:name="楷体">
    <w:panose1 w:val="02010609060101010101"/>
  </w:font>
  <w:font w:name="Symbol">
    <w:panose1 w:val="05050102010706020507"/>
  </w:font>
  <w:font w:name="Wingdings">
    <w:panose1 w:val="05000000000000000000"/>
  </w:font>
  <w:font w:name="Book Antiqua">
    <w:panose1 w:val="02040602050305030304"/>
  </w:font>
  <w:font w:name="Tahoma">
    <w:panose1 w:val="020B0604030504040204"/>
  </w:font>
  <w:font w:name="楷体_GB2312">
    <w:panose1 w:val="02010609060101010101"/>
  </w:font>
  <w:font w:name="Calibri">
    <w:panose1 w:val="020F0502020204030204"/>
  </w:font>
  <w:font w:name="微软雅黑">
    <w:panose1 w:val="020B0503020204020204"/>
  </w:font>
  <w:font w:name="仿宋">
    <w:panose1 w:val="02010609060101010101"/>
  </w:font>
  <w:font w:name="等线">
    <w:panose1 w:val="02010600030101010101"/>
  </w:font>
  <w:font w:name="Cambria">
    <w:panose1 w:val="02040503050406030204"/>
  </w:font>
  <w:font w:name="Kingsoft Phonetic Plain">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jc w:val="center"/>
      <w:rPr>
        <w:rStyle w:val="995"/>
      </w:rPr>
      <w:framePr w:wrap="around" w:vAnchor="text" w:hAnchor="margin" w:xAlign="right" w:y="1"/>
    </w:pPr>
    <w:r/>
    <w:r/>
  </w:p>
  <w:p>
    <w:pPr>
      <w:pStyle w:val="968"/>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jc w:val="center"/>
      <w:rPr>
        <w:rStyle w:val="995"/>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8"/>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8"/>
                    </w:pPr>
                    <w:r>
                      <w:fldChar w:fldCharType="begin"/>
                    </w:r>
                    <w:r>
                      <w:instrText xml:space="preserve"> PAGE  \* MERGEFORMAT </w:instrText>
                    </w:r>
                    <w:r>
                      <w:fldChar w:fldCharType="separate"/>
                    </w:r>
                    <w:r>
                      <w:t xml:space="preserve">3</w:t>
                    </w:r>
                    <w:r>
                      <w:fldChar w:fldCharType="end"/>
                    </w:r>
                    <w:r/>
                  </w:p>
                </w:txbxContent>
              </v:textbox>
            </v:shape>
          </w:pict>
        </mc:Fallback>
      </mc:AlternateContent>
    </w:r>
    <w:r/>
  </w:p>
  <w:p>
    <w:pPr>
      <w:pStyle w:val="968"/>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jc w:val="both"/>
        <w:spacing w:after="40"/>
        <w:widowControl w:val="off"/>
        <w:rPr>
          <w:rFonts w:ascii="Times New Roman" w:hAnsi="Times New Roman" w:eastAsia="Times New Roman" w:cs="Times New Roman"/>
          <w:sz w:val="18"/>
          <w:szCs w:val="24"/>
          <w:lang w:val="en-US" w:eastAsia="zh-CN" w:bidi="ar-SA"/>
        </w:rPr>
      </w:pPr>
      <w:r>
        <w:rPr>
          <w:rStyle w:val="760"/>
          <w:rFonts w:ascii="Times New Roman" w:hAnsi="Times New Roman" w:eastAsia="Times New Roman" w:cs="Times New Roman"/>
          <w:sz w:val="24"/>
          <w:szCs w:val="24"/>
          <w:lang w:val="en-US" w:eastAsia="zh-CN" w:bidi="ar-SA"/>
        </w:rPr>
        <w:footnoteRef/>
      </w:r>
      <w:r>
        <w:rPr>
          <w:rFonts w:ascii="Times New Roman" w:hAnsi="Times New Roman" w:eastAsia="Times New Roman" w:cs="Times New Roman"/>
          <w:sz w:val="18"/>
          <w:szCs w:val="24"/>
          <w:lang w:val="en-US" w:eastAsia="zh-CN" w:bidi="ar-SA"/>
        </w:rPr>
        <w:t xml:space="preserve"> </w:t>
      </w:r>
      <w:r>
        <w:rPr>
          <w:rFonts w:hint="eastAsia" w:ascii="宋体" w:hAnsi="宋体" w:eastAsia="宋体" w:cs="宋体"/>
          <w:color w:val="000000"/>
          <w:sz w:val="18"/>
          <w:szCs w:val="18"/>
          <w:lang w:val="en-US" w:eastAsia="zh-CN" w:bidi="ar"/>
        </w:rPr>
        <w:t xml:space="preserve">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rPr>
        <w:u w:val="single"/>
      </w:rPr>
    </w:pPr>
    <w:r>
      <w:rPr>
        <w:rFonts w:hint="eastAsia" w:ascii="楷体" w:hAnsi="楷体" w:eastAsia="楷体" w:cs="楷体"/>
        <w:sz w:val="21"/>
        <w:szCs w:val="21"/>
        <w:highlight w:val="white"/>
        <w:u w:val="single"/>
        <w:lang w:val="en-US" w:eastAsia="zh-CN"/>
      </w:rPr>
      <w:t xml:space="preserve">南京相度工程咨询有限公司        </w:t>
    </w:r>
    <w:r>
      <w:rPr>
        <w:rFonts w:hint="eastAsia" w:ascii="楷体" w:hAnsi="楷体" w:eastAsia="楷体" w:cs="楷体"/>
        <w:sz w:val="21"/>
        <w:szCs w:val="21"/>
        <w:highlight w:val="white"/>
        <w:u w:val="single"/>
      </w:rPr>
      <w:t xml:space="preserve">           公开        公平       公正      </w:t>
    </w:r>
    <w:r>
      <w:rPr>
        <w:rFonts w:hint="eastAsia" w:ascii="楷体" w:hAnsi="楷体" w:eastAsia="楷体" w:cs="楷体"/>
        <w:sz w:val="21"/>
        <w:szCs w:val="21"/>
        <w:highlight w:val="white"/>
        <w:u w:val="single"/>
        <w:lang w:val="en-US" w:eastAsia="zh-CN"/>
      </w:rPr>
      <w:t xml:space="preserve">诚实信用</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ascii="Times New Roman" w:hAnsi="Times New Roman" w:eastAsia="宋体" w:cs="Times New Roman"/>
        <w:sz w:val="18"/>
        <w:szCs w:val="24"/>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52"/>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1">
    <w:multiLevelType w:val="hybridMultilevel"/>
    <w:lvl w:ilvl="0">
      <w:start w:val="1"/>
      <w:numFmt w:val="bullet"/>
      <w:pStyle w:val="1229"/>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53"/>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5">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4"/>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default="1">
    <w:name w:val="Normal"/>
    <w:uiPriority w:val="0"/>
    <w:qFormat/>
    <w:pPr>
      <w:jc w:val="both"/>
      <w:widowControl w:val="off"/>
    </w:pPr>
    <w:rPr>
      <w:rFonts w:hint="default" w:ascii="Times New Roman" w:hAnsi="Times New Roman" w:eastAsia="Times New Roman" w:cs="Times New Roman"/>
      <w:sz w:val="24"/>
      <w:szCs w:val="24"/>
      <w:lang w:val="en-US" w:eastAsia="zh-CN" w:bidi="ar-SA"/>
    </w:rPr>
  </w:style>
  <w:style w:type="paragraph" w:styleId="715">
    <w:name w:val="Heading 1"/>
    <w:basedOn w:val="714"/>
    <w:next w:val="714"/>
    <w:link w:val="780"/>
    <w:uiPriority w:val="9"/>
    <w:qFormat/>
    <w:pPr>
      <w:keepLines/>
      <w:keepNext/>
      <w:spacing w:before="480" w:after="200"/>
      <w:outlineLvl w:val="0"/>
    </w:pPr>
    <w:rPr>
      <w:rFonts w:ascii="Arial" w:hAnsi="Arial" w:eastAsia="Arial" w:cs="Arial"/>
      <w:sz w:val="40"/>
      <w:szCs w:val="40"/>
    </w:rPr>
  </w:style>
  <w:style w:type="paragraph" w:styleId="716">
    <w:name w:val="Heading 2"/>
    <w:basedOn w:val="714"/>
    <w:next w:val="714"/>
    <w:uiPriority w:val="9"/>
    <w:unhideWhenUsed/>
    <w:qFormat/>
    <w:pPr>
      <w:keepLines/>
      <w:keepNext/>
      <w:spacing w:before="360" w:after="200"/>
      <w:outlineLvl w:val="1"/>
    </w:pPr>
    <w:rPr>
      <w:rFonts w:ascii="Arial" w:hAnsi="Arial" w:eastAsia="Arial" w:cs="Arial"/>
      <w:sz w:val="34"/>
    </w:rPr>
  </w:style>
  <w:style w:type="paragraph" w:styleId="717">
    <w:name w:val="Heading 3"/>
    <w:basedOn w:val="714"/>
    <w:next w:val="714"/>
    <w:uiPriority w:val="9"/>
    <w:unhideWhenUsed/>
    <w:qFormat/>
    <w:pPr>
      <w:keepLines/>
      <w:keepNext/>
      <w:spacing w:before="320" w:after="200"/>
      <w:outlineLvl w:val="2"/>
    </w:pPr>
    <w:rPr>
      <w:rFonts w:ascii="Arial" w:hAnsi="Arial" w:eastAsia="Arial" w:cs="Arial"/>
      <w:sz w:val="30"/>
      <w:szCs w:val="30"/>
    </w:rPr>
  </w:style>
  <w:style w:type="paragraph" w:styleId="718">
    <w:name w:val="Heading 4"/>
    <w:basedOn w:val="714"/>
    <w:next w:val="714"/>
    <w:uiPriority w:val="9"/>
    <w:unhideWhenUsed/>
    <w:qFormat/>
    <w:pPr>
      <w:keepLines/>
      <w:keepNext/>
      <w:spacing w:before="320" w:after="200"/>
      <w:outlineLvl w:val="3"/>
    </w:pPr>
    <w:rPr>
      <w:rFonts w:ascii="Arial" w:hAnsi="Arial" w:eastAsia="Arial" w:cs="Arial"/>
      <w:b/>
      <w:bCs/>
      <w:sz w:val="26"/>
      <w:szCs w:val="26"/>
    </w:rPr>
  </w:style>
  <w:style w:type="paragraph" w:styleId="719">
    <w:name w:val="Heading 5"/>
    <w:basedOn w:val="714"/>
    <w:next w:val="714"/>
    <w:link w:val="781"/>
    <w:uiPriority w:val="9"/>
    <w:unhideWhenUsed/>
    <w:qFormat/>
    <w:pPr>
      <w:keepLines/>
      <w:keepNext/>
      <w:spacing w:before="320" w:after="200"/>
      <w:outlineLvl w:val="4"/>
    </w:pPr>
    <w:rPr>
      <w:rFonts w:ascii="Arial" w:hAnsi="Arial" w:eastAsia="Arial" w:cs="Arial"/>
      <w:b/>
      <w:bCs/>
    </w:rPr>
  </w:style>
  <w:style w:type="paragraph" w:styleId="720">
    <w:name w:val="Heading 6"/>
    <w:basedOn w:val="714"/>
    <w:next w:val="714"/>
    <w:link w:val="782"/>
    <w:uiPriority w:val="9"/>
    <w:unhideWhenUsed/>
    <w:qFormat/>
    <w:pPr>
      <w:keepLines/>
      <w:keepNext/>
      <w:spacing w:before="320" w:after="200"/>
      <w:outlineLvl w:val="5"/>
    </w:pPr>
    <w:rPr>
      <w:rFonts w:ascii="Arial" w:hAnsi="Arial" w:eastAsia="Arial" w:cs="Arial"/>
      <w:b/>
      <w:bCs/>
      <w:sz w:val="22"/>
      <w:szCs w:val="22"/>
    </w:rPr>
  </w:style>
  <w:style w:type="paragraph" w:styleId="721">
    <w:name w:val="Heading 7"/>
    <w:basedOn w:val="714"/>
    <w:next w:val="714"/>
    <w:link w:val="783"/>
    <w:uiPriority w:val="9"/>
    <w:unhideWhenUsed/>
    <w:qFormat/>
    <w:pPr>
      <w:keepLines/>
      <w:keepNext/>
      <w:spacing w:before="320" w:after="200"/>
      <w:outlineLvl w:val="6"/>
    </w:pPr>
    <w:rPr>
      <w:rFonts w:ascii="Arial" w:hAnsi="Arial" w:eastAsia="Arial" w:cs="Arial"/>
      <w:b/>
      <w:bCs/>
      <w:i/>
      <w:iCs/>
      <w:sz w:val="22"/>
      <w:szCs w:val="22"/>
    </w:rPr>
  </w:style>
  <w:style w:type="paragraph" w:styleId="722">
    <w:name w:val="Heading 8"/>
    <w:basedOn w:val="714"/>
    <w:next w:val="714"/>
    <w:link w:val="784"/>
    <w:uiPriority w:val="9"/>
    <w:unhideWhenUsed/>
    <w:qFormat/>
    <w:pPr>
      <w:keepLines/>
      <w:keepNext/>
      <w:spacing w:before="320" w:after="200"/>
      <w:outlineLvl w:val="7"/>
    </w:pPr>
    <w:rPr>
      <w:rFonts w:ascii="Arial" w:hAnsi="Arial" w:eastAsia="Arial" w:cs="Arial"/>
      <w:i/>
      <w:iCs/>
      <w:sz w:val="22"/>
      <w:szCs w:val="22"/>
    </w:rPr>
  </w:style>
  <w:style w:type="paragraph" w:styleId="723">
    <w:name w:val="Heading 9"/>
    <w:basedOn w:val="714"/>
    <w:next w:val="714"/>
    <w:link w:val="785"/>
    <w:uiPriority w:val="9"/>
    <w:unhideWhenUsed/>
    <w:qFormat/>
    <w:pPr>
      <w:keepLines/>
      <w:keepNext/>
      <w:spacing w:before="320" w:after="200"/>
      <w:outlineLvl w:val="8"/>
    </w:pPr>
    <w:rPr>
      <w:rFonts w:ascii="Arial" w:hAnsi="Arial" w:eastAsia="Arial" w:cs="Arial"/>
      <w:i/>
      <w:iCs/>
      <w:sz w:val="21"/>
      <w:szCs w:val="21"/>
    </w:rPr>
  </w:style>
  <w:style w:type="character" w:styleId="724" w:default="1">
    <w:name w:val="Default Paragraph Font"/>
    <w:uiPriority w:val="1"/>
    <w:semiHidden/>
    <w:unhideWhenUsed/>
    <w:qFormat/>
  </w:style>
  <w:style w:type="table" w:styleId="725" w:default="1">
    <w:name w:val="Normal Table"/>
    <w:uiPriority w:val="99"/>
    <w:semiHidden/>
    <w:unhideWhenUsed/>
    <w:qFormat/>
    <w:tblPr>
      <w:tblCellMar>
        <w:left w:w="108" w:type="dxa"/>
        <w:top w:w="0" w:type="dxa"/>
        <w:right w:w="108" w:type="dxa"/>
        <w:bottom w:w="0" w:type="dxa"/>
      </w:tblCellMar>
    </w:tblPr>
  </w:style>
  <w:style w:type="paragraph" w:styleId="726">
    <w:name w:val="toc 7"/>
    <w:basedOn w:val="714"/>
    <w:next w:val="714"/>
    <w:uiPriority w:val="39"/>
    <w:unhideWhenUsed/>
    <w:qFormat/>
    <w:pPr>
      <w:ind w:left="1701"/>
      <w:spacing w:after="57"/>
    </w:pPr>
  </w:style>
  <w:style w:type="paragraph" w:styleId="727">
    <w:name w:val="Normal Indent"/>
    <w:uiPriority w:val="0"/>
    <w:qFormat/>
    <w:pPr>
      <w:ind w:firstLine="420"/>
      <w:widowControl w:val="off"/>
    </w:pPr>
    <w:rPr>
      <w:rFonts w:ascii="Times New Roman" w:hAnsi="Times New Roman" w:eastAsia="宋体" w:cs="Times New Roman"/>
      <w:sz w:val="21"/>
      <w:szCs w:val="24"/>
      <w:lang w:val="zh-CN" w:eastAsia="zh-CN" w:bidi="zh-CN"/>
    </w:rPr>
  </w:style>
  <w:style w:type="paragraph" w:styleId="728">
    <w:name w:val="Caption"/>
    <w:basedOn w:val="714"/>
    <w:next w:val="71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9">
    <w:name w:val="annotation text"/>
    <w:basedOn w:val="714"/>
    <w:link w:val="1334"/>
    <w:uiPriority w:val="99"/>
    <w:semiHidden/>
    <w:unhideWhenUsed/>
    <w:qFormat/>
    <w:pPr>
      <w:jc w:val="left"/>
    </w:pPr>
  </w:style>
  <w:style w:type="paragraph" w:styleId="730">
    <w:name w:val="Body Text"/>
    <w:basedOn w:val="714"/>
    <w:uiPriority w:val="0"/>
    <w:qFormat/>
    <w:pPr>
      <w:ind w:firstLine="482"/>
      <w:jc w:val="center"/>
    </w:pPr>
    <w:rPr>
      <w:rFonts w:hAnsi="宋体"/>
      <w:color w:val="000000"/>
      <w:szCs w:val="24"/>
      <w:lang w:val="zh-CN"/>
    </w:rPr>
  </w:style>
  <w:style w:type="paragraph" w:styleId="731">
    <w:name w:val="Body Text Indent"/>
    <w:basedOn w:val="714"/>
    <w:next w:val="714"/>
    <w:uiPriority w:val="0"/>
    <w:qFormat/>
    <w:pPr>
      <w:ind w:firstLine="225"/>
    </w:pPr>
    <w:rPr>
      <w:rFonts w:ascii="仿宋_GB2312" w:eastAsia="仿宋_GB2312"/>
      <w:sz w:val="32"/>
    </w:rPr>
  </w:style>
  <w:style w:type="paragraph" w:styleId="732">
    <w:name w:val="toc 5"/>
    <w:basedOn w:val="714"/>
    <w:next w:val="714"/>
    <w:uiPriority w:val="39"/>
    <w:unhideWhenUsed/>
    <w:qFormat/>
    <w:pPr>
      <w:ind w:left="1134"/>
      <w:spacing w:after="57"/>
    </w:pPr>
  </w:style>
  <w:style w:type="paragraph" w:styleId="733">
    <w:name w:val="toc 3"/>
    <w:basedOn w:val="714"/>
    <w:next w:val="714"/>
    <w:uiPriority w:val="39"/>
    <w:unhideWhenUsed/>
    <w:qFormat/>
    <w:pPr>
      <w:ind w:left="567"/>
      <w:spacing w:after="57"/>
    </w:pPr>
  </w:style>
  <w:style w:type="paragraph" w:styleId="734">
    <w:name w:val="Plain Text"/>
    <w:basedOn w:val="714"/>
    <w:next w:val="714"/>
    <w:uiPriority w:val="0"/>
    <w:qFormat/>
    <w:rPr>
      <w:rFonts w:ascii="宋体" w:cs="Courier New"/>
    </w:rPr>
  </w:style>
  <w:style w:type="paragraph" w:styleId="735">
    <w:name w:val="toc 8"/>
    <w:basedOn w:val="714"/>
    <w:next w:val="714"/>
    <w:uiPriority w:val="39"/>
    <w:unhideWhenUsed/>
    <w:qFormat/>
    <w:pPr>
      <w:ind w:left="1984"/>
      <w:spacing w:after="57"/>
    </w:pPr>
  </w:style>
  <w:style w:type="paragraph" w:styleId="736">
    <w:name w:val="endnote text"/>
    <w:basedOn w:val="714"/>
    <w:link w:val="920"/>
    <w:uiPriority w:val="99"/>
    <w:semiHidden/>
    <w:unhideWhenUsed/>
    <w:qFormat/>
    <w:rPr>
      <w:sz w:val="20"/>
    </w:rPr>
  </w:style>
  <w:style w:type="paragraph" w:styleId="737">
    <w:name w:val="Balloon Text"/>
    <w:basedOn w:val="714"/>
    <w:link w:val="1333"/>
    <w:uiPriority w:val="99"/>
    <w:semiHidden/>
    <w:unhideWhenUsed/>
    <w:qFormat/>
    <w:rPr>
      <w:sz w:val="18"/>
      <w:szCs w:val="18"/>
    </w:rPr>
  </w:style>
  <w:style w:type="paragraph" w:styleId="738">
    <w:name w:val="Footer"/>
    <w:basedOn w:val="714"/>
    <w:link w:val="793"/>
    <w:uiPriority w:val="99"/>
    <w:unhideWhenUsed/>
    <w:qFormat/>
    <w:pPr>
      <w:tabs>
        <w:tab w:val="center" w:pos="7143" w:leader="none"/>
        <w:tab w:val="right" w:pos="14287" w:leader="none"/>
      </w:tabs>
    </w:pPr>
  </w:style>
  <w:style w:type="paragraph" w:styleId="739">
    <w:name w:val="envelope return"/>
    <w:basedOn w:val="714"/>
    <w:uiPriority w:val="99"/>
    <w:unhideWhenUsed/>
    <w:qFormat/>
    <w:rPr>
      <w:rFonts w:ascii="Arial" w:hAnsi="Arial"/>
    </w:rPr>
  </w:style>
  <w:style w:type="paragraph" w:styleId="740">
    <w:name w:val="Header"/>
    <w:basedOn w:val="714"/>
    <w:uiPriority w:val="99"/>
    <w:unhideWhenUsed/>
    <w:qFormat/>
    <w:pPr>
      <w:tabs>
        <w:tab w:val="center" w:pos="7143" w:leader="none"/>
        <w:tab w:val="right" w:pos="14287" w:leader="none"/>
      </w:tabs>
    </w:pPr>
  </w:style>
  <w:style w:type="paragraph" w:styleId="741">
    <w:name w:val="toc 1"/>
    <w:basedOn w:val="714"/>
    <w:next w:val="714"/>
    <w:uiPriority w:val="39"/>
    <w:unhideWhenUsed/>
    <w:qFormat/>
    <w:pPr>
      <w:spacing w:after="57"/>
    </w:pPr>
  </w:style>
  <w:style w:type="paragraph" w:styleId="742">
    <w:name w:val="toc 4"/>
    <w:basedOn w:val="714"/>
    <w:next w:val="714"/>
    <w:uiPriority w:val="39"/>
    <w:unhideWhenUsed/>
    <w:qFormat/>
    <w:pPr>
      <w:ind w:left="850"/>
      <w:spacing w:after="57"/>
    </w:pPr>
  </w:style>
  <w:style w:type="paragraph" w:styleId="743">
    <w:name w:val="Subtitle"/>
    <w:basedOn w:val="714"/>
    <w:next w:val="714"/>
    <w:link w:val="788"/>
    <w:uiPriority w:val="11"/>
    <w:qFormat/>
    <w:pPr>
      <w:spacing w:before="200" w:after="200"/>
    </w:pPr>
  </w:style>
  <w:style w:type="paragraph" w:styleId="744">
    <w:name w:val="footnote text"/>
    <w:basedOn w:val="714"/>
    <w:link w:val="919"/>
    <w:uiPriority w:val="99"/>
    <w:semiHidden/>
    <w:unhideWhenUsed/>
    <w:qFormat/>
    <w:pPr>
      <w:spacing w:after="40"/>
    </w:pPr>
    <w:rPr>
      <w:sz w:val="18"/>
    </w:rPr>
  </w:style>
  <w:style w:type="paragraph" w:styleId="745">
    <w:name w:val="toc 6"/>
    <w:basedOn w:val="714"/>
    <w:next w:val="714"/>
    <w:uiPriority w:val="39"/>
    <w:unhideWhenUsed/>
    <w:qFormat/>
    <w:pPr>
      <w:ind w:left="1417"/>
      <w:spacing w:after="57"/>
    </w:pPr>
  </w:style>
  <w:style w:type="paragraph" w:styleId="746">
    <w:name w:val="table of figures"/>
    <w:basedOn w:val="714"/>
    <w:next w:val="714"/>
    <w:uiPriority w:val="99"/>
    <w:unhideWhenUsed/>
    <w:qFormat/>
  </w:style>
  <w:style w:type="paragraph" w:styleId="747">
    <w:name w:val="toc 2"/>
    <w:basedOn w:val="714"/>
    <w:next w:val="714"/>
    <w:uiPriority w:val="39"/>
    <w:unhideWhenUsed/>
    <w:qFormat/>
    <w:pPr>
      <w:ind w:left="283"/>
      <w:spacing w:after="57"/>
    </w:pPr>
  </w:style>
  <w:style w:type="paragraph" w:styleId="748">
    <w:name w:val="toc 9"/>
    <w:basedOn w:val="714"/>
    <w:next w:val="714"/>
    <w:uiPriority w:val="39"/>
    <w:unhideWhenUsed/>
    <w:qFormat/>
    <w:pPr>
      <w:ind w:left="2268"/>
      <w:spacing w:after="57"/>
    </w:pPr>
  </w:style>
  <w:style w:type="paragraph" w:styleId="749">
    <w:name w:val="Message Header"/>
    <w:basedOn w:val="714"/>
    <w:next w:val="734"/>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Cambria" w:hAnsi="Cambria"/>
      <w:sz w:val="24"/>
    </w:rPr>
  </w:style>
  <w:style w:type="paragraph" w:styleId="750">
    <w:name w:val="Normal (Web)"/>
    <w:basedOn w:val="714"/>
    <w:uiPriority w:val="99"/>
    <w:semiHidden/>
    <w:unhideWhenUsed/>
    <w:qFormat/>
    <w:pPr>
      <w:ind w:left="0" w:right="0"/>
      <w:jc w:val="left"/>
      <w:spacing w:before="0" w:beforeAutospacing="1" w:after="0" w:afterAutospacing="1"/>
    </w:pPr>
    <w:rPr>
      <w:sz w:val="24"/>
      <w:lang w:val="en-US" w:eastAsia="zh-CN" w:bidi="ar"/>
    </w:rPr>
  </w:style>
  <w:style w:type="paragraph" w:styleId="751">
    <w:name w:val="Title"/>
    <w:basedOn w:val="714"/>
    <w:next w:val="714"/>
    <w:link w:val="787"/>
    <w:uiPriority w:val="10"/>
    <w:qFormat/>
    <w:pPr>
      <w:contextualSpacing/>
      <w:spacing w:before="300" w:after="200"/>
    </w:pPr>
    <w:rPr>
      <w:sz w:val="48"/>
      <w:szCs w:val="48"/>
    </w:rPr>
  </w:style>
  <w:style w:type="paragraph" w:styleId="752">
    <w:name w:val="annotation subject"/>
    <w:basedOn w:val="729"/>
    <w:next w:val="729"/>
    <w:link w:val="1335"/>
    <w:uiPriority w:val="99"/>
    <w:semiHidden/>
    <w:unhideWhenUsed/>
    <w:qFormat/>
    <w:rPr>
      <w:b/>
      <w:bCs/>
    </w:rPr>
  </w:style>
  <w:style w:type="paragraph" w:styleId="753">
    <w:name w:val="Body Text First Indent"/>
    <w:basedOn w:val="730"/>
    <w:uiPriority w:val="99"/>
    <w:qFormat/>
    <w:pPr>
      <w:ind w:firstLine="420"/>
    </w:pPr>
  </w:style>
  <w:style w:type="paragraph" w:styleId="754">
    <w:name w:val="Body Text First Indent 2"/>
    <w:basedOn w:val="731"/>
    <w:next w:val="753"/>
    <w:uiPriority w:val="0"/>
    <w:qFormat/>
    <w:pPr>
      <w:ind w:left="200" w:firstLine="200"/>
      <w:spacing w:after="120"/>
    </w:pPr>
    <w:rPr>
      <w:rFonts w:ascii="Times New Roman" w:hAnsi="Times New Roman"/>
      <w:sz w:val="24"/>
      <w:szCs w:val="24"/>
    </w:rPr>
  </w:style>
  <w:style w:type="table" w:styleId="75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6">
    <w:name w:val="endnote reference"/>
    <w:uiPriority w:val="99"/>
    <w:semiHidden/>
    <w:unhideWhenUsed/>
    <w:qFormat/>
    <w:rPr>
      <w:vertAlign w:val="superscript"/>
    </w:rPr>
  </w:style>
  <w:style w:type="character" w:styleId="757">
    <w:name w:val="page number"/>
    <w:uiPriority w:val="0"/>
    <w:qFormat/>
  </w:style>
  <w:style w:type="character" w:styleId="758">
    <w:name w:val="Hyperlink"/>
    <w:uiPriority w:val="99"/>
    <w:unhideWhenUsed/>
    <w:qFormat/>
    <w:rPr>
      <w:color w:val="0000ff" w:themeColor="hyperlink"/>
      <w:u w:val="single"/>
      <w14:textFill>
        <w14:solidFill>
          <w14:schemeClr w14:val="hlink"/>
        </w14:solidFill>
      </w14:textFill>
    </w:rPr>
  </w:style>
  <w:style w:type="character" w:styleId="759">
    <w:name w:val="annotation reference"/>
    <w:basedOn w:val="724"/>
    <w:uiPriority w:val="99"/>
    <w:semiHidden/>
    <w:unhideWhenUsed/>
    <w:qFormat/>
    <w:rPr>
      <w:sz w:val="21"/>
      <w:szCs w:val="21"/>
    </w:rPr>
  </w:style>
  <w:style w:type="character" w:styleId="760">
    <w:name w:val="footnote reference"/>
    <w:uiPriority w:val="99"/>
    <w:unhideWhenUsed/>
    <w:qFormat/>
    <w:rPr>
      <w:vertAlign w:val="superscript"/>
    </w:rPr>
  </w:style>
  <w:style w:type="paragraph" w:styleId="761" w:customStyle="1">
    <w:name w:val="BodyText"/>
    <w:basedOn w:val="714"/>
    <w:next w:val="762"/>
    <w:uiPriority w:val="0"/>
    <w:qFormat/>
    <w:pPr>
      <w:jc w:val="both"/>
      <w:spacing w:line="360" w:lineRule="exact"/>
    </w:pPr>
  </w:style>
  <w:style w:type="paragraph" w:styleId="762" w:customStyle="1">
    <w:name w:val="UserStyle_6"/>
    <w:basedOn w:val="763"/>
    <w:next w:val="764"/>
    <w:uiPriority w:val="0"/>
    <w:qFormat/>
    <w:pPr>
      <w:ind w:left="420"/>
      <w:jc w:val="both"/>
      <w:spacing w:line="240" w:lineRule="auto"/>
      <w:widowControl/>
    </w:pPr>
  </w:style>
  <w:style w:type="paragraph" w:styleId="763" w:customStyle="1">
    <w:name w:val="UserStyle_7"/>
    <w:next w:val="714"/>
    <w:uiPriority w:val="0"/>
    <w:qFormat/>
    <w:pPr>
      <w:jc w:val="both"/>
      <w:spacing w:line="360" w:lineRule="auto"/>
    </w:pPr>
    <w:rPr>
      <w:rFonts w:ascii="黑体" w:hAnsi="等线" w:eastAsia="黑体" w:cs="等线"/>
      <w:sz w:val="21"/>
      <w:szCs w:val="21"/>
      <w:lang w:val="en-US" w:eastAsia="zh-CN" w:bidi="ar-SA"/>
    </w:rPr>
  </w:style>
  <w:style w:type="paragraph" w:styleId="764" w:customStyle="1">
    <w:name w:val="UserStyle_8"/>
    <w:next w:val="714"/>
    <w:uiPriority w:val="0"/>
    <w:qFormat/>
    <w:pPr>
      <w:ind w:firstLine="200"/>
      <w:jc w:val="both"/>
    </w:pPr>
    <w:rPr>
      <w:rFonts w:ascii="宋体" w:hAnsi="等线" w:eastAsia="等线" w:cs="等线"/>
      <w:sz w:val="21"/>
      <w:szCs w:val="21"/>
      <w:lang w:val="en-US" w:eastAsia="zh-CN" w:bidi="ar-SA"/>
    </w:rPr>
  </w:style>
  <w:style w:type="paragraph" w:styleId="765" w:customStyle="1">
    <w:name w:val="标题 31"/>
    <w:basedOn w:val="714"/>
    <w:next w:val="714"/>
    <w:link w:val="932"/>
    <w:uiPriority w:val="0"/>
    <w:qFormat/>
    <w:pPr>
      <w:keepLines/>
      <w:keepNext/>
      <w:spacing w:before="260" w:after="260" w:line="413" w:lineRule="auto"/>
      <w:outlineLvl w:val="2"/>
    </w:pPr>
    <w:rPr>
      <w:rFonts w:eastAsia="宋体"/>
      <w:b/>
      <w:sz w:val="32"/>
      <w:szCs w:val="20"/>
    </w:rPr>
  </w:style>
  <w:style w:type="character" w:styleId="766" w:customStyle="1">
    <w:name w:val="Heading 1 Char"/>
    <w:basedOn w:val="724"/>
    <w:uiPriority w:val="9"/>
    <w:qFormat/>
    <w:rPr>
      <w:rFonts w:ascii="Arial" w:hAnsi="Arial" w:eastAsia="Arial" w:cs="Arial"/>
      <w:sz w:val="40"/>
      <w:szCs w:val="40"/>
    </w:rPr>
  </w:style>
  <w:style w:type="character" w:styleId="767" w:customStyle="1">
    <w:name w:val="Heading 5 Char"/>
    <w:basedOn w:val="724"/>
    <w:uiPriority w:val="9"/>
    <w:qFormat/>
    <w:rPr>
      <w:rFonts w:ascii="Arial" w:hAnsi="Arial" w:eastAsia="Arial" w:cs="Arial"/>
      <w:b/>
      <w:bCs/>
      <w:sz w:val="24"/>
      <w:szCs w:val="24"/>
    </w:rPr>
  </w:style>
  <w:style w:type="character" w:styleId="768" w:customStyle="1">
    <w:name w:val="Heading 6 Char"/>
    <w:basedOn w:val="724"/>
    <w:uiPriority w:val="9"/>
    <w:qFormat/>
    <w:rPr>
      <w:rFonts w:ascii="Arial" w:hAnsi="Arial" w:eastAsia="Arial" w:cs="Arial"/>
      <w:b/>
      <w:bCs/>
      <w:sz w:val="22"/>
      <w:szCs w:val="22"/>
    </w:rPr>
  </w:style>
  <w:style w:type="character" w:styleId="769" w:customStyle="1">
    <w:name w:val="Heading 7 Char"/>
    <w:basedOn w:val="724"/>
    <w:uiPriority w:val="9"/>
    <w:qFormat/>
    <w:rPr>
      <w:rFonts w:ascii="Arial" w:hAnsi="Arial" w:eastAsia="Arial" w:cs="Arial"/>
      <w:b/>
      <w:bCs/>
      <w:i/>
      <w:iCs/>
      <w:sz w:val="22"/>
      <w:szCs w:val="22"/>
    </w:rPr>
  </w:style>
  <w:style w:type="character" w:styleId="770" w:customStyle="1">
    <w:name w:val="Heading 8 Char"/>
    <w:basedOn w:val="724"/>
    <w:uiPriority w:val="9"/>
    <w:qFormat/>
    <w:rPr>
      <w:rFonts w:ascii="Arial" w:hAnsi="Arial" w:eastAsia="Arial" w:cs="Arial"/>
      <w:i/>
      <w:iCs/>
      <w:sz w:val="22"/>
      <w:szCs w:val="22"/>
    </w:rPr>
  </w:style>
  <w:style w:type="character" w:styleId="771" w:customStyle="1">
    <w:name w:val="Heading 9 Char"/>
    <w:basedOn w:val="724"/>
    <w:uiPriority w:val="9"/>
    <w:qFormat/>
    <w:rPr>
      <w:rFonts w:ascii="Arial" w:hAnsi="Arial" w:eastAsia="Arial" w:cs="Arial"/>
      <w:i/>
      <w:iCs/>
      <w:sz w:val="21"/>
      <w:szCs w:val="21"/>
    </w:rPr>
  </w:style>
  <w:style w:type="character" w:styleId="772" w:customStyle="1">
    <w:name w:val="Title Char"/>
    <w:basedOn w:val="724"/>
    <w:uiPriority w:val="10"/>
    <w:qFormat/>
    <w:rPr>
      <w:sz w:val="48"/>
      <w:szCs w:val="48"/>
    </w:rPr>
  </w:style>
  <w:style w:type="character" w:styleId="773" w:customStyle="1">
    <w:name w:val="Subtitle Char"/>
    <w:basedOn w:val="724"/>
    <w:uiPriority w:val="11"/>
    <w:qFormat/>
    <w:rPr>
      <w:sz w:val="24"/>
      <w:szCs w:val="24"/>
    </w:rPr>
  </w:style>
  <w:style w:type="character" w:styleId="774" w:customStyle="1">
    <w:name w:val="Quote Char"/>
    <w:uiPriority w:val="29"/>
    <w:qFormat/>
    <w:rPr>
      <w:i/>
    </w:rPr>
  </w:style>
  <w:style w:type="character" w:styleId="775" w:customStyle="1">
    <w:name w:val="Intense Quote Char"/>
    <w:uiPriority w:val="30"/>
    <w:qFormat/>
    <w:rPr>
      <w:i/>
    </w:rPr>
  </w:style>
  <w:style w:type="character" w:styleId="776" w:customStyle="1">
    <w:name w:val="Caption Char"/>
    <w:uiPriority w:val="99"/>
    <w:qFormat/>
  </w:style>
  <w:style w:type="character" w:styleId="777" w:customStyle="1">
    <w:name w:val="Footnote Text Char"/>
    <w:uiPriority w:val="99"/>
    <w:qFormat/>
    <w:rPr>
      <w:sz w:val="18"/>
    </w:rPr>
  </w:style>
  <w:style w:type="character" w:styleId="778" w:customStyle="1">
    <w:name w:val="Endnote Text Char"/>
    <w:uiPriority w:val="99"/>
    <w:qFormat/>
    <w:rPr>
      <w:sz w:val="20"/>
    </w:rPr>
  </w:style>
  <w:style w:type="paragraph" w:styleId="779" w:customStyle="1">
    <w:name w:val="TOC Heading"/>
    <w:uiPriority w:val="39"/>
    <w:unhideWhenUsed/>
    <w:qFormat/>
    <w:rPr>
      <w:rFonts w:hint="default" w:ascii="Times New Roman" w:hAnsi="Times New Roman" w:eastAsia="宋体" w:cs="Times New Roman"/>
    </w:rPr>
  </w:style>
  <w:style w:type="character" w:styleId="780" w:customStyle="1">
    <w:name w:val="标题 1 Char1"/>
    <w:link w:val="715"/>
    <w:uiPriority w:val="9"/>
    <w:qFormat/>
    <w:rPr>
      <w:rFonts w:ascii="Arial" w:hAnsi="Arial" w:eastAsia="Arial" w:cs="Arial"/>
      <w:sz w:val="40"/>
      <w:szCs w:val="40"/>
    </w:rPr>
  </w:style>
  <w:style w:type="character" w:styleId="781" w:customStyle="1">
    <w:name w:val="标题 5 Char"/>
    <w:link w:val="719"/>
    <w:uiPriority w:val="9"/>
    <w:qFormat/>
    <w:rPr>
      <w:rFonts w:ascii="Arial" w:hAnsi="Arial" w:eastAsia="Arial" w:cs="Arial"/>
      <w:b/>
      <w:bCs/>
      <w:sz w:val="24"/>
      <w:szCs w:val="24"/>
    </w:rPr>
  </w:style>
  <w:style w:type="character" w:styleId="782" w:customStyle="1">
    <w:name w:val="标题 6 Char"/>
    <w:link w:val="720"/>
    <w:uiPriority w:val="9"/>
    <w:qFormat/>
    <w:rPr>
      <w:rFonts w:ascii="Arial" w:hAnsi="Arial" w:eastAsia="Arial" w:cs="Arial"/>
      <w:b/>
      <w:bCs/>
      <w:sz w:val="22"/>
      <w:szCs w:val="22"/>
    </w:rPr>
  </w:style>
  <w:style w:type="character" w:styleId="783" w:customStyle="1">
    <w:name w:val="标题 7 Char"/>
    <w:link w:val="721"/>
    <w:uiPriority w:val="9"/>
    <w:qFormat/>
    <w:rPr>
      <w:rFonts w:ascii="Arial" w:hAnsi="Arial" w:eastAsia="Arial" w:cs="Arial"/>
      <w:b/>
      <w:bCs/>
      <w:i/>
      <w:iCs/>
      <w:sz w:val="22"/>
      <w:szCs w:val="22"/>
    </w:rPr>
  </w:style>
  <w:style w:type="character" w:styleId="784" w:customStyle="1">
    <w:name w:val="标题 8 Char"/>
    <w:link w:val="722"/>
    <w:uiPriority w:val="9"/>
    <w:qFormat/>
    <w:rPr>
      <w:rFonts w:ascii="Arial" w:hAnsi="Arial" w:eastAsia="Arial" w:cs="Arial"/>
      <w:i/>
      <w:iCs/>
      <w:sz w:val="22"/>
      <w:szCs w:val="22"/>
    </w:rPr>
  </w:style>
  <w:style w:type="character" w:styleId="785" w:customStyle="1">
    <w:name w:val="标题 9 Char"/>
    <w:link w:val="723"/>
    <w:uiPriority w:val="9"/>
    <w:qFormat/>
    <w:rPr>
      <w:rFonts w:ascii="Arial" w:hAnsi="Arial" w:eastAsia="Arial" w:cs="Arial"/>
      <w:i/>
      <w:iCs/>
      <w:sz w:val="21"/>
      <w:szCs w:val="21"/>
    </w:rPr>
  </w:style>
  <w:style w:type="paragraph" w:styleId="786">
    <w:name w:val="No Spacing"/>
    <w:uiPriority w:val="1"/>
    <w:qFormat/>
    <w:rPr>
      <w:rFonts w:hint="default" w:ascii="Times New Roman" w:hAnsi="Times New Roman" w:eastAsia="宋体" w:cs="Times New Roman"/>
      <w:lang w:val="en-US" w:eastAsia="zh-CN" w:bidi="ar-SA"/>
    </w:rPr>
  </w:style>
  <w:style w:type="character" w:styleId="787" w:customStyle="1">
    <w:name w:val="标题 Char"/>
    <w:link w:val="751"/>
    <w:uiPriority w:val="10"/>
    <w:qFormat/>
    <w:rPr>
      <w:sz w:val="48"/>
      <w:szCs w:val="48"/>
    </w:rPr>
  </w:style>
  <w:style w:type="character" w:styleId="788" w:customStyle="1">
    <w:name w:val="副标题 Char"/>
    <w:link w:val="743"/>
    <w:uiPriority w:val="11"/>
    <w:qFormat/>
    <w:rPr>
      <w:sz w:val="24"/>
      <w:szCs w:val="24"/>
    </w:rPr>
  </w:style>
  <w:style w:type="paragraph" w:styleId="789">
    <w:name w:val="Quote"/>
    <w:basedOn w:val="714"/>
    <w:next w:val="714"/>
    <w:link w:val="790"/>
    <w:uiPriority w:val="29"/>
    <w:qFormat/>
    <w:pPr>
      <w:ind w:left="720" w:right="720"/>
    </w:pPr>
    <w:rPr>
      <w:i/>
    </w:rPr>
  </w:style>
  <w:style w:type="character" w:styleId="790" w:customStyle="1">
    <w:name w:val="引用 Char"/>
    <w:link w:val="789"/>
    <w:uiPriority w:val="29"/>
    <w:qFormat/>
    <w:rPr>
      <w:i/>
    </w:rPr>
  </w:style>
  <w:style w:type="paragraph" w:styleId="791">
    <w:name w:val="Intense Quote"/>
    <w:basedOn w:val="714"/>
    <w:next w:val="714"/>
    <w:link w:val="7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2" w:customStyle="1">
    <w:name w:val="明显引用 Char"/>
    <w:link w:val="791"/>
    <w:uiPriority w:val="30"/>
    <w:qFormat/>
    <w:rPr>
      <w:i/>
    </w:rPr>
  </w:style>
  <w:style w:type="character" w:styleId="793" w:customStyle="1">
    <w:name w:val="页脚 Char"/>
    <w:link w:val="738"/>
    <w:uiPriority w:val="99"/>
    <w:qFormat/>
  </w:style>
  <w:style w:type="table" w:styleId="79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5"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0"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7"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4"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8"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5"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2"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9"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6"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3"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0"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7"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1"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9" w:customStyle="1">
    <w:name w:val="脚注文本 Char"/>
    <w:link w:val="744"/>
    <w:uiPriority w:val="99"/>
    <w:qFormat/>
    <w:rPr>
      <w:sz w:val="18"/>
    </w:rPr>
  </w:style>
  <w:style w:type="character" w:styleId="920" w:customStyle="1">
    <w:name w:val="尾注文本 Char"/>
    <w:link w:val="736"/>
    <w:uiPriority w:val="99"/>
    <w:qFormat/>
    <w:rPr>
      <w:sz w:val="20"/>
    </w:rPr>
  </w:style>
  <w:style w:type="paragraph" w:styleId="921" w:customStyle="1">
    <w:name w:val="TOC 标题1"/>
    <w:uiPriority w:val="39"/>
    <w:unhideWhenUsed/>
    <w:qFormat/>
    <w:rPr>
      <w:rFonts w:hint="default" w:ascii="Times New Roman" w:hAnsi="Times New Roman" w:eastAsia="宋体" w:cs="Times New Roman"/>
      <w:lang w:val="en-US" w:eastAsia="zh-CN" w:bidi="ar-SA"/>
    </w:rPr>
  </w:style>
  <w:style w:type="paragraph" w:styleId="922" w:customStyle="1">
    <w:name w:val="标题 11"/>
    <w:basedOn w:val="714"/>
    <w:next w:val="714"/>
    <w:link w:val="933"/>
    <w:uiPriority w:val="0"/>
    <w:qFormat/>
    <w:pPr>
      <w:keepLines/>
      <w:keepNext/>
      <w:spacing w:before="340" w:after="330" w:line="576" w:lineRule="auto"/>
      <w:outlineLvl w:val="0"/>
    </w:pPr>
    <w:rPr>
      <w:rFonts w:eastAsia="宋体"/>
      <w:b/>
      <w:sz w:val="44"/>
      <w:szCs w:val="20"/>
    </w:rPr>
  </w:style>
  <w:style w:type="paragraph" w:styleId="923" w:customStyle="1">
    <w:name w:val="标题 21"/>
    <w:basedOn w:val="714"/>
    <w:next w:val="714"/>
    <w:link w:val="934"/>
    <w:uiPriority w:val="0"/>
    <w:qFormat/>
    <w:pPr>
      <w:keepLines/>
      <w:keepNext/>
      <w:spacing w:before="260" w:after="260" w:line="413" w:lineRule="auto"/>
      <w:outlineLvl w:val="1"/>
    </w:pPr>
    <w:rPr>
      <w:rFonts w:ascii="Arial" w:hAnsi="Arial" w:eastAsia="黑体"/>
      <w:b/>
      <w:sz w:val="32"/>
      <w:szCs w:val="20"/>
    </w:rPr>
  </w:style>
  <w:style w:type="paragraph" w:styleId="924" w:customStyle="1">
    <w:name w:val="标题 41"/>
    <w:basedOn w:val="714"/>
    <w:next w:val="714"/>
    <w:link w:val="935"/>
    <w:uiPriority w:val="0"/>
    <w:qFormat/>
    <w:pPr>
      <w:keepLines/>
      <w:keepNext/>
      <w:spacing w:line="360" w:lineRule="auto"/>
      <w:tabs>
        <w:tab w:val="left" w:pos="1134" w:leader="none"/>
        <w:tab w:val="right" w:pos="7371" w:leader="none"/>
      </w:tabs>
      <w:outlineLvl w:val="3"/>
    </w:pPr>
    <w:rPr>
      <w:rFonts w:ascii="宋体" w:eastAsia="宋体"/>
      <w:color w:val="800000"/>
      <w:sz w:val="28"/>
      <w:szCs w:val="20"/>
    </w:rPr>
  </w:style>
  <w:style w:type="paragraph" w:styleId="925" w:customStyle="1">
    <w:name w:val="标题 51"/>
    <w:basedOn w:val="714"/>
    <w:next w:val="714"/>
    <w:uiPriority w:val="0"/>
    <w:qFormat/>
    <w:pPr>
      <w:jc w:val="left"/>
      <w:keepLines/>
      <w:keepNext/>
      <w:spacing w:line="360" w:lineRule="auto"/>
      <w:tabs>
        <w:tab w:val="left" w:pos="1134" w:leader="none"/>
        <w:tab w:val="right" w:pos="7371" w:leader="none"/>
      </w:tabs>
      <w:outlineLvl w:val="4"/>
    </w:pPr>
    <w:rPr>
      <w:rFonts w:ascii="宋体" w:eastAsia="宋体"/>
      <w:color w:val="008000"/>
      <w:sz w:val="28"/>
      <w:szCs w:val="20"/>
    </w:rPr>
  </w:style>
  <w:style w:type="paragraph" w:styleId="926" w:customStyle="1">
    <w:name w:val="标题 61"/>
    <w:basedOn w:val="714"/>
    <w:next w:val="714"/>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Cs w:val="20"/>
    </w:rPr>
  </w:style>
  <w:style w:type="paragraph" w:styleId="927" w:customStyle="1">
    <w:name w:val="标题 71"/>
    <w:basedOn w:val="714"/>
    <w:next w:val="714"/>
    <w:uiPriority w:val="0"/>
    <w:qFormat/>
    <w:pPr>
      <w:jc w:val="left"/>
      <w:keepLines/>
      <w:keepNext/>
      <w:spacing w:before="240" w:after="64" w:line="316" w:lineRule="auto"/>
      <w:tabs>
        <w:tab w:val="left" w:pos="1134" w:leader="none"/>
        <w:tab w:val="right" w:pos="7371" w:leader="none"/>
      </w:tabs>
      <w:outlineLvl w:val="6"/>
    </w:pPr>
    <w:rPr>
      <w:rFonts w:ascii="宋体" w:eastAsia="宋体"/>
      <w:b/>
      <w:color w:val="000000"/>
      <w:szCs w:val="20"/>
    </w:rPr>
  </w:style>
  <w:style w:type="paragraph" w:styleId="928" w:customStyle="1">
    <w:name w:val="标题 81"/>
    <w:basedOn w:val="714"/>
    <w:next w:val="714"/>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Cs w:val="20"/>
    </w:rPr>
  </w:style>
  <w:style w:type="paragraph" w:styleId="929" w:customStyle="1">
    <w:name w:val="标题 91"/>
    <w:basedOn w:val="714"/>
    <w:next w:val="714"/>
    <w:uiPriority w:val="0"/>
    <w:qFormat/>
    <w:pPr>
      <w:jc w:val="center"/>
      <w:keepNext/>
      <w:spacing w:line="600" w:lineRule="exact"/>
      <w:outlineLvl w:val="8"/>
    </w:pPr>
    <w:rPr>
      <w:rFonts w:ascii="仿宋_GB2312" w:eastAsia="仿宋_GB2312"/>
      <w:sz w:val="32"/>
    </w:rPr>
  </w:style>
  <w:style w:type="character" w:styleId="930" w:customStyle="1">
    <w:name w:val="默认段落字体1"/>
    <w:uiPriority w:val="0"/>
    <w:qFormat/>
    <w:rPr>
      <w:rFonts w:ascii="Times New Roman" w:hAnsi="Times New Roman" w:eastAsia="宋体" w:cs="Times New Roman"/>
    </w:rPr>
  </w:style>
  <w:style w:type="table" w:styleId="931" w:customStyle="1">
    <w:name w:val="普通表格1"/>
    <w:uiPriority w:val="0"/>
    <w:qFormat/>
    <w:tblPr>
      <w:tblCellMar>
        <w:left w:w="0" w:type="dxa"/>
        <w:top w:w="0" w:type="dxa"/>
        <w:right w:w="0" w:type="dxa"/>
        <w:bottom w:w="0" w:type="dxa"/>
      </w:tblCellMar>
    </w:tblPr>
  </w:style>
  <w:style w:type="character" w:styleId="932" w:customStyle="1">
    <w:name w:val="标题 3 Char"/>
    <w:link w:val="765"/>
    <w:uiPriority w:val="0"/>
    <w:qFormat/>
    <w:rPr>
      <w:rFonts w:ascii="Times New Roman" w:hAnsi="Times New Roman" w:eastAsia="宋体" w:cs="Times New Roman"/>
      <w:b/>
      <w:sz w:val="32"/>
    </w:rPr>
  </w:style>
  <w:style w:type="character" w:styleId="933" w:customStyle="1">
    <w:name w:val="标题 1 Char"/>
    <w:link w:val="922"/>
    <w:uiPriority w:val="0"/>
    <w:qFormat/>
    <w:rPr>
      <w:rFonts w:ascii="Times New Roman" w:hAnsi="Times New Roman" w:eastAsia="宋体" w:cs="Times New Roman"/>
      <w:b/>
      <w:sz w:val="44"/>
    </w:rPr>
  </w:style>
  <w:style w:type="character" w:styleId="934" w:customStyle="1">
    <w:name w:val="标题 2 Char"/>
    <w:link w:val="923"/>
    <w:uiPriority w:val="0"/>
    <w:qFormat/>
    <w:rPr>
      <w:rFonts w:ascii="Arial" w:hAnsi="Arial" w:eastAsia="黑体" w:cs="Times New Roman"/>
      <w:b/>
      <w:sz w:val="32"/>
    </w:rPr>
  </w:style>
  <w:style w:type="character" w:styleId="935" w:customStyle="1">
    <w:name w:val="标题 4 Char"/>
    <w:link w:val="924"/>
    <w:uiPriority w:val="0"/>
    <w:qFormat/>
    <w:rPr>
      <w:rFonts w:ascii="宋体" w:hAnsi="Times New Roman" w:eastAsia="宋体" w:cs="Times New Roman"/>
      <w:color w:val="800000"/>
      <w:sz w:val="28"/>
      <w:lang w:val="en-US" w:eastAsia="zh-CN" w:bidi="ar-SA"/>
    </w:rPr>
  </w:style>
  <w:style w:type="paragraph" w:styleId="936" w:customStyle="1">
    <w:name w:val="目录 71"/>
    <w:basedOn w:val="714"/>
    <w:next w:val="714"/>
    <w:uiPriority w:val="0"/>
    <w:qFormat/>
    <w:pPr>
      <w:ind w:left="1260"/>
      <w:jc w:val="left"/>
    </w:pPr>
    <w:rPr>
      <w:rFonts w:ascii="Calibri" w:hAnsi="Calibri" w:eastAsia="宋体" w:cs="Calibri"/>
      <w:sz w:val="18"/>
      <w:szCs w:val="18"/>
    </w:rPr>
  </w:style>
  <w:style w:type="paragraph" w:styleId="937" w:customStyle="1">
    <w:name w:val="列表项目符号 41"/>
    <w:basedOn w:val="714"/>
    <w:uiPriority w:val="0"/>
    <w:qFormat/>
    <w:pPr>
      <w:ind w:left="360" w:hanging="360"/>
      <w:spacing w:line="380" w:lineRule="exact"/>
      <w:tabs>
        <w:tab w:val="left" w:pos="360" w:leader="none"/>
      </w:tabs>
    </w:pPr>
    <w:rPr>
      <w:rFonts w:ascii="Calibri" w:hAnsi="Calibri" w:eastAsia="宋体"/>
      <w:sz w:val="28"/>
      <w:szCs w:val="22"/>
    </w:rPr>
  </w:style>
  <w:style w:type="paragraph" w:styleId="938" w:customStyle="1">
    <w:name w:val="索引 81"/>
    <w:basedOn w:val="714"/>
    <w:next w:val="714"/>
    <w:uiPriority w:val="0"/>
    <w:qFormat/>
    <w:pPr>
      <w:ind w:left="1400"/>
    </w:pPr>
    <w:rPr>
      <w:rFonts w:ascii="Calibri" w:hAnsi="Calibri" w:eastAsia="宋体"/>
      <w:szCs w:val="22"/>
    </w:rPr>
  </w:style>
  <w:style w:type="paragraph" w:styleId="939" w:customStyle="1">
    <w:name w:val="列表编号1"/>
    <w:basedOn w:val="714"/>
    <w:uiPriority w:val="0"/>
    <w:qFormat/>
    <w:pPr>
      <w:spacing w:line="360" w:lineRule="auto"/>
      <w:tabs>
        <w:tab w:val="left" w:pos="0" w:leader="none"/>
        <w:tab w:val="left" w:pos="840" w:leader="none"/>
      </w:tabs>
    </w:pPr>
    <w:rPr>
      <w:rFonts w:eastAsia="宋体"/>
    </w:rPr>
  </w:style>
  <w:style w:type="paragraph" w:styleId="940" w:customStyle="1">
    <w:name w:val="正文缩进1"/>
    <w:basedOn w:val="714"/>
    <w:uiPriority w:val="0"/>
    <w:qFormat/>
    <w:pPr>
      <w:ind w:firstLine="420"/>
    </w:pPr>
    <w:rPr>
      <w:rFonts w:ascii="宋体" w:eastAsia="宋体"/>
      <w:color w:val="000000"/>
      <w:szCs w:val="20"/>
    </w:rPr>
  </w:style>
  <w:style w:type="paragraph" w:styleId="941" w:customStyle="1">
    <w:name w:val="题注1"/>
    <w:basedOn w:val="714"/>
    <w:next w:val="714"/>
    <w:link w:val="942"/>
    <w:uiPriority w:val="0"/>
    <w:qFormat/>
    <w:pPr>
      <w:spacing w:line="360" w:lineRule="auto"/>
      <w:tabs>
        <w:tab w:val="left" w:pos="0" w:leader="none"/>
      </w:tabs>
    </w:pPr>
    <w:rPr>
      <w:rFonts w:ascii="Arial" w:hAnsi="Arial" w:eastAsia="黑体"/>
      <w:sz w:val="20"/>
      <w:szCs w:val="20"/>
    </w:rPr>
  </w:style>
  <w:style w:type="character" w:styleId="942" w:customStyle="1">
    <w:name w:val="题注 Char"/>
    <w:link w:val="941"/>
    <w:uiPriority w:val="0"/>
    <w:qFormat/>
    <w:rPr>
      <w:rFonts w:ascii="Arial" w:hAnsi="Arial" w:eastAsia="黑体" w:cs="Arial"/>
    </w:rPr>
  </w:style>
  <w:style w:type="paragraph" w:styleId="943" w:customStyle="1">
    <w:name w:val="索引 51"/>
    <w:basedOn w:val="714"/>
    <w:next w:val="714"/>
    <w:uiPriority w:val="0"/>
    <w:qFormat/>
    <w:pPr>
      <w:ind w:left="800"/>
    </w:pPr>
    <w:rPr>
      <w:rFonts w:ascii="Calibri" w:hAnsi="Calibri" w:eastAsia="宋体"/>
      <w:szCs w:val="22"/>
    </w:rPr>
  </w:style>
  <w:style w:type="paragraph" w:styleId="944" w:customStyle="1">
    <w:name w:val="列表项目符号1"/>
    <w:basedOn w:val="714"/>
    <w:uiPriority w:val="0"/>
    <w:qFormat/>
    <w:pPr>
      <w:ind w:left="962" w:hanging="480"/>
      <w:spacing w:line="360" w:lineRule="auto"/>
      <w:tabs>
        <w:tab w:val="left" w:pos="840" w:leader="none"/>
      </w:tabs>
    </w:pPr>
    <w:rPr>
      <w:rFonts w:eastAsia="宋体"/>
    </w:rPr>
  </w:style>
  <w:style w:type="paragraph" w:styleId="945" w:customStyle="1">
    <w:name w:val="文档结构图1"/>
    <w:basedOn w:val="714"/>
    <w:uiPriority w:val="0"/>
    <w:qFormat/>
    <w:pPr>
      <w:shd w:val="clear" w:color="auto" w:fill="000080"/>
    </w:pPr>
    <w:rPr>
      <w:rFonts w:eastAsia="宋体"/>
    </w:rPr>
  </w:style>
  <w:style w:type="paragraph" w:styleId="946" w:customStyle="1">
    <w:name w:val="批注文字1"/>
    <w:basedOn w:val="714"/>
    <w:link w:val="947"/>
    <w:uiPriority w:val="0"/>
    <w:qFormat/>
    <w:pPr>
      <w:jc w:val="left"/>
    </w:pPr>
    <w:rPr>
      <w:rFonts w:eastAsia="宋体"/>
      <w:szCs w:val="20"/>
    </w:rPr>
  </w:style>
  <w:style w:type="character" w:styleId="947" w:customStyle="1">
    <w:name w:val="批注文字 Char"/>
    <w:link w:val="946"/>
    <w:uiPriority w:val="0"/>
    <w:qFormat/>
    <w:rPr>
      <w:rFonts w:ascii="Calibri" w:hAnsi="Calibri" w:eastAsia="宋体" w:cs="Times New Roman"/>
      <w:sz w:val="21"/>
    </w:rPr>
  </w:style>
  <w:style w:type="paragraph" w:styleId="948" w:customStyle="1">
    <w:name w:val="索引 61"/>
    <w:basedOn w:val="714"/>
    <w:next w:val="714"/>
    <w:uiPriority w:val="0"/>
    <w:qFormat/>
    <w:pPr>
      <w:ind w:left="1000"/>
    </w:pPr>
    <w:rPr>
      <w:rFonts w:ascii="Calibri" w:hAnsi="Calibri" w:eastAsia="宋体"/>
      <w:szCs w:val="22"/>
    </w:rPr>
  </w:style>
  <w:style w:type="paragraph" w:styleId="949" w:customStyle="1">
    <w:name w:val="正文文本 31"/>
    <w:basedOn w:val="714"/>
    <w:uiPriority w:val="0"/>
    <w:qFormat/>
    <w:rPr>
      <w:rFonts w:eastAsia="宋体"/>
      <w:color w:val="000000"/>
    </w:rPr>
  </w:style>
  <w:style w:type="paragraph" w:styleId="950" w:customStyle="1">
    <w:name w:val="列表项目符号 31"/>
    <w:basedOn w:val="714"/>
    <w:uiPriority w:val="0"/>
    <w:qFormat/>
    <w:pPr>
      <w:ind w:left="1200" w:hanging="360"/>
      <w:spacing w:line="380" w:lineRule="exact"/>
      <w:tabs>
        <w:tab w:val="left" w:pos="1200" w:leader="none"/>
      </w:tabs>
    </w:pPr>
    <w:rPr>
      <w:rFonts w:ascii="Calibri" w:hAnsi="Calibri" w:eastAsia="宋体"/>
      <w:sz w:val="28"/>
      <w:szCs w:val="22"/>
    </w:rPr>
  </w:style>
  <w:style w:type="paragraph" w:styleId="951" w:customStyle="1">
    <w:name w:val="正文文本11"/>
    <w:basedOn w:val="714"/>
    <w:uiPriority w:val="0"/>
    <w:qFormat/>
    <w:pPr>
      <w:spacing w:line="60" w:lineRule="auto"/>
    </w:pPr>
    <w:rPr>
      <w:rFonts w:ascii="仿宋_GB2312" w:eastAsia="仿宋_GB2312"/>
      <w:sz w:val="32"/>
    </w:rPr>
  </w:style>
  <w:style w:type="paragraph" w:styleId="952" w:customStyle="1">
    <w:name w:val="正文文本缩进1"/>
    <w:basedOn w:val="714"/>
    <w:uiPriority w:val="0"/>
    <w:qFormat/>
    <w:pPr>
      <w:ind w:firstLine="225"/>
    </w:pPr>
    <w:rPr>
      <w:rFonts w:ascii="仿宋_GB2312" w:eastAsia="仿宋_GB2312"/>
      <w:sz w:val="32"/>
    </w:rPr>
  </w:style>
  <w:style w:type="paragraph" w:styleId="953" w:customStyle="1">
    <w:name w:val="文本块1"/>
    <w:basedOn w:val="714"/>
    <w:uiPriority w:val="0"/>
    <w:qFormat/>
    <w:pPr>
      <w:ind w:left="1548" w:right="12" w:hanging="2405"/>
      <w:spacing w:line="360" w:lineRule="exact"/>
    </w:pPr>
    <w:rPr>
      <w:rFonts w:ascii="宋体" w:eastAsia="宋体"/>
      <w:bCs/>
      <w:sz w:val="28"/>
      <w:szCs w:val="22"/>
    </w:rPr>
  </w:style>
  <w:style w:type="paragraph" w:styleId="954" w:customStyle="1">
    <w:name w:val="列表项目符号 21"/>
    <w:basedOn w:val="714"/>
    <w:uiPriority w:val="0"/>
    <w:qFormat/>
    <w:pPr>
      <w:ind w:left="720" w:hanging="360"/>
      <w:spacing w:line="360" w:lineRule="auto"/>
      <w:tabs>
        <w:tab w:val="left" w:pos="720" w:leader="none"/>
      </w:tabs>
    </w:pPr>
    <w:rPr>
      <w:rFonts w:eastAsia="宋体"/>
    </w:rPr>
  </w:style>
  <w:style w:type="paragraph" w:styleId="955" w:customStyle="1">
    <w:name w:val="HTML 地址1"/>
    <w:basedOn w:val="714"/>
    <w:uiPriority w:val="0"/>
    <w:qFormat/>
    <w:rPr>
      <w:rFonts w:eastAsia="宋体"/>
      <w:i/>
      <w:iCs/>
    </w:rPr>
  </w:style>
  <w:style w:type="paragraph" w:styleId="956" w:customStyle="1">
    <w:name w:val="索引 411"/>
    <w:basedOn w:val="714"/>
    <w:next w:val="714"/>
    <w:uiPriority w:val="0"/>
    <w:qFormat/>
    <w:pPr>
      <w:ind w:left="600"/>
    </w:pPr>
    <w:rPr>
      <w:rFonts w:ascii="Calibri" w:hAnsi="Calibri" w:eastAsia="宋体"/>
      <w:szCs w:val="22"/>
    </w:rPr>
  </w:style>
  <w:style w:type="paragraph" w:styleId="957" w:customStyle="1">
    <w:name w:val="目录 51"/>
    <w:basedOn w:val="714"/>
    <w:next w:val="714"/>
    <w:uiPriority w:val="0"/>
    <w:qFormat/>
    <w:pPr>
      <w:ind w:left="840"/>
      <w:jc w:val="left"/>
    </w:pPr>
    <w:rPr>
      <w:rFonts w:ascii="Calibri" w:hAnsi="Calibri" w:eastAsia="宋体" w:cs="Calibri"/>
      <w:sz w:val="18"/>
      <w:szCs w:val="18"/>
    </w:rPr>
  </w:style>
  <w:style w:type="paragraph" w:styleId="958" w:customStyle="1">
    <w:name w:val="目录 31"/>
    <w:basedOn w:val="714"/>
    <w:next w:val="714"/>
    <w:uiPriority w:val="0"/>
    <w:qFormat/>
    <w:pPr>
      <w:ind w:left="420"/>
      <w:jc w:val="left"/>
    </w:pPr>
    <w:rPr>
      <w:rFonts w:ascii="Calibri" w:hAnsi="Calibri" w:eastAsia="宋体" w:cs="Calibri"/>
      <w:i/>
      <w:iCs/>
      <w:sz w:val="20"/>
      <w:szCs w:val="20"/>
    </w:rPr>
  </w:style>
  <w:style w:type="paragraph" w:styleId="959" w:customStyle="1">
    <w:name w:val="纯文本1"/>
    <w:basedOn w:val="714"/>
    <w:link w:val="960"/>
    <w:uiPriority w:val="0"/>
    <w:qFormat/>
    <w:rPr>
      <w:rFonts w:ascii="宋体" w:eastAsia="宋体"/>
      <w:szCs w:val="21"/>
    </w:rPr>
  </w:style>
  <w:style w:type="character" w:styleId="960" w:customStyle="1">
    <w:name w:val="纯文本 Char1"/>
    <w:link w:val="959"/>
    <w:uiPriority w:val="0"/>
    <w:qFormat/>
    <w:rPr>
      <w:rFonts w:ascii="宋体" w:hAnsi="Calibri" w:eastAsia="宋体" w:cs="Times New Roman"/>
      <w:sz w:val="21"/>
      <w:szCs w:val="21"/>
      <w:lang w:val="en-US" w:eastAsia="zh-CN" w:bidi="ar-SA"/>
    </w:rPr>
  </w:style>
  <w:style w:type="paragraph" w:styleId="961" w:customStyle="1">
    <w:name w:val="列表项目符号 51"/>
    <w:basedOn w:val="714"/>
    <w:uiPriority w:val="0"/>
    <w:qFormat/>
    <w:pPr>
      <w:ind w:left="720" w:hanging="360"/>
      <w:spacing w:line="380" w:lineRule="exact"/>
      <w:tabs>
        <w:tab w:val="left" w:pos="720" w:leader="none"/>
      </w:tabs>
    </w:pPr>
    <w:rPr>
      <w:rFonts w:ascii="Calibri" w:hAnsi="Calibri" w:eastAsia="宋体"/>
      <w:sz w:val="28"/>
      <w:szCs w:val="22"/>
    </w:rPr>
  </w:style>
  <w:style w:type="paragraph" w:styleId="962" w:customStyle="1">
    <w:name w:val="目录 81"/>
    <w:basedOn w:val="714"/>
    <w:next w:val="714"/>
    <w:uiPriority w:val="0"/>
    <w:qFormat/>
    <w:pPr>
      <w:ind w:left="1470"/>
      <w:jc w:val="left"/>
    </w:pPr>
    <w:rPr>
      <w:rFonts w:ascii="Calibri" w:hAnsi="Calibri" w:eastAsia="宋体" w:cs="Calibri"/>
      <w:sz w:val="18"/>
      <w:szCs w:val="18"/>
    </w:rPr>
  </w:style>
  <w:style w:type="paragraph" w:styleId="963" w:customStyle="1">
    <w:name w:val="索引 31"/>
    <w:basedOn w:val="714"/>
    <w:next w:val="714"/>
    <w:uiPriority w:val="0"/>
    <w:qFormat/>
    <w:pPr>
      <w:ind w:left="400"/>
    </w:pPr>
    <w:rPr>
      <w:rFonts w:ascii="Calibri" w:hAnsi="Calibri" w:eastAsia="宋体"/>
      <w:szCs w:val="22"/>
    </w:rPr>
  </w:style>
  <w:style w:type="paragraph" w:styleId="964" w:customStyle="1">
    <w:name w:val="日期1"/>
    <w:basedOn w:val="714"/>
    <w:next w:val="714"/>
    <w:uiPriority w:val="0"/>
    <w:qFormat/>
    <w:pPr>
      <w:ind w:left="2500"/>
    </w:pPr>
    <w:rPr>
      <w:rFonts w:eastAsia="宋体"/>
    </w:rPr>
  </w:style>
  <w:style w:type="paragraph" w:styleId="965" w:customStyle="1">
    <w:name w:val="正文文本缩进 21"/>
    <w:basedOn w:val="714"/>
    <w:uiPriority w:val="0"/>
    <w:qFormat/>
    <w:pPr>
      <w:ind w:firstLine="225"/>
      <w:jc w:val="left"/>
      <w:spacing w:line="540" w:lineRule="exact"/>
    </w:pPr>
    <w:rPr>
      <w:rFonts w:ascii="仿宋_GB2312" w:eastAsia="仿宋_GB2312"/>
      <w:sz w:val="32"/>
    </w:rPr>
  </w:style>
  <w:style w:type="paragraph" w:styleId="966" w:customStyle="1">
    <w:name w:val="尾注文本1"/>
    <w:basedOn w:val="714"/>
    <w:uiPriority w:val="0"/>
    <w:qFormat/>
    <w:pPr>
      <w:jc w:val="left"/>
      <w:widowControl/>
    </w:pPr>
    <w:rPr>
      <w:rFonts w:ascii="宋体" w:eastAsia="宋体"/>
      <w:bCs/>
      <w:szCs w:val="21"/>
    </w:rPr>
  </w:style>
  <w:style w:type="paragraph" w:styleId="967" w:customStyle="1">
    <w:name w:val="批注框文本1"/>
    <w:basedOn w:val="714"/>
    <w:uiPriority w:val="0"/>
    <w:qFormat/>
    <w:rPr>
      <w:rFonts w:eastAsia="宋体"/>
      <w:sz w:val="18"/>
      <w:szCs w:val="20"/>
    </w:rPr>
  </w:style>
  <w:style w:type="paragraph" w:styleId="968" w:customStyle="1">
    <w:name w:val="页脚1"/>
    <w:basedOn w:val="714"/>
    <w:uiPriority w:val="0"/>
    <w:qFormat/>
    <w:pPr>
      <w:jc w:val="left"/>
      <w:tabs>
        <w:tab w:val="center" w:pos="4153" w:leader="none"/>
        <w:tab w:val="right" w:pos="8306" w:leader="none"/>
      </w:tabs>
    </w:pPr>
    <w:rPr>
      <w:rFonts w:eastAsia="宋体"/>
      <w:sz w:val="18"/>
      <w:szCs w:val="18"/>
    </w:rPr>
  </w:style>
  <w:style w:type="paragraph" w:styleId="969" w:customStyle="1">
    <w:name w:val="页眉1"/>
    <w:basedOn w:val="714"/>
    <w:uiPriority w:val="0"/>
    <w:qFormat/>
    <w:pPr>
      <w:jc w:val="center"/>
      <w:tabs>
        <w:tab w:val="center" w:pos="4153" w:leader="none"/>
        <w:tab w:val="right" w:pos="8306" w:leader="none"/>
      </w:tabs>
      <w:pBdr>
        <w:bottom w:val="single" w:color="000000" w:sz="6" w:space="1"/>
      </w:pBdr>
    </w:pPr>
    <w:rPr>
      <w:rFonts w:eastAsia="宋体"/>
      <w:sz w:val="18"/>
      <w:szCs w:val="18"/>
    </w:rPr>
  </w:style>
  <w:style w:type="paragraph" w:styleId="970" w:customStyle="1">
    <w:name w:val="目录 11"/>
    <w:basedOn w:val="714"/>
    <w:next w:val="714"/>
    <w:uiPriority w:val="0"/>
    <w:qFormat/>
    <w:pPr>
      <w:jc w:val="left"/>
      <w:spacing w:before="120" w:after="120"/>
    </w:pPr>
    <w:rPr>
      <w:rFonts w:ascii="Calibri" w:hAnsi="Calibri" w:eastAsia="宋体" w:cs="Calibri"/>
      <w:b/>
      <w:bCs/>
      <w:caps/>
      <w:sz w:val="20"/>
      <w:szCs w:val="20"/>
    </w:rPr>
  </w:style>
  <w:style w:type="paragraph" w:styleId="971" w:customStyle="1">
    <w:name w:val="目录 41"/>
    <w:basedOn w:val="714"/>
    <w:next w:val="714"/>
    <w:uiPriority w:val="0"/>
    <w:qFormat/>
    <w:pPr>
      <w:ind w:left="630"/>
      <w:jc w:val="left"/>
    </w:pPr>
    <w:rPr>
      <w:rFonts w:ascii="Calibri" w:hAnsi="Calibri" w:eastAsia="宋体" w:cs="Calibri"/>
      <w:sz w:val="18"/>
      <w:szCs w:val="18"/>
    </w:rPr>
  </w:style>
  <w:style w:type="paragraph" w:styleId="972" w:customStyle="1">
    <w:name w:val="索引标题1"/>
    <w:basedOn w:val="714"/>
    <w:next w:val="973"/>
    <w:uiPriority w:val="0"/>
    <w:qFormat/>
    <w:rPr>
      <w:rFonts w:ascii="Calibri" w:hAnsi="Calibri" w:eastAsia="宋体"/>
      <w:szCs w:val="22"/>
    </w:rPr>
  </w:style>
  <w:style w:type="paragraph" w:styleId="973" w:customStyle="1">
    <w:name w:val="索引 11"/>
    <w:basedOn w:val="714"/>
    <w:next w:val="714"/>
    <w:uiPriority w:val="0"/>
    <w:qFormat/>
    <w:rPr>
      <w:rFonts w:ascii="Calibri" w:hAnsi="Calibri" w:eastAsia="宋体"/>
      <w:szCs w:val="22"/>
    </w:rPr>
  </w:style>
  <w:style w:type="paragraph" w:styleId="974" w:customStyle="1">
    <w:name w:val="脚注文本1"/>
    <w:basedOn w:val="714"/>
    <w:uiPriority w:val="0"/>
    <w:qFormat/>
    <w:pPr>
      <w:jc w:val="left"/>
    </w:pPr>
    <w:rPr>
      <w:rFonts w:ascii="宋体" w:eastAsia="宋体"/>
      <w:bCs/>
      <w:sz w:val="18"/>
      <w:szCs w:val="18"/>
    </w:rPr>
  </w:style>
  <w:style w:type="paragraph" w:styleId="975" w:customStyle="1">
    <w:name w:val="目录 61"/>
    <w:basedOn w:val="714"/>
    <w:next w:val="714"/>
    <w:uiPriority w:val="0"/>
    <w:qFormat/>
    <w:pPr>
      <w:ind w:left="1050"/>
      <w:jc w:val="left"/>
    </w:pPr>
    <w:rPr>
      <w:rFonts w:ascii="Calibri" w:hAnsi="Calibri" w:eastAsia="宋体" w:cs="Calibri"/>
      <w:sz w:val="18"/>
      <w:szCs w:val="18"/>
    </w:rPr>
  </w:style>
  <w:style w:type="paragraph" w:styleId="976" w:customStyle="1">
    <w:name w:val="正文文本缩进 31"/>
    <w:basedOn w:val="714"/>
    <w:uiPriority w:val="0"/>
    <w:qFormat/>
    <w:pPr>
      <w:ind w:firstLine="213"/>
    </w:pPr>
    <w:rPr>
      <w:rFonts w:ascii="仿宋_GB2312" w:eastAsia="仿宋_GB2312"/>
      <w:sz w:val="30"/>
    </w:rPr>
  </w:style>
  <w:style w:type="paragraph" w:styleId="977" w:customStyle="1">
    <w:name w:val="索引 71"/>
    <w:basedOn w:val="714"/>
    <w:next w:val="714"/>
    <w:uiPriority w:val="0"/>
    <w:qFormat/>
    <w:pPr>
      <w:ind w:left="1200"/>
    </w:pPr>
    <w:rPr>
      <w:rFonts w:ascii="Calibri" w:hAnsi="Calibri" w:eastAsia="宋体"/>
      <w:szCs w:val="22"/>
    </w:rPr>
  </w:style>
  <w:style w:type="paragraph" w:styleId="978" w:customStyle="1">
    <w:name w:val="索引 91"/>
    <w:basedOn w:val="714"/>
    <w:next w:val="714"/>
    <w:uiPriority w:val="0"/>
    <w:qFormat/>
    <w:pPr>
      <w:ind w:left="1600"/>
    </w:pPr>
    <w:rPr>
      <w:rFonts w:ascii="Calibri" w:hAnsi="Calibri" w:eastAsia="宋体"/>
      <w:szCs w:val="22"/>
    </w:rPr>
  </w:style>
  <w:style w:type="paragraph" w:styleId="979" w:customStyle="1">
    <w:name w:val="图表目录11"/>
    <w:basedOn w:val="714"/>
    <w:next w:val="714"/>
    <w:uiPriority w:val="0"/>
    <w:qFormat/>
    <w:pPr>
      <w:ind w:left="400" w:hanging="200"/>
      <w:jc w:val="left"/>
      <w:widowControl/>
    </w:pPr>
    <w:rPr>
      <w:rFonts w:ascii="宋体" w:eastAsia="宋体"/>
      <w:bCs/>
      <w:szCs w:val="21"/>
    </w:rPr>
  </w:style>
  <w:style w:type="paragraph" w:styleId="980" w:customStyle="1">
    <w:name w:val="目录 21"/>
    <w:basedOn w:val="714"/>
    <w:next w:val="714"/>
    <w:uiPriority w:val="0"/>
    <w:qFormat/>
    <w:pPr>
      <w:ind w:left="210"/>
      <w:jc w:val="left"/>
    </w:pPr>
    <w:rPr>
      <w:rFonts w:ascii="Calibri" w:hAnsi="Calibri" w:eastAsia="宋体" w:cs="Calibri"/>
      <w:smallCaps/>
      <w:sz w:val="20"/>
      <w:szCs w:val="20"/>
    </w:rPr>
  </w:style>
  <w:style w:type="paragraph" w:styleId="981" w:customStyle="1">
    <w:name w:val="目录 91"/>
    <w:basedOn w:val="714"/>
    <w:next w:val="714"/>
    <w:uiPriority w:val="0"/>
    <w:qFormat/>
    <w:pPr>
      <w:ind w:left="1680"/>
      <w:jc w:val="left"/>
    </w:pPr>
    <w:rPr>
      <w:rFonts w:ascii="Calibri" w:hAnsi="Calibri" w:eastAsia="宋体" w:cs="Calibri"/>
      <w:sz w:val="18"/>
      <w:szCs w:val="18"/>
    </w:rPr>
  </w:style>
  <w:style w:type="paragraph" w:styleId="982" w:customStyle="1">
    <w:name w:val="正文文本 21"/>
    <w:basedOn w:val="714"/>
    <w:uiPriority w:val="0"/>
    <w:qFormat/>
    <w:pPr>
      <w:spacing w:line="560" w:lineRule="exact"/>
    </w:pPr>
    <w:rPr>
      <w:rFonts w:ascii="仿宋_GB2312" w:eastAsia="仿宋_GB2312"/>
      <w:sz w:val="28"/>
      <w:szCs w:val="30"/>
    </w:rPr>
  </w:style>
  <w:style w:type="paragraph" w:styleId="983" w:customStyle="1">
    <w:name w:val="列表接续 21"/>
    <w:basedOn w:val="714"/>
    <w:next w:val="971"/>
    <w:uiPriority w:val="0"/>
    <w:qFormat/>
    <w:pPr>
      <w:ind w:left="840"/>
      <w:spacing w:after="120"/>
    </w:pPr>
    <w:rPr>
      <w:rFonts w:eastAsia="宋体"/>
    </w:rPr>
  </w:style>
  <w:style w:type="paragraph" w:styleId="984" w:customStyle="1">
    <w:name w:val="HTML 预设格式1"/>
    <w:basedOn w:val="71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rPr>
  </w:style>
  <w:style w:type="paragraph" w:styleId="985" w:customStyle="1">
    <w:name w:val="普通(网站)1"/>
    <w:basedOn w:val="714"/>
    <w:uiPriority w:val="0"/>
    <w:qFormat/>
    <w:pPr>
      <w:jc w:val="left"/>
      <w:spacing w:before="100" w:beforeAutospacing="1" w:after="100" w:afterAutospacing="1"/>
      <w:widowControl/>
    </w:pPr>
    <w:rPr>
      <w:rFonts w:ascii="宋体" w:eastAsia="宋体"/>
      <w:szCs w:val="20"/>
    </w:rPr>
  </w:style>
  <w:style w:type="paragraph" w:styleId="986" w:customStyle="1">
    <w:name w:val="索引 21"/>
    <w:basedOn w:val="714"/>
    <w:next w:val="714"/>
    <w:uiPriority w:val="0"/>
    <w:qFormat/>
    <w:pPr>
      <w:ind w:left="200"/>
    </w:pPr>
    <w:rPr>
      <w:rFonts w:ascii="Calibri" w:hAnsi="Calibri" w:eastAsia="宋体"/>
      <w:szCs w:val="22"/>
    </w:rPr>
  </w:style>
  <w:style w:type="paragraph" w:styleId="987" w:customStyle="1">
    <w:name w:val="标题1"/>
    <w:basedOn w:val="714"/>
    <w:uiPriority w:val="0"/>
    <w:qFormat/>
    <w:pPr>
      <w:jc w:val="center"/>
      <w:spacing w:before="240" w:after="60"/>
      <w:outlineLvl w:val="0"/>
    </w:pPr>
    <w:rPr>
      <w:rFonts w:ascii="Cambria" w:hAnsi="Cambria" w:eastAsia="宋体"/>
      <w:b/>
      <w:bCs/>
      <w:sz w:val="32"/>
      <w:szCs w:val="32"/>
    </w:rPr>
  </w:style>
  <w:style w:type="paragraph" w:styleId="988" w:customStyle="1">
    <w:name w:val="批注主题1"/>
    <w:basedOn w:val="946"/>
    <w:next w:val="946"/>
    <w:uiPriority w:val="0"/>
    <w:qFormat/>
    <w:rPr>
      <w:b/>
    </w:rPr>
  </w:style>
  <w:style w:type="paragraph" w:styleId="989" w:customStyle="1">
    <w:name w:val="正文首行缩进1"/>
    <w:basedOn w:val="951"/>
    <w:uiPriority w:val="0"/>
    <w:qFormat/>
    <w:pPr>
      <w:ind w:firstLine="100"/>
      <w:spacing w:after="120" w:line="240" w:lineRule="auto"/>
    </w:pPr>
    <w:rPr>
      <w:rFonts w:ascii="Times New Roman" w:eastAsia="宋体"/>
      <w:sz w:val="21"/>
    </w:rPr>
  </w:style>
  <w:style w:type="paragraph" w:styleId="990" w:customStyle="1">
    <w:name w:val="正文首行缩进 21"/>
    <w:basedOn w:val="952"/>
    <w:link w:val="991"/>
    <w:uiPriority w:val="0"/>
    <w:qFormat/>
    <w:pPr>
      <w:ind w:left="200" w:firstLine="200"/>
      <w:spacing w:after="120"/>
    </w:pPr>
    <w:rPr>
      <w:rFonts w:ascii="Times New Roman" w:eastAsia="宋体"/>
      <w:sz w:val="24"/>
    </w:rPr>
  </w:style>
  <w:style w:type="character" w:styleId="991" w:customStyle="1">
    <w:name w:val="正文首行缩进 2 Char"/>
    <w:link w:val="990"/>
    <w:uiPriority w:val="0"/>
    <w:qFormat/>
    <w:rPr>
      <w:rFonts w:ascii="Times New Roman" w:hAnsi="Times New Roman" w:eastAsia="仿宋_GB2312" w:cs="Times New Roman"/>
      <w:sz w:val="24"/>
      <w:szCs w:val="24"/>
      <w:lang w:bidi="ar-SA"/>
    </w:rPr>
  </w:style>
  <w:style w:type="table" w:styleId="992" w:customStyle="1">
    <w:name w:val="网格型1"/>
    <w:basedOn w:val="931"/>
    <w:uiPriority w:val="0"/>
    <w:qFormat/>
    <w:tblPr>
      <w:tblCellMar>
        <w:left w:w="0" w:type="dxa"/>
        <w:top w:w="0" w:type="dxa"/>
        <w:right w:w="0" w:type="dxa"/>
        <w:bottom w:w="0" w:type="dxa"/>
      </w:tblCellMar>
    </w:tblPr>
  </w:style>
  <w:style w:type="character" w:styleId="993" w:customStyle="1">
    <w:name w:val="要点1"/>
    <w:uiPriority w:val="0"/>
    <w:qFormat/>
    <w:rPr>
      <w:rFonts w:ascii="Times New Roman" w:hAnsi="Times New Roman" w:eastAsia="宋体" w:cs="Times New Roman"/>
      <w:b/>
    </w:rPr>
  </w:style>
  <w:style w:type="character" w:styleId="994" w:customStyle="1">
    <w:name w:val="尾注引用1"/>
    <w:uiPriority w:val="0"/>
    <w:qFormat/>
    <w:rPr>
      <w:rFonts w:ascii="Times New Roman" w:hAnsi="Times New Roman" w:eastAsia="宋体" w:cs="Times New Roman"/>
      <w:vertAlign w:val="superscript"/>
    </w:rPr>
  </w:style>
  <w:style w:type="character" w:styleId="995" w:customStyle="1">
    <w:name w:val="页码1"/>
    <w:basedOn w:val="930"/>
    <w:uiPriority w:val="0"/>
    <w:qFormat/>
    <w:rPr>
      <w:rFonts w:ascii="Times New Roman" w:hAnsi="Times New Roman" w:eastAsia="宋体" w:cs="Times New Roman"/>
    </w:rPr>
  </w:style>
  <w:style w:type="character" w:styleId="996" w:customStyle="1">
    <w:name w:val="已访问的超链接1"/>
    <w:uiPriority w:val="0"/>
    <w:qFormat/>
    <w:rPr>
      <w:rFonts w:ascii="Times New Roman" w:hAnsi="Times New Roman" w:eastAsia="宋体" w:cs="Times New Roman"/>
      <w:color w:val="800080"/>
      <w:u w:val="single"/>
    </w:rPr>
  </w:style>
  <w:style w:type="character" w:styleId="997" w:customStyle="1">
    <w:name w:val="强调1"/>
    <w:uiPriority w:val="0"/>
    <w:qFormat/>
    <w:rPr>
      <w:rFonts w:ascii="Times New Roman" w:hAnsi="Times New Roman" w:eastAsia="宋体" w:cs="Times New Roman"/>
      <w:color w:val="cc0033"/>
    </w:rPr>
  </w:style>
  <w:style w:type="character" w:styleId="998" w:customStyle="1">
    <w:name w:val="HTML 打字机1"/>
    <w:uiPriority w:val="0"/>
    <w:qFormat/>
    <w:rPr>
      <w:rFonts w:ascii="宋体" w:hAnsi="Times New Roman" w:eastAsia="宋体" w:cs="宋体"/>
      <w:sz w:val="24"/>
      <w:szCs w:val="24"/>
      <w:lang w:bidi="ar-SA"/>
    </w:rPr>
  </w:style>
  <w:style w:type="character" w:styleId="999" w:customStyle="1">
    <w:name w:val="超链接1"/>
    <w:uiPriority w:val="0"/>
    <w:qFormat/>
    <w:rPr>
      <w:rFonts w:ascii="Times New Roman" w:hAnsi="Times New Roman" w:eastAsia="宋体" w:cs="Times New Roman"/>
      <w:color w:val="0000ff"/>
      <w:u w:val="single"/>
    </w:rPr>
  </w:style>
  <w:style w:type="character" w:styleId="1000" w:customStyle="1">
    <w:name w:val="批注引用1"/>
    <w:uiPriority w:val="0"/>
    <w:qFormat/>
    <w:rPr>
      <w:rFonts w:ascii="Times New Roman" w:hAnsi="Times New Roman" w:eastAsia="宋体" w:cs="Times New Roman"/>
      <w:sz w:val="21"/>
    </w:rPr>
  </w:style>
  <w:style w:type="character" w:styleId="1001" w:customStyle="1">
    <w:name w:val="脚注引用1"/>
    <w:uiPriority w:val="0"/>
    <w:qFormat/>
    <w:rPr>
      <w:rFonts w:ascii="Times New Roman" w:hAnsi="Times New Roman" w:eastAsia="宋体" w:cs="Times New Roman"/>
      <w:vertAlign w:val="superscript"/>
    </w:rPr>
  </w:style>
  <w:style w:type="paragraph" w:styleId="1002" w:customStyle="1">
    <w:name w:val="标题二、"/>
    <w:basedOn w:val="714"/>
    <w:uiPriority w:val="0"/>
    <w:qFormat/>
    <w:pPr>
      <w:ind w:firstLine="200"/>
      <w:spacing w:line="360" w:lineRule="auto"/>
      <w:outlineLvl w:val="2"/>
    </w:pPr>
    <w:rPr>
      <w:rFonts w:ascii="宋体" w:hAnsi="宋体" w:eastAsia="微软雅黑"/>
      <w:b/>
      <w:szCs w:val="21"/>
    </w:rPr>
  </w:style>
  <w:style w:type="paragraph" w:styleId="1003" w:customStyle="1">
    <w:name w:val="Normal_0"/>
    <w:uiPriority w:val="0"/>
    <w:qFormat/>
    <w:rPr>
      <w:rFonts w:hint="default" w:ascii="黑体" w:hAnsi="黑体" w:eastAsia="黑体" w:cs="Times New Roman"/>
      <w:b/>
      <w:sz w:val="32"/>
      <w:szCs w:val="24"/>
      <w:lang w:val="en-US" w:eastAsia="zh-CN" w:bidi="ar-SA"/>
    </w:rPr>
  </w:style>
  <w:style w:type="paragraph" w:styleId="1004" w:customStyle="1">
    <w:name w:val="索引 41"/>
    <w:basedOn w:val="714"/>
    <w:next w:val="714"/>
    <w:uiPriority w:val="0"/>
    <w:qFormat/>
    <w:pPr>
      <w:ind w:left="600"/>
    </w:pPr>
    <w:rPr>
      <w:rFonts w:ascii="Verdana" w:hAnsi="Verdana" w:eastAsia="宋体"/>
      <w:szCs w:val="20"/>
    </w:rPr>
  </w:style>
  <w:style w:type="paragraph" w:styleId="1005" w:customStyle="1">
    <w:name w:val="列出段落1"/>
    <w:basedOn w:val="714"/>
    <w:uiPriority w:val="0"/>
    <w:qFormat/>
    <w:pPr>
      <w:ind w:firstLine="420"/>
    </w:pPr>
    <w:rPr>
      <w:rFonts w:eastAsia="宋体"/>
    </w:rPr>
  </w:style>
  <w:style w:type="character" w:styleId="1006" w:customStyle="1">
    <w:name w:val="fontstyle01"/>
    <w:uiPriority w:val="0"/>
    <w:qFormat/>
    <w:rPr>
      <w:rFonts w:hint="eastAsia" w:ascii="宋体" w:hAnsi="宋体" w:eastAsia="宋体" w:cs="Times New Roman"/>
      <w:color w:val="000000"/>
      <w:sz w:val="24"/>
      <w:szCs w:val="24"/>
    </w:rPr>
  </w:style>
  <w:style w:type="paragraph" w:styleId="1007" w:customStyle="1">
    <w:name w:val="Normal_0_3"/>
    <w:uiPriority w:val="0"/>
    <w:qFormat/>
    <w:rPr>
      <w:rFonts w:hint="default" w:ascii="黑体" w:hAnsi="黑体" w:eastAsia="黑体" w:cs="黑体"/>
      <w:b/>
      <w:sz w:val="32"/>
      <w:szCs w:val="24"/>
      <w:lang w:val="en-US" w:eastAsia="zh-CN" w:bidi="ar-SA"/>
    </w:rPr>
  </w:style>
  <w:style w:type="paragraph" w:styleId="1008"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009"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010"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11" w:customStyle="1">
    <w:name w:val="Normal_0_1"/>
    <w:uiPriority w:val="0"/>
    <w:qFormat/>
    <w:rPr>
      <w:rFonts w:hint="default" w:ascii="黑体" w:hAnsi="黑体" w:eastAsia="黑体" w:cs="黑体"/>
      <w:b/>
      <w:sz w:val="32"/>
      <w:szCs w:val="24"/>
      <w:lang w:val="en-US" w:eastAsia="zh-CN" w:bidi="ar-SA"/>
    </w:rPr>
  </w:style>
  <w:style w:type="paragraph" w:styleId="1012"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013" w:customStyle="1">
    <w:name w:val="Normal_2_0"/>
    <w:uiPriority w:val="0"/>
    <w:qFormat/>
    <w:rPr>
      <w:rFonts w:hint="default" w:ascii="黑体" w:hAnsi="黑体" w:eastAsia="黑体" w:cs="黑体"/>
      <w:b/>
      <w:sz w:val="32"/>
      <w:szCs w:val="24"/>
      <w:lang w:val="en-US" w:eastAsia="zh-CN" w:bidi="ar-SA"/>
    </w:rPr>
  </w:style>
  <w:style w:type="paragraph" w:styleId="1014"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15"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6"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17"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018" w:customStyle="1">
    <w:name w:val="Normal_3_0"/>
    <w:uiPriority w:val="0"/>
    <w:qFormat/>
    <w:rPr>
      <w:rFonts w:hint="default" w:ascii="黑体" w:hAnsi="黑体" w:eastAsia="黑体" w:cs="黑体"/>
      <w:b/>
      <w:sz w:val="32"/>
      <w:szCs w:val="24"/>
      <w:lang w:val="en-US" w:eastAsia="zh-CN" w:bidi="ar-SA"/>
    </w:rPr>
  </w:style>
  <w:style w:type="paragraph" w:styleId="1019"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020"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021"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022"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23"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24" w:customStyle="1">
    <w:name w:val="纯文本 Char_0_0"/>
    <w:link w:val="1025"/>
    <w:uiPriority w:val="0"/>
    <w:qFormat/>
    <w:rPr>
      <w:rFonts w:ascii="宋体" w:hAnsi="Courier New" w:eastAsia="宋体" w:cs="Times New Roman"/>
      <w:sz w:val="21"/>
      <w:szCs w:val="21"/>
    </w:rPr>
  </w:style>
  <w:style w:type="paragraph" w:styleId="1025" w:customStyle="1">
    <w:name w:val="纯文本_0_0"/>
    <w:basedOn w:val="1023"/>
    <w:link w:val="1024"/>
    <w:uiPriority w:val="0"/>
    <w:qFormat/>
    <w:rPr>
      <w:rFonts w:ascii="宋体" w:hAnsi="Courier New"/>
      <w:szCs w:val="21"/>
    </w:rPr>
  </w:style>
  <w:style w:type="paragraph" w:styleId="1026" w:customStyle="1">
    <w:name w:val="正文_4_1"/>
    <w:uiPriority w:val="0"/>
    <w:qFormat/>
    <w:pPr>
      <w:jc w:val="both"/>
      <w:widowControl w:val="off"/>
    </w:pPr>
    <w:rPr>
      <w:rFonts w:hint="default" w:ascii="Calibri" w:hAnsi="Calibri" w:eastAsia="宋体" w:cs="Times New Roman"/>
      <w:sz w:val="21"/>
      <w:szCs w:val="22"/>
      <w:lang w:val="en-US" w:eastAsia="zh-CN" w:bidi="ar-SA"/>
    </w:rPr>
  </w:style>
  <w:style w:type="paragraph" w:styleId="1027" w:customStyle="1">
    <w:name w:val="Normal_3_0_0"/>
    <w:uiPriority w:val="0"/>
    <w:qFormat/>
    <w:rPr>
      <w:rFonts w:hint="default" w:ascii="黑体" w:hAnsi="黑体" w:eastAsia="黑体" w:cs="Times New Roman"/>
      <w:b/>
      <w:sz w:val="32"/>
      <w:szCs w:val="24"/>
      <w:lang w:val="en-US" w:eastAsia="zh-CN" w:bidi="ar-SA"/>
    </w:rPr>
  </w:style>
  <w:style w:type="paragraph" w:styleId="1028"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29"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030" w:customStyle="1">
    <w:name w:val="Normal_8_0"/>
    <w:uiPriority w:val="0"/>
    <w:qFormat/>
    <w:rPr>
      <w:rFonts w:hint="default" w:ascii="黑体" w:hAnsi="黑体" w:eastAsia="黑体" w:cs="黑体"/>
      <w:b/>
      <w:sz w:val="32"/>
      <w:szCs w:val="24"/>
      <w:lang w:val="en-US" w:eastAsia="zh-CN" w:bidi="ar-SA"/>
    </w:rPr>
  </w:style>
  <w:style w:type="paragraph" w:styleId="1031" w:customStyle="1">
    <w:name w:val="Normal_12_0"/>
    <w:uiPriority w:val="0"/>
    <w:qFormat/>
    <w:rPr>
      <w:rFonts w:hint="default" w:ascii="黑体" w:hAnsi="黑体" w:eastAsia="黑体" w:cs="黑体"/>
      <w:b/>
      <w:sz w:val="32"/>
      <w:szCs w:val="24"/>
      <w:lang w:val="en-US" w:eastAsia="zh-CN" w:bidi="ar-SA"/>
    </w:rPr>
  </w:style>
  <w:style w:type="paragraph" w:styleId="1032"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33" w:customStyle="1">
    <w:name w:val="正文缩进 Char1_0_0"/>
    <w:link w:val="1034"/>
    <w:uiPriority w:val="0"/>
    <w:qFormat/>
    <w:rPr>
      <w:rFonts w:ascii="Times New Roman" w:hAnsi="Times New Roman" w:eastAsia="宋体" w:cs="Times New Roman"/>
      <w:sz w:val="21"/>
      <w:szCs w:val="22"/>
    </w:rPr>
  </w:style>
  <w:style w:type="paragraph" w:styleId="1034" w:customStyle="1">
    <w:name w:val="正文缩进_0_0"/>
    <w:basedOn w:val="1032"/>
    <w:link w:val="1033"/>
    <w:uiPriority w:val="0"/>
    <w:qFormat/>
    <w:pPr>
      <w:ind w:firstLine="420"/>
    </w:pPr>
    <w:rPr>
      <w:rFonts w:ascii="Calibri" w:hAnsi="Calibri"/>
      <w:szCs w:val="22"/>
    </w:rPr>
  </w:style>
  <w:style w:type="paragraph" w:styleId="1035"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36" w:customStyle="1">
    <w:name w:val="Normal_14_0"/>
    <w:uiPriority w:val="0"/>
    <w:qFormat/>
    <w:rPr>
      <w:rFonts w:hint="default" w:ascii="黑体" w:hAnsi="黑体" w:eastAsia="黑体" w:cs="黑体"/>
      <w:b/>
      <w:sz w:val="32"/>
      <w:szCs w:val="24"/>
      <w:lang w:val="en-US" w:eastAsia="zh-CN" w:bidi="ar-SA"/>
    </w:rPr>
  </w:style>
  <w:style w:type="paragraph" w:styleId="1037"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8"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9" w:customStyle="1">
    <w:name w:val="Normal_15_0"/>
    <w:uiPriority w:val="0"/>
    <w:qFormat/>
    <w:rPr>
      <w:rFonts w:hint="default" w:ascii="黑体" w:hAnsi="黑体" w:eastAsia="黑体" w:cs="黑体"/>
      <w:b/>
      <w:sz w:val="32"/>
      <w:szCs w:val="24"/>
      <w:lang w:val="en-US" w:eastAsia="zh-CN" w:bidi="ar-SA"/>
    </w:rPr>
  </w:style>
  <w:style w:type="paragraph" w:styleId="1040"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1" w:customStyle="1">
    <w:name w:val="Normal_17_0"/>
    <w:uiPriority w:val="0"/>
    <w:qFormat/>
    <w:rPr>
      <w:rFonts w:hint="default" w:ascii="黑体" w:hAnsi="黑体" w:eastAsia="黑体" w:cs="黑体"/>
      <w:b/>
      <w:sz w:val="32"/>
      <w:szCs w:val="24"/>
      <w:lang w:val="en-US" w:eastAsia="zh-CN" w:bidi="ar-SA"/>
    </w:rPr>
  </w:style>
  <w:style w:type="paragraph" w:styleId="1042"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3" w:customStyle="1">
    <w:name w:val="正文_9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4" w:customStyle="1">
    <w:name w:val="Normal_14_0_0"/>
    <w:uiPriority w:val="0"/>
    <w:qFormat/>
    <w:rPr>
      <w:rFonts w:hint="default" w:ascii="黑体" w:hAnsi="黑体" w:eastAsia="黑体" w:cs="Times New Roman"/>
      <w:b/>
      <w:sz w:val="32"/>
      <w:szCs w:val="24"/>
      <w:lang w:val="en-US" w:eastAsia="zh-CN" w:bidi="ar-SA"/>
    </w:rPr>
  </w:style>
  <w:style w:type="paragraph" w:styleId="1045"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046" w:customStyle="1">
    <w:name w:val="Normal_18_0"/>
    <w:uiPriority w:val="0"/>
    <w:qFormat/>
    <w:rPr>
      <w:rFonts w:hint="default" w:ascii="黑体" w:hAnsi="黑体" w:eastAsia="黑体" w:cs="黑体"/>
      <w:b/>
      <w:sz w:val="32"/>
      <w:szCs w:val="24"/>
      <w:lang w:val="en-US" w:eastAsia="zh-CN" w:bidi="ar-SA"/>
    </w:rPr>
  </w:style>
  <w:style w:type="paragraph" w:styleId="1047"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48"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49"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50" w:customStyle="1">
    <w:name w:val="正文文本1"/>
    <w:basedOn w:val="714"/>
    <w:next w:val="1049"/>
    <w:uiPriority w:val="0"/>
    <w:qFormat/>
    <w:pPr>
      <w:spacing w:before="120" w:line="22" w:lineRule="atLeast"/>
      <w:tabs>
        <w:tab w:val="left" w:pos="567" w:leader="none"/>
      </w:tabs>
    </w:pPr>
    <w:rPr>
      <w:rFonts w:ascii="宋体" w:hAnsi="宋体" w:eastAsia="宋体" w:cs="宋体"/>
    </w:rPr>
  </w:style>
  <w:style w:type="character" w:styleId="1051" w:customStyle="1">
    <w:name w:val="正文（标记） Char2"/>
    <w:link w:val="1052"/>
    <w:uiPriority w:val="0"/>
    <w:qFormat/>
    <w:rPr>
      <w:rFonts w:ascii="Times New Roman" w:hAnsi="Times New Roman" w:eastAsia="宋体" w:cs="Times New Roman"/>
      <w:sz w:val="24"/>
      <w:szCs w:val="24"/>
    </w:rPr>
  </w:style>
  <w:style w:type="paragraph" w:styleId="1052" w:customStyle="1">
    <w:name w:val="正文（标记）"/>
    <w:basedOn w:val="714"/>
    <w:link w:val="1051"/>
    <w:uiPriority w:val="0"/>
    <w:qFormat/>
    <w:pPr>
      <w:spacing w:before="50" w:after="50"/>
      <w:tabs>
        <w:tab w:val="left" w:pos="0" w:leader="none"/>
        <w:tab w:val="left" w:pos="840" w:leader="none"/>
      </w:tabs>
    </w:pPr>
    <w:rPr>
      <w:rFonts w:eastAsia="宋体"/>
    </w:rPr>
  </w:style>
  <w:style w:type="character" w:styleId="1053" w:customStyle="1">
    <w:name w:val="Char Char2"/>
    <w:uiPriority w:val="0"/>
    <w:qFormat/>
    <w:rPr>
      <w:rFonts w:ascii="Times New Roman" w:hAnsi="Times New Roman" w:eastAsia="宋体" w:cs="Times New Roman"/>
      <w:sz w:val="18"/>
      <w:szCs w:val="18"/>
    </w:rPr>
  </w:style>
  <w:style w:type="character" w:styleId="1054" w:customStyle="1">
    <w:name w:val="maywed421"/>
    <w:uiPriority w:val="0"/>
    <w:qFormat/>
    <w:rPr>
      <w:rFonts w:ascii="Times New Roman" w:hAnsi="Times New Roman" w:eastAsia="宋体" w:cs="Times New Roman"/>
      <w:color w:val="366fb6"/>
      <w:u w:val="none"/>
    </w:rPr>
  </w:style>
  <w:style w:type="paragraph" w:styleId="1055"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056"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057" w:customStyle="1">
    <w:name w:val="Comment Text Char"/>
    <w:uiPriority w:val="0"/>
    <w:qFormat/>
    <w:rPr>
      <w:rFonts w:ascii="Times New Roman" w:hAnsi="Times New Roman" w:eastAsia="宋体" w:cs="Times New Roman"/>
      <w:sz w:val="21"/>
      <w:szCs w:val="21"/>
      <w:lang w:bidi="ar-SA"/>
    </w:rPr>
  </w:style>
  <w:style w:type="character" w:styleId="1058" w:customStyle="1">
    <w:name w:val="Footer Char"/>
    <w:uiPriority w:val="0"/>
    <w:qFormat/>
    <w:rPr>
      <w:rFonts w:ascii="Times New Roman" w:hAnsi="Times New Roman" w:eastAsia="宋体" w:cs="Times New Roman"/>
      <w:sz w:val="18"/>
      <w:lang w:val="en-US" w:eastAsia="zh-CN"/>
    </w:rPr>
  </w:style>
  <w:style w:type="character" w:styleId="1059" w:customStyle="1">
    <w:name w:val="ca-41"/>
    <w:uiPriority w:val="0"/>
    <w:qFormat/>
    <w:rPr>
      <w:rFonts w:ascii="宋体" w:hAnsi="Times New Roman" w:eastAsia="宋体" w:cs="Times New Roman"/>
      <w:b/>
      <w:bCs/>
      <w:color w:val="000000"/>
      <w:spacing w:val="-20"/>
      <w:sz w:val="21"/>
      <w:szCs w:val="21"/>
    </w:rPr>
  </w:style>
  <w:style w:type="character" w:styleId="1060" w:customStyle="1">
    <w:name w:val="ca-1"/>
    <w:basedOn w:val="930"/>
    <w:uiPriority w:val="0"/>
    <w:qFormat/>
    <w:rPr>
      <w:rFonts w:ascii="Times New Roman" w:hAnsi="Times New Roman" w:eastAsia="宋体" w:cs="Times New Roman"/>
    </w:rPr>
  </w:style>
  <w:style w:type="character" w:styleId="1061" w:customStyle="1">
    <w:name w:val="Plain Text Char"/>
    <w:uiPriority w:val="0"/>
    <w:qFormat/>
    <w:rPr>
      <w:rFonts w:ascii="宋体" w:hAnsi="Times New Roman" w:eastAsia="宋体" w:cs="Times New Roman"/>
      <w:sz w:val="21"/>
      <w:lang w:val="en-US" w:eastAsia="zh-CN"/>
    </w:rPr>
  </w:style>
  <w:style w:type="character" w:styleId="1062" w:customStyle="1">
    <w:name w:val="Header Char"/>
    <w:uiPriority w:val="0"/>
    <w:qFormat/>
    <w:rPr>
      <w:rFonts w:ascii="Times New Roman" w:hAnsi="Times New Roman" w:eastAsia="宋体" w:cs="Times New Roman"/>
      <w:sz w:val="18"/>
      <w:lang w:val="en-US" w:eastAsia="zh-CN"/>
    </w:rPr>
  </w:style>
  <w:style w:type="character" w:styleId="1063" w:customStyle="1">
    <w:name w:val="marklong"/>
    <w:basedOn w:val="930"/>
    <w:uiPriority w:val="0"/>
    <w:qFormat/>
    <w:rPr>
      <w:rFonts w:ascii="Times New Roman" w:hAnsi="Times New Roman" w:eastAsia="宋体" w:cs="Times New Roman"/>
    </w:rPr>
  </w:style>
  <w:style w:type="character" w:styleId="1064" w:customStyle="1">
    <w:name w:val="普通文字1 Char"/>
    <w:uiPriority w:val="0"/>
    <w:qFormat/>
    <w:rPr>
      <w:rFonts w:ascii="宋体" w:hAnsi="Times New Roman" w:eastAsia="宋体" w:cs="Courier New"/>
      <w:sz w:val="21"/>
      <w:szCs w:val="21"/>
      <w:lang w:val="en-US" w:eastAsia="zh-CN" w:bidi="ar-SA"/>
    </w:rPr>
  </w:style>
  <w:style w:type="character" w:styleId="1065" w:customStyle="1">
    <w:name w:val="ca-21"/>
    <w:uiPriority w:val="0"/>
    <w:qFormat/>
    <w:rPr>
      <w:rFonts w:ascii="宋体" w:hAnsi="Times New Roman" w:eastAsia="宋体" w:cs="Times New Roman"/>
      <w:sz w:val="21"/>
    </w:rPr>
  </w:style>
  <w:style w:type="paragraph" w:styleId="1066" w:customStyle="1">
    <w:name w:val="正文（缩进）"/>
    <w:basedOn w:val="714"/>
    <w:uiPriority w:val="0"/>
    <w:qFormat/>
    <w:pPr>
      <w:ind w:firstLine="200"/>
      <w:spacing w:before="50" w:after="50" w:line="360" w:lineRule="auto"/>
    </w:pPr>
    <w:rPr>
      <w:rFonts w:eastAsia="宋体"/>
    </w:rPr>
  </w:style>
  <w:style w:type="character" w:styleId="1067" w:customStyle="1">
    <w:name w:val="Heading 3 Char"/>
    <w:uiPriority w:val="0"/>
    <w:qFormat/>
    <w:rPr>
      <w:rFonts w:ascii="Times New Roman" w:hAnsi="Times New Roman" w:eastAsia="宋体" w:cs="Times New Roman"/>
      <w:b/>
      <w:bCs/>
      <w:sz w:val="32"/>
      <w:szCs w:val="32"/>
      <w:lang w:bidi="ar-SA"/>
    </w:rPr>
  </w:style>
  <w:style w:type="character" w:styleId="1068" w:customStyle="1">
    <w:name w:val="z12 style23"/>
    <w:basedOn w:val="930"/>
    <w:uiPriority w:val="0"/>
    <w:qFormat/>
    <w:rPr>
      <w:rFonts w:ascii="Times New Roman" w:hAnsi="Times New Roman" w:eastAsia="宋体" w:cs="Times New Roman"/>
    </w:rPr>
  </w:style>
  <w:style w:type="paragraph" w:styleId="1069" w:customStyle="1">
    <w:name w:val="Indent Normal"/>
    <w:basedOn w:val="714"/>
    <w:uiPriority w:val="0"/>
    <w:qFormat/>
    <w:pPr>
      <w:ind w:firstLine="150"/>
    </w:pPr>
    <w:rPr>
      <w:rFonts w:eastAsia="宋体"/>
      <w:szCs w:val="20"/>
    </w:rPr>
  </w:style>
  <w:style w:type="character" w:styleId="1070" w:customStyle="1">
    <w:name w:val="Char Char21"/>
    <w:uiPriority w:val="0"/>
    <w:qFormat/>
    <w:rPr>
      <w:rFonts w:ascii="Times New Roman" w:hAnsi="Times New Roman" w:eastAsia="宋体" w:cs="Times New Roman"/>
      <w:sz w:val="18"/>
      <w:szCs w:val="18"/>
    </w:rPr>
  </w:style>
  <w:style w:type="character" w:styleId="1071" w:customStyle="1">
    <w:name w:val="ca-31"/>
    <w:uiPriority w:val="0"/>
    <w:qFormat/>
    <w:rPr>
      <w:rFonts w:ascii="宋体" w:hAnsi="Times New Roman" w:eastAsia="宋体" w:cs="Times New Roman"/>
      <w:color w:val="000000"/>
      <w:sz w:val="21"/>
      <w:szCs w:val="21"/>
    </w:rPr>
  </w:style>
  <w:style w:type="character" w:styleId="1072" w:customStyle="1">
    <w:name w:val="apple-converted-space"/>
    <w:basedOn w:val="930"/>
    <w:uiPriority w:val="0"/>
    <w:qFormat/>
    <w:rPr>
      <w:rFonts w:ascii="Times New Roman" w:hAnsi="Times New Roman" w:eastAsia="宋体" w:cs="Times New Roman"/>
    </w:rPr>
  </w:style>
  <w:style w:type="character" w:styleId="1073" w:customStyle="1">
    <w:name w:val="Char Char1"/>
    <w:uiPriority w:val="0"/>
    <w:qFormat/>
    <w:rPr>
      <w:rFonts w:ascii="宋体" w:hAnsi="Times New Roman" w:eastAsia="宋体" w:cs="Times New Roman"/>
      <w:sz w:val="21"/>
      <w:lang w:val="en-US" w:eastAsia="zh-CN"/>
    </w:rPr>
  </w:style>
  <w:style w:type="character" w:styleId="1074" w:customStyle="1">
    <w:name w:val="font21"/>
    <w:uiPriority w:val="0"/>
    <w:qFormat/>
    <w:rPr>
      <w:rFonts w:ascii="Times New Roman" w:hAnsi="Times New Roman" w:eastAsia="宋体" w:cs="Times New Roman"/>
      <w:color w:val="000000"/>
      <w:sz w:val="20"/>
      <w:u w:val="none"/>
    </w:rPr>
  </w:style>
  <w:style w:type="character" w:styleId="1075" w:customStyle="1">
    <w:name w:val="ca-01"/>
    <w:uiPriority w:val="0"/>
    <w:qFormat/>
    <w:rPr>
      <w:rFonts w:ascii="宋体" w:hAnsi="Times New Roman" w:eastAsia="宋体" w:cs="Times New Roman"/>
      <w:b/>
      <w:bCs/>
      <w:spacing w:val="-20"/>
      <w:sz w:val="24"/>
      <w:szCs w:val="24"/>
    </w:rPr>
  </w:style>
  <w:style w:type="character" w:styleId="1076" w:customStyle="1">
    <w:name w:val="Char Char23"/>
    <w:uiPriority w:val="0"/>
    <w:qFormat/>
    <w:rPr>
      <w:rFonts w:ascii="Times New Roman" w:hAnsi="Times New Roman" w:eastAsia="宋体" w:cs="Times New Roman"/>
      <w:sz w:val="24"/>
      <w:szCs w:val="21"/>
      <w:lang w:bidi="ar-SA"/>
    </w:rPr>
  </w:style>
  <w:style w:type="character" w:styleId="1077" w:customStyle="1">
    <w:name w:val="Char Char"/>
    <w:uiPriority w:val="0"/>
    <w:qFormat/>
    <w:rPr>
      <w:rFonts w:ascii="Times New Roman" w:hAnsi="Times New Roman" w:eastAsia="宋体" w:cs="Times New Roman"/>
      <w:sz w:val="18"/>
      <w:lang w:val="en-US" w:eastAsia="zh-CN"/>
    </w:rPr>
  </w:style>
  <w:style w:type="character" w:styleId="1078" w:customStyle="1">
    <w:name w:val="Char Char3"/>
    <w:uiPriority w:val="0"/>
    <w:qFormat/>
    <w:rPr>
      <w:rFonts w:ascii="宋体" w:hAnsi="Times New Roman" w:eastAsia="宋体" w:cs="Times New Roman"/>
      <w:sz w:val="18"/>
      <w:szCs w:val="18"/>
      <w:lang w:val="en-US" w:eastAsia="zh-CN" w:bidi="ar-SA"/>
    </w:rPr>
  </w:style>
  <w:style w:type="paragraph" w:styleId="1079"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080" w:customStyle="1">
    <w:name w:val="Heading 4 Char"/>
    <w:uiPriority w:val="0"/>
    <w:qFormat/>
    <w:rPr>
      <w:rFonts w:ascii="Cambria" w:hAnsi="Cambria" w:eastAsia="宋体" w:cs="Cambria"/>
      <w:b/>
      <w:bCs/>
      <w:sz w:val="28"/>
      <w:szCs w:val="28"/>
      <w:lang w:bidi="ar-SA"/>
    </w:rPr>
  </w:style>
  <w:style w:type="character" w:styleId="1081" w:customStyle="1">
    <w:name w:val="Header Char1"/>
    <w:uiPriority w:val="0"/>
    <w:qFormat/>
    <w:rPr>
      <w:rFonts w:ascii="Times New Roman" w:hAnsi="Times New Roman" w:eastAsia="宋体" w:cs="Times New Roman"/>
      <w:sz w:val="18"/>
      <w:szCs w:val="18"/>
      <w:lang w:bidi="ar-SA"/>
    </w:rPr>
  </w:style>
  <w:style w:type="character" w:styleId="1082" w:customStyle="1">
    <w:name w:val="Footer Char1"/>
    <w:uiPriority w:val="0"/>
    <w:qFormat/>
    <w:rPr>
      <w:rFonts w:ascii="Times New Roman" w:hAnsi="Times New Roman" w:eastAsia="宋体" w:cs="Times New Roman"/>
      <w:sz w:val="18"/>
      <w:szCs w:val="18"/>
      <w:lang w:bidi="ar-SA"/>
    </w:rPr>
  </w:style>
  <w:style w:type="character" w:styleId="1083" w:customStyle="1">
    <w:name w:val="wj1"/>
    <w:uiPriority w:val="0"/>
    <w:qFormat/>
    <w:rPr>
      <w:rFonts w:ascii="Times New Roman" w:hAnsi="Times New Roman" w:eastAsia="宋体" w:cs="Times New Roman"/>
      <w:color w:val="000000"/>
      <w:sz w:val="18"/>
      <w:szCs w:val="18"/>
      <w:u w:val="none"/>
    </w:rPr>
  </w:style>
  <w:style w:type="character" w:styleId="1084" w:customStyle="1">
    <w:name w:val="ca-11"/>
    <w:uiPriority w:val="0"/>
    <w:qFormat/>
    <w:rPr>
      <w:rFonts w:ascii="宋体" w:hAnsi="Times New Roman" w:eastAsia="宋体" w:cs="Times New Roman"/>
      <w:b/>
      <w:bCs/>
      <w:color w:val="000000"/>
      <w:spacing w:val="-20"/>
      <w:sz w:val="28"/>
      <w:szCs w:val="28"/>
    </w:rPr>
  </w:style>
  <w:style w:type="paragraph" w:styleId="1085"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086" w:customStyle="1">
    <w:name w:val="Plain Text Char1"/>
    <w:uiPriority w:val="0"/>
    <w:qFormat/>
    <w:rPr>
      <w:rFonts w:ascii="宋体" w:hAnsi="Times New Roman" w:eastAsia="宋体" w:cs="Times New Roman"/>
      <w:sz w:val="21"/>
      <w:szCs w:val="21"/>
      <w:lang w:val="en-US" w:eastAsia="zh-CN" w:bidi="ar-SA"/>
    </w:rPr>
  </w:style>
  <w:style w:type="character" w:styleId="1087" w:customStyle="1">
    <w:name w:val="段落 Char"/>
    <w:uiPriority w:val="0"/>
    <w:qFormat/>
    <w:rPr>
      <w:rFonts w:ascii="仿宋_GB2312" w:hAnsi="Times New Roman" w:eastAsia="仿宋_GB2312" w:cs="Times New Roman"/>
      <w:sz w:val="24"/>
      <w:szCs w:val="24"/>
      <w:lang w:val="en-US" w:eastAsia="zh-CN" w:bidi="ar-SA"/>
    </w:rPr>
  </w:style>
  <w:style w:type="character" w:styleId="1088" w:customStyle="1">
    <w:name w:val="Heading 2 Char"/>
    <w:uiPriority w:val="0"/>
    <w:qFormat/>
    <w:rPr>
      <w:rFonts w:ascii="Arial" w:hAnsi="Arial" w:eastAsia="黑体" w:cs="Times New Roman"/>
      <w:b/>
      <w:bCs/>
      <w:sz w:val="32"/>
      <w:szCs w:val="32"/>
      <w:lang w:val="en-US" w:eastAsia="zh-CN" w:bidi="ar-SA"/>
    </w:rPr>
  </w:style>
  <w:style w:type="paragraph" w:styleId="1089"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090" w:customStyle="1">
    <w:name w:val="Char Char31"/>
    <w:uiPriority w:val="0"/>
    <w:qFormat/>
    <w:rPr>
      <w:rFonts w:ascii="Arial" w:hAnsi="Arial" w:eastAsia="黑体" w:cs="Times New Roman"/>
      <w:b/>
      <w:bCs/>
      <w:sz w:val="32"/>
      <w:szCs w:val="32"/>
      <w:lang w:val="en-US" w:eastAsia="zh-CN" w:bidi="ar-SA"/>
    </w:rPr>
  </w:style>
  <w:style w:type="paragraph" w:styleId="1091" w:customStyle="1">
    <w:name w:val="正文（黑体）"/>
    <w:basedOn w:val="714"/>
    <w:next w:val="714"/>
    <w:uiPriority w:val="0"/>
    <w:qFormat/>
    <w:pPr>
      <w:ind w:firstLine="200"/>
      <w:spacing w:before="50" w:after="50" w:line="360" w:lineRule="auto"/>
    </w:pPr>
    <w:rPr>
      <w:rFonts w:ascii="黑体" w:eastAsia="黑体"/>
      <w:color w:val="000080"/>
    </w:rPr>
  </w:style>
  <w:style w:type="character" w:styleId="1092" w:customStyle="1">
    <w:name w:val="ca-51"/>
    <w:uiPriority w:val="0"/>
    <w:qFormat/>
    <w:rPr>
      <w:rFonts w:ascii="楷体_GB2312" w:hAnsi="Times New Roman" w:eastAsia="楷体_GB2312" w:cs="Times New Roman"/>
      <w:b/>
      <w:bCs/>
      <w:spacing w:val="-20"/>
      <w:sz w:val="24"/>
      <w:szCs w:val="24"/>
    </w:rPr>
  </w:style>
  <w:style w:type="paragraph" w:styleId="1093" w:customStyle="1">
    <w:name w:val="加点正文缩进"/>
    <w:basedOn w:val="714"/>
    <w:uiPriority w:val="0"/>
    <w:qFormat/>
    <w:pPr>
      <w:ind w:left="962" w:hanging="480"/>
      <w:spacing w:line="300" w:lineRule="auto"/>
      <w:tabs>
        <w:tab w:val="left" w:pos="840" w:leader="none"/>
      </w:tabs>
    </w:pPr>
    <w:rPr>
      <w:rFonts w:eastAsia="宋体"/>
    </w:rPr>
  </w:style>
  <w:style w:type="paragraph" w:styleId="1094" w:customStyle="1">
    <w:name w:val="默认段落字体 Para Char Char Char Char Char Char Char Char Char Char Char Char Char Char"/>
    <w:basedOn w:val="945"/>
    <w:uiPriority w:val="0"/>
    <w:qFormat/>
    <w:rPr>
      <w:rFonts w:ascii="Tahoma" w:hAnsi="Tahoma"/>
    </w:rPr>
  </w:style>
  <w:style w:type="paragraph" w:styleId="1095">
    <w:name w:val="List Paragraph"/>
    <w:basedOn w:val="714"/>
    <w:uiPriority w:val="0"/>
    <w:qFormat/>
    <w:pPr>
      <w:ind w:firstLine="200"/>
    </w:pPr>
    <w:rPr>
      <w:rFonts w:ascii="Calibri" w:hAnsi="Calibri" w:eastAsia="宋体"/>
      <w:szCs w:val="22"/>
    </w:rPr>
  </w:style>
  <w:style w:type="paragraph" w:styleId="1096" w:customStyle="1">
    <w:name w:val="序号"/>
    <w:next w:val="714"/>
    <w:uiPriority w:val="0"/>
    <w:qFormat/>
    <w:pPr>
      <w:jc w:val="center"/>
    </w:pPr>
    <w:rPr>
      <w:rFonts w:hint="default" w:ascii="Times New Roman" w:hAnsi="Times New Roman" w:eastAsia="仿宋_GB2312" w:cs="Times New Roman"/>
      <w:bCs/>
      <w:sz w:val="21"/>
      <w:szCs w:val="44"/>
      <w:lang w:val="en-US" w:eastAsia="zh-CN" w:bidi="ar-SA"/>
    </w:rPr>
  </w:style>
  <w:style w:type="paragraph" w:styleId="1097" w:customStyle="1">
    <w:name w:val="Char"/>
    <w:basedOn w:val="714"/>
    <w:uiPriority w:val="0"/>
    <w:qFormat/>
    <w:pPr>
      <w:tabs>
        <w:tab w:val="left" w:pos="360" w:leader="none"/>
      </w:tabs>
    </w:pPr>
    <w:rPr>
      <w:rFonts w:ascii="仿宋_GB2312" w:eastAsia="仿宋_GB2312"/>
      <w:b/>
    </w:rPr>
  </w:style>
  <w:style w:type="paragraph" w:styleId="1098" w:customStyle="1">
    <w:name w:val="xl35"/>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099" w:customStyle="1">
    <w:name w:val="xl36"/>
    <w:basedOn w:val="71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00" w:customStyle="1">
    <w:name w:val="Char Char Char"/>
    <w:basedOn w:val="714"/>
    <w:uiPriority w:val="0"/>
    <w:qFormat/>
    <w:rPr>
      <w:rFonts w:ascii="Tahoma" w:hAnsi="Tahoma" w:eastAsia="宋体"/>
      <w:szCs w:val="20"/>
    </w:rPr>
  </w:style>
  <w:style w:type="paragraph" w:styleId="1101" w:customStyle="1">
    <w:name w:val="Char12"/>
    <w:basedOn w:val="714"/>
    <w:uiPriority w:val="0"/>
    <w:qFormat/>
    <w:pPr>
      <w:ind w:left="360" w:right="202" w:firstLine="360"/>
      <w:spacing w:line="480" w:lineRule="auto"/>
      <w:tabs>
        <w:tab w:val="left" w:pos="360" w:leader="none"/>
      </w:tabs>
    </w:pPr>
    <w:rPr>
      <w:rFonts w:eastAsia="宋体"/>
    </w:rPr>
  </w:style>
  <w:style w:type="paragraph" w:styleId="1102" w:customStyle="1">
    <w:name w:val="Char Char Char Char Char Char Char Char Char Char"/>
    <w:basedOn w:val="714"/>
    <w:uiPriority w:val="0"/>
    <w:qFormat/>
    <w:rPr>
      <w:rFonts w:ascii="Tahoma" w:hAnsi="Tahoma" w:eastAsia="宋体"/>
      <w:szCs w:val="20"/>
    </w:rPr>
  </w:style>
  <w:style w:type="paragraph" w:styleId="1103" w:customStyle="1">
    <w:name w:val="正文段"/>
    <w:basedOn w:val="714"/>
    <w:uiPriority w:val="0"/>
    <w:qFormat/>
    <w:pPr>
      <w:ind w:firstLine="425"/>
      <w:spacing w:after="240" w:line="240" w:lineRule="atLeast"/>
      <w:widowControl/>
    </w:pPr>
    <w:rPr>
      <w:rFonts w:eastAsia="宋体"/>
      <w:szCs w:val="20"/>
    </w:rPr>
  </w:style>
  <w:style w:type="paragraph" w:styleId="1104"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05" w:customStyle="1">
    <w:name w:val="Char Char Char Char Char Char Char Char Char Char1"/>
    <w:basedOn w:val="714"/>
    <w:uiPriority w:val="0"/>
    <w:qFormat/>
    <w:rPr>
      <w:rFonts w:ascii="Tahoma" w:hAnsi="Tahoma" w:eastAsia="宋体" w:cs="Tahoma"/>
    </w:rPr>
  </w:style>
  <w:style w:type="paragraph" w:styleId="1106" w:customStyle="1">
    <w:name w:val="xl34"/>
    <w:basedOn w:val="714"/>
    <w:uiPriority w:val="0"/>
    <w:qFormat/>
    <w:pPr>
      <w:jc w:val="center"/>
      <w:spacing w:before="100" w:beforeAutospacing="1" w:after="100" w:afterAutospacing="1"/>
      <w:widowControl/>
    </w:pPr>
    <w:rPr>
      <w:rFonts w:ascii="Arial Unicode MS" w:hAnsi="Arial Unicode MS" w:eastAsia="Arial Unicode MS"/>
    </w:rPr>
  </w:style>
  <w:style w:type="paragraph" w:styleId="1107" w:customStyle="1">
    <w:name w:val="前言、引言标题"/>
    <w:next w:val="714"/>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08" w:customStyle="1">
    <w:name w:val="Char Char Char Char Char Char Char Char Char Char Char Char Char"/>
    <w:basedOn w:val="714"/>
    <w:uiPriority w:val="0"/>
    <w:qFormat/>
    <w:pPr>
      <w:jc w:val="left"/>
      <w:spacing w:after="160" w:line="240" w:lineRule="exact"/>
      <w:widowControl/>
    </w:pPr>
    <w:rPr>
      <w:rFonts w:ascii="Verdana" w:hAnsi="Verdana" w:eastAsia="宋体"/>
      <w:sz w:val="20"/>
      <w:szCs w:val="20"/>
      <w:lang w:eastAsia="en-US"/>
    </w:rPr>
  </w:style>
  <w:style w:type="paragraph" w:styleId="1109" w:customStyle="1">
    <w:name w:val="pa-0"/>
    <w:basedOn w:val="714"/>
    <w:uiPriority w:val="0"/>
    <w:qFormat/>
    <w:pPr>
      <w:ind w:firstLine="480"/>
      <w:spacing w:line="360" w:lineRule="atLeast"/>
      <w:widowControl/>
    </w:pPr>
    <w:rPr>
      <w:rFonts w:ascii="宋体" w:eastAsia="宋体" w:cs="宋体"/>
    </w:rPr>
  </w:style>
  <w:style w:type="paragraph" w:styleId="1110" w:customStyle="1">
    <w:name w:val="Char111"/>
    <w:basedOn w:val="714"/>
    <w:uiPriority w:val="0"/>
    <w:qFormat/>
    <w:pPr>
      <w:jc w:val="left"/>
      <w:spacing w:after="160" w:line="240" w:lineRule="exact"/>
      <w:widowControl/>
    </w:pPr>
    <w:rPr>
      <w:rFonts w:ascii="Verdana" w:hAnsi="Verdana" w:eastAsia="宋体"/>
      <w:sz w:val="20"/>
      <w:szCs w:val="20"/>
      <w:lang w:eastAsia="en-US"/>
    </w:rPr>
  </w:style>
  <w:style w:type="paragraph" w:styleId="1111" w:customStyle="1">
    <w:name w:val="一级条标题"/>
    <w:next w:val="1104"/>
    <w:uiPriority w:val="0"/>
    <w:qFormat/>
    <w:pPr>
      <w:outlineLvl w:val="2"/>
    </w:pPr>
    <w:rPr>
      <w:rFonts w:hint="default" w:ascii="Times New Roman" w:hAnsi="Times New Roman" w:eastAsia="黑体" w:cs="Times New Roman"/>
      <w:sz w:val="21"/>
      <w:lang w:val="en-US" w:eastAsia="zh-CN" w:bidi="ar-SA"/>
    </w:rPr>
  </w:style>
  <w:style w:type="paragraph" w:styleId="1112" w:customStyle="1">
    <w:name w:val="二级条标题"/>
    <w:basedOn w:val="1111"/>
    <w:next w:val="1104"/>
    <w:uiPriority w:val="0"/>
    <w:qFormat/>
    <w:pPr>
      <w:ind w:left="360"/>
      <w:outlineLvl w:val="3"/>
    </w:pPr>
    <w:rPr>
      <w:rFonts w:eastAsia="宋体"/>
    </w:rPr>
  </w:style>
  <w:style w:type="paragraph" w:styleId="1113" w:customStyle="1">
    <w:name w:val="三级条标题"/>
    <w:basedOn w:val="1112"/>
    <w:next w:val="1104"/>
    <w:uiPriority w:val="0"/>
    <w:qFormat/>
    <w:pPr>
      <w:ind w:left="1050"/>
      <w:outlineLvl w:val="4"/>
    </w:pPr>
  </w:style>
  <w:style w:type="paragraph" w:styleId="1114" w:customStyle="1">
    <w:name w:val="FA正文+标号"/>
    <w:basedOn w:val="714"/>
    <w:uiPriority w:val="0"/>
    <w:qFormat/>
    <w:pPr>
      <w:ind w:left="900" w:hanging="420"/>
      <w:spacing w:line="400" w:lineRule="exact"/>
      <w:tabs>
        <w:tab w:val="left" w:pos="907" w:leader="none"/>
        <w:tab w:val="left" w:pos="3375" w:leader="none"/>
      </w:tabs>
    </w:pPr>
    <w:rPr>
      <w:rFonts w:ascii="仿宋_GB2312" w:eastAsia="仿宋_GB2312"/>
      <w:szCs w:val="20"/>
    </w:rPr>
  </w:style>
  <w:style w:type="paragraph" w:styleId="1115" w:customStyle="1">
    <w:name w:val="表文1"/>
    <w:basedOn w:val="714"/>
    <w:uiPriority w:val="0"/>
    <w:qFormat/>
    <w:pPr>
      <w:ind w:firstLine="196"/>
      <w:spacing w:line="360" w:lineRule="auto"/>
      <w:widowControl/>
    </w:pPr>
    <w:rPr>
      <w:rFonts w:ascii="宋体" w:eastAsia="宋体"/>
    </w:rPr>
  </w:style>
  <w:style w:type="paragraph" w:styleId="1116" w:customStyle="1">
    <w:name w:val="正文1"/>
    <w:basedOn w:val="714"/>
    <w:uiPriority w:val="0"/>
    <w:qFormat/>
    <w:pPr>
      <w:ind w:left="357" w:firstLine="420"/>
      <w:jc w:val="left"/>
      <w:spacing w:line="360" w:lineRule="auto"/>
      <w:widowControl/>
    </w:pPr>
    <w:rPr>
      <w:rFonts w:eastAsia="宋体" w:cs="Arial"/>
      <w:szCs w:val="20"/>
    </w:rPr>
  </w:style>
  <w:style w:type="paragraph" w:styleId="1117" w:customStyle="1">
    <w:name w:val="表内容"/>
    <w:basedOn w:val="1116"/>
    <w:uiPriority w:val="0"/>
    <w:qFormat/>
    <w:pPr>
      <w:ind w:left="0" w:firstLine="0"/>
      <w:spacing w:line="320" w:lineRule="exact"/>
    </w:pPr>
    <w:rPr>
      <w:rFonts w:cs="Times New Roman"/>
      <w:sz w:val="20"/>
    </w:rPr>
  </w:style>
  <w:style w:type="paragraph" w:styleId="1118" w:customStyle="1">
    <w:name w:val="Char Char1 Char Char Char Char Char Char"/>
    <w:basedOn w:val="714"/>
    <w:uiPriority w:val="0"/>
    <w:qFormat/>
    <w:pPr>
      <w:jc w:val="center"/>
      <w:widowControl/>
    </w:pPr>
    <w:rPr>
      <w:rFonts w:eastAsia="宋体"/>
      <w:szCs w:val="20"/>
    </w:rPr>
  </w:style>
  <w:style w:type="paragraph" w:styleId="1119" w:customStyle="1">
    <w:name w:val="xl27"/>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20" w:customStyle="1">
    <w:name w:val="普通正文"/>
    <w:basedOn w:val="714"/>
    <w:uiPriority w:val="0"/>
    <w:qFormat/>
    <w:pPr>
      <w:ind w:firstLine="425"/>
      <w:jc w:val="left"/>
    </w:pPr>
    <w:rPr>
      <w:rFonts w:ascii="宋体" w:eastAsia="宋体"/>
      <w:sz w:val="20"/>
      <w:szCs w:val="20"/>
    </w:rPr>
  </w:style>
  <w:style w:type="paragraph" w:styleId="1121"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22" w:customStyle="1">
    <w:name w:val="附图标题"/>
    <w:basedOn w:val="941"/>
    <w:next w:val="940"/>
    <w:uiPriority w:val="0"/>
    <w:qFormat/>
    <w:pPr>
      <w:ind w:left="780" w:hanging="480"/>
      <w:jc w:val="center"/>
      <w:spacing w:after="100"/>
      <w:tabs>
        <w:tab w:val="left" w:pos="780" w:leader="none"/>
      </w:tabs>
    </w:pPr>
    <w:rPr>
      <w:rFonts w:ascii="Times New Roman" w:hAnsi="Times New Roman" w:eastAsia="宋体"/>
      <w:b/>
      <w:sz w:val="21"/>
    </w:rPr>
  </w:style>
  <w:style w:type="paragraph" w:styleId="1123" w:customStyle="1">
    <w:name w:val="图号"/>
    <w:basedOn w:val="714"/>
    <w:uiPriority w:val="0"/>
    <w:qFormat/>
    <w:pPr>
      <w:jc w:val="center"/>
      <w:keepNext/>
      <w:spacing w:before="105" w:line="360" w:lineRule="auto"/>
      <w:tabs>
        <w:tab w:val="left" w:pos="0" w:leader="none"/>
        <w:tab w:val="left" w:pos="3360" w:leader="none"/>
      </w:tabs>
    </w:pPr>
    <w:rPr>
      <w:rFonts w:ascii="Arial" w:hAnsi="Arial" w:eastAsia="宋体"/>
      <w:sz w:val="18"/>
      <w:szCs w:val="18"/>
    </w:rPr>
  </w:style>
  <w:style w:type="paragraph" w:styleId="1124" w:customStyle="1">
    <w:name w:val="xl40"/>
    <w:basedOn w:val="714"/>
    <w:uiPriority w:val="0"/>
    <w:qFormat/>
    <w:pPr>
      <w:jc w:val="left"/>
      <w:spacing w:before="100" w:beforeAutospacing="1" w:after="100" w:afterAutospacing="1"/>
      <w:widowControl/>
      <w:pBdr>
        <w:right w:val="single" w:color="000000" w:sz="4" w:space="0"/>
      </w:pBdr>
    </w:pPr>
    <w:rPr>
      <w:rFonts w:ascii="Arial Unicode MS" w:hAnsi="Arial Unicode MS" w:eastAsia="宋体"/>
    </w:rPr>
  </w:style>
  <w:style w:type="paragraph" w:styleId="1125" w:customStyle="1">
    <w:name w:val="缩进正文"/>
    <w:basedOn w:val="714"/>
    <w:uiPriority w:val="0"/>
    <w:qFormat/>
    <w:pPr>
      <w:ind w:left="1418" w:firstLine="425"/>
      <w:jc w:val="left"/>
      <w:spacing w:after="200" w:line="400" w:lineRule="exact"/>
      <w:widowControl/>
    </w:pPr>
    <w:rPr>
      <w:rFonts w:ascii="宋体" w:eastAsia="宋体"/>
      <w:szCs w:val="20"/>
    </w:rPr>
  </w:style>
  <w:style w:type="paragraph" w:styleId="1126" w:customStyle="1">
    <w:name w:val="xl28"/>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1127" w:customStyle="1">
    <w:name w:val="xl29"/>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28" w:customStyle="1">
    <w:name w:val="Char1"/>
    <w:basedOn w:val="714"/>
    <w:uiPriority w:val="0"/>
    <w:qFormat/>
    <w:pPr>
      <w:ind w:left="360" w:right="202" w:firstLine="360"/>
      <w:spacing w:line="480" w:lineRule="auto"/>
      <w:tabs>
        <w:tab w:val="left" w:pos="360" w:leader="none"/>
      </w:tabs>
    </w:pPr>
    <w:rPr>
      <w:rFonts w:eastAsia="宋体"/>
    </w:rPr>
  </w:style>
  <w:style w:type="paragraph" w:styleId="1129"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30" w:customStyle="1">
    <w:name w:val="pa-10"/>
    <w:basedOn w:val="714"/>
    <w:uiPriority w:val="0"/>
    <w:qFormat/>
    <w:pPr>
      <w:spacing w:line="240" w:lineRule="atLeast"/>
      <w:widowControl/>
    </w:pPr>
    <w:rPr>
      <w:rFonts w:ascii="宋体" w:eastAsia="宋体" w:cs="宋体"/>
    </w:rPr>
  </w:style>
  <w:style w:type="paragraph" w:styleId="1131" w:customStyle="1">
    <w:name w:val="特点"/>
    <w:basedOn w:val="714"/>
    <w:next w:val="714"/>
    <w:uiPriority w:val="0"/>
    <w:qFormat/>
    <w:pPr>
      <w:jc w:val="center"/>
      <w:spacing w:line="360" w:lineRule="auto"/>
    </w:pPr>
    <w:rPr>
      <w:rFonts w:ascii="Arial" w:hAnsi="Arial" w:eastAsia="宋体"/>
      <w:szCs w:val="20"/>
    </w:rPr>
  </w:style>
  <w:style w:type="paragraph" w:styleId="1132" w:customStyle="1">
    <w:name w:val="pa-4"/>
    <w:basedOn w:val="714"/>
    <w:uiPriority w:val="0"/>
    <w:qFormat/>
    <w:pPr>
      <w:jc w:val="center"/>
      <w:spacing w:line="280" w:lineRule="atLeast"/>
      <w:widowControl/>
    </w:pPr>
    <w:rPr>
      <w:rFonts w:ascii="宋体" w:eastAsia="宋体" w:cs="宋体"/>
    </w:rPr>
  </w:style>
  <w:style w:type="paragraph" w:styleId="1133" w:customStyle="1">
    <w:name w:val="编号"/>
    <w:basedOn w:val="714"/>
    <w:next w:val="1079"/>
    <w:uiPriority w:val="0"/>
    <w:qFormat/>
    <w:pPr>
      <w:ind w:left="420" w:right="-136" w:hanging="420"/>
      <w:widowControl/>
      <w:tabs>
        <w:tab w:val="left" w:pos="420" w:leader="none"/>
      </w:tabs>
    </w:pPr>
    <w:rPr>
      <w:rFonts w:ascii="仿宋_GB2312" w:eastAsia="仿宋_GB2312"/>
      <w:b/>
      <w:bCs/>
      <w:szCs w:val="21"/>
    </w:rPr>
  </w:style>
  <w:style w:type="paragraph" w:styleId="1134"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35" w:customStyle="1">
    <w:name w:val="xl33"/>
    <w:basedOn w:val="71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36" w:customStyle="1">
    <w:name w:val="编号1"/>
    <w:next w:val="1079"/>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37" w:customStyle="1">
    <w:name w:val="xl32"/>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38" w:customStyle="1">
    <w:name w:val="CM17"/>
    <w:basedOn w:val="714"/>
    <w:next w:val="714"/>
    <w:uiPriority w:val="0"/>
    <w:qFormat/>
    <w:pPr>
      <w:jc w:val="left"/>
      <w:spacing w:after="273" w:line="360" w:lineRule="auto"/>
    </w:pPr>
    <w:rPr>
      <w:rFonts w:ascii="宋体" w:eastAsia="宋体"/>
    </w:rPr>
  </w:style>
  <w:style w:type="paragraph" w:styleId="1139" w:customStyle="1">
    <w:name w:val="xl38"/>
    <w:basedOn w:val="71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40" w:customStyle="1">
    <w:name w:val="参考资料清单+倾斜+蓝色"/>
    <w:basedOn w:val="714"/>
    <w:uiPriority w:val="0"/>
    <w:qFormat/>
    <w:pPr>
      <w:spacing w:line="360" w:lineRule="auto"/>
    </w:pPr>
    <w:rPr>
      <w:rFonts w:ascii="Arial" w:hAnsi="Arial" w:eastAsia="宋体"/>
      <w:i/>
      <w:iCs/>
      <w:color w:val="0000ff"/>
      <w:szCs w:val="21"/>
    </w:rPr>
  </w:style>
  <w:style w:type="paragraph" w:styleId="1141"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42" w:customStyle="1">
    <w:name w:val="pa-8"/>
    <w:basedOn w:val="714"/>
    <w:uiPriority w:val="0"/>
    <w:qFormat/>
    <w:pPr>
      <w:ind w:firstLine="480"/>
      <w:spacing w:line="280" w:lineRule="atLeast"/>
      <w:widowControl/>
    </w:pPr>
    <w:rPr>
      <w:rFonts w:ascii="宋体" w:eastAsia="宋体" w:cs="宋体"/>
    </w:rPr>
  </w:style>
  <w:style w:type="paragraph" w:styleId="1143" w:customStyle="1">
    <w:name w:val="标书2"/>
    <w:next w:val="1079"/>
    <w:uiPriority w:val="0"/>
    <w:qFormat/>
    <w:rPr>
      <w:rFonts w:hint="default" w:ascii="Times New Roman" w:hAnsi="Times New Roman" w:eastAsia="黑体" w:cs="宋体"/>
      <w:b/>
      <w:sz w:val="44"/>
      <w:lang w:val="en-US" w:eastAsia="zh-CN" w:bidi="ar-SA"/>
    </w:rPr>
  </w:style>
  <w:style w:type="paragraph" w:styleId="1144" w:customStyle="1">
    <w:name w:val="表格文字"/>
    <w:basedOn w:val="714"/>
    <w:uiPriority w:val="0"/>
    <w:qFormat/>
    <w:pPr>
      <w:jc w:val="left"/>
    </w:pPr>
    <w:rPr>
      <w:rFonts w:eastAsia="宋体"/>
      <w:sz w:val="18"/>
    </w:rPr>
  </w:style>
  <w:style w:type="paragraph" w:styleId="1145"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46" w:customStyle="1">
    <w:name w:val="保密事宜格式"/>
    <w:basedOn w:val="941"/>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47"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48" w:customStyle="1">
    <w:name w:val="È±Ê¡ÎÄ±¾"/>
    <w:basedOn w:val="714"/>
    <w:uiPriority w:val="0"/>
    <w:qFormat/>
    <w:pPr>
      <w:jc w:val="left"/>
      <w:spacing w:line="360" w:lineRule="auto"/>
      <w:widowControl/>
    </w:pPr>
    <w:rPr>
      <w:rFonts w:eastAsia="宋体"/>
      <w:szCs w:val="20"/>
    </w:rPr>
  </w:style>
  <w:style w:type="paragraph" w:styleId="1149" w:customStyle="1">
    <w:name w:val="Char Char Char Char Char Char Char"/>
    <w:basedOn w:val="714"/>
    <w:uiPriority w:val="0"/>
    <w:qFormat/>
    <w:pPr>
      <w:jc w:val="left"/>
      <w:spacing w:after="160" w:line="240" w:lineRule="exact"/>
      <w:widowControl/>
    </w:pPr>
    <w:rPr>
      <w:rFonts w:ascii="Verdana" w:hAnsi="Verdana" w:eastAsia="宋体"/>
      <w:sz w:val="20"/>
      <w:szCs w:val="20"/>
      <w:lang w:eastAsia="en-US"/>
    </w:rPr>
  </w:style>
  <w:style w:type="paragraph" w:styleId="1150" w:customStyle="1">
    <w:name w:val="xl26"/>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1" w:customStyle="1">
    <w:name w:val="附图居中"/>
    <w:basedOn w:val="714"/>
    <w:next w:val="1122"/>
    <w:uiPriority w:val="0"/>
    <w:qFormat/>
    <w:pPr>
      <w:ind w:left="1271" w:hanging="420"/>
      <w:jc w:val="center"/>
      <w:keepNext/>
      <w:spacing w:line="360" w:lineRule="auto"/>
      <w:tabs>
        <w:tab w:val="left" w:pos="0" w:leader="none"/>
      </w:tabs>
    </w:pPr>
    <w:rPr>
      <w:rFonts w:eastAsia="宋体"/>
      <w:caps/>
    </w:rPr>
  </w:style>
  <w:style w:type="paragraph" w:styleId="1152" w:customStyle="1">
    <w:name w:val="pa-6"/>
    <w:basedOn w:val="714"/>
    <w:uiPriority w:val="0"/>
    <w:qFormat/>
    <w:pPr>
      <w:spacing w:line="360" w:lineRule="atLeast"/>
      <w:widowControl/>
    </w:pPr>
    <w:rPr>
      <w:rFonts w:ascii="宋体" w:eastAsia="宋体"/>
      <w:szCs w:val="20"/>
    </w:rPr>
  </w:style>
  <w:style w:type="paragraph" w:styleId="1153" w:customStyle="1">
    <w:name w:val="规范正文"/>
    <w:basedOn w:val="714"/>
    <w:uiPriority w:val="0"/>
    <w:qFormat/>
    <w:pPr>
      <w:ind w:left="480"/>
      <w:spacing w:line="360" w:lineRule="auto"/>
    </w:pPr>
    <w:rPr>
      <w:rFonts w:eastAsia="宋体"/>
      <w:szCs w:val="20"/>
    </w:rPr>
  </w:style>
  <w:style w:type="paragraph" w:styleId="1154" w:customStyle="1">
    <w:name w:val="font7"/>
    <w:basedOn w:val="714"/>
    <w:uiPriority w:val="0"/>
    <w:qFormat/>
    <w:pPr>
      <w:jc w:val="left"/>
      <w:spacing w:before="100" w:beforeAutospacing="1" w:after="100" w:afterAutospacing="1"/>
      <w:widowControl/>
    </w:pPr>
    <w:rPr>
      <w:rFonts w:ascii="宋体" w:eastAsia="宋体"/>
      <w:sz w:val="20"/>
      <w:szCs w:val="20"/>
    </w:rPr>
  </w:style>
  <w:style w:type="paragraph" w:styleId="1155" w:customStyle="1">
    <w:name w:val="缺省文本"/>
    <w:basedOn w:val="714"/>
    <w:uiPriority w:val="0"/>
    <w:qFormat/>
    <w:pPr>
      <w:jc w:val="left"/>
    </w:pPr>
    <w:rPr>
      <w:rFonts w:eastAsia="宋体"/>
      <w:szCs w:val="20"/>
    </w:rPr>
  </w:style>
  <w:style w:type="paragraph" w:styleId="1156" w:customStyle="1">
    <w:name w:val="序号-----------"/>
    <w:basedOn w:val="714"/>
    <w:uiPriority w:val="0"/>
    <w:qFormat/>
    <w:pPr>
      <w:jc w:val="left"/>
      <w:widowControl/>
    </w:pPr>
    <w:rPr>
      <w:rFonts w:ascii="宋体" w:eastAsia="宋体"/>
      <w:bCs/>
      <w:szCs w:val="21"/>
    </w:rPr>
  </w:style>
  <w:style w:type="paragraph" w:styleId="1157" w:customStyle="1">
    <w:name w:val="font8"/>
    <w:basedOn w:val="714"/>
    <w:uiPriority w:val="0"/>
    <w:qFormat/>
    <w:pPr>
      <w:jc w:val="left"/>
      <w:spacing w:before="100" w:beforeAutospacing="1" w:after="100" w:afterAutospacing="1"/>
      <w:widowControl/>
    </w:pPr>
    <w:rPr>
      <w:rFonts w:ascii="Arial" w:hAnsi="Arial" w:eastAsia="宋体" w:cs="Arial"/>
      <w:color w:val="000000"/>
      <w:sz w:val="18"/>
      <w:szCs w:val="18"/>
    </w:rPr>
  </w:style>
  <w:style w:type="paragraph" w:styleId="1158" w:customStyle="1">
    <w:name w:val="表格标题"/>
    <w:basedOn w:val="714"/>
    <w:uiPriority w:val="0"/>
    <w:qFormat/>
    <w:pPr>
      <w:jc w:val="center"/>
    </w:pPr>
    <w:rPr>
      <w:rFonts w:eastAsia="宋体"/>
      <w:b/>
    </w:rPr>
  </w:style>
  <w:style w:type="paragraph" w:styleId="1159" w:customStyle="1">
    <w:name w:val="章标题"/>
    <w:next w:val="1104"/>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60" w:customStyle="1">
    <w:name w:val="首页单位日期"/>
    <w:basedOn w:val="714"/>
    <w:uiPriority w:val="0"/>
    <w:qFormat/>
    <w:pPr>
      <w:jc w:val="center"/>
      <w:widowControl/>
    </w:pPr>
    <w:rPr>
      <w:rFonts w:ascii="宋体" w:eastAsia="宋体" w:cs="宋体"/>
      <w:bCs/>
      <w:sz w:val="28"/>
      <w:szCs w:val="20"/>
    </w:rPr>
  </w:style>
  <w:style w:type="paragraph" w:styleId="1161" w:customStyle="1">
    <w:name w:val="样式 正文缩进 + (中文) 仿宋_GB2312 小四 Char"/>
    <w:basedOn w:val="940"/>
    <w:uiPriority w:val="0"/>
    <w:qFormat/>
    <w:pPr>
      <w:ind w:firstLine="200"/>
      <w:spacing w:line="360" w:lineRule="auto"/>
    </w:pPr>
    <w:rPr>
      <w:szCs w:val="24"/>
    </w:rPr>
  </w:style>
  <w:style w:type="paragraph" w:styleId="1162" w:customStyle="1">
    <w:name w:val="项目"/>
    <w:basedOn w:val="714"/>
    <w:uiPriority w:val="0"/>
    <w:qFormat/>
    <w:pPr>
      <w:ind w:left="840" w:hanging="420"/>
      <w:spacing w:before="60" w:after="60" w:line="360" w:lineRule="auto"/>
      <w:tabs>
        <w:tab w:val="left" w:pos="840" w:leader="none"/>
      </w:tabs>
    </w:pPr>
    <w:rPr>
      <w:rFonts w:ascii="宋体" w:eastAsia="宋体"/>
      <w:szCs w:val="20"/>
    </w:rPr>
  </w:style>
  <w:style w:type="paragraph" w:styleId="1163" w:customStyle="1">
    <w:name w:val="默认段落字体 Para Char"/>
    <w:basedOn w:val="714"/>
    <w:uiPriority w:val="0"/>
    <w:qFormat/>
    <w:rPr>
      <w:rFonts w:ascii="宋体" w:eastAsia="宋体"/>
      <w:b/>
      <w:sz w:val="28"/>
      <w:szCs w:val="28"/>
    </w:rPr>
  </w:style>
  <w:style w:type="paragraph" w:styleId="1164" w:customStyle="1">
    <w:name w:val="篇名"/>
    <w:next w:val="922"/>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65" w:customStyle="1">
    <w:name w:val="Char13"/>
    <w:basedOn w:val="714"/>
    <w:uiPriority w:val="0"/>
    <w:qFormat/>
    <w:rPr>
      <w:rFonts w:eastAsia="宋体"/>
    </w:rPr>
  </w:style>
  <w:style w:type="paragraph" w:styleId="1166" w:customStyle="1">
    <w:name w:val="表头"/>
    <w:basedOn w:val="1116"/>
    <w:uiPriority w:val="0"/>
    <w:qFormat/>
    <w:pPr>
      <w:ind w:left="0" w:firstLine="0"/>
      <w:spacing w:line="240" w:lineRule="auto"/>
    </w:pPr>
    <w:rPr>
      <w:rFonts w:cs="Times New Roman"/>
      <w:sz w:val="20"/>
    </w:rPr>
  </w:style>
  <w:style w:type="paragraph" w:styleId="1167" w:customStyle="1">
    <w:name w:val="表格序号"/>
    <w:uiPriority w:val="0"/>
    <w:qFormat/>
    <w:rPr>
      <w:rFonts w:hint="default" w:ascii="Times New Roman" w:hAnsi="Times New Roman" w:eastAsia="仿宋_GB2312" w:cs="宋体"/>
      <w:sz w:val="21"/>
      <w:lang w:val="en-US" w:eastAsia="zh-CN" w:bidi="ar-SA"/>
    </w:rPr>
  </w:style>
  <w:style w:type="paragraph" w:styleId="1168" w:customStyle="1">
    <w:name w:val="Char Char Char Char1"/>
    <w:basedOn w:val="714"/>
    <w:uiPriority w:val="0"/>
    <w:qFormat/>
    <w:pPr>
      <w:ind w:firstLine="200"/>
      <w:spacing w:line="360" w:lineRule="auto"/>
    </w:pPr>
    <w:rPr>
      <w:rFonts w:eastAsia="宋体"/>
      <w:szCs w:val="20"/>
    </w:rPr>
  </w:style>
  <w:style w:type="paragraph" w:styleId="1169" w:customStyle="1">
    <w:name w:val="标书3"/>
    <w:next w:val="1079"/>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70" w:customStyle="1">
    <w:name w:val="首页小标题"/>
    <w:next w:val="1145"/>
    <w:uiPriority w:val="0"/>
    <w:qFormat/>
    <w:pPr>
      <w:jc w:val="center"/>
    </w:pPr>
    <w:rPr>
      <w:rFonts w:hint="default" w:ascii="Times New Roman" w:hAnsi="Times New Roman" w:eastAsia="宋体" w:cs="宋体"/>
      <w:sz w:val="44"/>
      <w:lang w:val="en-US" w:eastAsia="zh-CN" w:bidi="ar-SA"/>
    </w:rPr>
  </w:style>
  <w:style w:type="paragraph" w:styleId="1171" w:customStyle="1">
    <w:name w:val="新段落缩进"/>
    <w:basedOn w:val="714"/>
    <w:uiPriority w:val="0"/>
    <w:qFormat/>
    <w:pPr>
      <w:ind w:firstLine="200"/>
      <w:spacing w:line="400" w:lineRule="exact"/>
    </w:pPr>
    <w:rPr>
      <w:rFonts w:ascii="仿宋_GB2312" w:eastAsia="仿宋_GB2312"/>
    </w:rPr>
  </w:style>
  <w:style w:type="paragraph" w:styleId="1172" w:customStyle="1">
    <w:name w:val="pa-2"/>
    <w:basedOn w:val="714"/>
    <w:uiPriority w:val="0"/>
    <w:qFormat/>
    <w:pPr>
      <w:spacing w:line="360" w:lineRule="atLeast"/>
      <w:widowControl/>
    </w:pPr>
    <w:rPr>
      <w:rFonts w:ascii="宋体" w:eastAsia="宋体" w:cs="宋体"/>
    </w:rPr>
  </w:style>
  <w:style w:type="paragraph" w:styleId="1173" w:customStyle="1">
    <w:name w:val="四级条标题"/>
    <w:basedOn w:val="1113"/>
    <w:next w:val="1104"/>
    <w:uiPriority w:val="0"/>
    <w:qFormat/>
    <w:pPr>
      <w:ind w:left="0"/>
      <w:outlineLvl w:val="5"/>
    </w:pPr>
  </w:style>
  <w:style w:type="paragraph" w:styleId="1174" w:customStyle="1">
    <w:name w:val="保密事宜内容"/>
    <w:basedOn w:val="714"/>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Cs w:val="20"/>
    </w:rPr>
  </w:style>
  <w:style w:type="paragraph" w:styleId="1175" w:customStyle="1">
    <w:name w:val="xl30"/>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76" w:customStyle="1">
    <w:name w:val="Char1 Char Char Char"/>
    <w:basedOn w:val="714"/>
    <w:uiPriority w:val="0"/>
    <w:qFormat/>
    <w:rPr>
      <w:rFonts w:eastAsia="宋体"/>
      <w:szCs w:val="20"/>
    </w:rPr>
  </w:style>
  <w:style w:type="paragraph" w:styleId="1177" w:customStyle="1">
    <w:name w:val="正文 + 宋体"/>
    <w:basedOn w:val="714"/>
    <w:uiPriority w:val="0"/>
    <w:qFormat/>
    <w:pPr>
      <w:ind w:firstLine="250"/>
    </w:pPr>
    <w:rPr>
      <w:rFonts w:ascii="宋体" w:eastAsia="宋体"/>
      <w:szCs w:val="21"/>
    </w:rPr>
  </w:style>
  <w:style w:type="paragraph" w:styleId="1178" w:customStyle="1">
    <w:name w:val="xl31"/>
    <w:basedOn w:val="714"/>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宋体"/>
      <w:color w:val="000000"/>
      <w:sz w:val="18"/>
      <w:szCs w:val="18"/>
    </w:rPr>
  </w:style>
  <w:style w:type="paragraph" w:styleId="1179" w:customStyle="1">
    <w:name w:val="pbody"/>
    <w:basedOn w:val="714"/>
    <w:uiPriority w:val="0"/>
    <w:qFormat/>
    <w:pPr>
      <w:jc w:val="left"/>
      <w:spacing w:before="100" w:beforeAutospacing="1" w:after="100" w:afterAutospacing="1" w:line="360" w:lineRule="auto"/>
      <w:widowControl/>
    </w:pPr>
    <w:rPr>
      <w:rFonts w:ascii="宋体" w:eastAsia="宋体" w:cs="宋体"/>
    </w:rPr>
  </w:style>
  <w:style w:type="paragraph" w:styleId="1180" w:customStyle="1">
    <w:name w:val="xl42"/>
    <w:basedOn w:val="714"/>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rPr>
  </w:style>
  <w:style w:type="paragraph" w:styleId="1181" w:customStyle="1">
    <w:name w:val="txt"/>
    <w:basedOn w:val="714"/>
    <w:uiPriority w:val="0"/>
    <w:qFormat/>
    <w:pPr>
      <w:jc w:val="left"/>
      <w:spacing w:before="100" w:beforeAutospacing="1" w:after="100" w:afterAutospacing="1"/>
      <w:widowControl/>
    </w:pPr>
    <w:rPr>
      <w:rFonts w:ascii="宋体" w:eastAsia="宋体" w:cs="宋体"/>
    </w:rPr>
  </w:style>
  <w:style w:type="paragraph" w:styleId="1182" w:customStyle="1">
    <w:name w:val="样式1"/>
    <w:basedOn w:val="939"/>
    <w:next w:val="714"/>
    <w:uiPriority w:val="0"/>
    <w:qFormat/>
    <w:rPr>
      <w:rFonts w:ascii="Arial" w:hAnsi="Arial" w:eastAsia="幼圆" w:cs="Arial"/>
      <w:szCs w:val="20"/>
    </w:rPr>
  </w:style>
  <w:style w:type="paragraph" w:styleId="1183" w:customStyle="1">
    <w:name w:val="xl37"/>
    <w:basedOn w:val="71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eastAsia="宋体"/>
      <w:sz w:val="20"/>
      <w:szCs w:val="20"/>
    </w:rPr>
  </w:style>
  <w:style w:type="paragraph" w:styleId="1184"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185" w:customStyle="1">
    <w:name w:val="样式 序号----------- + 仿宋_GB2312"/>
    <w:basedOn w:val="1156"/>
    <w:uiPriority w:val="0"/>
    <w:qFormat/>
    <w:pPr>
      <w:ind w:firstLine="200"/>
      <w:spacing w:line="360" w:lineRule="auto"/>
    </w:pPr>
    <w:rPr>
      <w:rFonts w:ascii="仿宋_GB2312" w:eastAsia="仿宋_GB2312"/>
      <w:bCs w:val="0"/>
    </w:rPr>
  </w:style>
  <w:style w:type="paragraph" w:styleId="1186" w:customStyle="1">
    <w:name w:val="xl41"/>
    <w:basedOn w:val="714"/>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
    </w:rPr>
  </w:style>
  <w:style w:type="paragraph" w:styleId="1187" w:customStyle="1">
    <w:name w:val="Char11"/>
    <w:basedOn w:val="714"/>
    <w:uiPriority w:val="0"/>
    <w:qFormat/>
    <w:rPr>
      <w:rFonts w:eastAsia="宋体"/>
      <w:szCs w:val="21"/>
    </w:rPr>
  </w:style>
  <w:style w:type="paragraph" w:styleId="1188" w:customStyle="1">
    <w:name w:val="样式 序号----------- + 仿宋_GB23121"/>
    <w:basedOn w:val="1156"/>
    <w:uiPriority w:val="0"/>
    <w:qFormat/>
    <w:pPr>
      <w:spacing w:line="360" w:lineRule="auto"/>
    </w:pPr>
    <w:rPr>
      <w:rFonts w:ascii="仿宋_GB2312" w:eastAsia="仿宋_GB2312"/>
      <w:bCs w:val="0"/>
    </w:rPr>
  </w:style>
  <w:style w:type="paragraph" w:styleId="1189" w:customStyle="1">
    <w:name w:val="pa-9"/>
    <w:basedOn w:val="714"/>
    <w:uiPriority w:val="0"/>
    <w:qFormat/>
    <w:pPr>
      <w:jc w:val="center"/>
      <w:spacing w:line="360" w:lineRule="atLeast"/>
      <w:widowControl/>
    </w:pPr>
    <w:rPr>
      <w:rFonts w:ascii="宋体" w:eastAsia="宋体" w:cs="宋体"/>
    </w:rPr>
  </w:style>
  <w:style w:type="paragraph" w:styleId="1190" w:customStyle="1">
    <w:name w:val="pa-3"/>
    <w:basedOn w:val="714"/>
    <w:uiPriority w:val="0"/>
    <w:qFormat/>
    <w:pPr>
      <w:jc w:val="left"/>
      <w:spacing w:before="150" w:after="150"/>
      <w:widowControl/>
    </w:pPr>
    <w:rPr>
      <w:rFonts w:ascii="宋体" w:eastAsia="宋体" w:cs="宋体"/>
    </w:rPr>
  </w:style>
  <w:style w:type="paragraph" w:styleId="1191" w:customStyle="1">
    <w:name w:val="font5"/>
    <w:basedOn w:val="714"/>
    <w:uiPriority w:val="0"/>
    <w:qFormat/>
    <w:pPr>
      <w:jc w:val="left"/>
      <w:spacing w:before="100" w:beforeAutospacing="1" w:after="100" w:afterAutospacing="1"/>
      <w:widowControl/>
    </w:pPr>
    <w:rPr>
      <w:rFonts w:ascii="宋体" w:eastAsia="宋体"/>
      <w:sz w:val="18"/>
      <w:szCs w:val="18"/>
    </w:rPr>
  </w:style>
  <w:style w:type="paragraph" w:styleId="1192" w:customStyle="1">
    <w:name w:val="pa-5"/>
    <w:basedOn w:val="714"/>
    <w:uiPriority w:val="0"/>
    <w:qFormat/>
    <w:pPr>
      <w:spacing w:line="280" w:lineRule="atLeast"/>
      <w:widowControl/>
    </w:pPr>
    <w:rPr>
      <w:rFonts w:ascii="宋体" w:eastAsia="宋体" w:cs="宋体"/>
    </w:rPr>
  </w:style>
  <w:style w:type="paragraph" w:styleId="1193" w:customStyle="1">
    <w:name w:val="xl39"/>
    <w:basedOn w:val="714"/>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sz w:val="20"/>
      <w:szCs w:val="20"/>
    </w:rPr>
  </w:style>
  <w:style w:type="paragraph" w:styleId="1194" w:customStyle="1">
    <w:name w:val="font6"/>
    <w:basedOn w:val="714"/>
    <w:uiPriority w:val="0"/>
    <w:qFormat/>
    <w:pPr>
      <w:jc w:val="left"/>
      <w:spacing w:before="100" w:beforeAutospacing="1" w:after="100" w:afterAutospacing="1"/>
      <w:widowControl/>
    </w:pPr>
    <w:rPr>
      <w:rFonts w:eastAsia="宋体"/>
      <w:sz w:val="20"/>
      <w:szCs w:val="20"/>
    </w:rPr>
  </w:style>
  <w:style w:type="paragraph" w:styleId="1195" w:customStyle="1">
    <w:name w:val="font9"/>
    <w:basedOn w:val="714"/>
    <w:uiPriority w:val="0"/>
    <w:qFormat/>
    <w:pPr>
      <w:jc w:val="left"/>
      <w:spacing w:before="100" w:beforeAutospacing="1" w:after="100" w:afterAutospacing="1"/>
      <w:widowControl/>
    </w:pPr>
    <w:rPr>
      <w:rFonts w:ascii="宋体" w:eastAsia="宋体"/>
      <w:color w:val="000000"/>
      <w:sz w:val="18"/>
      <w:szCs w:val="18"/>
    </w:rPr>
  </w:style>
  <w:style w:type="paragraph" w:styleId="1196" w:customStyle="1">
    <w:name w:val="列出段落11"/>
    <w:basedOn w:val="714"/>
    <w:uiPriority w:val="0"/>
    <w:qFormat/>
    <w:pPr>
      <w:ind w:firstLine="200"/>
    </w:pPr>
    <w:rPr>
      <w:rFonts w:ascii="Calibri" w:hAnsi="Calibri" w:eastAsia="宋体"/>
      <w:szCs w:val="22"/>
    </w:rPr>
  </w:style>
  <w:style w:type="paragraph" w:styleId="1197" w:customStyle="1">
    <w:name w:val="p0"/>
    <w:basedOn w:val="714"/>
    <w:uiPriority w:val="0"/>
    <w:qFormat/>
    <w:pPr>
      <w:widowControl/>
    </w:pPr>
    <w:rPr>
      <w:rFonts w:eastAsia="宋体"/>
      <w:szCs w:val="21"/>
    </w:rPr>
  </w:style>
  <w:style w:type="paragraph" w:styleId="1198" w:customStyle="1">
    <w:name w:val="Char Char Char Char Char Char Char Char Char Char21"/>
    <w:basedOn w:val="714"/>
    <w:uiPriority w:val="0"/>
    <w:qFormat/>
    <w:rPr>
      <w:rFonts w:ascii="Tahoma" w:hAnsi="Tahoma" w:eastAsia="宋体"/>
      <w:szCs w:val="20"/>
    </w:rPr>
  </w:style>
  <w:style w:type="paragraph" w:styleId="1199"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00" w:customStyle="1">
    <w:name w:val="表格正文"/>
    <w:basedOn w:val="714"/>
    <w:uiPriority w:val="0"/>
    <w:qFormat/>
    <w:pPr>
      <w:spacing w:line="300" w:lineRule="auto"/>
      <w:tabs>
        <w:tab w:val="left" w:pos="420" w:leader="none"/>
      </w:tabs>
    </w:pPr>
    <w:rPr>
      <w:rFonts w:eastAsia="宋体"/>
    </w:rPr>
  </w:style>
  <w:style w:type="paragraph" w:styleId="1201" w:customStyle="1">
    <w:name w:val="首页标题小初"/>
    <w:uiPriority w:val="0"/>
    <w:qFormat/>
    <w:pPr>
      <w:jc w:val="center"/>
    </w:pPr>
    <w:rPr>
      <w:rFonts w:hint="default" w:ascii="黑体" w:hAnsi="Times New Roman" w:eastAsia="黑体" w:cs="宋体"/>
      <w:sz w:val="72"/>
      <w:lang w:val="en-US" w:eastAsia="zh-CN" w:bidi="ar-SA"/>
    </w:rPr>
  </w:style>
  <w:style w:type="paragraph" w:styleId="1202" w:customStyle="1">
    <w:name w:val="五级条标题"/>
    <w:basedOn w:val="1173"/>
    <w:next w:val="1104"/>
    <w:uiPriority w:val="0"/>
    <w:qFormat/>
    <w:pPr>
      <w:outlineLvl w:val="6"/>
    </w:pPr>
  </w:style>
  <w:style w:type="paragraph" w:styleId="1203" w:customStyle="1">
    <w:name w:val="Char Char Char Char Char Char Char1"/>
    <w:basedOn w:val="714"/>
    <w:uiPriority w:val="0"/>
    <w:qFormat/>
    <w:pPr>
      <w:jc w:val="left"/>
      <w:spacing w:after="160" w:line="240" w:lineRule="exact"/>
      <w:widowControl/>
    </w:pPr>
    <w:rPr>
      <w:rFonts w:ascii="Verdana" w:hAnsi="Verdana" w:eastAsia="宋体"/>
      <w:sz w:val="20"/>
      <w:szCs w:val="20"/>
      <w:lang w:eastAsia="en-US"/>
    </w:rPr>
  </w:style>
  <w:style w:type="paragraph" w:styleId="1204" w:customStyle="1">
    <w:name w:val="ibm-list-next"/>
    <w:basedOn w:val="714"/>
    <w:uiPriority w:val="0"/>
    <w:qFormat/>
    <w:pPr>
      <w:jc w:val="left"/>
      <w:spacing w:before="100" w:beforeAutospacing="1" w:after="100" w:afterAutospacing="1"/>
      <w:widowControl/>
    </w:pPr>
    <w:rPr>
      <w:rFonts w:ascii="宋体" w:eastAsia="宋体" w:cs="宋体"/>
    </w:rPr>
  </w:style>
  <w:style w:type="paragraph" w:styleId="1205" w:customStyle="1">
    <w:name w:val="首页标题 一号"/>
    <w:basedOn w:val="1201"/>
    <w:uiPriority w:val="0"/>
    <w:qFormat/>
    <w:rPr>
      <w:rFonts w:ascii="Times New Roman" w:eastAsia="宋体" w:cs="Times New Roman"/>
      <w:sz w:val="52"/>
    </w:rPr>
  </w:style>
  <w:style w:type="paragraph" w:styleId="1206" w:customStyle="1">
    <w:name w:val="Char Char Char Char Char Char Char Char Char Char2"/>
    <w:basedOn w:val="714"/>
    <w:uiPriority w:val="0"/>
    <w:qFormat/>
    <w:rPr>
      <w:rFonts w:ascii="Tahoma" w:hAnsi="Tahoma" w:eastAsia="宋体"/>
      <w:szCs w:val="20"/>
    </w:rPr>
  </w:style>
  <w:style w:type="character" w:styleId="1207" w:customStyle="1">
    <w:name w:val="正文（编号） Char Char"/>
    <w:link w:val="1208"/>
    <w:uiPriority w:val="0"/>
    <w:qFormat/>
    <w:rPr>
      <w:rFonts w:ascii="Times New Roman" w:hAnsi="Times New Roman" w:eastAsia="宋体" w:cs="Times New Roman"/>
      <w:sz w:val="24"/>
      <w:szCs w:val="24"/>
    </w:rPr>
  </w:style>
  <w:style w:type="paragraph" w:styleId="1208" w:customStyle="1">
    <w:name w:val="正文（编号）"/>
    <w:basedOn w:val="1066"/>
    <w:link w:val="1207"/>
    <w:uiPriority w:val="0"/>
    <w:qFormat/>
    <w:pPr>
      <w:ind w:left="720" w:firstLine="0"/>
      <w:tabs>
        <w:tab w:val="left" w:pos="720" w:leader="none"/>
        <w:tab w:val="left" w:pos="780" w:leader="none"/>
      </w:tabs>
    </w:pPr>
  </w:style>
  <w:style w:type="paragraph" w:styleId="1209" w:customStyle="1">
    <w:name w:val="表格"/>
    <w:basedOn w:val="714"/>
    <w:uiPriority w:val="0"/>
    <w:qFormat/>
    <w:pPr>
      <w:ind w:firstLine="21"/>
    </w:pPr>
    <w:rPr>
      <w:rFonts w:ascii="宋体" w:eastAsia="宋体"/>
      <w:szCs w:val="20"/>
    </w:rPr>
  </w:style>
  <w:style w:type="character" w:styleId="1210" w:customStyle="1">
    <w:name w:val="正文（缩进） Char Char"/>
    <w:uiPriority w:val="0"/>
    <w:qFormat/>
    <w:rPr>
      <w:rFonts w:ascii="Times New Roman" w:hAnsi="Times New Roman" w:eastAsia="宋体" w:cs="Times New Roman"/>
      <w:sz w:val="24"/>
      <w:szCs w:val="24"/>
      <w:lang w:val="en-US" w:eastAsia="zh-CN" w:bidi="ar-SA"/>
    </w:rPr>
  </w:style>
  <w:style w:type="paragraph" w:styleId="1211" w:customStyle="1">
    <w:name w:val="Char Char Char1"/>
    <w:basedOn w:val="714"/>
    <w:uiPriority w:val="0"/>
    <w:qFormat/>
    <w:rPr>
      <w:rFonts w:ascii="Calibri" w:hAnsi="Calibri" w:eastAsia="宋体"/>
      <w:szCs w:val="21"/>
    </w:rPr>
  </w:style>
  <w:style w:type="paragraph" w:styleId="1212" w:customStyle="1">
    <w:name w:val="样式 正文2 + 首行缩进:  0 厘米 段后: 1.5 行"/>
    <w:basedOn w:val="714"/>
    <w:uiPriority w:val="0"/>
    <w:qFormat/>
    <w:pPr>
      <w:ind w:left="985" w:hanging="567"/>
      <w:jc w:val="left"/>
      <w:spacing w:line="360" w:lineRule="auto"/>
      <w:widowControl/>
      <w:tabs>
        <w:tab w:val="left" w:pos="987" w:leader="none"/>
      </w:tabs>
    </w:pPr>
    <w:rPr>
      <w:rFonts w:ascii="Calibri" w:hAnsi="Calibri" w:eastAsia="楷体_GB2312"/>
      <w:szCs w:val="20"/>
      <w:lang w:eastAsia="en-US"/>
    </w:rPr>
  </w:style>
  <w:style w:type="paragraph" w:styleId="1213" w:customStyle="1">
    <w:name w:val="表中文字"/>
    <w:basedOn w:val="714"/>
    <w:uiPriority w:val="0"/>
    <w:qFormat/>
    <w:pPr>
      <w:widowControl/>
    </w:pPr>
    <w:rPr>
      <w:rFonts w:ascii="Calibri" w:hAnsi="Calibri" w:eastAsia="宋体"/>
      <w:szCs w:val="20"/>
    </w:rPr>
  </w:style>
  <w:style w:type="character" w:styleId="1214" w:customStyle="1">
    <w:name w:val="z1"/>
    <w:basedOn w:val="930"/>
    <w:uiPriority w:val="0"/>
    <w:qFormat/>
    <w:rPr>
      <w:rFonts w:ascii="Times New Roman" w:hAnsi="Times New Roman" w:eastAsia="宋体" w:cs="Times New Roman"/>
    </w:rPr>
  </w:style>
  <w:style w:type="paragraph" w:styleId="1215" w:customStyle="1">
    <w:name w:val="a1"/>
    <w:basedOn w:val="714"/>
    <w:uiPriority w:val="0"/>
    <w:qFormat/>
    <w:pPr>
      <w:jc w:val="left"/>
      <w:spacing w:before="100" w:beforeAutospacing="1" w:after="100" w:afterAutospacing="1"/>
      <w:widowControl/>
    </w:pPr>
    <w:rPr>
      <w:rFonts w:ascii="宋体" w:eastAsia="宋体"/>
      <w:szCs w:val="22"/>
    </w:rPr>
  </w:style>
  <w:style w:type="paragraph" w:styleId="1216" w:customStyle="1">
    <w:name w:val="a0"/>
    <w:basedOn w:val="714"/>
    <w:uiPriority w:val="0"/>
    <w:qFormat/>
    <w:pPr>
      <w:jc w:val="left"/>
      <w:spacing w:before="100" w:beforeAutospacing="1" w:after="100" w:afterAutospacing="1"/>
      <w:widowControl/>
    </w:pPr>
    <w:rPr>
      <w:rFonts w:ascii="宋体" w:eastAsia="宋体"/>
      <w:szCs w:val="22"/>
    </w:rPr>
  </w:style>
  <w:style w:type="paragraph" w:styleId="1217" w:customStyle="1">
    <w:name w:val="tabletext"/>
    <w:basedOn w:val="714"/>
    <w:uiPriority w:val="0"/>
    <w:qFormat/>
    <w:pPr>
      <w:jc w:val="left"/>
      <w:spacing w:before="100" w:beforeAutospacing="1" w:after="100" w:afterAutospacing="1"/>
      <w:widowControl/>
    </w:pPr>
    <w:rPr>
      <w:rFonts w:ascii="宋体" w:eastAsia="宋体"/>
      <w:szCs w:val="22"/>
    </w:rPr>
  </w:style>
  <w:style w:type="paragraph" w:styleId="1218" w:customStyle="1">
    <w:name w:val="我的样式"/>
    <w:basedOn w:val="714"/>
    <w:uiPriority w:val="0"/>
    <w:qFormat/>
    <w:pPr>
      <w:ind w:firstLine="420"/>
      <w:jc w:val="left"/>
      <w:spacing w:after="120"/>
      <w:widowControl/>
    </w:pPr>
    <w:rPr>
      <w:rFonts w:ascii="宋体" w:eastAsia="宋体"/>
      <w:color w:val="000000"/>
      <w:szCs w:val="16"/>
    </w:rPr>
  </w:style>
  <w:style w:type="paragraph" w:styleId="1219" w:customStyle="1">
    <w:name w:val="Figure and Table Title"/>
    <w:basedOn w:val="714"/>
    <w:uiPriority w:val="0"/>
    <w:qFormat/>
    <w:pPr>
      <w:ind w:left="2160"/>
      <w:jc w:val="left"/>
      <w:widowControl/>
    </w:pPr>
    <w:rPr>
      <w:rFonts w:ascii="Helvetica-Light" w:hAnsi="Helvetica-Light" w:eastAsia="宋体"/>
      <w:b/>
      <w:bCs/>
      <w:sz w:val="20"/>
      <w:szCs w:val="22"/>
      <w:lang w:eastAsia="en-US"/>
    </w:rPr>
  </w:style>
  <w:style w:type="paragraph" w:styleId="1220" w:customStyle="1">
    <w:name w:val="Table Text/Title"/>
    <w:basedOn w:val="714"/>
    <w:uiPriority w:val="0"/>
    <w:qFormat/>
    <w:pPr>
      <w:jc w:val="left"/>
      <w:widowControl/>
    </w:pPr>
    <w:rPr>
      <w:rFonts w:ascii="宋体" w:eastAsia="宋体"/>
      <w:b/>
      <w:bCs/>
      <w:sz w:val="20"/>
      <w:szCs w:val="20"/>
      <w:lang w:eastAsia="en-US"/>
    </w:rPr>
  </w:style>
  <w:style w:type="paragraph" w:styleId="1221" w:customStyle="1">
    <w:name w:val="Sourcetext bullet"/>
    <w:basedOn w:val="714"/>
    <w:uiPriority w:val="0"/>
    <w:qFormat/>
    <w:pPr>
      <w:ind w:left="2160" w:hanging="360"/>
      <w:jc w:val="left"/>
      <w:spacing w:after="120"/>
      <w:widowControl/>
      <w:tabs>
        <w:tab w:val="left" w:pos="360" w:leader="none"/>
      </w:tabs>
    </w:pPr>
    <w:rPr>
      <w:rFonts w:ascii="Book Antiqua" w:hAnsi="Book Antiqua" w:eastAsia="宋体"/>
      <w:sz w:val="20"/>
      <w:szCs w:val="20"/>
      <w:lang w:eastAsia="en-US"/>
    </w:rPr>
  </w:style>
  <w:style w:type="paragraph" w:styleId="1222" w:customStyle="1">
    <w:name w:val="无标题正文 Char Char Char Char Char Char Char Char Char Char Char Char Char Char Char Char Char Char Char Char Char Char Char Char Char Char Char1 Char"/>
    <w:basedOn w:val="714"/>
    <w:uiPriority w:val="0"/>
    <w:qFormat/>
    <w:pPr>
      <w:jc w:val="center"/>
      <w:spacing w:after="160" w:line="240" w:lineRule="exact"/>
      <w:widowControl/>
    </w:pPr>
    <w:rPr>
      <w:rFonts w:ascii="Arial" w:hAnsi="Arial" w:eastAsia="宋体"/>
      <w:sz w:val="20"/>
      <w:szCs w:val="20"/>
      <w:lang w:eastAsia="en-US"/>
    </w:rPr>
  </w:style>
  <w:style w:type="paragraph" w:styleId="1223" w:customStyle="1">
    <w:name w:val="Char Char Char Char"/>
    <w:basedOn w:val="714"/>
    <w:uiPriority w:val="0"/>
    <w:qFormat/>
    <w:pPr>
      <w:ind w:left="560" w:firstLine="200"/>
      <w:jc w:val="left"/>
      <w:spacing w:after="120" w:line="360" w:lineRule="auto"/>
      <w:widowControl/>
    </w:pPr>
    <w:rPr>
      <w:rFonts w:ascii="Verdana" w:hAnsi="Verdana" w:eastAsia="宋体"/>
      <w:szCs w:val="22"/>
    </w:rPr>
  </w:style>
  <w:style w:type="character" w:styleId="1224" w:customStyle="1">
    <w:name w:val="style91"/>
    <w:uiPriority w:val="0"/>
    <w:qFormat/>
    <w:rPr>
      <w:rFonts w:ascii="Times New Roman" w:hAnsi="Times New Roman" w:eastAsia="宋体" w:cs="Times New Roman"/>
      <w:color w:val="2060c0"/>
      <w:sz w:val="24"/>
      <w:szCs w:val="24"/>
    </w:rPr>
  </w:style>
  <w:style w:type="paragraph" w:styleId="1225" w:customStyle="1">
    <w:name w:val="标准小四"/>
    <w:basedOn w:val="714"/>
    <w:uiPriority w:val="0"/>
    <w:qFormat/>
    <w:pPr>
      <w:ind w:firstLine="200"/>
      <w:spacing w:line="360" w:lineRule="auto"/>
    </w:pPr>
    <w:rPr>
      <w:rFonts w:ascii="Arial" w:hAnsi="Arial" w:eastAsia="宋体"/>
      <w:szCs w:val="21"/>
    </w:rPr>
  </w:style>
  <w:style w:type="paragraph" w:styleId="1226" w:customStyle="1">
    <w:name w:val="样式 正文首行缩进 + 宋体 首行缩进:  0.74 厘米"/>
    <w:basedOn w:val="989"/>
    <w:uiPriority w:val="0"/>
    <w:qFormat/>
    <w:pPr>
      <w:ind w:firstLine="210"/>
      <w:spacing w:before="120" w:after="0" w:line="380" w:lineRule="exact"/>
    </w:pPr>
    <w:rPr>
      <w:rFonts w:ascii="宋体" w:cs="宋体"/>
      <w:sz w:val="24"/>
      <w:szCs w:val="20"/>
    </w:rPr>
  </w:style>
  <w:style w:type="paragraph" w:styleId="1227" w:customStyle="1">
    <w:name w:val="默认段落字体 Para Char Char Char Char Char Char Char Char Char1"/>
    <w:basedOn w:val="714"/>
    <w:uiPriority w:val="0"/>
    <w:qFormat/>
    <w:rPr>
      <w:rFonts w:ascii="Tahoma" w:hAnsi="Tahoma" w:eastAsia="宋体"/>
      <w:szCs w:val="20"/>
    </w:rPr>
  </w:style>
  <w:style w:type="paragraph" w:styleId="1228" w:customStyle="1">
    <w:name w:val="正文小四"/>
    <w:basedOn w:val="714"/>
    <w:uiPriority w:val="0"/>
    <w:qFormat/>
    <w:pPr>
      <w:spacing w:line="312" w:lineRule="auto"/>
    </w:pPr>
    <w:rPr>
      <w:rFonts w:ascii="Calibri" w:hAnsi="Calibri" w:eastAsia="宋体"/>
      <w:szCs w:val="22"/>
    </w:rPr>
  </w:style>
  <w:style w:type="paragraph" w:styleId="1229" w:customStyle="1">
    <w:name w:val="ul"/>
    <w:basedOn w:val="714"/>
    <w:uiPriority w:val="0"/>
    <w:qFormat/>
    <w:pPr>
      <w:numPr>
        <w:ilvl w:val="0"/>
        <w:numId w:val="1"/>
      </w:numPr>
      <w:ind w:left="567" w:hanging="85"/>
      <w:jc w:val="left"/>
      <w:spacing w:line="360" w:lineRule="auto"/>
      <w:widowControl/>
      <w:tabs>
        <w:tab w:val="left" w:pos="842" w:leader="none"/>
      </w:tabs>
    </w:pPr>
    <w:rPr>
      <w:rFonts w:ascii="Calibri" w:hAnsi="Calibri" w:eastAsia="宋体"/>
      <w:szCs w:val="22"/>
    </w:rPr>
  </w:style>
  <w:style w:type="paragraph" w:styleId="1230" w:customStyle="1">
    <w:name w:val="Bullet"/>
    <w:basedOn w:val="714"/>
    <w:uiPriority w:val="0"/>
    <w:qFormat/>
    <w:pPr>
      <w:ind w:left="720" w:right="360" w:hanging="360"/>
      <w:spacing w:before="120" w:after="60" w:line="387" w:lineRule="atLeast"/>
      <w:widowControl/>
      <w:tabs>
        <w:tab w:val="left" w:pos="360" w:leader="none"/>
        <w:tab w:val="left" w:pos="720" w:leader="none"/>
      </w:tabs>
    </w:pPr>
    <w:rPr>
      <w:rFonts w:ascii="Book Antiqua" w:hAnsi="Book Antiqua" w:eastAsia="宋体"/>
      <w:szCs w:val="20"/>
    </w:rPr>
  </w:style>
  <w:style w:type="paragraph" w:styleId="1231" w:customStyle="1">
    <w:name w:val="正文（首行缩进）"/>
    <w:basedOn w:val="714"/>
    <w:uiPriority w:val="0"/>
    <w:qFormat/>
    <w:pPr>
      <w:ind w:firstLine="482"/>
      <w:spacing w:before="120" w:line="360" w:lineRule="auto"/>
      <w:widowControl/>
    </w:pPr>
    <w:rPr>
      <w:rFonts w:ascii="Calibri" w:hAnsi="Calibri" w:eastAsia="宋体"/>
      <w:szCs w:val="20"/>
    </w:rPr>
  </w:style>
  <w:style w:type="character" w:styleId="1232" w:customStyle="1">
    <w:name w:val="style161"/>
    <w:uiPriority w:val="0"/>
    <w:qFormat/>
    <w:rPr>
      <w:rFonts w:ascii="Verdana" w:hAnsi="Verdana" w:eastAsia="宋体" w:cs="Times New Roman"/>
      <w:b/>
      <w:color w:val="0a246a"/>
      <w:sz w:val="24"/>
      <w:szCs w:val="24"/>
      <w:lang w:val="en-US" w:eastAsia="zh-CN" w:bidi="ar-SA"/>
    </w:rPr>
  </w:style>
  <w:style w:type="paragraph" w:styleId="1233" w:customStyle="1">
    <w:name w:val="正文（首行缩进两字）"/>
    <w:basedOn w:val="714"/>
    <w:uiPriority w:val="0"/>
    <w:qFormat/>
    <w:pPr>
      <w:spacing w:line="312" w:lineRule="auto"/>
    </w:pPr>
    <w:rPr>
      <w:rFonts w:ascii="宋体" w:eastAsia="宋体" w:cs="宋体"/>
      <w:szCs w:val="22"/>
    </w:rPr>
  </w:style>
  <w:style w:type="paragraph" w:styleId="1234" w:customStyle="1">
    <w:name w:val="正文文字缩进 3"/>
    <w:basedOn w:val="714"/>
    <w:uiPriority w:val="0"/>
    <w:qFormat/>
    <w:pPr>
      <w:ind w:left="420" w:firstLine="420"/>
      <w:spacing w:line="312" w:lineRule="auto"/>
    </w:pPr>
    <w:rPr>
      <w:rFonts w:ascii="黑体" w:hAnsi="黑体" w:eastAsia="宋体" w:cs="宋体"/>
      <w:bCs/>
      <w:color w:val="000000"/>
      <w:szCs w:val="22"/>
    </w:rPr>
  </w:style>
  <w:style w:type="paragraph" w:styleId="1235" w:customStyle="1">
    <w:name w:val="技术方案3"/>
    <w:basedOn w:val="714"/>
    <w:uiPriority w:val="0"/>
    <w:qFormat/>
    <w:pPr>
      <w:spacing w:line="360" w:lineRule="auto"/>
    </w:pPr>
    <w:rPr>
      <w:rFonts w:ascii="宋体" w:eastAsia="宋体"/>
      <w:b/>
      <w:bCs/>
      <w:sz w:val="32"/>
      <w:szCs w:val="22"/>
    </w:rPr>
  </w:style>
  <w:style w:type="paragraph" w:styleId="1236" w:customStyle="1">
    <w:name w:val="技术方案2"/>
    <w:basedOn w:val="714"/>
    <w:uiPriority w:val="0"/>
    <w:qFormat/>
    <w:pPr>
      <w:spacing w:line="480" w:lineRule="auto"/>
    </w:pPr>
    <w:rPr>
      <w:rFonts w:ascii="宋体" w:eastAsia="宋体"/>
      <w:b/>
      <w:bCs/>
      <w:sz w:val="36"/>
      <w:szCs w:val="22"/>
    </w:rPr>
  </w:style>
  <w:style w:type="paragraph" w:styleId="1237" w:customStyle="1">
    <w:name w:val="技术方案正文"/>
    <w:basedOn w:val="714"/>
    <w:uiPriority w:val="0"/>
    <w:qFormat/>
    <w:pPr>
      <w:ind w:firstLine="480"/>
      <w:spacing w:line="360" w:lineRule="auto"/>
    </w:pPr>
    <w:rPr>
      <w:rFonts w:ascii="宋体" w:eastAsia="宋体"/>
      <w:szCs w:val="22"/>
    </w:rPr>
  </w:style>
  <w:style w:type="paragraph" w:styleId="1238" w:customStyle="1">
    <w:name w:val="Normal Paragraph"/>
    <w:basedOn w:val="714"/>
    <w:uiPriority w:val="0"/>
    <w:qFormat/>
    <w:pPr>
      <w:ind w:firstLine="425"/>
      <w:spacing w:before="120" w:line="360" w:lineRule="auto"/>
      <w:widowControl/>
    </w:pPr>
    <w:rPr>
      <w:rFonts w:ascii="Calibri" w:hAnsi="Calibri" w:eastAsia="宋体"/>
      <w:szCs w:val="20"/>
    </w:rPr>
  </w:style>
  <w:style w:type="paragraph" w:styleId="1239" w:customStyle="1">
    <w:name w:val="Normal Paragraph Char"/>
    <w:basedOn w:val="714"/>
    <w:uiPriority w:val="0"/>
    <w:qFormat/>
    <w:pPr>
      <w:ind w:firstLine="425"/>
      <w:spacing w:before="120" w:line="360" w:lineRule="auto"/>
      <w:widowControl/>
    </w:pPr>
    <w:rPr>
      <w:rFonts w:ascii="Calibri" w:hAnsi="Calibri" w:eastAsia="宋体"/>
      <w:szCs w:val="22"/>
    </w:rPr>
  </w:style>
  <w:style w:type="paragraph" w:styleId="1240" w:customStyle="1">
    <w:name w:val="文档正文"/>
    <w:basedOn w:val="714"/>
    <w:uiPriority w:val="0"/>
    <w:qFormat/>
    <w:rPr>
      <w:rFonts w:ascii="宋体" w:eastAsia="宋体"/>
      <w:szCs w:val="20"/>
    </w:rPr>
  </w:style>
  <w:style w:type="paragraph" w:styleId="1241" w:customStyle="1">
    <w:name w:val="默认段落字体 Para Char Char Char Char Char"/>
    <w:basedOn w:val="714"/>
    <w:uiPriority w:val="0"/>
    <w:qFormat/>
    <w:pPr>
      <w:ind w:firstLine="200"/>
      <w:jc w:val="left"/>
      <w:spacing w:before="100" w:beforeAutospacing="1" w:after="100" w:afterAutospacing="1" w:line="360" w:lineRule="auto"/>
    </w:pPr>
    <w:rPr>
      <w:rFonts w:ascii="Arial" w:hAnsi="Arial" w:eastAsia="宋体"/>
      <w:szCs w:val="22"/>
      <w:lang w:eastAsia="en-US"/>
    </w:rPr>
  </w:style>
  <w:style w:type="paragraph" w:styleId="1242" w:customStyle="1">
    <w:name w:val="标题2"/>
    <w:basedOn w:val="714"/>
    <w:uiPriority w:val="0"/>
    <w:qFormat/>
    <w:pPr>
      <w:tabs>
        <w:tab w:val="left" w:pos="0" w:leader="none"/>
      </w:tabs>
    </w:pPr>
    <w:rPr>
      <w:rFonts w:ascii="黑体" w:eastAsia="黑体"/>
      <w:szCs w:val="22"/>
    </w:rPr>
  </w:style>
  <w:style w:type="paragraph" w:styleId="1243" w:customStyle="1">
    <w:name w:val="Char Char Char Char Char Char Char Char Char Char Char Char Char1"/>
    <w:basedOn w:val="714"/>
    <w:uiPriority w:val="0"/>
    <w:qFormat/>
    <w:pPr>
      <w:jc w:val="left"/>
      <w:spacing w:after="160" w:line="240" w:lineRule="exact"/>
      <w:widowControl/>
    </w:pPr>
    <w:rPr>
      <w:rFonts w:ascii="Arial" w:hAnsi="Arial" w:cs="Verdana"/>
      <w:b/>
      <w:szCs w:val="32"/>
      <w:lang w:eastAsia="en-US"/>
    </w:rPr>
  </w:style>
  <w:style w:type="paragraph" w:styleId="1244" w:customStyle="1">
    <w:name w:val="样式2"/>
    <w:basedOn w:val="765"/>
    <w:uiPriority w:val="0"/>
    <w:qFormat/>
    <w:pPr>
      <w:spacing w:line="415" w:lineRule="auto"/>
    </w:pPr>
    <w:rPr>
      <w:rFonts w:ascii="Calibri" w:hAnsi="Calibri"/>
      <w:bCs/>
      <w:color w:val="000000"/>
      <w:sz w:val="28"/>
      <w:szCs w:val="28"/>
    </w:rPr>
  </w:style>
  <w:style w:type="paragraph" w:styleId="1245" w:customStyle="1">
    <w:name w:val="样式3"/>
    <w:basedOn w:val="765"/>
    <w:uiPriority w:val="0"/>
    <w:qFormat/>
    <w:pPr>
      <w:spacing w:line="415" w:lineRule="auto"/>
    </w:pPr>
    <w:rPr>
      <w:rFonts w:ascii="Calibri" w:hAnsi="Calibri"/>
      <w:bCs/>
      <w:color w:val="000000"/>
      <w:sz w:val="28"/>
      <w:szCs w:val="28"/>
    </w:rPr>
  </w:style>
  <w:style w:type="paragraph" w:styleId="1246" w:customStyle="1">
    <w:name w:val="样式4"/>
    <w:basedOn w:val="765"/>
    <w:uiPriority w:val="0"/>
    <w:qFormat/>
    <w:pPr>
      <w:spacing w:line="415" w:lineRule="auto"/>
    </w:pPr>
    <w:rPr>
      <w:rFonts w:ascii="Calibri" w:hAnsi="Calibri"/>
      <w:bCs/>
      <w:color w:val="000000"/>
      <w:sz w:val="28"/>
      <w:szCs w:val="28"/>
    </w:rPr>
  </w:style>
  <w:style w:type="paragraph" w:styleId="1247" w:customStyle="1">
    <w:name w:val="样式5"/>
    <w:basedOn w:val="765"/>
    <w:uiPriority w:val="0"/>
    <w:qFormat/>
    <w:pPr>
      <w:spacing w:line="415" w:lineRule="auto"/>
    </w:pPr>
    <w:rPr>
      <w:rFonts w:ascii="Calibri" w:hAnsi="Calibri"/>
      <w:bCs/>
      <w:color w:val="000000"/>
      <w:sz w:val="28"/>
      <w:szCs w:val="28"/>
    </w:rPr>
  </w:style>
  <w:style w:type="paragraph" w:styleId="1248" w:customStyle="1">
    <w:name w:val="样式6"/>
    <w:basedOn w:val="1182"/>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49" w:customStyle="1">
    <w:name w:val="大汉方案正文 Char"/>
    <w:basedOn w:val="714"/>
    <w:uiPriority w:val="0"/>
    <w:qFormat/>
    <w:pPr>
      <w:ind w:firstLine="200"/>
      <w:spacing w:line="360" w:lineRule="auto"/>
    </w:pPr>
    <w:rPr>
      <w:rFonts w:ascii="Arial" w:hAnsi="Arial" w:eastAsia="宋体"/>
      <w:szCs w:val="22"/>
    </w:rPr>
  </w:style>
  <w:style w:type="character" w:styleId="1250" w:customStyle="1">
    <w:name w:val="标题 2 Char Char Char"/>
    <w:uiPriority w:val="0"/>
    <w:qFormat/>
    <w:rPr>
      <w:rFonts w:ascii="Arial" w:hAnsi="Arial" w:eastAsia="宋体" w:cs="Arial"/>
      <w:b/>
      <w:bCs/>
      <w:i/>
      <w:iCs/>
      <w:sz w:val="28"/>
      <w:szCs w:val="28"/>
      <w:lang w:val="en-US" w:eastAsia="zh-CN" w:bidi="ar-SA"/>
    </w:rPr>
  </w:style>
  <w:style w:type="character" w:styleId="1251" w:customStyle="1">
    <w:name w:val="question-title"/>
    <w:basedOn w:val="930"/>
    <w:uiPriority w:val="0"/>
    <w:qFormat/>
    <w:rPr>
      <w:rFonts w:ascii="Times New Roman" w:hAnsi="Times New Roman" w:eastAsia="宋体" w:cs="Times New Roman"/>
    </w:rPr>
  </w:style>
  <w:style w:type="paragraph" w:styleId="1252" w:customStyle="1">
    <w:name w:val="说明书3级标题"/>
    <w:basedOn w:val="714"/>
    <w:next w:val="714"/>
    <w:uiPriority w:val="0"/>
    <w:qFormat/>
    <w:pPr>
      <w:numPr>
        <w:ilvl w:val="2"/>
        <w:numId w:val="2"/>
      </w:numPr>
      <w:spacing w:line="360" w:lineRule="auto"/>
    </w:pPr>
    <w:rPr>
      <w:rFonts w:ascii="Calibri" w:hAnsi="Calibri" w:eastAsia="黑体"/>
      <w:szCs w:val="22"/>
    </w:rPr>
  </w:style>
  <w:style w:type="paragraph" w:styleId="1253" w:customStyle="1">
    <w:name w:val="说明书2级标题"/>
    <w:basedOn w:val="714"/>
    <w:next w:val="1252"/>
    <w:uiPriority w:val="0"/>
    <w:qFormat/>
    <w:pPr>
      <w:numPr>
        <w:ilvl w:val="2"/>
        <w:numId w:val="3"/>
      </w:numPr>
      <w:spacing w:before="100"/>
    </w:pPr>
    <w:rPr>
      <w:rFonts w:ascii="Calibri" w:hAnsi="Calibri" w:eastAsia="黑体"/>
      <w:sz w:val="28"/>
      <w:szCs w:val="28"/>
    </w:rPr>
  </w:style>
  <w:style w:type="character" w:styleId="1254" w:customStyle="1">
    <w:name w:val="style15"/>
    <w:basedOn w:val="930"/>
    <w:uiPriority w:val="0"/>
    <w:qFormat/>
    <w:rPr>
      <w:rFonts w:ascii="Times New Roman" w:hAnsi="Times New Roman" w:eastAsia="宋体" w:cs="Times New Roman"/>
    </w:rPr>
  </w:style>
  <w:style w:type="paragraph" w:styleId="1255" w:customStyle="1">
    <w:name w:val="列出段落[858D7CFB-ED40-4347-BF05-701D383B685F][858D7CFB-ED40-4347-BF05-701D383B685F]"/>
    <w:basedOn w:val="714"/>
    <w:uiPriority w:val="0"/>
    <w:qFormat/>
    <w:pPr>
      <w:ind w:firstLine="200"/>
    </w:pPr>
    <w:rPr>
      <w:rFonts w:ascii="Calibri" w:hAnsi="Calibri" w:eastAsia="宋体"/>
      <w:szCs w:val="22"/>
    </w:rPr>
  </w:style>
  <w:style w:type="paragraph" w:styleId="1256" w:customStyle="1">
    <w:name w:val="默认段落字体 Para Char Char Char Char Char Char Char Char Char1 Char Char Char Char Char Char Char Char"/>
    <w:basedOn w:val="945"/>
    <w:uiPriority w:val="0"/>
    <w:qFormat/>
    <w:rPr>
      <w:rFonts w:ascii="Calibri" w:hAnsi="Calibri"/>
      <w:szCs w:val="22"/>
    </w:rPr>
  </w:style>
  <w:style w:type="paragraph" w:styleId="1257" w:customStyle="1">
    <w:name w:val="style42"/>
    <w:basedOn w:val="714"/>
    <w:uiPriority w:val="0"/>
    <w:qFormat/>
    <w:pPr>
      <w:jc w:val="left"/>
      <w:spacing w:before="100" w:beforeAutospacing="1" w:after="100" w:afterAutospacing="1"/>
      <w:widowControl/>
    </w:pPr>
    <w:rPr>
      <w:rFonts w:ascii="宋体" w:eastAsia="宋体" w:cs="宋体"/>
      <w:color w:val="000000"/>
      <w:sz w:val="15"/>
      <w:szCs w:val="15"/>
    </w:rPr>
  </w:style>
  <w:style w:type="paragraph" w:styleId="1258" w:customStyle="1">
    <w:name w:val="Char Char1 Char Char Char Char Char Char Char Char"/>
    <w:basedOn w:val="714"/>
    <w:uiPriority w:val="0"/>
    <w:qFormat/>
    <w:pPr>
      <w:jc w:val="left"/>
      <w:spacing w:after="160" w:line="240" w:lineRule="exact"/>
      <w:widowControl/>
    </w:pPr>
    <w:rPr>
      <w:rFonts w:eastAsia="宋体"/>
    </w:rPr>
  </w:style>
  <w:style w:type="paragraph" w:styleId="1259" w:customStyle="1">
    <w:name w:val="技术方案正文样式"/>
    <w:basedOn w:val="714"/>
    <w:uiPriority w:val="0"/>
    <w:qFormat/>
    <w:pPr>
      <w:ind w:firstLine="200"/>
      <w:spacing w:line="400" w:lineRule="exact"/>
    </w:pPr>
    <w:rPr>
      <w:rFonts w:ascii="宋体" w:eastAsia="宋体" w:cs="宋体"/>
      <w:szCs w:val="21"/>
    </w:rPr>
  </w:style>
  <w:style w:type="paragraph" w:styleId="1260" w:customStyle="1">
    <w:name w:val="修订1"/>
    <w:uiPriority w:val="0"/>
    <w:qFormat/>
    <w:rPr>
      <w:rFonts w:hint="default" w:ascii="Times New Roman" w:hAnsi="Times New Roman" w:eastAsia="宋体" w:cs="Times New Roman"/>
      <w:sz w:val="21"/>
      <w:szCs w:val="24"/>
      <w:lang w:val="en-US" w:eastAsia="zh-CN" w:bidi="ar-SA"/>
    </w:rPr>
  </w:style>
  <w:style w:type="paragraph" w:styleId="1261" w:customStyle="1">
    <w:name w:val="D&amp;L"/>
    <w:basedOn w:val="969"/>
    <w:uiPriority w:val="0"/>
    <w:qFormat/>
    <w:pPr>
      <w:spacing w:line="240" w:lineRule="atLeast"/>
      <w:pBdr>
        <w:bottom w:val="single" w:color="000000" w:sz="18" w:space="1"/>
      </w:pBdr>
    </w:pPr>
    <w:rPr>
      <w:sz w:val="24"/>
      <w:szCs w:val="20"/>
    </w:rPr>
  </w:style>
  <w:style w:type="paragraph" w:styleId="1262" w:customStyle="1">
    <w:name w:val="样式 标题 2 + Times New Roman 四号 非加粗 段前: 5 磅 段后: 0 磅 行距: 固定值 20..."/>
    <w:basedOn w:val="923"/>
    <w:uiPriority w:val="0"/>
    <w:qFormat/>
    <w:pPr>
      <w:spacing w:before="100" w:after="0" w:line="400" w:lineRule="exact"/>
    </w:pPr>
    <w:rPr>
      <w:rFonts w:ascii="Times New Roman" w:hAnsi="Times New Roman" w:eastAsia="宋体" w:cs="宋体"/>
      <w:b w:val="0"/>
      <w:sz w:val="28"/>
    </w:rPr>
  </w:style>
  <w:style w:type="paragraph" w:styleId="1263" w:customStyle="1">
    <w:name w:val="Char Char Char Char Char Char Char1 Char"/>
    <w:basedOn w:val="714"/>
    <w:uiPriority w:val="0"/>
    <w:qFormat/>
    <w:rPr>
      <w:rFonts w:ascii="Tahoma" w:hAnsi="Tahoma" w:eastAsia="宋体"/>
      <w:szCs w:val="20"/>
    </w:rPr>
  </w:style>
  <w:style w:type="paragraph" w:styleId="1264" w:customStyle="1">
    <w:name w:val="TOC 标题2"/>
    <w:basedOn w:val="922"/>
    <w:next w:val="714"/>
    <w:uiPriority w:val="0"/>
    <w:qFormat/>
    <w:pPr>
      <w:spacing w:before="480" w:after="0" w:line="276" w:lineRule="auto"/>
      <w:widowControl/>
      <w:outlineLvl w:val="9"/>
    </w:pPr>
    <w:rPr>
      <w:rFonts w:ascii="Cambria" w:hAnsi="Cambria"/>
      <w:color w:val="365f91"/>
      <w:sz w:val="28"/>
    </w:rPr>
  </w:style>
  <w:style w:type="character" w:styleId="1265" w:customStyle="1">
    <w:name w:val="无间隔 Char"/>
    <w:link w:val="1266"/>
    <w:uiPriority w:val="0"/>
    <w:qFormat/>
    <w:rPr>
      <w:rFonts w:ascii="Calibri" w:hAnsi="Calibri" w:eastAsia="宋体" w:cs="Times New Roman"/>
      <w:sz w:val="22"/>
      <w:lang w:bidi="ar-SA"/>
    </w:rPr>
  </w:style>
  <w:style w:type="paragraph" w:styleId="1266" w:customStyle="1">
    <w:name w:val="无间隔1"/>
    <w:link w:val="1265"/>
    <w:uiPriority w:val="0"/>
    <w:qFormat/>
    <w:rPr>
      <w:rFonts w:hint="default" w:ascii="Calibri" w:hAnsi="Calibri" w:eastAsia="宋体" w:cs="Times New Roman"/>
      <w:sz w:val="22"/>
      <w:lang w:val="en-US" w:eastAsia="zh-CN" w:bidi="ar-SA"/>
    </w:rPr>
  </w:style>
  <w:style w:type="paragraph" w:styleId="1267"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8" w:customStyle="1">
    <w:name w:val="Normal_1"/>
    <w:uiPriority w:val="0"/>
    <w:qFormat/>
    <w:rPr>
      <w:rFonts w:hint="default" w:ascii="黑体" w:hAnsi="黑体" w:eastAsia="黑体" w:cs="Times New Roman"/>
      <w:b/>
      <w:sz w:val="32"/>
      <w:szCs w:val="24"/>
      <w:lang w:val="en-US" w:eastAsia="zh-CN" w:bidi="ar-SA"/>
    </w:rPr>
  </w:style>
  <w:style w:type="paragraph" w:styleId="1269"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0"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1"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2" w:customStyle="1">
    <w:name w:val="Normal_2"/>
    <w:uiPriority w:val="0"/>
    <w:qFormat/>
    <w:rPr>
      <w:rFonts w:hint="default" w:ascii="黑体" w:hAnsi="黑体" w:eastAsia="黑体" w:cs="Times New Roman"/>
      <w:b/>
      <w:sz w:val="32"/>
      <w:szCs w:val="24"/>
      <w:lang w:val="en-US" w:eastAsia="zh-CN" w:bidi="ar-SA"/>
    </w:rPr>
  </w:style>
  <w:style w:type="paragraph" w:styleId="1273"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4" w:customStyle="1">
    <w:name w:val="Normal_3"/>
    <w:uiPriority w:val="0"/>
    <w:qFormat/>
    <w:rPr>
      <w:rFonts w:hint="default" w:ascii="黑体" w:hAnsi="黑体" w:eastAsia="黑体" w:cs="Times New Roman"/>
      <w:b/>
      <w:sz w:val="32"/>
      <w:szCs w:val="24"/>
      <w:lang w:val="en-US" w:eastAsia="zh-CN" w:bidi="ar-SA"/>
    </w:rPr>
  </w:style>
  <w:style w:type="paragraph" w:styleId="1275" w:customStyle="1">
    <w:name w:val="Normal_4"/>
    <w:uiPriority w:val="0"/>
    <w:qFormat/>
    <w:rPr>
      <w:rFonts w:hint="default" w:ascii="黑体" w:hAnsi="黑体" w:eastAsia="黑体" w:cs="Times New Roman"/>
      <w:b/>
      <w:sz w:val="32"/>
      <w:szCs w:val="24"/>
      <w:lang w:val="en-US" w:eastAsia="zh-CN" w:bidi="ar-SA"/>
    </w:rPr>
  </w:style>
  <w:style w:type="paragraph" w:styleId="1276" w:customStyle="1">
    <w:name w:val="Normal_5"/>
    <w:uiPriority w:val="0"/>
    <w:qFormat/>
    <w:rPr>
      <w:rFonts w:hint="default" w:ascii="黑体" w:hAnsi="黑体" w:eastAsia="黑体" w:cs="Times New Roman"/>
      <w:b/>
      <w:sz w:val="32"/>
      <w:szCs w:val="24"/>
      <w:lang w:val="en-US" w:eastAsia="zh-CN" w:bidi="ar-SA"/>
    </w:rPr>
  </w:style>
  <w:style w:type="paragraph" w:styleId="1277"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8" w:customStyle="1">
    <w:name w:val="Normal_6"/>
    <w:uiPriority w:val="0"/>
    <w:qFormat/>
    <w:rPr>
      <w:rFonts w:hint="default" w:ascii="黑体" w:hAnsi="黑体" w:eastAsia="黑体" w:cs="Times New Roman"/>
      <w:b/>
      <w:sz w:val="32"/>
      <w:szCs w:val="24"/>
      <w:lang w:val="en-US" w:eastAsia="zh-CN" w:bidi="ar-SA"/>
    </w:rPr>
  </w:style>
  <w:style w:type="paragraph" w:styleId="1279"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280" w:customStyle="1">
    <w:name w:val="Normal_7"/>
    <w:uiPriority w:val="0"/>
    <w:qFormat/>
    <w:rPr>
      <w:rFonts w:hint="default" w:ascii="黑体" w:hAnsi="黑体" w:eastAsia="黑体" w:cs="Times New Roman"/>
      <w:b/>
      <w:sz w:val="32"/>
      <w:szCs w:val="24"/>
      <w:lang w:val="en-US" w:eastAsia="zh-CN" w:bidi="ar-SA"/>
    </w:rPr>
  </w:style>
  <w:style w:type="paragraph" w:styleId="1281"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282" w:customStyle="1">
    <w:name w:val="Normal_9"/>
    <w:uiPriority w:val="0"/>
    <w:qFormat/>
    <w:rPr>
      <w:rFonts w:hint="default" w:ascii="黑体" w:hAnsi="黑体" w:eastAsia="黑体" w:cs="Times New Roman"/>
      <w:b/>
      <w:sz w:val="32"/>
      <w:szCs w:val="24"/>
      <w:lang w:val="en-US" w:eastAsia="zh-CN" w:bidi="ar-SA"/>
    </w:rPr>
  </w:style>
  <w:style w:type="paragraph" w:styleId="1283"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284" w:customStyle="1">
    <w:name w:val="Normal_10"/>
    <w:uiPriority w:val="0"/>
    <w:qFormat/>
    <w:rPr>
      <w:rFonts w:hint="default" w:ascii="黑体" w:hAnsi="黑体" w:eastAsia="黑体" w:cs="Times New Roman"/>
      <w:b/>
      <w:sz w:val="32"/>
      <w:szCs w:val="24"/>
      <w:lang w:val="en-US" w:eastAsia="zh-CN" w:bidi="ar-SA"/>
    </w:rPr>
  </w:style>
  <w:style w:type="paragraph" w:styleId="1285"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86" w:customStyle="1">
    <w:name w:val="正文缩进 Char1_0"/>
    <w:link w:val="1287"/>
    <w:uiPriority w:val="0"/>
    <w:qFormat/>
    <w:rPr>
      <w:rFonts w:ascii="Times New Roman" w:hAnsi="Times New Roman" w:eastAsia="宋体" w:cs="Times New Roman"/>
      <w:sz w:val="21"/>
      <w:szCs w:val="22"/>
    </w:rPr>
  </w:style>
  <w:style w:type="paragraph" w:styleId="1287" w:customStyle="1">
    <w:name w:val="正文缩进_0"/>
    <w:basedOn w:val="1285"/>
    <w:link w:val="1286"/>
    <w:uiPriority w:val="0"/>
    <w:qFormat/>
    <w:pPr>
      <w:ind w:firstLine="420"/>
    </w:pPr>
    <w:rPr>
      <w:szCs w:val="22"/>
    </w:rPr>
  </w:style>
  <w:style w:type="character" w:styleId="1288" w:customStyle="1">
    <w:name w:val="纯文本 Char_0"/>
    <w:link w:val="1289"/>
    <w:uiPriority w:val="0"/>
    <w:qFormat/>
    <w:rPr>
      <w:rFonts w:ascii="宋体" w:hAnsi="Courier New" w:eastAsia="宋体" w:cs="Courier New"/>
      <w:sz w:val="21"/>
      <w:szCs w:val="21"/>
    </w:rPr>
  </w:style>
  <w:style w:type="paragraph" w:styleId="1289" w:customStyle="1">
    <w:name w:val="纯文本_0"/>
    <w:basedOn w:val="1285"/>
    <w:link w:val="1288"/>
    <w:uiPriority w:val="0"/>
    <w:qFormat/>
    <w:rPr>
      <w:rFonts w:ascii="宋体" w:hAnsi="Courier New"/>
      <w:szCs w:val="21"/>
    </w:rPr>
  </w:style>
  <w:style w:type="paragraph" w:styleId="1290" w:customStyle="1">
    <w:name w:val="Normal_11"/>
    <w:uiPriority w:val="0"/>
    <w:qFormat/>
    <w:rPr>
      <w:rFonts w:hint="default" w:ascii="黑体" w:hAnsi="黑体" w:eastAsia="黑体" w:cs="Times New Roman"/>
      <w:b/>
      <w:sz w:val="32"/>
      <w:szCs w:val="24"/>
      <w:lang w:val="en-US" w:eastAsia="zh-CN" w:bidi="ar-SA"/>
    </w:rPr>
  </w:style>
  <w:style w:type="paragraph" w:styleId="1291"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2" w:customStyle="1">
    <w:name w:val="Normal_12"/>
    <w:uiPriority w:val="0"/>
    <w:qFormat/>
    <w:rPr>
      <w:rFonts w:hint="default" w:ascii="黑体" w:hAnsi="黑体" w:eastAsia="黑体" w:cs="Times New Roman"/>
      <w:b/>
      <w:sz w:val="32"/>
      <w:szCs w:val="24"/>
      <w:lang w:val="en-US" w:eastAsia="zh-CN" w:bidi="ar-SA"/>
    </w:rPr>
  </w:style>
  <w:style w:type="paragraph" w:styleId="1293"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4" w:customStyle="1">
    <w:name w:val="Normal_13"/>
    <w:uiPriority w:val="0"/>
    <w:qFormat/>
    <w:rPr>
      <w:rFonts w:hint="default" w:ascii="黑体" w:hAnsi="黑体" w:eastAsia="黑体" w:cs="Times New Roman"/>
      <w:b/>
      <w:sz w:val="32"/>
      <w:szCs w:val="24"/>
      <w:lang w:val="en-US" w:eastAsia="zh-CN" w:bidi="ar-SA"/>
    </w:rPr>
  </w:style>
  <w:style w:type="paragraph" w:styleId="1295"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6" w:customStyle="1">
    <w:name w:val="Normal_14"/>
    <w:uiPriority w:val="0"/>
    <w:qFormat/>
    <w:rPr>
      <w:rFonts w:hint="default" w:ascii="黑体" w:hAnsi="黑体" w:eastAsia="黑体" w:cs="Times New Roman"/>
      <w:b/>
      <w:sz w:val="32"/>
      <w:szCs w:val="24"/>
      <w:lang w:val="en-US" w:eastAsia="zh-CN" w:bidi="ar-SA"/>
    </w:rPr>
  </w:style>
  <w:style w:type="paragraph" w:styleId="1297"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8" w:customStyle="1">
    <w:name w:val="Normal_15"/>
    <w:uiPriority w:val="0"/>
    <w:qFormat/>
    <w:rPr>
      <w:rFonts w:hint="default" w:ascii="黑体" w:hAnsi="黑体" w:eastAsia="黑体" w:cs="Times New Roman"/>
      <w:b/>
      <w:sz w:val="32"/>
      <w:szCs w:val="24"/>
      <w:lang w:val="en-US" w:eastAsia="zh-CN" w:bidi="ar-SA"/>
    </w:rPr>
  </w:style>
  <w:style w:type="paragraph" w:styleId="1299"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0" w:customStyle="1">
    <w:name w:val="Normal_16"/>
    <w:uiPriority w:val="0"/>
    <w:qFormat/>
    <w:rPr>
      <w:rFonts w:hint="default" w:ascii="黑体" w:hAnsi="黑体" w:eastAsia="黑体" w:cs="Times New Roman"/>
      <w:b/>
      <w:sz w:val="32"/>
      <w:szCs w:val="24"/>
      <w:lang w:val="en-US" w:eastAsia="zh-CN" w:bidi="ar-SA"/>
    </w:rPr>
  </w:style>
  <w:style w:type="paragraph" w:styleId="1301"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2"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03" w:customStyle="1">
    <w:name w:val="Normal_17"/>
    <w:uiPriority w:val="0"/>
    <w:qFormat/>
    <w:rPr>
      <w:rFonts w:hint="default" w:ascii="黑体" w:hAnsi="黑体" w:eastAsia="黑体" w:cs="Times New Roman"/>
      <w:b/>
      <w:sz w:val="32"/>
      <w:szCs w:val="24"/>
      <w:lang w:val="en-US" w:eastAsia="zh-CN" w:bidi="ar-SA"/>
    </w:rPr>
  </w:style>
  <w:style w:type="paragraph" w:styleId="1304" w:customStyle="1">
    <w:name w:val="Normal_18"/>
    <w:uiPriority w:val="0"/>
    <w:qFormat/>
    <w:rPr>
      <w:rFonts w:hint="default" w:ascii="黑体" w:hAnsi="黑体" w:eastAsia="黑体" w:cs="Times New Roman"/>
      <w:b/>
      <w:sz w:val="32"/>
      <w:szCs w:val="24"/>
      <w:lang w:val="en-US" w:eastAsia="zh-CN" w:bidi="ar-SA"/>
    </w:rPr>
  </w:style>
  <w:style w:type="paragraph" w:styleId="1305"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06" w:customStyle="1">
    <w:name w:val="Normal_0_0"/>
    <w:uiPriority w:val="0"/>
    <w:qFormat/>
    <w:rPr>
      <w:rFonts w:hint="default" w:ascii="黑体" w:hAnsi="黑体" w:eastAsia="黑体" w:cs="Times New Roman"/>
      <w:b/>
      <w:sz w:val="40"/>
      <w:szCs w:val="24"/>
      <w:lang w:val="en-US" w:eastAsia="zh-CN" w:bidi="ar-SA"/>
    </w:rPr>
  </w:style>
  <w:style w:type="paragraph" w:styleId="1307"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08"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309"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0"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11"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312" w:customStyle="1">
    <w:name w:val="Normal_5_0"/>
    <w:uiPriority w:val="0"/>
    <w:qFormat/>
    <w:rPr>
      <w:rFonts w:hint="default" w:ascii="黑体" w:hAnsi="黑体" w:eastAsia="黑体" w:cs="黑体"/>
      <w:b/>
      <w:sz w:val="32"/>
      <w:szCs w:val="24"/>
      <w:lang w:val="en-US" w:eastAsia="zh-CN" w:bidi="ar-SA"/>
    </w:rPr>
  </w:style>
  <w:style w:type="paragraph" w:styleId="1313" w:customStyle="1">
    <w:name w:val="Normal_6_0"/>
    <w:uiPriority w:val="0"/>
    <w:qFormat/>
    <w:rPr>
      <w:rFonts w:hint="default" w:ascii="黑体" w:hAnsi="黑体" w:eastAsia="黑体" w:cs="黑体"/>
      <w:b/>
      <w:sz w:val="32"/>
      <w:szCs w:val="24"/>
      <w:lang w:val="en-US" w:eastAsia="zh-CN" w:bidi="ar-SA"/>
    </w:rPr>
  </w:style>
  <w:style w:type="paragraph" w:styleId="1314"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15" w:customStyle="1">
    <w:name w:val="Normal_11_0"/>
    <w:uiPriority w:val="0"/>
    <w:qFormat/>
    <w:rPr>
      <w:rFonts w:hint="default" w:ascii="黑体" w:hAnsi="黑体" w:eastAsia="黑体" w:cs="黑体"/>
      <w:b/>
      <w:sz w:val="32"/>
      <w:szCs w:val="24"/>
      <w:lang w:val="en-US" w:eastAsia="zh-CN" w:bidi="ar-SA"/>
    </w:rPr>
  </w:style>
  <w:style w:type="paragraph" w:styleId="1316"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17"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18"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19"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20"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21" w:customStyle="1">
    <w:name w:val="列出段落_2"/>
    <w:basedOn w:val="1319"/>
    <w:uiPriority w:val="0"/>
    <w:qFormat/>
    <w:pPr>
      <w:ind w:firstLine="420"/>
    </w:pPr>
  </w:style>
  <w:style w:type="paragraph" w:styleId="1322"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3" w:customStyle="1">
    <w:name w:val="Normal_16_0"/>
    <w:uiPriority w:val="0"/>
    <w:qFormat/>
    <w:rPr>
      <w:rFonts w:hint="default" w:ascii="黑体" w:hAnsi="黑体" w:eastAsia="黑体" w:cs="黑体"/>
      <w:b/>
      <w:sz w:val="32"/>
      <w:szCs w:val="24"/>
      <w:lang w:val="en-US" w:eastAsia="zh-CN" w:bidi="ar-SA"/>
    </w:rPr>
  </w:style>
  <w:style w:type="paragraph" w:styleId="1324"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25"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6" w:customStyle="1">
    <w:name w:val="Normal_19_0"/>
    <w:uiPriority w:val="0"/>
    <w:qFormat/>
    <w:rPr>
      <w:rFonts w:hint="default" w:ascii="黑体" w:hAnsi="黑体" w:eastAsia="黑体" w:cs="黑体"/>
      <w:b/>
      <w:sz w:val="32"/>
      <w:szCs w:val="24"/>
      <w:lang w:val="en-US" w:eastAsia="zh-CN" w:bidi="ar-SA"/>
    </w:rPr>
  </w:style>
  <w:style w:type="paragraph" w:styleId="1327"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8" w:customStyle="1">
    <w:name w:val="Normal_20"/>
    <w:uiPriority w:val="0"/>
    <w:qFormat/>
    <w:rPr>
      <w:rFonts w:hint="default" w:ascii="黑体" w:hAnsi="黑体" w:eastAsia="黑体" w:cs="黑体"/>
      <w:b/>
      <w:sz w:val="32"/>
      <w:szCs w:val="24"/>
      <w:lang w:val="en-US" w:eastAsia="zh-CN" w:bidi="ar-SA"/>
    </w:rPr>
  </w:style>
  <w:style w:type="paragraph" w:styleId="1329" w:customStyle="1">
    <w:name w:val="Normal_21"/>
    <w:uiPriority w:val="0"/>
    <w:qFormat/>
    <w:rPr>
      <w:rFonts w:hint="default" w:ascii="黑体" w:hAnsi="黑体" w:eastAsia="黑体" w:cs="黑体"/>
      <w:b/>
      <w:sz w:val="32"/>
      <w:szCs w:val="24"/>
      <w:lang w:val="en-US" w:eastAsia="zh-CN" w:bidi="ar-SA"/>
    </w:rPr>
  </w:style>
  <w:style w:type="paragraph" w:styleId="1330" w:customStyle="1">
    <w:name w:val="Normal_0_2"/>
    <w:uiPriority w:val="0"/>
    <w:qFormat/>
    <w:rPr>
      <w:rFonts w:hint="default" w:ascii="黑体" w:hAnsi="黑体" w:eastAsia="黑体" w:cs="黑体"/>
      <w:b/>
      <w:sz w:val="32"/>
      <w:szCs w:val="24"/>
      <w:lang w:val="en-US" w:eastAsia="zh-CN" w:bidi="ar-SA"/>
    </w:rPr>
  </w:style>
  <w:style w:type="paragraph" w:styleId="1331" w:customStyle="1">
    <w:name w:val="首行缩进"/>
    <w:basedOn w:val="714"/>
    <w:uiPriority w:val="0"/>
    <w:qFormat/>
    <w:pPr>
      <w:ind w:firstLine="480"/>
    </w:pPr>
    <w:rPr>
      <w:rFonts w:eastAsia="宋体"/>
      <w:szCs w:val="20"/>
      <w:lang w:val="zh-CN"/>
    </w:rPr>
  </w:style>
  <w:style w:type="paragraph" w:styleId="1332" w:customStyle="1">
    <w:name w:val="列出段落2"/>
    <w:basedOn w:val="714"/>
    <w:uiPriority w:val="0"/>
    <w:qFormat/>
    <w:pPr>
      <w:widowControl/>
    </w:pPr>
    <w:rPr>
      <w:rFonts w:eastAsia="宋体"/>
      <w:szCs w:val="20"/>
      <w:lang w:eastAsia="ar-SA"/>
    </w:rPr>
  </w:style>
  <w:style w:type="character" w:styleId="1333" w:customStyle="1">
    <w:name w:val="批注框文本 Char"/>
    <w:basedOn w:val="724"/>
    <w:link w:val="737"/>
    <w:uiPriority w:val="99"/>
    <w:semiHidden/>
    <w:qFormat/>
    <w:rPr>
      <w:rFonts w:eastAsia="Times New Roman"/>
      <w:sz w:val="18"/>
      <w:szCs w:val="18"/>
    </w:rPr>
  </w:style>
  <w:style w:type="character" w:styleId="1334" w:customStyle="1">
    <w:name w:val="批注文字 Char1"/>
    <w:basedOn w:val="724"/>
    <w:link w:val="729"/>
    <w:uiPriority w:val="99"/>
    <w:semiHidden/>
    <w:qFormat/>
    <w:rPr>
      <w:rFonts w:eastAsia="Times New Roman"/>
      <w:sz w:val="24"/>
      <w:szCs w:val="24"/>
    </w:rPr>
  </w:style>
  <w:style w:type="character" w:styleId="1335" w:customStyle="1">
    <w:name w:val="批注主题 Char"/>
    <w:basedOn w:val="1334"/>
    <w:link w:val="752"/>
    <w:uiPriority w:val="0"/>
    <w:qFormat/>
  </w:style>
  <w:style w:type="paragraph" w:styleId="1336" w:customStyle="1">
    <w:name w:val="WPSOffice手动目录 1"/>
    <w:uiPriority w:val="0"/>
    <w:qFormat/>
    <w:rPr>
      <w:rFonts w:hint="default" w:ascii="Times New Roman" w:hAnsi="Times New Roman" w:eastAsia="宋体" w:cs="Times New Roman"/>
      <w:sz w:val="20"/>
      <w:szCs w:val="20"/>
    </w:rPr>
  </w:style>
  <w:style w:type="character" w:styleId="1337" w:customStyle="1">
    <w:name w:val="font31"/>
    <w:basedOn w:val="724"/>
    <w:uiPriority w:val="0"/>
    <w:qFormat/>
    <w:rPr>
      <w:rFonts w:hint="eastAsia" w:ascii="仿宋" w:hAnsi="仿宋" w:eastAsia="仿宋" w:cs="仿宋"/>
      <w:b/>
      <w:bCs/>
      <w:color w:val="000000"/>
      <w:sz w:val="20"/>
      <w:szCs w:val="20"/>
      <w:u w:val="none"/>
    </w:rPr>
  </w:style>
  <w:style w:type="character" w:styleId="1338" w:customStyle="1">
    <w:name w:val="font01"/>
    <w:basedOn w:val="724"/>
    <w:uiPriority w:val="0"/>
    <w:qFormat/>
    <w:rPr>
      <w:rFonts w:hint="eastAsia" w:ascii="仿宋" w:hAnsi="仿宋" w:eastAsia="仿宋" w:cs="仿宋"/>
      <w:b/>
      <w:bCs/>
      <w:color w:val="000000"/>
      <w:sz w:val="20"/>
      <w:szCs w:val="20"/>
      <w:u w:val="none"/>
    </w:rPr>
  </w:style>
  <w:style w:type="paragraph" w:styleId="1339" w:customStyle="1">
    <w:name w:val="Body Text First Indent 22"/>
    <w:basedOn w:val="1340"/>
    <w:uiPriority w:val="0"/>
    <w:qFormat/>
    <w:pPr>
      <w:ind w:firstLine="420"/>
    </w:pPr>
  </w:style>
  <w:style w:type="paragraph" w:styleId="1340" w:customStyle="1">
    <w:name w:val="Body Text Indent2"/>
    <w:basedOn w:val="714"/>
    <w:next w:val="1341"/>
    <w:uiPriority w:val="0"/>
    <w:qFormat/>
    <w:pPr>
      <w:ind w:firstLine="880"/>
      <w:spacing w:line="500" w:lineRule="exact"/>
    </w:pPr>
    <w:rPr>
      <w:szCs w:val="20"/>
    </w:rPr>
  </w:style>
  <w:style w:type="paragraph" w:styleId="1341" w:customStyle="1">
    <w:name w:val="Body Text First Indent 21"/>
    <w:basedOn w:val="1342"/>
    <w:next w:val="714"/>
    <w:uiPriority w:val="0"/>
    <w:qFormat/>
    <w:pPr>
      <w:ind w:firstLine="420"/>
    </w:pPr>
  </w:style>
  <w:style w:type="paragraph" w:styleId="1342" w:customStyle="1">
    <w:name w:val="Body Text Indent1"/>
    <w:basedOn w:val="714"/>
    <w:uiPriority w:val="0"/>
    <w:qFormat/>
    <w:pPr>
      <w:ind w:firstLine="880"/>
      <w:spacing w:line="500" w:lineRule="exact"/>
    </w:pPr>
    <w:rPr>
      <w:szCs w:val="20"/>
    </w:rPr>
  </w:style>
  <w:style w:type="numbering" w:styleId="282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ac0ea105-190f-4c52-92cf-968e9b5781e8</errorID>
      <errorWord> </errorWord>
      <group>L1_AI</group>
      <groupName>深度校对</groupName>
      <ability>L2_AI_Punc</ability>
      <abilityName>标点纠错</abilityName>
      <candidateList>
        <item/>
      </candidateList>
      <explain>此处空格冗余，建议删除。</explain>
      <paraID>615B41D5</paraID>
      <start>7</start>
      <end>8</end>
      <status>unmodified</status>
      <modifiedWord/>
      <trackRevisions>false</trackRevisions>
    </reviewItem>
    <reviewItem>
      <errorID>ae8bd2a1-3367-4bea-868e-a4d4ca808428</errorID>
      <errorWord> </errorWord>
      <group>L1_AI</group>
      <groupName>深度校对</groupName>
      <ability>L2_AI_Punc</ability>
      <abilityName>标点纠错</abilityName>
      <candidateList>
        <item/>
      </candidateList>
      <explain>此处空格冗余，建议删除。</explain>
      <paraID>615B41D5</paraID>
      <start>9</start>
      <end>10</end>
      <status>unmodified</status>
      <modifiedWord/>
      <trackRevisions>false</trackRevisions>
    </reviewItem>
    <reviewItem>
      <errorID>460a73b7-29f8-4302-881a-3a3bf9d695fb</errorID>
      <errorWord> </errorWord>
      <group>L1_AI</group>
      <groupName>深度校对</groupName>
      <ability>L2_AI_Punc</ability>
      <abilityName>标点纠错</abilityName>
      <candidateList>
        <item/>
      </candidateList>
      <explain>此处空格冗余，建议删除。</explain>
      <paraID>6AE92B3A</paraID>
      <start>25</start>
      <end>26</end>
      <status>unmodified</status>
      <modifiedWord/>
      <trackRevisions>false</trackRevisions>
    </reviewItem>
    <reviewItem>
      <errorID>04fdc1dc-b0f5-47e7-8296-fcb3de9d39b9</errorID>
      <errorWord>政府购买的服务</errorWord>
      <group>L1_Political</group>
      <groupName>政治性问题</groupName>
      <ability>L2_Keyword</ability>
      <abilityName>固定表述</abilityName>
      <candidateList>
        <item>政府购买服务</item>
      </candidateList>
      <explain>词汇“政府购买服务”在特定场景下为固定表述形式，请确认此处的“政府购买的服务”是否存在不当。</explain>
      <paraID>597D258A</paraID>
      <start>62</start>
      <end>69</end>
      <status>unmodified</status>
      <modifiedWord/>
      <trackRevisions>false</trackRevisions>
    </reviewItem>
    <reviewItem>
      <errorID>bf511d2a-7ec6-432e-8221-6f174ff2144b</errorID>
      <errorWord>-</errorWord>
      <group>L1_Format</group>
      <groupName>格式问题</groupName>
      <ability>L2_HalfPunc_CN</ability>
      <abilityName>全半角检查</abilityName>
      <candidateList>
        <item>－</item>
      </candidateList>
      <explain>文本全半角错误。</explain>
      <paraID>25A4B96D</paraID>
      <start>105</start>
      <end>106</end>
      <status>unmodified</status>
      <modifiedWord/>
      <trackRevisions>false</trackRevisions>
    </reviewItem>
    <reviewItem>
      <errorID>e74df452-03a3-4713-a8cd-b0139da5c52c</errorID>
      <errorWord>-</errorWord>
      <group>L1_Format</group>
      <groupName>格式问题</groupName>
      <ability>L2_HalfPunc_CN</ability>
      <abilityName>全半角检查</abilityName>
      <candidateList>
        <item>－</item>
      </candidateList>
      <explain>文本全半角错误。</explain>
      <paraID>3AF751F9</paraID>
      <start>40</start>
      <end>41</end>
      <status>unmodified</status>
      <modifiedWord/>
      <trackRevisions>false</trackRevisions>
    </reviewItem>
    <reviewItem>
      <errorID>7d61a99c-8bc4-4251-9cc0-06c6243d5a86</errorID>
      <errorWord>-</errorWord>
      <group>L1_Format</group>
      <groupName>格式问题</groupName>
      <ability>L2_HalfPunc_CN</ability>
      <abilityName>全半角检查</abilityName>
      <candidateList>
        <item>－</item>
      </candidateList>
      <explain>文本全半角错误。</explain>
      <paraID>3AF751F9</paraID>
      <start>41</start>
      <end>42</end>
      <status>unmodified</status>
      <modifiedWord/>
      <trackRevisions>false</trackRevisions>
    </reviewItem>
    <reviewItem>
      <errorID>123e8b1b-2830-42e0-a555-472c56f3905b</errorID>
      <errorWord>-</errorWord>
      <group>L1_Format</group>
      <groupName>格式问题</groupName>
      <ability>L2_HalfPunc_CN</ability>
      <abilityName>全半角检查</abilityName>
      <candidateList>
        <item>－</item>
      </candidateList>
      <explain>文本全半角错误。</explain>
      <paraID>3AF751F9</paraID>
      <start>67</start>
      <end>68</end>
      <status>unmodified</status>
      <modifiedWord/>
      <trackRevisions>false</trackRevisions>
    </reviewItem>
    <reviewItem>
      <errorID>0b50ed41-4c42-4a1b-aa1b-79ca000ae9d6</errorID>
      <errorWord>-</errorWord>
      <group>L1_Format</group>
      <groupName>格式问题</groupName>
      <ability>L2_HalfPunc_CN</ability>
      <abilityName>全半角检查</abilityName>
      <candidateList>
        <item>－</item>
      </candidateList>
      <explain>文本全半角错误。</explain>
      <paraID>3AF751F9</paraID>
      <start>68</start>
      <end>69</end>
      <status>unmodified</status>
      <modifiedWord/>
      <trackRevisions>false</trackRevisions>
    </reviewItem>
    <reviewItem>
      <errorID>40c25d17-28e6-4d87-96f2-acac2c61bc5b</errorID>
      <errorWord>-</errorWord>
      <group>L1_Format</group>
      <groupName>格式问题</groupName>
      <ability>L2_HalfPunc_CN</ability>
      <abilityName>全半角检查</abilityName>
      <candidateList>
        <item>－</item>
      </candidateList>
      <explain>文本全半角错误。</explain>
      <paraID>3AF751F9</paraID>
      <start>118</start>
      <end>119</end>
      <status>unmodified</status>
      <modifiedWord/>
      <trackRevisions>false</trackRevisions>
    </reviewItem>
    <reviewItem>
      <errorID>f0c0bd8f-8e4e-4179-b1e3-8f8a8b7620c9</errorID>
      <errorWord>-</errorWord>
      <group>L1_Format</group>
      <groupName>格式问题</groupName>
      <ability>L2_HalfPunc_CN</ability>
      <abilityName>全半角检查</abilityName>
      <candidateList>
        <item>－</item>
      </candidateList>
      <explain>文本全半角错误。</explain>
      <paraID>3AF751F9</paraID>
      <start>119</start>
      <end>120</end>
      <status>unmodified</status>
      <modifiedWord/>
      <trackRevisions>false</trackRevisions>
    </reviewItem>
    <reviewItem>
      <errorID>253c2e17-54f9-4107-847e-37eaf2d73704</errorID>
      <errorWord>-</errorWord>
      <group>L1_Format</group>
      <groupName>格式问题</groupName>
      <ability>L2_HalfPunc_CN</ability>
      <abilityName>全半角检查</abilityName>
      <candidateList>
        <item>－</item>
      </candidateList>
      <explain>文本全半角错误。</explain>
      <paraID>3AF751F9</paraID>
      <start>126</start>
      <end>127</end>
      <status>unmodified</status>
      <modifiedWord/>
      <trackRevisions>false</trackRevisions>
    </reviewItem>
    <reviewItem>
      <errorID>67568685-c692-4b20-8ed6-462d44c3a2cd</errorID>
      <errorWord>-</errorWord>
      <group>L1_Format</group>
      <groupName>格式问题</groupName>
      <ability>L2_HalfPunc_CN</ability>
      <abilityName>全半角检查</abilityName>
      <candidateList>
        <item>－</item>
      </candidateList>
      <explain>文本全半角错误。</explain>
      <paraID>3AF751F9</paraID>
      <start>127</start>
      <end>128</end>
      <status>unmodified</status>
      <modifiedWord/>
      <trackRevisions>false</trackRevisions>
    </reviewItem>
    <reviewItem>
      <errorID>63e893b0-7016-4e09-b0a9-8d3e8c4ccc06</errorID>
      <errorWord>全省</errorWord>
      <group>L1_AI</group>
      <groupName>深度校对</groupName>
      <ability>L2_AI_Word</ability>
      <abilityName>字词纠错</abilityName>
      <candidateList>
        <item>在全省</item>
      </candidateList>
      <explain/>
      <paraID>2D253C80</paraID>
      <start>72</start>
      <end>74</end>
      <status>unmodified</status>
      <modifiedWord/>
      <trackRevisions>false</trackRevisions>
    </reviewItem>
    <reviewItem>
      <errorID>63a8ff68-734c-4fe2-acbf-91deb8cc5719</errorID>
      <errorWord>-</errorWord>
      <group>L1_Format</group>
      <groupName>格式问题</groupName>
      <ability>L2_HalfPunc_CN</ability>
      <abilityName>全半角检查</abilityName>
      <candidateList>
        <item>－</item>
      </candidateList>
      <explain>文本全半角错误。</explain>
      <paraID>1B96F67A</paraID>
      <start>49</start>
      <end>50</end>
      <status>unmodified</status>
      <modifiedWord/>
      <trackRevisions>false</trackRevisions>
    </reviewItem>
    <reviewItem>
      <errorID>114c5217-3c24-497b-9657-bb8b7d70bef9</errorID>
      <errorWord>-</errorWord>
      <group>L1_Format</group>
      <groupName>格式问题</groupName>
      <ability>L2_HalfPunc_CN</ability>
      <abilityName>全半角检查</abilityName>
      <candidateList>
        <item>－</item>
      </candidateList>
      <explain>文本全半角错误。</explain>
      <paraID>1B96F67A</paraID>
      <start>50</start>
      <end>51</end>
      <status>unmodified</status>
      <modifiedWord/>
      <trackRevisions>false</trackRevisions>
    </reviewItem>
    <reviewItem>
      <errorID>49b79ddf-5a1f-4131-936a-549a9339d56f</errorID>
      <errorWord>-</errorWord>
      <group>L1_Format</group>
      <groupName>格式问题</groupName>
      <ability>L2_HalfPunc_CN</ability>
      <abilityName>全半角检查</abilityName>
      <candidateList>
        <item>－</item>
      </candidateList>
      <explain>文本全半角错误。</explain>
      <paraID>1B96F67A</paraID>
      <start>56</start>
      <end>57</end>
      <status>unmodified</status>
      <modifiedWord/>
      <trackRevisions>false</trackRevisions>
    </reviewItem>
    <reviewItem>
      <errorID>8d14ce95-e301-4ba2-93b7-e56c015c4257</errorID>
      <errorWord>-</errorWord>
      <group>L1_Format</group>
      <groupName>格式问题</groupName>
      <ability>L2_HalfPunc_CN</ability>
      <abilityName>全半角检查</abilityName>
      <candidateList>
        <item>－</item>
      </candidateList>
      <explain>文本全半角错误。</explain>
      <paraID>1B96F67A</paraID>
      <start>57</start>
      <end>58</end>
      <status>unmodified</status>
      <modifiedWord/>
      <trackRevisions>false</trackRevisions>
    </reviewItem>
    <reviewItem>
      <errorID>3bc75212-a97c-4826-add7-93c951250c16</errorID>
      <errorWord>苏采云</errorWord>
      <group>L1_AI</group>
      <groupName>深度校对</groupName>
      <ability>L2_AI_Punc</ability>
      <abilityName>标点纠错</abilityName>
      <candidateList>
        <item>“苏采云”</item>
      </candidateList>
      <explain/>
      <paraID>6C528457</paraID>
      <start>3</start>
      <end>6</end>
      <status>unmodified</status>
      <modifiedWord/>
      <trackRevisions>false</trackRevisions>
    </reviewItem>
    <reviewItem>
      <errorID>4246f502-431f-446d-8511-b345bfa06868</errorID>
      <errorWord>民事等法律责任</errorWord>
      <group>L1_AI</group>
      <groupName>深度校对</groupName>
      <ability>L2_AI_Word</ability>
      <abilityName>字词纠错</abilityName>
      <candidateList>
        <item>民事责任能力</item>
      </candidateList>
      <explain/>
      <paraID>54F81D20</paraID>
      <start>47</start>
      <end>54</end>
      <status>unmodified</status>
      <modifiedWord/>
      <trackRevisions>false</trackRevisions>
    </reviewItem>
    <reviewItem>
      <errorID>985a2550-ec4e-498d-b724-afd5c77b6ecb</errorID>
      <errorWord>其他经济</errorWord>
      <group>L1_AI</group>
      <groupName>深度校对</groupName>
      <ability>L2_AI_Grammar</ability>
      <abilityName>语法纠错</abilityName>
      <candidateList>
        <item>其他</item>
      </candidateList>
      <explain/>
      <paraID>54F81D20</paraID>
      <start>58</start>
      <end>62</end>
      <status>unmodified</status>
      <modifiedWord/>
      <trackRevisions>false</trackRevisions>
    </reviewItem>
    <reviewItem>
      <errorID>03930b4a-6aed-4072-8ab5-fa72d9d991d8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79D7577D</paraID>
      <start>46</start>
      <end>49</end>
      <status>unmodified</status>
      <modifiedWord/>
      <trackRevisions>false</trackRevisions>
    </reviewItem>
    <reviewItem>
      <errorID>d8d49d24-f4a4-45f1-ab97-4cbd2c413479</errorID>
      <errorWord>，</errorWord>
      <group>L1_Word</group>
      <groupName>字词问题</groupName>
      <ability>L2_Typo</ability>
      <abilityName>字词错误</abilityName>
      <candidateList>
        <item>，并</item>
      </candidateList>
      <explain/>
      <paraID>419C4DBA</paraID>
      <start>53</start>
      <end>54</end>
      <status>unmodified</status>
      <modifiedWord/>
      <trackRevisions>false</trackRevisions>
    </reviewItem>
    <reviewItem>
      <errorID>b51b4971-6866-4320-83a9-ca9a9048cd87</errorID>
      <errorWord>国家发改委</errorWord>
      <group>L1_Knowledge</group>
      <groupName>知识性问题</groupName>
      <ability>L2_Knowledge</ability>
      <abilityName>其他知识</abilityName>
      <candidateList>
        <item>国家发展改革委</item>
      </candidateList>
      <explain/>
      <paraID>2E1F1E0E</paraID>
      <start>18</start>
      <end>23</end>
      <status>unmodified</status>
      <modifiedWord/>
      <trackRevisions>false</trackRevisions>
    </reviewItem>
    <reviewItem>
      <errorID>25b62f49-05ff-4a51-81d0-79b9f8dff7a8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15653271</paraID>
      <start>13</start>
      <end>16</end>
      <status>unmodified</status>
      <modifiedWord/>
      <trackRevisions>false</trackRevisions>
    </reviewItem>
    <reviewItem>
      <errorID>a43a75f9-7aa9-4522-9b43-7d4b1482900a</errorID>
      <errorWord>保持通讯畅通</errorWord>
      <group>L1_Word</group>
      <groupName>字词问题</groupName>
      <ability>L2_Typo</ability>
      <abilityName>字词错误</abilityName>
      <candidateList>
        <item>保持通信畅通</item>
      </candidateList>
      <explain/>
      <paraID>62F9AF83</paraID>
      <start>13</start>
      <end>19</end>
      <status>unmodified</status>
      <modifiedWord/>
      <trackRevisions>false</trackRevisions>
    </reviewItem>
    <reviewItem>
      <errorID>b9d99e0c-7881-43c3-b559-b7a58515684e</errorID>
      <errorWord>做出</errorWord>
      <group>L1_Word</group>
      <groupName>字词问题</groupName>
      <ability>L2_Typo</ability>
      <abilityName>字词错误</abilityName>
      <candidateList>
        <item>作出</item>
      </candidateList>
      <explain/>
      <paraID>610D9E66</paraID>
      <start>240</start>
      <end>242</end>
      <status>unmodified</status>
      <modifiedWord/>
      <trackRevisions>false</trackRevisions>
    </reviewItem>
    <reviewItem>
      <errorID>3a69469d-5e39-4c36-9a92-ad7b8a130ea1</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4D38F151</paraID>
      <start>19</start>
      <end>21</end>
      <status>unmodified</status>
      <modifiedWord/>
      <trackRevisions>false</trackRevisions>
    </reviewItem>
    <reviewItem>
      <errorID>b3e6a97c-c122-4000-9349-0150a8c9dece</errorID>
      <errorWord>《政府采购法》</errorWord>
      <group>L1_Word</group>
      <groupName>字词问题</groupName>
      <ability>L2_Typo</ability>
      <abilityName>字词错误</abilityName>
      <candidateList>
        <item>《中华人民共和国政府采购法》</item>
      </candidateList>
      <explain/>
      <paraID>50D62B8C</paraID>
      <start>17</start>
      <end>31</end>
      <status>modified</status>
      <modifiedWord>《中华人民共和国政府采购法》</modifiedWord>
      <trackRevisions>false</trackRevisions>
    </reviewItem>
    <reviewItem>
      <errorID>9a423083-236c-4d62-95ee-7f8937d55c92</errorID>
      <errorWord>及其相关法律法规</errorWord>
      <group>L1_Word</group>
      <groupName>字词问题</groupName>
      <ability>L2_Typo</ability>
      <abilityName>字词错误</abilityName>
      <candidateList>
        <item>及相关法律法规</item>
      </candidateList>
      <explain/>
      <paraID>50D62B8C</paraID>
      <start>31</start>
      <end>39</end>
      <status>unmodified</status>
      <modifiedWord/>
      <trackRevisions>false</trackRevisions>
    </reviewItem>
    <reviewItem>
      <errorID>7f01555b-10e6-4197-a29d-77d80de07dc1</errorID>
      <errorWord>，</errorWord>
      <group>L1_Word</group>
      <groupName>字词问题</groupName>
      <ability>L2_Typo</ability>
      <abilityName>字词错误</abilityName>
      <candidateList>
        <item>，由</item>
      </candidateList>
      <explain/>
      <paraID>540390AD</paraID>
      <start>87</start>
      <end>88</end>
      <status>unmodified</status>
      <modifiedWord/>
      <trackRevisions>false</trackRevisions>
    </reviewItem>
    <reviewItem>
      <errorID>ac72d16c-694a-4a12-ace4-ddb4c3bf0ffc</errorID>
      <errorWord>（</errorWord>
      <group>L1_Punc</group>
      <groupName>标点问题</groupName>
      <ability>L2_Punc_CN</ability>
      <abilityName>标点符号检查</abilityName>
      <candidateList/>
      <explain>同一形式括号套用。</explain>
      <paraID> DB53783</paraID>
      <start>42</start>
      <end>43</end>
      <status>unmodified</status>
      <modifiedWord/>
      <trackRevisions>false</trackRevisions>
    </reviewItem>
    <reviewItem>
      <errorID>654227fd-648b-4579-bab3-be8e29011eeb</errorID>
      <errorWord>）</errorWord>
      <group>L1_Punc</group>
      <groupName>标点问题</groupName>
      <ability>L2_Punc_CN</ability>
      <abilityName>标点符号检查</abilityName>
      <candidateList/>
      <explain>同一形式括号套用。</explain>
      <paraID> DB53783</paraID>
      <start>47</start>
      <end>48</end>
      <status>unmodified</status>
      <modifiedWord/>
      <trackRevisions>false</trackRevisions>
    </reviewItem>
    <reviewItem>
      <errorID>0546f50f-c981-4333-a00f-f0993623e9af</errorID>
      <errorWord>（</errorWord>
      <group>L1_Word</group>
      <groupName>字词问题</groupName>
      <ability>L2_Typo</ability>
      <abilityName>字词错误</abilityName>
      <candidateList>
        <item>（在</item>
      </candidateList>
      <explain/>
      <paraID> 3CEA616</paraID>
      <start>119</start>
      <end>120</end>
      <status>unmodified</status>
      <modifiedWord/>
      <trackRevisions>false</trackRevisions>
    </reviewItem>
    <reviewItem>
      <errorID>9515274c-04ea-433a-858d-ecafa848cd7e</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79BD499E</paraID>
      <start>67</start>
      <end>68</end>
      <status>unmodified</status>
      <modifiedWord/>
      <trackRevisions>false</trackRevisions>
    </reviewItem>
    <reviewItem>
      <errorID>3f08eaeb-5326-430e-9ac1-59611c3efb78</errorID>
      <errorWord>提供</errorWord>
      <group>L1_Word</group>
      <groupName>字词问题</groupName>
      <ability>L2_Typo</ability>
      <abilityName>字词错误</abilityName>
      <candidateList>
        <item>提高</item>
      </candidateList>
      <explain>〈动〉使位置、程度、水平、数量、质量等方面比原来高：～水位｜～警惕｜～技术｜～工作效率。</explain>
      <paraID>2DC57CEF</paraID>
      <start>121</start>
      <end>123</end>
      <status>modified</status>
      <modifiedWord>提高</modifiedWord>
      <trackRevisions>false</trackRevisions>
    </reviewItem>
    <reviewItem>
      <errorID>e0428e86-84ba-448e-9c9d-1f6c22883e84</errorID>
      <errorWord>可持续性发展</errorWord>
      <group>L1_Word</group>
      <groupName>字词问题</groupName>
      <ability>L2_Typo</ability>
      <abilityName>字词错误</abilityName>
      <candidateList>
        <item>可持续发展</item>
      </candidateList>
      <explain/>
      <paraID>2DC57CEF</paraID>
      <start>151</start>
      <end>157</end>
      <status>unmodified</status>
      <modifiedWord/>
      <trackRevisions>false</trackRevisions>
    </reviewItem>
    <reviewItem>
      <errorID>3345da69-5621-4b5a-bd9c-161447d3596d</errorID>
      <errorWord>&lt;</errorWord>
      <group>L1_Format</group>
      <groupName>格式问题</groupName>
      <ability>L2_HalfPunc_CN</ability>
      <abilityName>全半角检查</abilityName>
      <candidateList>
        <item>〈</item>
      </candidateList>
      <explain>文本全半角错误。</explain>
      <paraID>174E50B4</paraID>
      <start>121</start>
      <end>122</end>
      <status>unmodified</status>
      <modifiedWord/>
      <trackRevisions>false</trackRevisions>
    </reviewItem>
    <reviewItem>
      <errorID>db0d739f-e32c-4a3f-83f0-4a58f54cb488</errorID>
      <errorWord>&gt;</errorWord>
      <group>L1_Format</group>
      <groupName>格式问题</groupName>
      <ability>L2_HalfPunc_CN</ability>
      <abilityName>全半角检查</abilityName>
      <candidateList>
        <item>〉</item>
      </candidateList>
      <explain>文本全半角错误。</explain>
      <paraID>174E50B4</paraID>
      <start>139</start>
      <end>140</end>
      <status>unmodified</status>
      <modifiedWord/>
      <trackRevisions>false</trackRevisions>
    </reviewItem>
    <reviewItem>
      <errorID>35b4ae15-de9a-4b1f-9d9a-d92cdbbcf191</errorID>
      <errorWord>:</errorWord>
      <group>L1_Format</group>
      <groupName>格式问题</groupName>
      <ability>L2_HalfPunc_CN</ability>
      <abilityName>全半角检查</abilityName>
      <candidateList>
        <item>：</item>
      </candidateList>
      <explain>文本全半角错误。</explain>
      <paraID>501D3992</paraID>
      <start>2</start>
      <end>3</end>
      <status>unmodified</status>
      <modifiedWord/>
      <trackRevisions>false</trackRevisions>
    </reviewItem>
    <reviewItem>
      <errorID>745bbfc8-6a65-4787-9354-d09ddfaf1f3f</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92B338E</paraID>
      <start>15</start>
      <end>20</end>
      <status>modified</status>
      <modifiedWord>》《</modifiedWord>
      <trackRevisions>true</trackRevisions>
    </reviewItem>
    <reviewItem>
      <errorID>db50ce78-a04b-4259-ad08-57fdfa29ab19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67AEB8E</paraID>
      <start>0</start>
      <end>2</end>
      <status>unmodified</status>
      <modifiedWord/>
      <trackRevisions>false</trackRevisions>
    </reviewItem>
    <reviewItem>
      <errorID>7954bdca-8ca9-473b-a9ce-19d6b0b97426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503AA76</paraID>
      <start>0</start>
      <end>2</end>
      <status>unmodified</status>
      <modifiedWord/>
      <trackRevisions>false</trackRevisions>
    </reviewItem>
    <reviewItem>
      <errorID>d8a2a6ee-ea28-49c2-84e8-1cff7c238762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30A550BD</paraID>
      <start>0</start>
      <end>2</end>
      <status>unmodified</status>
      <modifiedWord/>
      <trackRevisions>false</trackRevisions>
    </reviewItem>
    <reviewItem>
      <errorID>88f6db04-9d6d-4cfb-ad40-a5016dc41942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21DC4B83</paraID>
      <start>0</start>
      <end>2</end>
      <status>unmodified</status>
      <modifiedWord/>
      <trackRevisions>false</trackRevisions>
    </reviewItem>
    <reviewItem>
      <errorID>46f9670d-f134-4191-90a3-8b6462160166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6EE5C05B</paraID>
      <start>0</start>
      <end>2</end>
      <status>unmodified</status>
      <modifiedWord/>
      <trackRevisions>false</trackRevisions>
    </reviewItem>
    <reviewItem>
      <errorID>d910fe19-cf3b-4ea9-ae09-69d71bbe8fb1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36C8E8A0</paraID>
      <start>0</start>
      <end>2</end>
      <status>unmodified</status>
      <modifiedWord/>
      <trackRevisions>false</trackRevisions>
    </reviewItem>
    <reviewItem>
      <errorID>e4f61ca1-dc2e-4d8e-b600-cd78a4879d48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725A8543</paraID>
      <start>0</start>
      <end>2</end>
      <status>unmodified</status>
      <modifiedWord/>
      <trackRevisions>false</trackRevisions>
    </reviewItem>
    <reviewItem>
      <errorID>fe4bee93-d82d-456c-bab7-aabb2a2f6b85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617BC22D</paraID>
      <start>0</start>
      <end>2</end>
      <status>unmodified</status>
      <modifiedWord/>
      <trackRevisions>false</trackRevisions>
    </reviewItem>
    <reviewItem>
      <errorID>824836ab-98b0-47c2-bdd8-f3ea43c34e08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50749EA4</paraID>
      <start>0</start>
      <end>2</end>
      <status>unmodified</status>
      <modifiedWord/>
      <trackRevisions>false</trackRevisions>
    </reviewItem>
    <reviewItem>
      <errorID>24a494eb-2637-4a0d-8305-347edcd7f198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5C105F83</paraID>
      <start>0</start>
      <end>2</end>
      <status>unmodified</status>
      <modifiedWord/>
      <trackRevisions>false</trackRevisions>
    </reviewItem>
    <reviewItem>
      <errorID>c18ad9ea-94dd-4ba4-bd30-751dac3cde91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63DA736A</paraID>
      <start>0</start>
      <end>2</end>
      <status>unmodified</status>
      <modifiedWord/>
      <trackRevisions>false</trackRevisions>
    </reviewItem>
    <reviewItem>
      <errorID>af47ec87-ed29-4302-9b13-f7009dee00a8</errorID>
      <errorWord>是由于乙方的过错造成</errorWord>
      <group>L1_Grammar</group>
      <groupName>语法问题</groupName>
      <ability>L2_Grammar</ability>
      <abilityName>语法错误</abilityName>
      <candidateList>
        <item>是由于乙方的过错</item>
      </candidateList>
      <explain>该表达中的“是由于乙方的过错造成”存在语义重复。</explain>
      <paraID>63DA736A</paraID>
      <start>37</start>
      <end>47</end>
      <status>unmodified</status>
      <modifiedWord/>
      <trackRevisions>false</trackRevisions>
    </reviewItem>
    <reviewItem>
      <errorID>dc48d8a3-1501-444f-957e-b7ec4c12954e</errorID>
      <errorWord>，</errorWord>
      <group>L1_Word</group>
      <groupName>字词问题</groupName>
      <ability>L2_Typo</ability>
      <abilityName>字词错误</abilityName>
      <candidateList>
        <item>，除</item>
      </candidateList>
      <explain/>
      <paraID>63DA736A</paraID>
      <start>56</start>
      <end>57</end>
      <status>unmodified</status>
      <modifiedWord/>
      <trackRevisions>false</trackRevisions>
    </reviewItem>
    <reviewItem>
      <errorID>5cd42d55-6e6b-4cdf-b780-da00878c945c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7D768CBE</paraID>
      <start>0</start>
      <end>2</end>
      <status>unmodified</status>
      <modifiedWord/>
      <trackRevisions>false</trackRevisions>
    </reviewItem>
    <reviewItem>
      <errorID>466f2c2f-44c3-44a3-90b1-805de27de5ca</errorID>
      <errorWord>《政府采购法》</errorWord>
      <group>L1_Word</group>
      <groupName>字词问题</groupName>
      <ability>L2_Typo</ability>
      <abilityName>字词错误</abilityName>
      <candidateList>
        <item>《中华人民共和国政府采购法》</item>
      </candidateList>
      <explain/>
      <paraID>7D768CBE</paraID>
      <start>3</start>
      <end>24</end>
      <status>modified</status>
      <modifiedWord>《中华人民共和国政府采购法》</modifiedWord>
      <trackRevisions>true</trackRevisions>
    </reviewItem>
    <reviewItem>
      <errorID>3695a0ed-50ac-46ff-bc8d-d4750ac0afae</errorID>
      <errorWord>第50条</errorWord>
      <group>L1_Knowledge</group>
      <groupName>知识性问题</groupName>
      <ability>L2_Knowledge</ability>
      <abilityName>其他知识</abilityName>
      <candidateList>
        <item>第五十条</item>
      </candidateList>
      <explain>法律条目书写应使用汉字数字，不使用阿拉伯数字。</explain>
      <paraID>7D768CBE</paraID>
      <start>24</start>
      <end>32</end>
      <status>modified</status>
      <modifiedWord>第五十条</modifiedWord>
      <trackRevisions>true</trackRevisions>
    </reviewItem>
    <reviewItem>
      <errorID>bc46a6ac-0959-42bb-9f42-0418f43a8569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428B994D</paraID>
      <start>0</start>
      <end>2</end>
      <status>unmodified</status>
      <modifiedWord/>
      <trackRevisions>false</trackRevisions>
    </reviewItem>
    <reviewItem>
      <errorID>3f07e1cb-fa1b-439d-ad5d-9f1f6a2b128e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6B138CDE</paraID>
      <start>0</start>
      <end>2</end>
      <status>unmodified</status>
      <modifiedWord/>
      <trackRevisions>false</trackRevisions>
    </reviewItem>
    <reviewItem>
      <errorID>c1a40257-561d-43a6-9f98-53a4e2993bb8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79EA2D60</paraID>
      <start>0</start>
      <end>2</end>
      <status>unmodified</status>
      <modifiedWord/>
      <trackRevisions>false</trackRevisions>
    </reviewItem>
    <reviewItem>
      <errorID>1a68456a-9995-4b4b-88fb-c222b36afd82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2B124F3C</paraID>
      <start>0</start>
      <end>2</end>
      <status>unmodified</status>
      <modifiedWord/>
      <trackRevisions>false</trackRevisions>
    </reviewItem>
    <reviewItem>
      <errorID>d9e8b140-d7bd-4b92-846c-74670306d7d8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275BB226</paraID>
      <start>0</start>
      <end>2</end>
      <status>unmodified</status>
      <modifiedWord/>
      <trackRevisions>false</trackRevisions>
    </reviewItem>
    <reviewItem>
      <errorID>ac0dd550-9179-469b-b81e-9cca8c17f8c0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25FE5990</paraID>
      <start>0</start>
      <end>2</end>
      <status>unmodified</status>
      <modifiedWord/>
      <trackRevisions>false</trackRevisions>
    </reviewItem>
    <reviewItem>
      <errorID>85a059b9-7e83-43c2-9f90-69cfd9f1fcd9</errorID>
      <errorWord>方</errorWord>
      <group>L1_Word</group>
      <groupName>字词问题</groupName>
      <ability>L2_Typo</ability>
      <abilityName>字词错误</abilityName>
      <candidateList>
        <item>方加</item>
      </candidateList>
      <explain/>
      <paraID>1BA651D9</paraID>
      <start>113</start>
      <end>114</end>
      <status>unmodified</status>
      <modifiedWord/>
      <trackRevisions>false</trackRevisions>
    </reviewItem>
    <reviewItem>
      <errorID>9620aad9-0511-4dbb-a6a1-c51ff12fa33a</errorID>
      <errorWord>(</errorWord>
      <group>L1_Format</group>
      <groupName>格式问题</groupName>
      <ability>L2_HalfPunc_CN</ability>
      <abilityName>全半角检查</abilityName>
      <candidateList>
        <item>（</item>
      </candidateList>
      <explain>文本全半角错误。</explain>
      <paraID>303F44AC</paraID>
      <start>49</start>
      <end>50</end>
      <status>unmodified</status>
      <modifiedWord/>
      <trackRevisions>false</trackRevisions>
    </reviewItem>
    <reviewItem>
      <errorID>5f5bd3e4-06ed-4fbf-b962-afc3d937c07f</errorID>
      <errorWord>)</errorWord>
      <group>L1_Format</group>
      <groupName>格式问题</groupName>
      <ability>L2_HalfPunc_CN</ability>
      <abilityName>全半角检查</abilityName>
      <candidateList>
        <item>）</item>
      </candidateList>
      <explain>文本全半角错误。</explain>
      <paraID>303F44AC</paraID>
      <start>61</start>
      <end>62</end>
      <status>unmodified</status>
      <modifiedWord/>
      <trackRevisions>false</trackRevisions>
    </reviewItem>
    <reviewItem>
      <errorID>5b95a37f-47b8-471f-85dd-134eee4a841b</errorID>
      <errorWord>(</errorWord>
      <group>L1_Format</group>
      <groupName>格式问题</groupName>
      <ability>L2_HalfPunc_CN</ability>
      <abilityName>全半角检查</abilityName>
      <candidateList>
        <item>（</item>
      </candidateList>
      <explain>文本全半角错误。</explain>
      <paraID> FFB5E8D</paraID>
      <start>17</start>
      <end>18</end>
      <status>unmodified</status>
      <modifiedWord/>
      <trackRevisions>false</trackRevisions>
    </reviewItem>
    <reviewItem>
      <errorID>280a9b88-3fa5-4260-8bbb-a7dbf6ba62e2</errorID>
      <errorWord>)</errorWord>
      <group>L1_Format</group>
      <groupName>格式问题</groupName>
      <ability>L2_HalfPunc_CN</ability>
      <abilityName>全半角检查</abilityName>
      <candidateList>
        <item>）</item>
      </candidateList>
      <explain>文本全半角错误。</explain>
      <paraID> FFB5E8D</paraID>
      <start>21</start>
      <end>22</end>
      <status>unmodified</status>
      <modifiedWord/>
      <trackRevisions>false</trackRevisions>
    </reviewItem>
    <reviewItem>
      <errorID>3b9a7f2c-b1da-4dd6-97fb-280915d656d2</errorID>
      <errorWord>2-3天</errorWord>
      <group>L1_Word</group>
      <groupName>字词问题</groupName>
      <ability>L2_Typo</ability>
      <abilityName>字词错误</abilityName>
      <candidateList>
        <item>2～3天</item>
      </candidateList>
      <explain/>
      <paraID>4C4DE17F</paraID>
      <start>91</start>
      <end>95</end>
      <status>unmodified</status>
      <modifiedWord/>
      <trackRevisions>false</trackRevisions>
    </reviewItem>
    <reviewItem>
      <errorID>139589ab-2005-40f3-b872-cd14e0392207</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4C4DE17F</paraID>
      <start>101</start>
      <end>102</end>
      <status>unmodified</status>
      <modifiedWord/>
      <trackRevisions>false</trackRevisions>
    </reviewItem>
    <reviewItem>
      <errorID>169a12a6-91b9-481d-8ab6-9433dabc0ef9</errorID>
      <errorWord>人</errorWord>
      <group>L1_Word</group>
      <groupName>字词问题</groupName>
      <ability>L2_Typo</ability>
      <abilityName>字词错误</abilityName>
      <candidateList>
        <item>人员</item>
      </candidateList>
      <explain>〈名〉担任某种职务的人：机关工作～｜值班～｜～配备。</explain>
      <paraID>5667E1DE</paraID>
      <start>44</start>
      <end>45</end>
      <status>unmodified</status>
      <modifiedWord/>
      <trackRevisions>false</trackRevisions>
    </reviewItem>
    <reviewItem>
      <errorID>15584828-90a6-4e07-b443-a4607390bfbc</errorID>
      <errorWord>(</errorWord>
      <group>L1_Format</group>
      <groupName>格式问题</groupName>
      <ability>L2_HalfPunc_CN</ability>
      <abilityName>全半角检查</abilityName>
      <candidateList>
        <item>（</item>
      </candidateList>
      <explain>文本全半角错误。</explain>
      <paraID> CFF1D63</paraID>
      <start>32</start>
      <end>33</end>
      <status>unmodified</status>
      <modifiedWord/>
      <trackRevisions>false</trackRevisions>
    </reviewItem>
    <reviewItem>
      <errorID>0334035e-49a0-431c-b9de-901a2b446f08</errorID>
      <errorWord>)</errorWord>
      <group>L1_Format</group>
      <groupName>格式问题</groupName>
      <ability>L2_HalfPunc_CN</ability>
      <abilityName>全半角检查</abilityName>
      <candidateList>
        <item>）</item>
      </candidateList>
      <explain>文本全半角错误。</explain>
      <paraID> CFF1D63</paraID>
      <start>38</start>
      <end>39</end>
      <status>unmodified</status>
      <modifiedWord/>
      <trackRevisions>false</trackRevisions>
    </reviewItem>
    <reviewItem>
      <errorID>d37cbdc8-39c8-493b-82ee-1138bc99ae42</errorID>
      <errorWord>方</errorWord>
      <group>L1_Word</group>
      <groupName>字词问题</groupName>
      <ability>L2_Typo</ability>
      <abilityName>字词错误</abilityName>
      <candidateList>
        <item>方加</item>
      </candidateList>
      <explain/>
      <paraID>5F236D31</paraID>
      <start>128</start>
      <end>129</end>
      <status>unmodified</status>
      <modifiedWord/>
      <trackRevisions>false</trackRevisions>
    </reviewItem>
    <reviewItem>
      <errorID>bd8a47c8-292e-4b1b-878f-db0ba35b77ce</errorID>
      <errorWord>(</errorWord>
      <group>L1_Format</group>
      <groupName>格式问题</groupName>
      <ability>L2_HalfPunc_CN</ability>
      <abilityName>全半角检查</abilityName>
      <candidateList>
        <item>（</item>
      </candidateList>
      <explain>文本全半角错误。</explain>
      <paraID>13A8DF71</paraID>
      <start>57</start>
      <end>58</end>
      <status>unmodified</status>
      <modifiedWord/>
      <trackRevisions>false</trackRevisions>
    </reviewItem>
    <reviewItem>
      <errorID>b8e67997-2f05-457f-b812-b66136364d88</errorID>
      <errorWord>)</errorWord>
      <group>L1_Format</group>
      <groupName>格式问题</groupName>
      <ability>L2_HalfPunc_CN</ability>
      <abilityName>全半角检查</abilityName>
      <candidateList>
        <item>）</item>
      </candidateList>
      <explain>文本全半角错误。</explain>
      <paraID>13A8DF71</paraID>
      <start>75</start>
      <end>76</end>
      <status>unmodified</status>
      <modifiedWord/>
      <trackRevisions>false</trackRevisions>
    </reviewItem>
    <reviewItem>
      <errorID>a33edbb5-0cf5-411a-a17b-f26252ddfe11</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5F66BB0D</paraID>
      <start>31</start>
      <end>32</end>
      <status>unmodified</status>
      <modifiedWord/>
      <trackRevisions>false</trackRevisions>
    </reviewItem>
    <reviewItem>
      <errorID>d009ace1-6999-4cbf-a008-14d623871b2f</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615E2B1</paraID>
      <start>35</start>
      <end>36</end>
      <status>unmodified</status>
      <modifiedWord/>
      <trackRevisions>false</trackRevisions>
    </reviewItem>
    <reviewItem>
      <errorID>07e4dd7c-47bc-4a6b-a32c-30b99a699217</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615E2B1</paraID>
      <start>50</start>
      <end>51</end>
      <status>unmodified</status>
      <modifiedWord/>
      <trackRevisions>false</trackRevisions>
    </reviewItem>
    <reviewItem>
      <errorID>ad64deff-caed-4729-a966-c351b65b8c23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2B999B08</paraID>
      <start>56</start>
      <end>59</end>
      <status>unmodified</status>
      <modifiedWord/>
      <trackRevisions>false</trackRevisions>
    </reviewItem>
    <reviewItem>
      <errorID>c1b1e869-eb67-46c0-9cbe-00e7d638b844</errorID>
      <errorWord>(</errorWord>
      <group>L1_Format</group>
      <groupName>格式问题</groupName>
      <ability>L2_HalfPunc_CN</ability>
      <abilityName>全半角检查</abilityName>
      <candidateList>
        <item>（</item>
      </candidateList>
      <explain>文本全半角错误。</explain>
      <paraID> A938DC3</paraID>
      <start>2</start>
      <end>3</end>
      <status>unmodified</status>
      <modifiedWord/>
      <trackRevisions>false</trackRevisions>
    </reviewItem>
    <reviewItem>
      <errorID>081c9e33-7a1d-4f9c-9703-d46ac7f14961</errorID>
      <errorWord>)</errorWord>
      <group>L1_Format</group>
      <groupName>格式问题</groupName>
      <ability>L2_HalfPunc_CN</ability>
      <abilityName>全半角检查</abilityName>
      <candidateList>
        <item>）</item>
      </candidateList>
      <explain>文本全半角错误。</explain>
      <paraID> A938DC3</paraID>
      <start>6</start>
      <end>7</end>
      <status>unmodified</status>
      <modifiedWord/>
      <trackRevisions>false</trackRevisions>
    </reviewItem>
    <reviewItem>
      <errorID>0d4e6369-7142-42f6-98b0-0ac9170203eb</errorID>
      <errorWord>(</errorWord>
      <group>L1_Format</group>
      <groupName>格式问题</groupName>
      <ability>L2_HalfPunc_CN</ability>
      <abilityName>全半角检查</abilityName>
      <candidateList>
        <item>（</item>
      </candidateList>
      <explain>文本全半角错误。</explain>
      <paraID>4C842B53</paraID>
      <start>2</start>
      <end>3</end>
      <status>unmodified</status>
      <modifiedWord/>
      <trackRevisions>false</trackRevisions>
    </reviewItem>
    <reviewItem>
      <errorID>d1817c7f-6827-4e66-ba18-c352c1e0e011</errorID>
      <errorWord>)</errorWord>
      <group>L1_Format</group>
      <groupName>格式问题</groupName>
      <ability>L2_HalfPunc_CN</ability>
      <abilityName>全半角检查</abilityName>
      <candidateList>
        <item>）</item>
      </candidateList>
      <explain>文本全半角错误。</explain>
      <paraID>4C842B53</paraID>
      <start>6</start>
      <end>7</end>
      <status>unmodified</status>
      <modifiedWord/>
      <trackRevisions>false</trackRevisions>
    </reviewItem>
    <reviewItem>
      <errorID>45532404-f5d2-4752-adfe-20e8758f0c94</errorID>
      <errorWord>)</errorWord>
      <group>L1_Format</group>
      <groupName>格式问题</groupName>
      <ability>L2_HalfPunc_CN</ability>
      <abilityName>全半角检查</abilityName>
      <candidateList>
        <item>）</item>
      </candidateList>
      <explain>文本全半角错误。</explain>
      <paraID>3A61EB9C</paraID>
      <start>6</start>
      <end>7</end>
      <status>unmodified</status>
      <modifiedWord/>
      <trackRevisions>false</trackRevisions>
    </reviewItem>
    <reviewItem>
      <errorID>03c10c22-a0ba-4a2e-b0b3-16df839d74a1</errorID>
      <errorWord>(</errorWord>
      <group>L1_Format</group>
      <groupName>格式问题</groupName>
      <ability>L2_HalfPunc_CN</ability>
      <abilityName>全半角检查</abilityName>
      <candidateList>
        <item>（</item>
      </candidateList>
      <explain>文本全半角错误。</explain>
      <paraID>5213B31C</paraID>
      <start>2</start>
      <end>3</end>
      <status>unmodified</status>
      <modifiedWord/>
      <trackRevisions>false</trackRevisions>
    </reviewItem>
    <reviewItem>
      <errorID>fdfd57dc-afbc-4205-bab6-62bc88a44e45</errorID>
      <errorWord>)</errorWord>
      <group>L1_Format</group>
      <groupName>格式问题</groupName>
      <ability>L2_HalfPunc_CN</ability>
      <abilityName>全半角检查</abilityName>
      <candidateList>
        <item>）</item>
      </candidateList>
      <explain>文本全半角错误。</explain>
      <paraID>5213B31C</paraID>
      <start>6</start>
      <end>7</end>
      <status>unmodified</status>
      <modifiedWord/>
      <trackRevisions>false</trackRevisions>
    </reviewItem>
    <reviewItem>
      <errorID>24232777-7fb4-462d-95f2-68b4e10618cc</errorID>
      <errorWord>(</errorWord>
      <group>L1_Format</group>
      <groupName>格式问题</groupName>
      <ability>L2_HalfPunc_CN</ability>
      <abilityName>全半角检查</abilityName>
      <candidateList>
        <item>（</item>
      </candidateList>
      <explain>文本全半角错误。</explain>
      <paraID>4AA3AB7A</paraID>
      <start>2</start>
      <end>3</end>
      <status>unmodified</status>
      <modifiedWord/>
      <trackRevisions>false</trackRevisions>
    </reviewItem>
    <reviewItem>
      <errorID>51fd2f7b-834e-4f8b-af8f-1a6aa5e63974</errorID>
      <errorWord>)</errorWord>
      <group>L1_Format</group>
      <groupName>格式问题</groupName>
      <ability>L2_HalfPunc_CN</ability>
      <abilityName>全半角检查</abilityName>
      <candidateList>
        <item>）</item>
      </candidateList>
      <explain>文本全半角错误。</explain>
      <paraID>4AA3AB7A</paraID>
      <start>6</start>
      <end>7</end>
      <status>unmodified</status>
      <modifiedWord/>
      <trackRevisions>false</trackRevisions>
    </reviewItem>
    <reviewItem>
      <errorID>e9330717-9140-4359-8f65-b6202ec56e56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1B1A3CAB</paraID>
      <start>67</start>
      <end>70</end>
      <status>unmodified</status>
      <modifiedWord/>
      <trackRevisions>false</trackRevisions>
    </reviewItem>
    <reviewItem>
      <errorID>cf70fb13-6a71-475a-8cce-bec011a801c7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775F6C76</paraID>
      <start>0</start>
      <end>3</end>
      <status>unmodified</status>
      <modifiedWord/>
      <trackRevisions>false</trackRevisions>
    </reviewItem>
    <reviewItem>
      <errorID>f1145930-2d10-4fb3-8786-0cb0e82dbe4f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A2548C5</paraID>
      <start>0</start>
      <end>3</end>
      <status>unmodified</status>
      <modifiedWord/>
      <trackRevisions>false</trackRevisions>
    </reviewItem>
    <reviewItem>
      <errorID>1f0458e8-6bb1-4d8d-99df-577156d013be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1BE6A1C8</paraID>
      <start>0</start>
      <end>3</end>
      <status>unmodified</status>
      <modifiedWord/>
      <trackRevisions>false</trackRevisions>
    </reviewItem>
    <reviewItem>
      <errorID>d7719ddb-97ab-4e4f-bb2b-7bb8388fd01f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18D8FA86</paraID>
      <start>1</start>
      <end>4</end>
      <status>unmodified</status>
      <modifiedWord/>
      <trackRevisions>false</trackRevisions>
    </reviewItem>
    <reviewItem>
      <errorID>80e8aaf8-1807-49fb-861f-b42c24cd5536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6E15B27A</paraID>
      <start>0</start>
      <end>3</end>
      <status>unmodified</status>
      <modifiedWord/>
      <trackRevisions>false</trackRevisions>
    </reviewItem>
    <reviewItem>
      <errorID>a4e8cf7d-e53b-444f-ad4b-35c72a24e05f</errorID>
      <errorWord>按《中华人民共和国</errorWord>
      <group>L1_Political</group>
      <groupName>政治性问题</groupName>
      <ability>L2_Unpolitical</ability>
      <abilityName>政治敏感错误</abilityName>
      <candidateList>
        <item>按照《中华人民共和国</item>
      </candidateList>
      <explain/>
      <paraID> 93D1621</paraID>
      <start>18</start>
      <end>27</end>
      <status>unmodified</status>
      <modifiedWord/>
      <trackRevisions>false</trackRevisions>
    </reviewItem>
    <reviewItem>
      <errorID>e92f7b43-a6bd-44e3-9ba1-a7ba8a2c9af8</errorID>
      <errorWord>决不</errorWord>
      <group>L1_Word</group>
      <groupName>字词问题</groupName>
      <ability>L2_Typo</ability>
      <abilityName>字词错误</abilityName>
      <candidateList>
        <item>绝不</item>
      </candidateList>
      <explain>存在发音相同字词的误用。</explain>
      <paraID>456F1BC0</paraID>
      <start>5</start>
      <end>7</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73FAB788-5A33-490F-A026-0F9A0CC2D92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嵇睿</cp:lastModifiedBy>
  <cp:revision>22</cp:revision>
  <dcterms:created xsi:type="dcterms:W3CDTF">2023-09-04T02:23:00Z</dcterms:created>
  <dcterms:modified xsi:type="dcterms:W3CDTF">2026-06-26T07:39:52Z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B5E14B9A01F34148AA22C2A40729C4CF_13</vt:lpwstr>
  </property>
  <property fmtid="{D5CDD505-2E9C-101B-9397-08002B2CF9AE}" pid="4" name="KSOTemplateDocerSaveRecord">
    <vt:lpwstr>eyJoZGlkIjoiMjYyZmZlM2RiNzNkODYzMmRmMzE4MjFlOTcxMTVjYTIiLCJ1c2VySWQiOiIzMDIxMTIwMyJ9</vt:lpwstr>
  </property>
</Properties>
</file>