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B1AB50">
      <w:pPr>
        <w:rPr>
          <w:rFonts w:hint="eastAsia" w:ascii="宋体" w:hAnsi="宋体" w:cs="宋体"/>
          <w:highlight w:val="none"/>
        </w:rPr>
      </w:pPr>
    </w:p>
    <w:p w14:paraId="04061693">
      <w:pPr>
        <w:topLinePunct/>
        <w:spacing w:line="360" w:lineRule="auto"/>
        <w:jc w:val="center"/>
        <w:rPr>
          <w:rFonts w:hint="eastAsia" w:ascii="宋体" w:hAnsi="宋体" w:cs="宋体"/>
          <w:b/>
          <w:sz w:val="52"/>
          <w:szCs w:val="52"/>
          <w:highlight w:val="none"/>
        </w:rPr>
      </w:pPr>
    </w:p>
    <w:p w14:paraId="2F538293">
      <w:pPr>
        <w:topLinePunct/>
        <w:spacing w:line="360" w:lineRule="auto"/>
        <w:jc w:val="both"/>
        <w:rPr>
          <w:rFonts w:hint="eastAsia" w:ascii="宋体" w:hAnsi="宋体" w:cs="宋体"/>
          <w:b/>
          <w:sz w:val="52"/>
          <w:szCs w:val="52"/>
          <w:highlight w:val="none"/>
        </w:rPr>
      </w:pPr>
    </w:p>
    <w:p w14:paraId="31C51998">
      <w:pPr>
        <w:topLinePunct/>
        <w:spacing w:line="360" w:lineRule="auto"/>
        <w:jc w:val="center"/>
        <w:rPr>
          <w:rFonts w:hint="eastAsia" w:ascii="宋体" w:hAnsi="宋体" w:cs="宋体"/>
          <w:b/>
          <w:sz w:val="52"/>
          <w:szCs w:val="52"/>
          <w:highlight w:val="none"/>
        </w:rPr>
      </w:pPr>
      <w:r>
        <w:rPr>
          <w:rFonts w:hint="eastAsia" w:ascii="宋体" w:hAnsi="宋体" w:cs="宋体"/>
          <w:b/>
          <w:sz w:val="52"/>
          <w:szCs w:val="52"/>
          <w:highlight w:val="none"/>
        </w:rPr>
        <w:t>公开招标文件</w:t>
      </w:r>
    </w:p>
    <w:p w14:paraId="7173AE0A">
      <w:pPr>
        <w:spacing w:line="360" w:lineRule="auto"/>
        <w:jc w:val="center"/>
        <w:rPr>
          <w:rFonts w:hint="eastAsia" w:ascii="宋体" w:hAnsi="宋体"/>
          <w:b/>
          <w:sz w:val="32"/>
          <w:szCs w:val="32"/>
          <w:highlight w:val="none"/>
        </w:rPr>
      </w:pPr>
    </w:p>
    <w:p w14:paraId="6DC7C191">
      <w:pPr>
        <w:spacing w:line="360" w:lineRule="auto"/>
        <w:jc w:val="center"/>
        <w:rPr>
          <w:rFonts w:hint="eastAsia" w:ascii="宋体" w:hAnsi="宋体"/>
          <w:b/>
          <w:sz w:val="32"/>
          <w:szCs w:val="32"/>
          <w:highlight w:val="none"/>
        </w:rPr>
      </w:pPr>
    </w:p>
    <w:p w14:paraId="5A96E5EC">
      <w:pPr>
        <w:spacing w:line="360" w:lineRule="auto"/>
        <w:jc w:val="center"/>
        <w:rPr>
          <w:rFonts w:hint="eastAsia" w:ascii="宋体" w:hAnsi="宋体"/>
          <w:b/>
          <w:sz w:val="32"/>
          <w:szCs w:val="32"/>
          <w:highlight w:val="none"/>
        </w:rPr>
      </w:pPr>
    </w:p>
    <w:p w14:paraId="7DE89CF5">
      <w:pPr>
        <w:spacing w:line="360" w:lineRule="auto"/>
        <w:jc w:val="center"/>
        <w:rPr>
          <w:rFonts w:hint="eastAsia" w:ascii="宋体" w:hAnsi="宋体" w:cs="宋体"/>
          <w:highlight w:val="none"/>
        </w:rPr>
      </w:pPr>
      <w:r>
        <w:rPr>
          <w:rFonts w:hint="eastAsia" w:ascii="宋体" w:hAnsi="宋体"/>
          <w:b/>
          <w:sz w:val="32"/>
          <w:szCs w:val="32"/>
          <w:highlight w:val="none"/>
        </w:rPr>
        <w:t>（全流程电子化）</w:t>
      </w:r>
    </w:p>
    <w:p w14:paraId="5FDA4F6C">
      <w:pPr>
        <w:pStyle w:val="3"/>
        <w:jc w:val="center"/>
        <w:rPr>
          <w:rFonts w:hint="eastAsia" w:ascii="宋体" w:hAnsi="宋体" w:eastAsia="宋体" w:cs="宋体"/>
          <w:highlight w:val="none"/>
        </w:rPr>
      </w:pPr>
    </w:p>
    <w:p w14:paraId="27A30BAA">
      <w:pPr>
        <w:rPr>
          <w:rFonts w:hint="eastAsia" w:ascii="宋体" w:hAnsi="宋体" w:eastAsia="宋体" w:cs="宋体"/>
          <w:highlight w:val="none"/>
        </w:rPr>
      </w:pPr>
    </w:p>
    <w:p w14:paraId="4B549617">
      <w:pPr>
        <w:rPr>
          <w:rFonts w:hint="eastAsia" w:ascii="宋体" w:hAnsi="宋体" w:eastAsia="宋体" w:cs="宋体"/>
          <w:highlight w:val="none"/>
        </w:rPr>
      </w:pPr>
    </w:p>
    <w:p w14:paraId="0266072C">
      <w:pPr>
        <w:rPr>
          <w:rFonts w:hint="eastAsia"/>
        </w:rPr>
      </w:pPr>
    </w:p>
    <w:p w14:paraId="5525DC24">
      <w:pPr>
        <w:jc w:val="center"/>
        <w:rPr>
          <w:rFonts w:hint="eastAsia" w:ascii="宋体" w:hAnsi="宋体" w:cs="宋体"/>
          <w:highlight w:val="none"/>
        </w:rPr>
      </w:pPr>
    </w:p>
    <w:p w14:paraId="287B3F39">
      <w:pPr>
        <w:jc w:val="center"/>
        <w:rPr>
          <w:rFonts w:hint="eastAsia" w:ascii="宋体" w:hAnsi="宋体" w:cs="宋体"/>
          <w:b/>
          <w:color w:val="auto"/>
          <w:sz w:val="32"/>
          <w:szCs w:val="32"/>
          <w:highlight w:val="none"/>
        </w:rPr>
      </w:pPr>
    </w:p>
    <w:p w14:paraId="1B354800">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采购项目编号：JSZC-320000-JLCZ-G2026-0018</w:t>
      </w:r>
    </w:p>
    <w:p w14:paraId="6617D6C1">
      <w:pPr>
        <w:spacing w:line="360" w:lineRule="auto"/>
        <w:ind w:firstLine="643" w:firstLineChars="200"/>
        <w:rPr>
          <w:rFonts w:hint="eastAsia" w:ascii="宋体" w:hAnsi="宋体" w:eastAsia="宋体" w:cs="宋体"/>
          <w:b/>
          <w:sz w:val="32"/>
          <w:szCs w:val="32"/>
          <w:highlight w:val="none"/>
          <w:lang w:eastAsia="zh-CN"/>
        </w:rPr>
      </w:pPr>
      <w:r>
        <w:rPr>
          <w:rFonts w:hint="eastAsia" w:ascii="宋体" w:hAnsi="宋体" w:cs="宋体"/>
          <w:b/>
          <w:color w:val="auto"/>
          <w:sz w:val="32"/>
          <w:szCs w:val="32"/>
          <w:highlight w:val="none"/>
        </w:rPr>
        <w:t>采购项目名称：</w:t>
      </w:r>
      <w:r>
        <w:rPr>
          <w:rFonts w:hint="eastAsia" w:ascii="宋体" w:hAnsi="宋体" w:cs="宋体"/>
          <w:b/>
          <w:color w:val="auto"/>
          <w:sz w:val="32"/>
          <w:szCs w:val="32"/>
          <w:highlight w:val="none"/>
          <w:lang w:eastAsia="zh-CN"/>
        </w:rPr>
        <w:t>学校明礼楼维修</w:t>
      </w:r>
      <w:r>
        <w:rPr>
          <w:rFonts w:hint="eastAsia" w:ascii="宋体" w:hAnsi="宋体" w:cs="宋体"/>
          <w:b/>
          <w:sz w:val="32"/>
          <w:szCs w:val="32"/>
          <w:highlight w:val="none"/>
          <w:lang w:eastAsia="zh-CN"/>
        </w:rPr>
        <w:t>改造出新项目</w:t>
      </w:r>
    </w:p>
    <w:p w14:paraId="3B969124">
      <w:pPr>
        <w:spacing w:line="360" w:lineRule="auto"/>
        <w:ind w:firstLine="643" w:firstLineChars="200"/>
        <w:rPr>
          <w:rFonts w:hint="eastAsia" w:ascii="宋体" w:hAnsi="宋体" w:cs="宋体"/>
          <w:b/>
          <w:sz w:val="32"/>
          <w:szCs w:val="32"/>
          <w:highlight w:val="none"/>
        </w:rPr>
      </w:pPr>
      <w:r>
        <w:rPr>
          <w:rFonts w:hint="eastAsia" w:ascii="宋体" w:hAnsi="宋体" w:cs="宋体"/>
          <w:b/>
          <w:sz w:val="32"/>
          <w:szCs w:val="32"/>
          <w:highlight w:val="none"/>
        </w:rPr>
        <w:t>采购人：江苏省无锡交通高等职业技术学校</w:t>
      </w:r>
    </w:p>
    <w:p w14:paraId="1A4AE28E">
      <w:pPr>
        <w:spacing w:line="360" w:lineRule="auto"/>
        <w:ind w:firstLine="643" w:firstLineChars="200"/>
        <w:rPr>
          <w:rFonts w:hint="eastAsia" w:ascii="宋体" w:hAnsi="宋体" w:cs="宋体"/>
          <w:b/>
          <w:sz w:val="32"/>
          <w:szCs w:val="32"/>
          <w:highlight w:val="none"/>
        </w:rPr>
      </w:pPr>
      <w:r>
        <w:rPr>
          <w:rFonts w:hint="eastAsia" w:ascii="宋体" w:hAnsi="宋体" w:cs="宋体"/>
          <w:b/>
          <w:sz w:val="32"/>
          <w:szCs w:val="32"/>
          <w:highlight w:val="none"/>
        </w:rPr>
        <w:t>采购代理机构：江苏嘉朗创智工程咨询管理有限公司</w:t>
      </w:r>
    </w:p>
    <w:p w14:paraId="45E21835">
      <w:pPr>
        <w:topLinePunct/>
        <w:spacing w:line="360" w:lineRule="auto"/>
        <w:rPr>
          <w:rFonts w:hint="eastAsia" w:ascii="宋体" w:hAnsi="宋体" w:cs="宋体"/>
          <w:b/>
          <w:sz w:val="32"/>
          <w:szCs w:val="32"/>
          <w:highlight w:val="none"/>
        </w:rPr>
      </w:pPr>
    </w:p>
    <w:p w14:paraId="0DC7930E">
      <w:pPr>
        <w:topLinePunct/>
        <w:spacing w:line="360" w:lineRule="auto"/>
        <w:rPr>
          <w:rFonts w:hint="eastAsia" w:ascii="宋体" w:hAnsi="宋体" w:cs="宋体"/>
          <w:b/>
          <w:sz w:val="24"/>
          <w:highlight w:val="none"/>
        </w:rPr>
      </w:pPr>
    </w:p>
    <w:p w14:paraId="3C6145D8">
      <w:pPr>
        <w:topLinePunct/>
        <w:snapToGrid w:val="0"/>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t>二○二六年</w:t>
      </w:r>
      <w:r>
        <w:rPr>
          <w:rFonts w:hint="eastAsia" w:ascii="宋体" w:hAnsi="宋体" w:cs="宋体"/>
          <w:b/>
          <w:sz w:val="32"/>
          <w:szCs w:val="32"/>
          <w:highlight w:val="none"/>
          <w:lang w:val="en-US" w:eastAsia="zh-CN"/>
        </w:rPr>
        <w:t>六</w:t>
      </w:r>
      <w:r>
        <w:rPr>
          <w:rFonts w:hint="eastAsia" w:ascii="宋体" w:hAnsi="宋体" w:cs="宋体"/>
          <w:b/>
          <w:sz w:val="32"/>
          <w:szCs w:val="32"/>
          <w:highlight w:val="none"/>
        </w:rPr>
        <w:t>月</w:t>
      </w:r>
    </w:p>
    <w:p w14:paraId="64C44642">
      <w:pPr>
        <w:rPr>
          <w:rFonts w:hint="eastAsia" w:ascii="宋体" w:hAnsi="宋体" w:eastAsia="宋体" w:cs="宋体"/>
          <w:b/>
          <w:sz w:val="32"/>
          <w:szCs w:val="32"/>
          <w:highlight w:val="none"/>
          <w:lang w:eastAsia="zh-CN"/>
        </w:rPr>
      </w:pPr>
      <w:r>
        <w:rPr>
          <w:rFonts w:hint="eastAsia" w:ascii="宋体" w:hAnsi="宋体" w:cs="宋体"/>
          <w:b/>
          <w:sz w:val="32"/>
          <w:szCs w:val="32"/>
          <w:highlight w:val="none"/>
        </w:rPr>
        <w:br w:type="page"/>
      </w:r>
    </w:p>
    <w:p w14:paraId="58C82EF6">
      <w:pPr>
        <w:topLinePunct/>
        <w:snapToGrid w:val="0"/>
        <w:spacing w:line="360" w:lineRule="auto"/>
        <w:jc w:val="center"/>
        <w:rPr>
          <w:rFonts w:hint="eastAsia" w:ascii="宋体" w:hAnsi="宋体" w:cs="宋体"/>
          <w:b/>
          <w:sz w:val="30"/>
          <w:szCs w:val="30"/>
          <w:highlight w:val="none"/>
        </w:rPr>
      </w:pPr>
      <w:r>
        <w:rPr>
          <w:rFonts w:hint="eastAsia" w:ascii="宋体" w:hAnsi="宋体" w:cs="宋体"/>
          <w:b/>
          <w:sz w:val="44"/>
          <w:szCs w:val="44"/>
          <w:highlight w:val="none"/>
        </w:rPr>
        <w:t>目  录</w:t>
      </w:r>
    </w:p>
    <w:p w14:paraId="12BE7D2B">
      <w:pPr>
        <w:tabs>
          <w:tab w:val="left" w:pos="8000"/>
        </w:tabs>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第一部分    投标邀请</w:t>
      </w:r>
    </w:p>
    <w:p w14:paraId="30D4A061">
      <w:pPr>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第二部分    投标供应商须知</w:t>
      </w:r>
    </w:p>
    <w:p w14:paraId="68198732">
      <w:pPr>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第三部分    采购需求</w:t>
      </w:r>
    </w:p>
    <w:p w14:paraId="366480D3">
      <w:pPr>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第四部分    合同格式</w:t>
      </w:r>
    </w:p>
    <w:p w14:paraId="48AEFB90">
      <w:pPr>
        <w:topLinePunct/>
        <w:snapToGrid w:val="0"/>
        <w:spacing w:line="1000" w:lineRule="exact"/>
        <w:ind w:firstLine="1205" w:firstLineChars="400"/>
        <w:rPr>
          <w:rFonts w:hint="eastAsia" w:ascii="宋体" w:hAnsi="宋体" w:cs="宋体"/>
          <w:b/>
          <w:sz w:val="30"/>
          <w:szCs w:val="30"/>
          <w:highlight w:val="none"/>
        </w:rPr>
      </w:pPr>
      <w:r>
        <w:rPr>
          <w:rFonts w:hint="eastAsia" w:ascii="宋体" w:hAnsi="宋体" w:cs="宋体"/>
          <w:b/>
          <w:sz w:val="30"/>
          <w:szCs w:val="30"/>
          <w:highlight w:val="none"/>
        </w:rPr>
        <w:t>第五部分    附   件</w:t>
      </w:r>
    </w:p>
    <w:p w14:paraId="7BF5A624">
      <w:pPr>
        <w:widowControl/>
        <w:topLinePunct/>
        <w:snapToGrid w:val="0"/>
        <w:spacing w:line="360" w:lineRule="auto"/>
        <w:rPr>
          <w:rFonts w:hint="eastAsia" w:ascii="宋体" w:hAnsi="宋体" w:cs="宋体"/>
          <w:b/>
          <w:sz w:val="24"/>
          <w:highlight w:val="none"/>
        </w:rPr>
      </w:pPr>
    </w:p>
    <w:p w14:paraId="19F3A353">
      <w:pPr>
        <w:rPr>
          <w:rFonts w:hint="eastAsia" w:ascii="宋体" w:hAnsi="宋体" w:cs="宋体"/>
          <w:b/>
          <w:sz w:val="44"/>
          <w:szCs w:val="44"/>
          <w:highlight w:val="none"/>
        </w:rPr>
      </w:pPr>
      <w:r>
        <w:rPr>
          <w:rFonts w:hint="eastAsia" w:ascii="宋体" w:hAnsi="宋体" w:cs="宋体"/>
          <w:b/>
          <w:sz w:val="44"/>
          <w:szCs w:val="44"/>
          <w:highlight w:val="none"/>
        </w:rPr>
        <w:br w:type="page"/>
      </w:r>
    </w:p>
    <w:p w14:paraId="32CD5E87">
      <w:pPr>
        <w:spacing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第一部分. 投标邀请</w:t>
      </w:r>
    </w:p>
    <w:p w14:paraId="0BB01D70">
      <w:pPr>
        <w:adjustRightInd w:val="0"/>
        <w:snapToGrid w:val="0"/>
        <w:spacing w:line="360" w:lineRule="auto"/>
        <w:ind w:firstLine="602" w:firstLineChars="250"/>
        <w:rPr>
          <w:rFonts w:hint="eastAsia" w:ascii="宋体" w:hAnsi="宋体" w:cs="宋体"/>
          <w:b/>
          <w:sz w:val="44"/>
          <w:szCs w:val="44"/>
          <w:highlight w:val="none"/>
        </w:rPr>
      </w:pPr>
      <w:r>
        <w:rPr>
          <w:rFonts w:hint="eastAsia" w:ascii="宋体" w:hAnsi="宋体" w:cs="宋体"/>
          <w:b/>
          <w:kern w:val="0"/>
          <w:sz w:val="24"/>
          <w:highlight w:val="none"/>
        </w:rPr>
        <w:t>江苏嘉朗创智工程咨询管理有限公司</w:t>
      </w:r>
      <w:r>
        <w:rPr>
          <w:rFonts w:hint="eastAsia" w:ascii="宋体" w:hAnsi="宋体" w:cs="宋体"/>
          <w:bCs/>
          <w:sz w:val="24"/>
          <w:highlight w:val="none"/>
        </w:rPr>
        <w:t>受</w:t>
      </w:r>
      <w:r>
        <w:rPr>
          <w:rFonts w:hint="eastAsia" w:ascii="宋体" w:hAnsi="宋体" w:cs="宋体"/>
          <w:b/>
          <w:sz w:val="24"/>
          <w:highlight w:val="none"/>
        </w:rPr>
        <w:t>江苏省无锡交通高等职业技术学校</w:t>
      </w:r>
      <w:r>
        <w:rPr>
          <w:rFonts w:hint="eastAsia" w:ascii="宋体" w:hAnsi="宋体" w:cs="宋体"/>
          <w:bCs/>
          <w:sz w:val="24"/>
          <w:highlight w:val="none"/>
        </w:rPr>
        <w:t>的委托，对</w:t>
      </w:r>
      <w:r>
        <w:rPr>
          <w:rFonts w:hint="eastAsia" w:ascii="宋体" w:hAnsi="宋体" w:cs="宋体"/>
          <w:b/>
          <w:sz w:val="24"/>
          <w:highlight w:val="none"/>
          <w:lang w:eastAsia="zh-CN"/>
        </w:rPr>
        <w:t>学校明礼楼维修改造出新项目</w:t>
      </w:r>
      <w:r>
        <w:rPr>
          <w:rFonts w:hint="eastAsia" w:ascii="宋体" w:hAnsi="宋体" w:cs="宋体"/>
          <w:bCs/>
          <w:sz w:val="24"/>
          <w:highlight w:val="none"/>
        </w:rPr>
        <w:t>进行公开采购招标，欢迎你单位参加投标并提请注意下列附表中的相关事项：</w:t>
      </w:r>
    </w:p>
    <w:tbl>
      <w:tblPr>
        <w:tblStyle w:val="7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564"/>
      </w:tblGrid>
      <w:tr w14:paraId="4EBD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58" w:type="dxa"/>
            <w:vAlign w:val="center"/>
          </w:tcPr>
          <w:p w14:paraId="7E661498">
            <w:pPr>
              <w:widowControl/>
              <w:topLinePunct/>
              <w:spacing w:line="460" w:lineRule="exact"/>
              <w:jc w:val="center"/>
              <w:rPr>
                <w:rFonts w:hint="eastAsia" w:ascii="宋体" w:hAnsi="宋体" w:cs="宋体"/>
                <w:sz w:val="24"/>
                <w:highlight w:val="none"/>
              </w:rPr>
            </w:pPr>
            <w:r>
              <w:rPr>
                <w:rFonts w:hint="eastAsia" w:ascii="宋体" w:hAnsi="宋体" w:cs="宋体"/>
                <w:sz w:val="24"/>
                <w:highlight w:val="none"/>
              </w:rPr>
              <w:t>序号</w:t>
            </w:r>
          </w:p>
        </w:tc>
        <w:tc>
          <w:tcPr>
            <w:tcW w:w="8564" w:type="dxa"/>
            <w:vAlign w:val="center"/>
          </w:tcPr>
          <w:p w14:paraId="2D31134A">
            <w:pPr>
              <w:widowControl/>
              <w:topLinePunct/>
              <w:spacing w:line="460" w:lineRule="exact"/>
              <w:jc w:val="center"/>
              <w:rPr>
                <w:rFonts w:hint="eastAsia" w:ascii="宋体" w:hAnsi="宋体" w:cs="宋体"/>
                <w:sz w:val="24"/>
                <w:highlight w:val="none"/>
              </w:rPr>
            </w:pPr>
            <w:r>
              <w:rPr>
                <w:rFonts w:hint="eastAsia" w:ascii="宋体" w:hAnsi="宋体" w:cs="宋体"/>
                <w:sz w:val="24"/>
                <w:highlight w:val="none"/>
              </w:rPr>
              <w:t>内容</w:t>
            </w:r>
          </w:p>
        </w:tc>
      </w:tr>
      <w:tr w14:paraId="6983B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633AAF30">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1</w:t>
            </w:r>
          </w:p>
        </w:tc>
        <w:tc>
          <w:tcPr>
            <w:tcW w:w="8564" w:type="dxa"/>
            <w:vAlign w:val="center"/>
          </w:tcPr>
          <w:p w14:paraId="5D5FBA00">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sz w:val="24"/>
                <w:highlight w:val="none"/>
              </w:rPr>
              <w:t>项目名称</w:t>
            </w:r>
            <w:r>
              <w:rPr>
                <w:rFonts w:hint="eastAsia" w:ascii="宋体" w:hAnsi="宋体" w:cs="宋体"/>
                <w:color w:val="auto"/>
                <w:sz w:val="24"/>
                <w:highlight w:val="none"/>
              </w:rPr>
              <w:t>：</w:t>
            </w:r>
            <w:r>
              <w:rPr>
                <w:rFonts w:hint="eastAsia" w:ascii="宋体" w:hAnsi="宋体" w:cs="宋体"/>
                <w:color w:val="auto"/>
                <w:sz w:val="24"/>
                <w:highlight w:val="none"/>
                <w:lang w:eastAsia="zh-CN"/>
              </w:rPr>
              <w:t>学校明礼楼维修改造出新项目</w:t>
            </w:r>
          </w:p>
          <w:p w14:paraId="3C6F6B9D">
            <w:p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采购编号：JSZC-320000-JLCZ-G2026-0018</w:t>
            </w:r>
          </w:p>
          <w:p w14:paraId="1980492B">
            <w:pPr>
              <w:widowControl/>
              <w:topLinePunct/>
              <w:spacing w:line="360" w:lineRule="auto"/>
              <w:rPr>
                <w:rFonts w:hint="eastAsia" w:ascii="宋体" w:hAnsi="宋体" w:cs="宋体"/>
                <w:sz w:val="24"/>
                <w:highlight w:val="none"/>
              </w:rPr>
            </w:pPr>
            <w:r>
              <w:rPr>
                <w:rFonts w:hint="eastAsia" w:ascii="宋体" w:hAnsi="宋体" w:cs="宋体"/>
                <w:color w:val="auto"/>
                <w:sz w:val="24"/>
                <w:highlight w:val="none"/>
              </w:rPr>
              <w:t>采购方式：公开招标</w:t>
            </w:r>
          </w:p>
        </w:tc>
      </w:tr>
      <w:tr w14:paraId="30C34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CEA5E30">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2</w:t>
            </w:r>
          </w:p>
        </w:tc>
        <w:tc>
          <w:tcPr>
            <w:tcW w:w="8564" w:type="dxa"/>
            <w:vAlign w:val="center"/>
          </w:tcPr>
          <w:p w14:paraId="462C541E">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采购人：江苏省无锡交通高等职业技术学校</w:t>
            </w:r>
          </w:p>
          <w:p w14:paraId="2DA3E654">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采购人地址：无锡市钱荣路98号</w:t>
            </w:r>
          </w:p>
          <w:p w14:paraId="03C7FFC8">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采购代理机构：江苏嘉朗创智工程咨询管理有限公司</w:t>
            </w:r>
          </w:p>
          <w:p w14:paraId="2AAC5846">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采购机构地址：无锡市滨湖区建筑西路599号国家工业设计园4幢803室</w:t>
            </w:r>
          </w:p>
        </w:tc>
      </w:tr>
      <w:tr w14:paraId="028A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4F773F3B">
            <w:pPr>
              <w:widowControl/>
              <w:topLinePunct/>
              <w:spacing w:before="9" w:line="440" w:lineRule="exact"/>
              <w:jc w:val="center"/>
              <w:rPr>
                <w:rFonts w:hint="eastAsia" w:ascii="宋体" w:hAnsi="宋体" w:cs="宋体"/>
                <w:kern w:val="0"/>
                <w:sz w:val="24"/>
                <w:highlight w:val="none"/>
              </w:rPr>
            </w:pPr>
            <w:r>
              <w:rPr>
                <w:rFonts w:hint="eastAsia" w:ascii="宋体" w:hAnsi="宋体" w:cs="宋体"/>
                <w:kern w:val="0"/>
                <w:sz w:val="24"/>
                <w:highlight w:val="none"/>
              </w:rPr>
              <w:t>3</w:t>
            </w:r>
          </w:p>
        </w:tc>
        <w:tc>
          <w:tcPr>
            <w:tcW w:w="8564" w:type="dxa"/>
            <w:vAlign w:val="center"/>
          </w:tcPr>
          <w:p w14:paraId="2CC19001">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rPr>
              <w:t>采购项目简要说明及预算金额、最高限价：</w:t>
            </w:r>
          </w:p>
          <w:p w14:paraId="18BE3A7A">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rPr>
              <w:t>（一）采购项目简要说明：</w:t>
            </w:r>
          </w:p>
          <w:p w14:paraId="54D61211">
            <w:pPr>
              <w:widowControl/>
              <w:topLinePunct/>
              <w:spacing w:line="360" w:lineRule="auto"/>
              <w:rPr>
                <w:rFonts w:hint="eastAsia" w:ascii="宋体" w:hAnsi="宋体" w:cs="宋体"/>
                <w:sz w:val="24"/>
                <w:highlight w:val="none"/>
              </w:rPr>
            </w:pPr>
            <w:r>
              <w:rPr>
                <w:rFonts w:hint="eastAsia" w:ascii="宋体" w:hAnsi="宋体" w:cs="宋体"/>
                <w:kern w:val="0"/>
                <w:sz w:val="24"/>
                <w:highlight w:val="none"/>
              </w:rPr>
              <w:t>1.采购内容：本项目为</w:t>
            </w:r>
            <w:r>
              <w:rPr>
                <w:rFonts w:hint="eastAsia" w:ascii="宋体" w:hAnsi="宋体" w:cs="宋体"/>
                <w:sz w:val="24"/>
                <w:highlight w:val="none"/>
                <w:lang w:eastAsia="zh-CN"/>
              </w:rPr>
              <w:t>学校明礼楼维修改造出新项目</w:t>
            </w:r>
            <w:r>
              <w:rPr>
                <w:rFonts w:hint="eastAsia" w:ascii="宋体" w:hAnsi="宋体" w:cs="宋体"/>
                <w:kern w:val="0"/>
                <w:sz w:val="24"/>
                <w:highlight w:val="none"/>
              </w:rPr>
              <w:t>,具体要求详见“第三部分</w:t>
            </w:r>
            <w:r>
              <w:rPr>
                <w:rFonts w:hint="eastAsia" w:ascii="宋体" w:hAnsi="宋体" w:cs="宋体"/>
                <w:sz w:val="24"/>
                <w:highlight w:val="none"/>
              </w:rPr>
              <w:t xml:space="preserve"> 采购需求”。</w:t>
            </w:r>
          </w:p>
          <w:p w14:paraId="337FF569">
            <w:pPr>
              <w:widowControl/>
              <w:topLinePunct/>
              <w:spacing w:line="360" w:lineRule="auto"/>
              <w:rPr>
                <w:rFonts w:hint="eastAsia" w:ascii="宋体" w:hAnsi="宋体" w:cs="宋体"/>
                <w:sz w:val="24"/>
                <w:highlight w:val="none"/>
              </w:rPr>
            </w:pPr>
            <w:r>
              <w:rPr>
                <w:rFonts w:hint="eastAsia" w:ascii="宋体" w:hAnsi="宋体" w:cs="宋体"/>
                <w:sz w:val="24"/>
                <w:highlight w:val="none"/>
              </w:rPr>
              <w:t>2.工期：40日历天。</w:t>
            </w:r>
          </w:p>
          <w:p w14:paraId="4EF691D0">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rPr>
              <w:t>3.质量要求：满足采购文件和采购人要求。</w:t>
            </w:r>
          </w:p>
          <w:p w14:paraId="6444BC24">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rPr>
              <w:t>4.交付地点：</w:t>
            </w:r>
            <w:r>
              <w:rPr>
                <w:rFonts w:hint="eastAsia" w:ascii="宋体" w:hAnsi="宋体" w:cs="宋体"/>
                <w:sz w:val="24"/>
                <w:highlight w:val="none"/>
              </w:rPr>
              <w:t>无锡市钱荣路98号</w:t>
            </w:r>
            <w:r>
              <w:rPr>
                <w:rFonts w:hint="eastAsia" w:ascii="宋体" w:hAnsi="宋体" w:cs="宋体"/>
                <w:kern w:val="0"/>
                <w:sz w:val="24"/>
                <w:highlight w:val="none"/>
              </w:rPr>
              <w:t>。</w:t>
            </w:r>
          </w:p>
          <w:p w14:paraId="3BF29A47">
            <w:pPr>
              <w:widowControl/>
              <w:topLinePunct/>
              <w:spacing w:line="360" w:lineRule="auto"/>
              <w:rPr>
                <w:rFonts w:hint="eastAsia" w:ascii="宋体" w:hAnsi="宋体" w:cs="宋体"/>
                <w:kern w:val="0"/>
                <w:sz w:val="24"/>
                <w:highlight w:val="none"/>
                <w:lang w:val="en-GB"/>
              </w:rPr>
            </w:pPr>
            <w:r>
              <w:rPr>
                <w:rFonts w:hint="eastAsia" w:ascii="宋体" w:hAnsi="宋体" w:cs="宋体"/>
                <w:kern w:val="0"/>
                <w:sz w:val="24"/>
                <w:highlight w:val="none"/>
                <w:lang w:val="en-GB"/>
              </w:rPr>
              <w:t>（二）本项目采购预算金额：19</w:t>
            </w:r>
            <w:r>
              <w:rPr>
                <w:rFonts w:hint="eastAsia" w:ascii="宋体" w:hAnsi="宋体" w:cs="宋体"/>
                <w:kern w:val="0"/>
                <w:sz w:val="24"/>
                <w:highlight w:val="none"/>
              </w:rPr>
              <w:t>35000元</w:t>
            </w:r>
            <w:r>
              <w:rPr>
                <w:rFonts w:hint="eastAsia" w:ascii="宋体" w:hAnsi="宋体" w:cs="宋体"/>
                <w:kern w:val="0"/>
                <w:sz w:val="24"/>
                <w:highlight w:val="none"/>
                <w:lang w:val="en-GB"/>
              </w:rPr>
              <w:t>。</w:t>
            </w:r>
          </w:p>
          <w:p w14:paraId="65157087">
            <w:pPr>
              <w:widowControl/>
              <w:topLinePunct/>
              <w:spacing w:line="360" w:lineRule="auto"/>
              <w:rPr>
                <w:rFonts w:hint="eastAsia" w:ascii="宋体" w:hAnsi="宋体" w:cs="宋体"/>
                <w:kern w:val="0"/>
                <w:sz w:val="24"/>
                <w:highlight w:val="none"/>
              </w:rPr>
            </w:pPr>
            <w:r>
              <w:rPr>
                <w:rFonts w:hint="eastAsia" w:ascii="宋体" w:hAnsi="宋体" w:cs="宋体"/>
                <w:kern w:val="0"/>
                <w:sz w:val="24"/>
                <w:highlight w:val="none"/>
                <w:lang w:val="en-GB"/>
              </w:rPr>
              <w:t>（三）本项目设定最高限价：1934585.54</w:t>
            </w:r>
            <w:r>
              <w:rPr>
                <w:rFonts w:hint="eastAsia" w:ascii="宋体" w:hAnsi="宋体" w:cs="宋体"/>
                <w:kern w:val="0"/>
                <w:sz w:val="24"/>
                <w:highlight w:val="none"/>
              </w:rPr>
              <w:t>元</w:t>
            </w:r>
            <w:r>
              <w:rPr>
                <w:rFonts w:hint="eastAsia" w:ascii="宋体" w:hAnsi="宋体" w:cs="宋体"/>
                <w:kern w:val="0"/>
                <w:sz w:val="24"/>
                <w:highlight w:val="none"/>
                <w:lang w:val="en-GB"/>
              </w:rPr>
              <w:t>。</w:t>
            </w:r>
          </w:p>
        </w:tc>
      </w:tr>
      <w:tr w14:paraId="04B6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63EC3C2">
            <w:pPr>
              <w:pStyle w:val="66"/>
              <w:tabs>
                <w:tab w:val="left" w:pos="0"/>
              </w:tabs>
              <w:adjustRightInd/>
              <w:spacing w:before="0" w:beforeAutospacing="0" w:after="0" w:afterAutospacing="0" w:line="440" w:lineRule="exact"/>
              <w:ind w:firstLine="0"/>
              <w:jc w:val="center"/>
              <w:textAlignment w:val="auto"/>
              <w:rPr>
                <w:rFonts w:hint="eastAsia" w:cs="宋体"/>
                <w:highlight w:val="none"/>
              </w:rPr>
            </w:pPr>
            <w:r>
              <w:rPr>
                <w:rFonts w:hint="eastAsia" w:cs="宋体"/>
                <w:highlight w:val="none"/>
              </w:rPr>
              <w:t>4</w:t>
            </w:r>
          </w:p>
        </w:tc>
        <w:tc>
          <w:tcPr>
            <w:tcW w:w="8564" w:type="dxa"/>
            <w:vAlign w:val="center"/>
          </w:tcPr>
          <w:p w14:paraId="50E8BC33">
            <w:pPr>
              <w:spacing w:line="360" w:lineRule="auto"/>
              <w:rPr>
                <w:rFonts w:hint="eastAsia" w:ascii="宋体" w:hAnsi="宋体" w:cs="宋体"/>
                <w:sz w:val="24"/>
                <w:highlight w:val="none"/>
              </w:rPr>
            </w:pPr>
            <w:r>
              <w:rPr>
                <w:rFonts w:hint="eastAsia" w:ascii="宋体" w:hAnsi="宋体" w:cs="宋体"/>
                <w:sz w:val="24"/>
                <w:highlight w:val="none"/>
              </w:rPr>
              <w:t>（一）满足《中华人民共和国政府采购法》第二十二条规定：</w:t>
            </w:r>
          </w:p>
          <w:p w14:paraId="0B88CF64">
            <w:pPr>
              <w:spacing w:line="360" w:lineRule="auto"/>
              <w:rPr>
                <w:rFonts w:hint="eastAsia" w:ascii="宋体" w:hAnsi="宋体" w:cs="宋体"/>
                <w:sz w:val="24"/>
                <w:highlight w:val="none"/>
              </w:rPr>
            </w:pPr>
            <w:r>
              <w:rPr>
                <w:rFonts w:hint="eastAsia" w:ascii="宋体" w:hAnsi="宋体" w:cs="宋体"/>
                <w:sz w:val="24"/>
                <w:highlight w:val="none"/>
              </w:rPr>
              <w:t>1.</w:t>
            </w:r>
            <w:r>
              <w:rPr>
                <w:rFonts w:hint="eastAsia" w:hAnsi="宋体" w:cs="宋体"/>
                <w:bCs/>
                <w:sz w:val="24"/>
                <w:highlight w:val="none"/>
              </w:rPr>
              <w:t>投标供应商</w:t>
            </w:r>
            <w:r>
              <w:rPr>
                <w:rFonts w:hint="eastAsia" w:hAnsi="宋体" w:cs="宋体"/>
                <w:bCs/>
                <w:sz w:val="24"/>
                <w:highlight w:val="none"/>
                <w:lang w:val="zh-CN"/>
              </w:rPr>
              <w:t>应为中国大陆境内合法注册，具有独立法人资格的法人、其他组织或者自然人，具有独立签订合同的权利和良好履行合同的能力，企业财务状况良好</w:t>
            </w:r>
            <w:r>
              <w:rPr>
                <w:rFonts w:hint="eastAsia" w:ascii="宋体" w:hAnsi="宋体" w:cs="宋体"/>
                <w:sz w:val="24"/>
                <w:highlight w:val="none"/>
              </w:rPr>
              <w:t>；</w:t>
            </w:r>
          </w:p>
          <w:p w14:paraId="1A88E128">
            <w:pPr>
              <w:spacing w:line="360" w:lineRule="auto"/>
              <w:rPr>
                <w:rFonts w:hint="eastAsia" w:ascii="宋体" w:hAnsi="宋体" w:cs="宋体"/>
                <w:sz w:val="24"/>
                <w:highlight w:val="none"/>
                <w:lang w:val="zh-CN"/>
              </w:rPr>
            </w:pPr>
            <w:r>
              <w:rPr>
                <w:rFonts w:hint="eastAsia" w:ascii="宋体" w:hAnsi="宋体" w:cs="宋体"/>
                <w:sz w:val="24"/>
                <w:highlight w:val="none"/>
              </w:rPr>
              <w:t>2.</w:t>
            </w:r>
            <w:r>
              <w:rPr>
                <w:rFonts w:hint="eastAsia" w:ascii="宋体" w:hAnsi="宋体" w:cs="宋体"/>
                <w:b/>
                <w:bCs/>
                <w:sz w:val="24"/>
                <w:highlight w:val="none"/>
                <w:lang w:val="zh-CN"/>
              </w:rPr>
              <w:t>被授权委托人</w:t>
            </w:r>
            <w:r>
              <w:rPr>
                <w:rFonts w:hint="eastAsia" w:ascii="宋体" w:hAnsi="宋体" w:cs="宋体"/>
                <w:b/>
                <w:bCs/>
                <w:sz w:val="24"/>
                <w:highlight w:val="none"/>
              </w:rPr>
              <w:t>、</w:t>
            </w:r>
            <w:r>
              <w:rPr>
                <w:rFonts w:hint="eastAsia" w:ascii="宋体" w:hAnsi="宋体" w:cs="宋体"/>
                <w:b/>
                <w:bCs/>
                <w:sz w:val="24"/>
                <w:highlight w:val="none"/>
                <w:lang w:val="zh-CN"/>
              </w:rPr>
              <w:t>项目</w:t>
            </w:r>
            <w:r>
              <w:rPr>
                <w:rFonts w:hint="eastAsia" w:ascii="宋体" w:hAnsi="宋体" w:cs="宋体"/>
                <w:b/>
                <w:bCs/>
                <w:sz w:val="24"/>
                <w:highlight w:val="none"/>
              </w:rPr>
              <w:t>负责人</w:t>
            </w:r>
            <w:r>
              <w:rPr>
                <w:rFonts w:hint="eastAsia" w:ascii="宋体" w:hAnsi="宋体" w:cs="宋体"/>
                <w:sz w:val="24"/>
                <w:highlight w:val="none"/>
                <w:lang w:val="zh-CN"/>
              </w:rPr>
              <w:t>应为投标供应商在职员工，</w:t>
            </w:r>
            <w:r>
              <w:rPr>
                <w:rFonts w:hint="eastAsia" w:ascii="宋体" w:hAnsi="宋体" w:cs="宋体"/>
                <w:sz w:val="24"/>
                <w:highlight w:val="none"/>
              </w:rPr>
              <w:t>需提供由法定的社保收缴部门出具的</w:t>
            </w:r>
            <w:r>
              <w:rPr>
                <w:rFonts w:hint="eastAsia" w:ascii="宋体" w:hAnsi="宋体" w:cs="宋体"/>
                <w:b/>
                <w:bCs/>
                <w:sz w:val="24"/>
                <w:highlight w:val="none"/>
              </w:rPr>
              <w:t>近三个月中任意一个月份（不含开标当月）</w:t>
            </w:r>
            <w:r>
              <w:rPr>
                <w:rFonts w:hint="eastAsia" w:ascii="宋体" w:hAnsi="宋体" w:cs="宋体"/>
                <w:sz w:val="24"/>
                <w:highlight w:val="none"/>
              </w:rPr>
              <w:t>的投标供应商依法为其缴纳社会保险证明</w:t>
            </w:r>
            <w:r>
              <w:rPr>
                <w:rFonts w:hint="eastAsia" w:ascii="宋体" w:hAnsi="宋体" w:cs="宋体"/>
                <w:b/>
                <w:bCs/>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sz w:val="24"/>
                <w:highlight w:val="none"/>
                <w:lang w:val="zh-CN"/>
              </w:rPr>
              <w:t>；</w:t>
            </w:r>
          </w:p>
          <w:p w14:paraId="10328D5B">
            <w:pPr>
              <w:pStyle w:val="32"/>
              <w:spacing w:line="360" w:lineRule="auto"/>
              <w:ind w:left="0" w:leftChars="0"/>
              <w:rPr>
                <w:rFonts w:hint="eastAsia" w:ascii="宋体" w:hAnsi="宋体" w:cs="宋体"/>
                <w:sz w:val="24"/>
                <w:szCs w:val="24"/>
                <w:highlight w:val="none"/>
              </w:rPr>
            </w:pPr>
            <w:r>
              <w:rPr>
                <w:rFonts w:hint="eastAsia" w:ascii="宋体" w:hAnsi="宋体" w:cs="宋体"/>
                <w:sz w:val="24"/>
                <w:szCs w:val="24"/>
                <w:highlight w:val="none"/>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E659D05">
            <w:pPr>
              <w:spacing w:line="360" w:lineRule="auto"/>
              <w:rPr>
                <w:rFonts w:hint="eastAsia" w:ascii="宋体" w:hAnsi="宋体" w:cs="宋体"/>
                <w:sz w:val="24"/>
                <w:highlight w:val="none"/>
              </w:rPr>
            </w:pPr>
            <w:r>
              <w:rPr>
                <w:rFonts w:hint="eastAsia" w:ascii="宋体" w:hAnsi="宋体" w:cs="宋体"/>
                <w:sz w:val="24"/>
                <w:highlight w:val="none"/>
              </w:rPr>
              <w:t>（二）落实政府采购政策需满足的资格要求：</w:t>
            </w:r>
            <w:r>
              <w:rPr>
                <w:rFonts w:hint="eastAsia" w:ascii="宋体" w:hAnsi="宋体" w:cs="宋体"/>
                <w:sz w:val="24"/>
                <w:highlight w:val="none"/>
                <w:u w:val="single"/>
              </w:rPr>
              <w:t>/；</w:t>
            </w:r>
          </w:p>
          <w:p w14:paraId="1B45B52A">
            <w:pPr>
              <w:widowControl/>
              <w:topLinePunct/>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根据《中小企业划型标准规定》工信部联企业〔2011〕300号，本项目所属行业为：建筑业。</w:t>
            </w:r>
          </w:p>
          <w:p w14:paraId="5C43D8E8">
            <w:pPr>
              <w:spacing w:line="360" w:lineRule="auto"/>
              <w:rPr>
                <w:rFonts w:hint="eastAsia" w:ascii="宋体" w:hAnsi="宋体" w:cs="宋体"/>
                <w:sz w:val="24"/>
                <w:highlight w:val="none"/>
              </w:rPr>
            </w:pPr>
            <w:r>
              <w:rPr>
                <w:rFonts w:hint="eastAsia" w:ascii="宋体" w:hAnsi="宋体" w:cs="宋体"/>
                <w:b/>
                <w:bCs/>
                <w:kern w:val="0"/>
                <w:sz w:val="24"/>
                <w:highlight w:val="none"/>
              </w:rPr>
              <w:t>本项目是否专门面向中小企业：</w:t>
            </w:r>
            <w:r>
              <w:rPr>
                <w:rFonts w:hint="eastAsia" w:ascii="宋体" w:hAnsi="宋体" w:cs="宋体"/>
                <w:b/>
                <w:bCs/>
                <w:sz w:val="24"/>
                <w:highlight w:val="none"/>
              </w:rPr>
              <w:t>否</w:t>
            </w:r>
            <w:r>
              <w:rPr>
                <w:rFonts w:hint="eastAsia" w:ascii="宋体" w:hAnsi="宋体" w:cs="宋体"/>
                <w:b/>
                <w:bCs/>
                <w:kern w:val="0"/>
                <w:sz w:val="24"/>
                <w:highlight w:val="none"/>
              </w:rPr>
              <w:t>。</w:t>
            </w:r>
          </w:p>
          <w:p w14:paraId="31E53584">
            <w:pPr>
              <w:spacing w:line="360" w:lineRule="auto"/>
              <w:rPr>
                <w:rFonts w:hint="eastAsia" w:ascii="宋体" w:hAnsi="宋体" w:cs="宋体"/>
                <w:sz w:val="24"/>
                <w:highlight w:val="none"/>
              </w:rPr>
            </w:pPr>
            <w:r>
              <w:rPr>
                <w:rFonts w:hint="eastAsia" w:ascii="宋体" w:hAnsi="宋体" w:cs="宋体"/>
                <w:sz w:val="24"/>
                <w:highlight w:val="none"/>
              </w:rPr>
              <w:t>（三）本项目的特定资格要求：</w:t>
            </w:r>
          </w:p>
          <w:p w14:paraId="4142DEBF">
            <w:pPr>
              <w:spacing w:line="360" w:lineRule="auto"/>
              <w:rPr>
                <w:rFonts w:hint="eastAsia" w:ascii="宋体" w:hAnsi="宋体" w:cs="宋体"/>
                <w:sz w:val="24"/>
                <w:highlight w:val="none"/>
              </w:rPr>
            </w:pPr>
            <w:r>
              <w:rPr>
                <w:rFonts w:hint="eastAsia" w:ascii="宋体" w:hAnsi="宋体" w:cs="宋体"/>
                <w:sz w:val="24"/>
                <w:highlight w:val="none"/>
              </w:rPr>
              <w:t>1.投标供应商应具有</w:t>
            </w:r>
            <w:r>
              <w:rPr>
                <w:rFonts w:hint="eastAsia" w:ascii="宋体" w:hAnsi="宋体" w:cs="宋体"/>
                <w:sz w:val="24"/>
                <w:highlight w:val="none"/>
                <w:lang w:val="zh-CN"/>
              </w:rPr>
              <w:t>【建筑装修装饰工程（2015新标准）二级】（含）以上资质和安全生产许可证（有效期内）</w:t>
            </w:r>
            <w:r>
              <w:rPr>
                <w:rFonts w:hint="eastAsia" w:ascii="宋体" w:hAnsi="宋体" w:cs="宋体"/>
                <w:sz w:val="24"/>
                <w:highlight w:val="none"/>
              </w:rPr>
              <w:t>；</w:t>
            </w:r>
          </w:p>
          <w:p w14:paraId="3D681E67">
            <w:pPr>
              <w:spacing w:line="360" w:lineRule="auto"/>
              <w:rPr>
                <w:rFonts w:hint="eastAsia" w:ascii="宋体" w:hAnsi="宋体" w:cs="宋体"/>
                <w:sz w:val="24"/>
                <w:highlight w:val="none"/>
              </w:rPr>
            </w:pPr>
            <w:r>
              <w:rPr>
                <w:rFonts w:hint="eastAsia" w:ascii="宋体" w:hAnsi="宋体" w:cs="宋体"/>
                <w:sz w:val="24"/>
                <w:highlight w:val="none"/>
              </w:rPr>
              <w:t>2.项目负责人应具备</w:t>
            </w:r>
            <w:r>
              <w:rPr>
                <w:rFonts w:hint="eastAsia" w:ascii="宋体" w:hAnsi="宋体" w:cs="宋体"/>
                <w:sz w:val="24"/>
                <w:highlight w:val="none"/>
                <w:lang w:val="zh-CN"/>
              </w:rPr>
              <w:t>【建筑工程注册建造师二级】（含）以上和有效的《建筑施工企业项目负责人安全生产考核合格证书》（B证）</w:t>
            </w:r>
            <w:r>
              <w:rPr>
                <w:rFonts w:hint="eastAsia" w:ascii="宋体" w:hAnsi="宋体" w:cs="宋体"/>
                <w:sz w:val="24"/>
                <w:highlight w:val="none"/>
              </w:rPr>
              <w:t>；</w:t>
            </w:r>
          </w:p>
          <w:p w14:paraId="5E63272A">
            <w:pPr>
              <w:spacing w:line="360" w:lineRule="auto"/>
              <w:rPr>
                <w:rFonts w:hint="eastAsia" w:ascii="宋体" w:hAnsi="宋体" w:cs="宋体"/>
                <w:sz w:val="24"/>
                <w:highlight w:val="none"/>
              </w:rPr>
            </w:pPr>
            <w:r>
              <w:rPr>
                <w:rFonts w:hint="eastAsia" w:ascii="宋体" w:hAnsi="宋体" w:cs="宋体"/>
                <w:sz w:val="24"/>
                <w:highlight w:val="none"/>
              </w:rPr>
              <w:t>3.未被“信用中国”（www.creditchina.gov.cn）、中国政府采购网（www.ccgp.gov.cn）列入失信被执行人、重大税收违法案件当事人名单、政府采购严重违法失信行为记录名单；</w:t>
            </w:r>
          </w:p>
          <w:p w14:paraId="1CE2569E">
            <w:pPr>
              <w:widowControl/>
              <w:shd w:val="clear" w:color="auto" w:fill="FFFFFF"/>
              <w:spacing w:line="360" w:lineRule="auto"/>
              <w:rPr>
                <w:rFonts w:hint="eastAsia" w:ascii="宋体" w:hAnsi="宋体" w:cs="宋体"/>
                <w:b/>
                <w:bCs/>
                <w:sz w:val="24"/>
                <w:highlight w:val="none"/>
              </w:rPr>
            </w:pPr>
            <w:r>
              <w:rPr>
                <w:rFonts w:hint="eastAsia" w:ascii="宋体" w:hAnsi="宋体" w:cs="宋体"/>
                <w:b/>
                <w:bCs/>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221B581">
            <w:pPr>
              <w:widowControl/>
              <w:shd w:val="clear" w:color="auto" w:fill="FFFFFF"/>
              <w:spacing w:line="360" w:lineRule="auto"/>
              <w:ind w:firstLine="482"/>
              <w:rPr>
                <w:rFonts w:hint="eastAsia" w:ascii="宋体" w:hAnsi="宋体" w:cs="宋体"/>
                <w:sz w:val="24"/>
                <w:highlight w:val="none"/>
              </w:rPr>
            </w:pPr>
            <w:r>
              <w:rPr>
                <w:rFonts w:hint="eastAsia" w:ascii="宋体" w:hAnsi="宋体" w:cs="宋体"/>
                <w:b/>
                <w:bCs/>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23CE1FD">
            <w:pPr>
              <w:pStyle w:val="66"/>
              <w:tabs>
                <w:tab w:val="left" w:pos="0"/>
              </w:tabs>
              <w:adjustRightInd/>
              <w:spacing w:before="0" w:beforeAutospacing="0" w:after="0" w:afterAutospacing="0" w:line="360" w:lineRule="auto"/>
              <w:ind w:firstLine="0"/>
              <w:textAlignment w:val="auto"/>
              <w:rPr>
                <w:rFonts w:hint="eastAsia" w:cs="宋体"/>
                <w:highlight w:val="none"/>
              </w:rPr>
            </w:pPr>
            <w:r>
              <w:rPr>
                <w:rFonts w:hint="eastAsia" w:cs="宋体"/>
                <w:highlight w:val="none"/>
              </w:rPr>
              <w:t>（四）本项目不接受联合体投标。</w:t>
            </w:r>
          </w:p>
        </w:tc>
      </w:tr>
      <w:tr w14:paraId="7000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6B9AF335">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5</w:t>
            </w:r>
          </w:p>
        </w:tc>
        <w:tc>
          <w:tcPr>
            <w:tcW w:w="8564" w:type="dxa"/>
            <w:vAlign w:val="center"/>
          </w:tcPr>
          <w:p w14:paraId="32713503">
            <w:pPr>
              <w:widowControl/>
              <w:topLinePunct/>
              <w:spacing w:line="360" w:lineRule="auto"/>
              <w:rPr>
                <w:rFonts w:hint="eastAsia" w:ascii="宋体" w:hAnsi="宋体" w:cs="宋体"/>
                <w:sz w:val="24"/>
                <w:highlight w:val="none"/>
              </w:rPr>
            </w:pPr>
            <w:r>
              <w:rPr>
                <w:rFonts w:hint="eastAsia" w:ascii="宋体" w:hAnsi="宋体" w:cs="宋体"/>
                <w:kern w:val="0"/>
                <w:sz w:val="24"/>
                <w:highlight w:val="none"/>
              </w:rPr>
              <w:t>采购文件提供时间：</w:t>
            </w:r>
            <w:r>
              <w:rPr>
                <w:rFonts w:hint="eastAsia" w:ascii="宋体" w:hAnsi="宋体" w:cs="宋体"/>
                <w:sz w:val="24"/>
                <w:highlight w:val="none"/>
                <w:lang w:val="zh-CN"/>
              </w:rPr>
              <w:t>自本公告发布之日起五个工作日内（法定假日除外）</w:t>
            </w:r>
            <w:r>
              <w:rPr>
                <w:rFonts w:hint="eastAsia" w:ascii="宋体" w:hAnsi="宋体" w:cs="宋体"/>
                <w:sz w:val="24"/>
                <w:highlight w:val="none"/>
              </w:rPr>
              <w:t>。</w:t>
            </w:r>
          </w:p>
          <w:p w14:paraId="3C0B7833">
            <w:pPr>
              <w:widowControl/>
              <w:topLinePunct/>
              <w:spacing w:line="360" w:lineRule="auto"/>
              <w:rPr>
                <w:rFonts w:hint="eastAsia" w:ascii="宋体" w:hAnsi="宋体" w:cs="宋体"/>
                <w:sz w:val="24"/>
                <w:highlight w:val="none"/>
              </w:rPr>
            </w:pPr>
            <w:r>
              <w:rPr>
                <w:rFonts w:hint="eastAsia" w:ascii="宋体" w:hAnsi="宋体" w:cs="宋体"/>
                <w:kern w:val="0"/>
                <w:sz w:val="24"/>
                <w:highlight w:val="none"/>
              </w:rPr>
              <w:t>采购文件提供</w:t>
            </w:r>
            <w:r>
              <w:rPr>
                <w:rFonts w:hint="eastAsia" w:ascii="宋体" w:hAnsi="宋体" w:cs="宋体"/>
                <w:sz w:val="24"/>
                <w:highlight w:val="none"/>
              </w:rPr>
              <w:t>地点：江苏省政府采购（苏采云）平台</w:t>
            </w:r>
          </w:p>
          <w:p w14:paraId="1F0F1AA4">
            <w:pPr>
              <w:widowControl/>
              <w:topLinePunct/>
              <w:spacing w:line="360" w:lineRule="auto"/>
              <w:rPr>
                <w:rFonts w:hint="eastAsia" w:ascii="宋体" w:hAnsi="宋体" w:cs="宋体"/>
                <w:sz w:val="24"/>
                <w:highlight w:val="none"/>
              </w:rPr>
            </w:pPr>
            <w:r>
              <w:rPr>
                <w:rFonts w:hint="eastAsia" w:ascii="宋体" w:hAnsi="宋体" w:cs="宋体"/>
                <w:kern w:val="0"/>
                <w:sz w:val="24"/>
                <w:highlight w:val="none"/>
              </w:rPr>
              <w:t>采购文件提供</w:t>
            </w:r>
            <w:r>
              <w:rPr>
                <w:rFonts w:hint="eastAsia" w:ascii="宋体" w:hAnsi="宋体" w:cs="宋体"/>
                <w:sz w:val="24"/>
                <w:highlight w:val="none"/>
              </w:rPr>
              <w:t>方式：江苏省政府采购（苏采云）平台线上获取</w:t>
            </w:r>
          </w:p>
          <w:p w14:paraId="217DBE73">
            <w:pPr>
              <w:widowControl/>
              <w:topLinePunct/>
              <w:spacing w:line="360" w:lineRule="auto"/>
              <w:rPr>
                <w:rFonts w:hint="eastAsia" w:ascii="宋体" w:hAnsi="宋体" w:cs="宋体"/>
                <w:sz w:val="24"/>
                <w:highlight w:val="none"/>
              </w:rPr>
            </w:pPr>
            <w:r>
              <w:rPr>
                <w:rFonts w:hint="eastAsia" w:ascii="宋体" w:hAnsi="宋体" w:cs="宋体"/>
                <w:sz w:val="24"/>
                <w:highlight w:val="none"/>
              </w:rPr>
              <w:t>售价：免费获取。</w:t>
            </w:r>
          </w:p>
        </w:tc>
      </w:tr>
      <w:tr w14:paraId="5333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E69F6FE">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6</w:t>
            </w:r>
          </w:p>
        </w:tc>
        <w:tc>
          <w:tcPr>
            <w:tcW w:w="8564" w:type="dxa"/>
            <w:vAlign w:val="center"/>
          </w:tcPr>
          <w:p w14:paraId="5235578C">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提疑截止时间：2026年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日17:30时，以书面（或电子稿）形式和电子邮件形式发送给采购代理机构。</w:t>
            </w:r>
          </w:p>
          <w:p w14:paraId="636C7790">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答疑时间：投标截止日期前15天，以书面（或电子稿）形式发送给各报名投标供应商。</w:t>
            </w:r>
          </w:p>
        </w:tc>
      </w:tr>
      <w:tr w14:paraId="3CA4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04DDD5F1">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7</w:t>
            </w:r>
          </w:p>
        </w:tc>
        <w:tc>
          <w:tcPr>
            <w:tcW w:w="8564" w:type="dxa"/>
            <w:vAlign w:val="center"/>
          </w:tcPr>
          <w:p w14:paraId="4D652763">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投标有效期：投标截止之日起90天</w:t>
            </w:r>
          </w:p>
        </w:tc>
      </w:tr>
      <w:tr w14:paraId="33E1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06CB3A3D">
            <w:pPr>
              <w:widowControl/>
              <w:topLinePunct/>
              <w:spacing w:line="44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8</w:t>
            </w:r>
          </w:p>
        </w:tc>
        <w:tc>
          <w:tcPr>
            <w:tcW w:w="8564" w:type="dxa"/>
            <w:vAlign w:val="center"/>
          </w:tcPr>
          <w:p w14:paraId="43D8B026">
            <w:pPr>
              <w:widowControl/>
              <w:topLinePunct/>
              <w:spacing w:line="360" w:lineRule="auto"/>
              <w:rPr>
                <w:rFonts w:hint="eastAsia"/>
                <w:color w:val="auto"/>
                <w:sz w:val="24"/>
                <w:highlight w:val="none"/>
                <w:lang w:val="en-US" w:eastAsia="zh-CN"/>
              </w:rPr>
            </w:pPr>
            <w:r>
              <w:rPr>
                <w:rFonts w:hint="eastAsia" w:ascii="宋体" w:hAnsi="宋体" w:eastAsia="宋体" w:cs="宋体"/>
                <w:color w:val="auto"/>
                <w:sz w:val="24"/>
                <w:highlight w:val="none"/>
              </w:rPr>
              <w:t>现场踏勘：</w:t>
            </w:r>
            <w:r>
              <w:rPr>
                <w:rFonts w:hint="eastAsia"/>
                <w:color w:val="auto"/>
                <w:sz w:val="24"/>
                <w:highlight w:val="none"/>
              </w:rPr>
              <w:t>投标供应商自愿参加</w:t>
            </w:r>
            <w:r>
              <w:rPr>
                <w:rFonts w:hint="eastAsia"/>
                <w:color w:val="auto"/>
                <w:sz w:val="24"/>
                <w:highlight w:val="none"/>
                <w:lang w:eastAsia="zh-CN"/>
              </w:rPr>
              <w:t>；</w:t>
            </w:r>
          </w:p>
          <w:p w14:paraId="3D0A3342">
            <w:pPr>
              <w:widowControl/>
              <w:topLinePunct/>
              <w:spacing w:line="360" w:lineRule="auto"/>
              <w:rPr>
                <w:rFonts w:hint="default" w:ascii="宋体" w:hAnsi="宋体" w:cs="宋体"/>
                <w:color w:val="auto"/>
                <w:sz w:val="24"/>
                <w:highlight w:val="none"/>
                <w:lang w:val="en-US"/>
              </w:rPr>
            </w:pPr>
            <w:r>
              <w:rPr>
                <w:rFonts w:hint="eastAsia"/>
                <w:color w:val="auto"/>
                <w:sz w:val="24"/>
                <w:highlight w:val="none"/>
                <w:lang w:val="en-US" w:eastAsia="zh-CN"/>
              </w:rPr>
              <w:t>联系人：王老师</w:t>
            </w:r>
            <w:r>
              <w:rPr>
                <w:rFonts w:hint="eastAsia"/>
                <w:color w:val="auto"/>
                <w:sz w:val="24"/>
                <w:highlight w:val="none"/>
                <w:lang w:val="en-US" w:eastAsia="zh-CN"/>
              </w:rPr>
              <w:br w:type="textWrapping"/>
            </w:r>
            <w:r>
              <w:rPr>
                <w:rFonts w:hint="eastAsia"/>
                <w:color w:val="auto"/>
                <w:sz w:val="24"/>
                <w:highlight w:val="none"/>
                <w:lang w:val="en-US" w:eastAsia="zh-CN"/>
              </w:rPr>
              <w:t>联系电话</w:t>
            </w:r>
            <w:r>
              <w:rPr>
                <w:rFonts w:hint="eastAsia" w:ascii="宋体" w:hAnsi="宋体" w:eastAsia="宋体" w:cs="宋体"/>
                <w:color w:val="auto"/>
                <w:sz w:val="24"/>
                <w:highlight w:val="none"/>
                <w:lang w:val="en-US" w:eastAsia="zh-CN"/>
              </w:rPr>
              <w:t>：0510-68781109</w:t>
            </w:r>
          </w:p>
        </w:tc>
      </w:tr>
      <w:tr w14:paraId="5323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B6242E6">
            <w:pPr>
              <w:widowControl/>
              <w:topLinePunct/>
              <w:spacing w:line="440" w:lineRule="exact"/>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9</w:t>
            </w:r>
          </w:p>
        </w:tc>
        <w:tc>
          <w:tcPr>
            <w:tcW w:w="8564" w:type="dxa"/>
            <w:vAlign w:val="center"/>
          </w:tcPr>
          <w:p w14:paraId="23AD30F2">
            <w:pPr>
              <w:spacing w:line="360" w:lineRule="auto"/>
              <w:rPr>
                <w:rFonts w:hint="eastAsia" w:hAnsi="宋体" w:cs="宋体"/>
                <w:color w:val="auto"/>
                <w:sz w:val="24"/>
                <w:highlight w:val="none"/>
              </w:rPr>
            </w:pPr>
            <w:r>
              <w:rPr>
                <w:rFonts w:hint="eastAsia" w:hAnsi="宋体" w:cs="宋体"/>
                <w:color w:val="auto"/>
                <w:sz w:val="24"/>
                <w:highlight w:val="none"/>
              </w:rPr>
              <w:t>1.网上投标截止时间：</w:t>
            </w:r>
            <w:r>
              <w:rPr>
                <w:rFonts w:hint="eastAsia" w:ascii="宋体" w:hAnsi="宋体" w:cs="宋体"/>
                <w:color w:val="auto"/>
                <w:sz w:val="24"/>
                <w:highlight w:val="none"/>
              </w:rPr>
              <w:t>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25</w:t>
            </w:r>
            <w:r>
              <w:rPr>
                <w:rFonts w:hint="eastAsia" w:ascii="宋体" w:hAnsi="宋体" w:cs="宋体"/>
                <w:color w:val="auto"/>
                <w:sz w:val="24"/>
              </w:rPr>
              <w:t>日</w:t>
            </w:r>
            <w:r>
              <w:rPr>
                <w:rFonts w:hint="eastAsia" w:ascii="宋体" w:hAnsi="宋体"/>
                <w:color w:val="auto"/>
                <w:sz w:val="24"/>
                <w:highlight w:val="none"/>
              </w:rPr>
              <w:t>09:30</w:t>
            </w:r>
            <w:r>
              <w:rPr>
                <w:rFonts w:hint="eastAsia" w:hAnsi="宋体" w:cs="宋体"/>
                <w:color w:val="auto"/>
                <w:sz w:val="24"/>
                <w:highlight w:val="none"/>
              </w:rPr>
              <w:t>。</w:t>
            </w:r>
          </w:p>
          <w:p w14:paraId="463B8104">
            <w:pPr>
              <w:spacing w:line="360" w:lineRule="auto"/>
              <w:rPr>
                <w:rFonts w:hint="eastAsia" w:ascii="宋体" w:hAnsi="宋体" w:cs="宋体"/>
                <w:color w:val="auto"/>
                <w:sz w:val="24"/>
                <w:highlight w:val="none"/>
              </w:rPr>
            </w:pPr>
            <w:r>
              <w:rPr>
                <w:rFonts w:hint="eastAsia" w:hAnsi="宋体" w:cs="宋体"/>
                <w:color w:val="auto"/>
                <w:sz w:val="24"/>
                <w:highlight w:val="none"/>
              </w:rPr>
              <w:t>2.网上</w:t>
            </w:r>
            <w:r>
              <w:rPr>
                <w:rFonts w:hint="eastAsia" w:ascii="宋体" w:hAnsi="宋体"/>
                <w:color w:val="auto"/>
                <w:sz w:val="24"/>
                <w:highlight w:val="none"/>
              </w:rPr>
              <w:t>投标</w:t>
            </w:r>
            <w:r>
              <w:rPr>
                <w:rFonts w:hint="eastAsia" w:hAnsi="宋体" w:cs="宋体"/>
                <w:color w:val="auto"/>
                <w:sz w:val="24"/>
                <w:highlight w:val="none"/>
              </w:rPr>
              <w:t>解密时间：</w:t>
            </w:r>
            <w:r>
              <w:rPr>
                <w:rFonts w:hint="eastAsia" w:ascii="宋体" w:hAnsi="宋体" w:cs="宋体"/>
                <w:color w:val="auto"/>
                <w:sz w:val="24"/>
                <w:highlight w:val="none"/>
              </w:rPr>
              <w:t>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25</w:t>
            </w:r>
            <w:r>
              <w:rPr>
                <w:rFonts w:hint="eastAsia" w:ascii="宋体" w:hAnsi="宋体" w:cs="宋体"/>
                <w:color w:val="auto"/>
                <w:sz w:val="24"/>
              </w:rPr>
              <w:t>日</w:t>
            </w:r>
            <w:r>
              <w:rPr>
                <w:rFonts w:hint="eastAsia" w:ascii="宋体" w:hAnsi="宋体"/>
                <w:color w:val="auto"/>
                <w:sz w:val="24"/>
                <w:highlight w:val="none"/>
              </w:rPr>
              <w:t>，</w:t>
            </w:r>
            <w:r>
              <w:rPr>
                <w:rFonts w:hint="eastAsia" w:hAnsi="宋体" w:cs="宋体"/>
                <w:color w:val="auto"/>
                <w:sz w:val="24"/>
                <w:highlight w:val="none"/>
              </w:rPr>
              <w:t>解密时限：开</w:t>
            </w:r>
            <w:r>
              <w:rPr>
                <w:rFonts w:hint="eastAsia" w:ascii="宋体" w:hAnsi="宋体" w:cs="宋体"/>
                <w:color w:val="auto"/>
                <w:sz w:val="24"/>
                <w:highlight w:val="none"/>
              </w:rPr>
              <w:t>启解密后30分钟。</w:t>
            </w:r>
          </w:p>
          <w:p w14:paraId="73D14CC5">
            <w:pPr>
              <w:spacing w:line="360" w:lineRule="auto"/>
              <w:rPr>
                <w:rFonts w:hint="eastAsia" w:hAnsi="宋体" w:cs="宋体"/>
                <w:color w:val="auto"/>
                <w:sz w:val="24"/>
                <w:highlight w:val="none"/>
              </w:rPr>
            </w:pPr>
            <w:r>
              <w:rPr>
                <w:rFonts w:hint="eastAsia" w:hAnsi="宋体" w:cs="宋体"/>
                <w:color w:val="auto"/>
                <w:sz w:val="24"/>
                <w:highlight w:val="none"/>
              </w:rPr>
              <w:t>3.</w:t>
            </w:r>
            <w:r>
              <w:rPr>
                <w:rFonts w:hint="eastAsia" w:ascii="宋体" w:hAnsi="宋体"/>
                <w:color w:val="auto"/>
                <w:sz w:val="24"/>
                <w:highlight w:val="none"/>
              </w:rPr>
              <w:t>投标</w:t>
            </w:r>
            <w:r>
              <w:rPr>
                <w:rFonts w:hint="eastAsia" w:hAnsi="宋体" w:cs="宋体"/>
                <w:color w:val="auto"/>
                <w:sz w:val="24"/>
                <w:highlight w:val="none"/>
              </w:rPr>
              <w:t>文件提交地点：苏采云平台（</w:t>
            </w:r>
            <w:r>
              <w:rPr>
                <w:rFonts w:hint="eastAsia" w:ascii="宋体" w:hAnsi="宋体" w:cs="宋体"/>
                <w:color w:val="auto"/>
                <w:sz w:val="24"/>
                <w:highlight w:val="none"/>
              </w:rPr>
              <w:t>http://jszfcg.jscz.gov.cn/jszc/login</w:t>
            </w:r>
            <w:r>
              <w:rPr>
                <w:rFonts w:hint="eastAsia" w:hAnsi="宋体" w:cs="宋体"/>
                <w:color w:val="auto"/>
                <w:sz w:val="24"/>
                <w:highlight w:val="none"/>
              </w:rPr>
              <w:t>）</w:t>
            </w:r>
            <w:r>
              <w:rPr>
                <w:rFonts w:hint="eastAsia" w:hAnsi="宋体" w:cs="宋体"/>
                <w:color w:val="auto"/>
                <w:sz w:val="24"/>
                <w:highlight w:val="none"/>
                <w:shd w:val="clear" w:color="auto" w:fill="FFFFFF"/>
              </w:rPr>
              <w:t>，线上不见面开标。</w:t>
            </w:r>
          </w:p>
          <w:p w14:paraId="3F7B04FF">
            <w:pPr>
              <w:spacing w:line="360" w:lineRule="auto"/>
              <w:rPr>
                <w:rFonts w:hint="eastAsia" w:hAnsi="宋体" w:cs="宋体"/>
                <w:b/>
                <w:bCs/>
                <w:color w:val="auto"/>
                <w:sz w:val="24"/>
                <w:highlight w:val="none"/>
              </w:rPr>
            </w:pPr>
            <w:r>
              <w:rPr>
                <w:rFonts w:hint="eastAsia" w:hAnsi="宋体" w:cs="宋体"/>
                <w:b/>
                <w:bCs/>
                <w:color w:val="auto"/>
                <w:sz w:val="24"/>
                <w:highlight w:val="none"/>
              </w:rPr>
              <w:t>特别提醒：</w:t>
            </w:r>
          </w:p>
          <w:p w14:paraId="6D7B85F9">
            <w:pPr>
              <w:spacing w:line="360" w:lineRule="auto"/>
              <w:rPr>
                <w:rFonts w:hint="eastAsia" w:hAnsi="宋体"/>
                <w:b/>
                <w:color w:val="auto"/>
                <w:sz w:val="24"/>
                <w:highlight w:val="none"/>
              </w:rPr>
            </w:pPr>
            <w:r>
              <w:rPr>
                <w:rFonts w:hint="eastAsia" w:hAnsi="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36CF8B68">
            <w:pPr>
              <w:tabs>
                <w:tab w:val="left" w:pos="360"/>
              </w:tabs>
              <w:autoSpaceDE w:val="0"/>
              <w:autoSpaceDN w:val="0"/>
              <w:spacing w:line="360" w:lineRule="auto"/>
              <w:rPr>
                <w:rFonts w:hint="eastAsia" w:ascii="宋体" w:hAnsi="宋体" w:cs="宋体"/>
                <w:color w:val="auto"/>
                <w:sz w:val="24"/>
                <w:highlight w:val="none"/>
              </w:rPr>
            </w:pPr>
            <w:r>
              <w:rPr>
                <w:rFonts w:hint="eastAsia" w:hAnsi="宋体"/>
                <w:b/>
                <w:color w:val="auto"/>
                <w:sz w:val="24"/>
                <w:highlight w:val="none"/>
              </w:rPr>
              <w:t>2.若资格审查中或评审过程中，采购人/代理机构/评</w:t>
            </w:r>
            <w:bookmarkStart w:id="567" w:name="_GoBack"/>
            <w:bookmarkEnd w:id="567"/>
            <w:r>
              <w:rPr>
                <w:rFonts w:hint="eastAsia" w:hAnsi="宋体"/>
                <w:b/>
                <w:color w:val="auto"/>
                <w:sz w:val="24"/>
                <w:highlight w:val="none"/>
              </w:rPr>
              <w:t>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6EC8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3A025C8">
            <w:pPr>
              <w:widowControl/>
              <w:topLinePunct/>
              <w:spacing w:line="440" w:lineRule="exact"/>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8564" w:type="dxa"/>
            <w:vAlign w:val="center"/>
          </w:tcPr>
          <w:p w14:paraId="51D63376">
            <w:pPr>
              <w:pStyle w:val="958"/>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评审时间：</w:t>
            </w:r>
            <w:r>
              <w:rPr>
                <w:rFonts w:hint="eastAsia" w:ascii="宋体" w:hAnsi="宋体" w:eastAsia="宋体" w:cs="宋体"/>
                <w:color w:val="auto"/>
                <w:sz w:val="24"/>
                <w:highlight w:val="none"/>
              </w:rPr>
              <w:t>2026年</w:t>
            </w:r>
            <w:r>
              <w:rPr>
                <w:rFonts w:hint="eastAsia" w:ascii="宋体" w:hAnsi="宋体" w:eastAsia="宋体" w:cs="宋体"/>
                <w:color w:val="auto"/>
                <w:sz w:val="24"/>
                <w:lang w:val="en-US" w:eastAsia="zh-CN"/>
              </w:rPr>
              <w:t>6</w:t>
            </w:r>
            <w:r>
              <w:rPr>
                <w:rFonts w:hint="eastAsia" w:ascii="宋体" w:hAnsi="宋体" w:eastAsia="宋体" w:cs="宋体"/>
                <w:color w:val="auto"/>
                <w:sz w:val="24"/>
              </w:rPr>
              <w:t>月</w:t>
            </w:r>
            <w:r>
              <w:rPr>
                <w:rFonts w:hint="eastAsia" w:ascii="宋体" w:hAnsi="宋体" w:eastAsia="宋体" w:cs="宋体"/>
                <w:color w:val="auto"/>
                <w:sz w:val="24"/>
                <w:lang w:val="en-US" w:eastAsia="zh-CN"/>
              </w:rPr>
              <w:t>25</w:t>
            </w:r>
            <w:r>
              <w:rPr>
                <w:rFonts w:hint="eastAsia" w:ascii="宋体" w:hAnsi="宋体" w:eastAsia="宋体" w:cs="宋体"/>
                <w:color w:val="auto"/>
                <w:sz w:val="24"/>
              </w:rPr>
              <w:t>日</w:t>
            </w:r>
          </w:p>
          <w:p w14:paraId="21810C7D">
            <w:pPr>
              <w:tabs>
                <w:tab w:val="left" w:pos="360"/>
              </w:tabs>
              <w:autoSpaceDE w:val="0"/>
              <w:autoSpaceDN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评审地点：苏采云平台（http://jszfcg.jscz.gov.cn/jszc/login）</w:t>
            </w:r>
          </w:p>
        </w:tc>
      </w:tr>
      <w:tr w14:paraId="14258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7F9B9B1">
            <w:pPr>
              <w:widowControl/>
              <w:topLinePunct/>
              <w:spacing w:line="440" w:lineRule="exact"/>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11</w:t>
            </w:r>
          </w:p>
        </w:tc>
        <w:tc>
          <w:tcPr>
            <w:tcW w:w="8564" w:type="dxa"/>
            <w:vAlign w:val="center"/>
          </w:tcPr>
          <w:p w14:paraId="32557991">
            <w:pPr>
              <w:widowControl/>
              <w:topLinePunct/>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rPr>
              <w:t>确定中标单位时间：</w:t>
            </w:r>
            <w:r>
              <w:rPr>
                <w:rFonts w:hint="eastAsia" w:ascii="宋体" w:hAnsi="宋体" w:eastAsia="宋体" w:cs="宋体"/>
                <w:color w:val="auto"/>
                <w:sz w:val="24"/>
                <w:highlight w:val="none"/>
              </w:rPr>
              <w:t>2026年</w:t>
            </w:r>
            <w:r>
              <w:rPr>
                <w:rFonts w:hint="eastAsia" w:ascii="宋体" w:hAnsi="宋体" w:eastAsia="宋体" w:cs="宋体"/>
                <w:color w:val="auto"/>
                <w:sz w:val="24"/>
                <w:lang w:val="en-US" w:eastAsia="zh-CN"/>
              </w:rPr>
              <w:t>6</w:t>
            </w:r>
            <w:r>
              <w:rPr>
                <w:rFonts w:hint="eastAsia" w:ascii="宋体" w:hAnsi="宋体" w:eastAsia="宋体" w:cs="宋体"/>
                <w:color w:val="auto"/>
                <w:sz w:val="24"/>
              </w:rPr>
              <w:t>月</w:t>
            </w:r>
            <w:r>
              <w:rPr>
                <w:rFonts w:hint="eastAsia" w:ascii="宋体" w:hAnsi="宋体" w:eastAsia="宋体" w:cs="宋体"/>
                <w:color w:val="auto"/>
                <w:sz w:val="24"/>
                <w:lang w:val="en-US" w:eastAsia="zh-CN"/>
              </w:rPr>
              <w:t>25</w:t>
            </w:r>
            <w:r>
              <w:rPr>
                <w:rFonts w:hint="eastAsia" w:ascii="宋体" w:hAnsi="宋体" w:eastAsia="宋体" w:cs="宋体"/>
                <w:color w:val="auto"/>
                <w:sz w:val="24"/>
              </w:rPr>
              <w:t>日</w:t>
            </w:r>
          </w:p>
        </w:tc>
      </w:tr>
      <w:tr w14:paraId="3F95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7EC6025F">
            <w:pPr>
              <w:widowControl/>
              <w:topLinePunct/>
              <w:spacing w:line="440" w:lineRule="exact"/>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12</w:t>
            </w:r>
          </w:p>
        </w:tc>
        <w:tc>
          <w:tcPr>
            <w:tcW w:w="8564" w:type="dxa"/>
            <w:vAlign w:val="center"/>
          </w:tcPr>
          <w:p w14:paraId="0D55FAB0">
            <w:pPr>
              <w:widowControl/>
              <w:spacing w:line="360" w:lineRule="auto"/>
              <w:rPr>
                <w:rFonts w:hint="eastAsia" w:hAnsi="宋体"/>
                <w:sz w:val="24"/>
                <w:highlight w:val="none"/>
              </w:rPr>
            </w:pPr>
            <w:r>
              <w:rPr>
                <w:rFonts w:hint="eastAsia" w:hAnsi="宋体"/>
                <w:sz w:val="24"/>
                <w:highlight w:val="none"/>
              </w:rPr>
              <w:t>评标和中标结果发布全程电子化。</w:t>
            </w:r>
          </w:p>
          <w:p w14:paraId="367EF54D">
            <w:pPr>
              <w:widowControl/>
              <w:topLinePunct/>
              <w:spacing w:line="360" w:lineRule="auto"/>
              <w:rPr>
                <w:rFonts w:hint="eastAsia" w:ascii="宋体" w:hAnsi="宋体" w:cs="宋体"/>
                <w:bCs/>
                <w:sz w:val="24"/>
                <w:highlight w:val="none"/>
              </w:rPr>
            </w:pPr>
            <w:r>
              <w:rPr>
                <w:rFonts w:hint="eastAsia" w:hAnsi="宋体"/>
                <w:sz w:val="24"/>
                <w:highlight w:val="none"/>
              </w:rPr>
              <w:t>本项目为线上不见面采购，</w:t>
            </w:r>
            <w:r>
              <w:rPr>
                <w:rFonts w:hint="eastAsia" w:ascii="宋体" w:hAnsi="宋体"/>
                <w:sz w:val="24"/>
                <w:highlight w:val="none"/>
              </w:rPr>
              <w:t>投标</w:t>
            </w:r>
            <w:r>
              <w:rPr>
                <w:rFonts w:hint="eastAsia" w:hAnsi="宋体"/>
                <w:sz w:val="24"/>
                <w:highlight w:val="none"/>
              </w:rPr>
              <w:t>供应商无需到开标现场及递交纸质文件。中标供应商在收到中标通知书后与采购人签订合同前，必须提供与系统中电子</w:t>
            </w:r>
            <w:r>
              <w:rPr>
                <w:rFonts w:hint="eastAsia" w:ascii="宋体" w:hAnsi="宋体"/>
                <w:sz w:val="24"/>
                <w:highlight w:val="none"/>
              </w:rPr>
              <w:t>投标</w:t>
            </w:r>
            <w:r>
              <w:rPr>
                <w:rFonts w:hint="eastAsia" w:hAnsi="宋体"/>
                <w:sz w:val="24"/>
                <w:highlight w:val="none"/>
              </w:rPr>
              <w:t>文件一致的纸质投标文件盖章版三份。</w:t>
            </w:r>
          </w:p>
        </w:tc>
      </w:tr>
      <w:tr w14:paraId="742E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5D3B9FEB">
            <w:pPr>
              <w:widowControl/>
              <w:topLinePunct/>
              <w:spacing w:line="440" w:lineRule="exact"/>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13</w:t>
            </w:r>
          </w:p>
        </w:tc>
        <w:tc>
          <w:tcPr>
            <w:tcW w:w="8564" w:type="dxa"/>
            <w:vAlign w:val="center"/>
          </w:tcPr>
          <w:p w14:paraId="5372F1A8">
            <w:pPr>
              <w:widowControl/>
              <w:topLinePunct/>
              <w:spacing w:line="360" w:lineRule="auto"/>
              <w:rPr>
                <w:rFonts w:hint="eastAsia" w:ascii="宋体" w:hAnsi="宋体" w:cs="宋体"/>
                <w:sz w:val="24"/>
                <w:highlight w:val="none"/>
              </w:rPr>
            </w:pPr>
            <w:r>
              <w:rPr>
                <w:rFonts w:hint="eastAsia" w:ascii="宋体" w:hAnsi="宋体" w:cs="宋体"/>
                <w:sz w:val="24"/>
                <w:highlight w:val="none"/>
              </w:rPr>
              <w:t>采购人：江苏省无锡交通高等职业技术学校</w:t>
            </w:r>
          </w:p>
          <w:p w14:paraId="7BAD9A76">
            <w:pPr>
              <w:spacing w:line="360" w:lineRule="auto"/>
              <w:rPr>
                <w:rFonts w:hint="eastAsia" w:ascii="宋体" w:hAnsi="宋体" w:cs="宋体"/>
                <w:sz w:val="24"/>
                <w:highlight w:val="none"/>
              </w:rPr>
            </w:pPr>
            <w:r>
              <w:rPr>
                <w:rFonts w:hint="eastAsia" w:ascii="宋体" w:hAnsi="宋体" w:cs="宋体"/>
                <w:sz w:val="24"/>
                <w:highlight w:val="none"/>
              </w:rPr>
              <w:t>联系人：王老师</w:t>
            </w:r>
          </w:p>
          <w:p w14:paraId="4E0B984D">
            <w:pPr>
              <w:spacing w:line="360" w:lineRule="auto"/>
              <w:rPr>
                <w:rFonts w:hint="eastAsia" w:ascii="宋体" w:hAnsi="宋体" w:cs="宋体"/>
                <w:sz w:val="24"/>
                <w:highlight w:val="none"/>
              </w:rPr>
            </w:pPr>
            <w:r>
              <w:rPr>
                <w:rFonts w:hint="eastAsia" w:ascii="宋体" w:hAnsi="宋体" w:cs="宋体"/>
                <w:sz w:val="24"/>
                <w:highlight w:val="none"/>
              </w:rPr>
              <w:t>联系电话：0510-68781109</w:t>
            </w:r>
          </w:p>
          <w:p w14:paraId="2DDEB07E">
            <w:pPr>
              <w:spacing w:line="360" w:lineRule="auto"/>
              <w:rPr>
                <w:rFonts w:hint="eastAsia" w:ascii="宋体" w:hAnsi="宋体" w:cs="宋体"/>
                <w:kern w:val="0"/>
                <w:sz w:val="24"/>
                <w:highlight w:val="none"/>
              </w:rPr>
            </w:pPr>
            <w:r>
              <w:rPr>
                <w:rFonts w:hint="eastAsia" w:ascii="宋体" w:hAnsi="宋体" w:cs="宋体"/>
                <w:sz w:val="24"/>
                <w:highlight w:val="none"/>
              </w:rPr>
              <w:t>联系地址：无锡市钱荣路98号</w:t>
            </w:r>
          </w:p>
          <w:p w14:paraId="5325A88A">
            <w:pPr>
              <w:spacing w:line="360" w:lineRule="auto"/>
              <w:rPr>
                <w:rFonts w:hint="eastAsia" w:ascii="宋体" w:hAnsi="宋体" w:cs="宋体"/>
                <w:sz w:val="24"/>
                <w:highlight w:val="none"/>
              </w:rPr>
            </w:pPr>
            <w:r>
              <w:rPr>
                <w:rFonts w:hint="eastAsia" w:ascii="宋体" w:hAnsi="宋体" w:cs="宋体"/>
                <w:sz w:val="24"/>
                <w:highlight w:val="none"/>
              </w:rPr>
              <w:t>采购代理机构：江苏嘉朗创智工程咨询管理有限公司</w:t>
            </w:r>
          </w:p>
          <w:p w14:paraId="66BF9D02">
            <w:pPr>
              <w:spacing w:line="360" w:lineRule="auto"/>
              <w:rPr>
                <w:rFonts w:hint="eastAsia" w:ascii="宋体" w:hAnsi="宋体" w:cs="宋体"/>
                <w:sz w:val="24"/>
                <w:highlight w:val="none"/>
              </w:rPr>
            </w:pPr>
            <w:r>
              <w:rPr>
                <w:rFonts w:hint="eastAsia" w:ascii="宋体" w:hAnsi="宋体" w:cs="宋体"/>
                <w:sz w:val="24"/>
                <w:highlight w:val="none"/>
              </w:rPr>
              <w:t>联系人：牛淞、衷琳</w:t>
            </w:r>
          </w:p>
          <w:p w14:paraId="5FF73EA0">
            <w:pPr>
              <w:spacing w:line="360" w:lineRule="auto"/>
              <w:rPr>
                <w:rFonts w:hint="eastAsia" w:ascii="宋体" w:hAnsi="宋体" w:cs="宋体"/>
                <w:sz w:val="24"/>
                <w:szCs w:val="28"/>
                <w:highlight w:val="none"/>
              </w:rPr>
            </w:pPr>
            <w:r>
              <w:rPr>
                <w:rFonts w:hint="eastAsia" w:ascii="宋体" w:hAnsi="宋体" w:cs="宋体"/>
                <w:sz w:val="24"/>
                <w:highlight w:val="none"/>
              </w:rPr>
              <w:t>联系电话：0510-83707889</w:t>
            </w:r>
          </w:p>
          <w:p w14:paraId="2B2A655B">
            <w:pPr>
              <w:spacing w:line="360" w:lineRule="auto"/>
              <w:rPr>
                <w:rFonts w:hint="eastAsia" w:ascii="宋体" w:hAnsi="宋体" w:cs="宋体"/>
                <w:sz w:val="24"/>
                <w:highlight w:val="none"/>
              </w:rPr>
            </w:pPr>
            <w:r>
              <w:rPr>
                <w:rFonts w:hint="eastAsia" w:ascii="宋体" w:hAnsi="宋体" w:cs="宋体"/>
                <w:sz w:val="24"/>
                <w:highlight w:val="none"/>
              </w:rPr>
              <w:t>联系地址：</w:t>
            </w:r>
            <w:r>
              <w:rPr>
                <w:rFonts w:hint="eastAsia" w:ascii="宋体" w:hAnsi="宋体" w:cs="宋体"/>
                <w:kern w:val="0"/>
                <w:sz w:val="24"/>
                <w:highlight w:val="none"/>
              </w:rPr>
              <w:t>无锡市滨湖区建筑西路599号国家工业设计园4幢803室</w:t>
            </w:r>
          </w:p>
          <w:p w14:paraId="147F16BF">
            <w:pPr>
              <w:spacing w:line="360" w:lineRule="auto"/>
              <w:rPr>
                <w:rFonts w:hint="eastAsia" w:ascii="宋体" w:hAnsi="宋体" w:cs="宋体"/>
                <w:sz w:val="24"/>
                <w:highlight w:val="none"/>
              </w:rPr>
            </w:pPr>
            <w:r>
              <w:rPr>
                <w:rFonts w:hint="eastAsia" w:ascii="宋体" w:hAnsi="宋体" w:cs="宋体"/>
                <w:sz w:val="24"/>
                <w:highlight w:val="none"/>
              </w:rPr>
              <w:t>邮政编码：214000</w:t>
            </w:r>
          </w:p>
          <w:p w14:paraId="6A986A30">
            <w:pPr>
              <w:spacing w:line="360" w:lineRule="auto"/>
              <w:rPr>
                <w:rFonts w:hint="eastAsia" w:ascii="宋体" w:hAnsi="宋体" w:cs="宋体"/>
                <w:kern w:val="0"/>
                <w:sz w:val="24"/>
                <w:highlight w:val="none"/>
              </w:rPr>
            </w:pPr>
            <w:r>
              <w:rPr>
                <w:rFonts w:hint="eastAsia" w:ascii="宋体" w:hAnsi="宋体" w:cs="宋体"/>
                <w:sz w:val="24"/>
                <w:highlight w:val="none"/>
              </w:rPr>
              <w:t>电子邮件地址：</w:t>
            </w:r>
            <w:r>
              <w:rPr>
                <w:rFonts w:hint="eastAsia" w:ascii="宋体" w:hAnsi="宋体" w:cs="宋体"/>
                <w:sz w:val="24"/>
                <w:szCs w:val="28"/>
                <w:highlight w:val="none"/>
              </w:rPr>
              <w:t>3428045458@qq.com</w:t>
            </w:r>
          </w:p>
        </w:tc>
      </w:tr>
      <w:tr w14:paraId="69233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9FA0270">
            <w:pPr>
              <w:widowControl/>
              <w:topLinePunct/>
              <w:spacing w:line="440" w:lineRule="exact"/>
              <w:jc w:val="center"/>
              <w:rPr>
                <w:rFonts w:hint="eastAsia" w:ascii="宋体" w:hAnsi="宋体" w:cs="宋体"/>
                <w:sz w:val="24"/>
                <w:highlight w:val="none"/>
              </w:rPr>
            </w:pPr>
            <w:r>
              <w:rPr>
                <w:rFonts w:hint="eastAsia" w:ascii="宋体" w:hAnsi="宋体" w:cs="宋体"/>
                <w:sz w:val="24"/>
                <w:highlight w:val="none"/>
              </w:rPr>
              <w:t>13</w:t>
            </w:r>
          </w:p>
        </w:tc>
        <w:tc>
          <w:tcPr>
            <w:tcW w:w="8564" w:type="dxa"/>
            <w:vAlign w:val="center"/>
          </w:tcPr>
          <w:p w14:paraId="473C5C87">
            <w:pPr>
              <w:tabs>
                <w:tab w:val="left" w:pos="840"/>
                <w:tab w:val="left" w:pos="1050"/>
              </w:tabs>
              <w:spacing w:line="360" w:lineRule="auto"/>
              <w:rPr>
                <w:rFonts w:hint="eastAsia" w:ascii="宋体" w:hAnsi="宋体"/>
                <w:sz w:val="24"/>
                <w:highlight w:val="none"/>
              </w:rPr>
            </w:pPr>
            <w:r>
              <w:rPr>
                <w:rFonts w:hint="eastAsia" w:ascii="宋体" w:hAnsi="宋体"/>
                <w:sz w:val="24"/>
                <w:highlight w:val="none"/>
              </w:rPr>
              <w:t>1.潜在投标供应商访问江苏省政府采购（苏采云）平台的网络地址和方法：</w:t>
            </w:r>
          </w:p>
          <w:p w14:paraId="71B678B6">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（1）</w:t>
            </w:r>
            <w:r>
              <w:rPr>
                <w:rFonts w:hint="eastAsia" w:ascii="宋体" w:hAnsi="宋体"/>
                <w:sz w:val="24"/>
                <w:highlight w:val="none"/>
              </w:rPr>
              <w:t>供应商访问江苏省政府采购（苏采云）平台的方法：</w:t>
            </w:r>
            <w:r>
              <w:rPr>
                <w:rFonts w:hint="eastAsia" w:ascii="宋体" w:hAnsi="宋体"/>
                <w:bCs/>
                <w:sz w:val="24"/>
                <w:highlight w:val="none"/>
              </w:rPr>
              <w:t>“苏采云”系统用户注册－－获取“CA数字证书”--CA绑定与登录--网上获取--下载采购文件-－将采购文件导入政府采购客户端工具－－制作</w:t>
            </w:r>
            <w:r>
              <w:rPr>
                <w:rFonts w:hint="eastAsia" w:ascii="宋体" w:hAnsi="宋体"/>
                <w:sz w:val="24"/>
                <w:highlight w:val="none"/>
              </w:rPr>
              <w:t>投标</w:t>
            </w:r>
            <w:r>
              <w:rPr>
                <w:rFonts w:hint="eastAsia" w:ascii="宋体" w:hAnsi="宋体"/>
                <w:bCs/>
                <w:sz w:val="24"/>
                <w:highlight w:val="none"/>
              </w:rPr>
              <w:t>文件－－导出加密的</w:t>
            </w:r>
            <w:r>
              <w:rPr>
                <w:rFonts w:hint="eastAsia" w:ascii="宋体" w:hAnsi="宋体"/>
                <w:sz w:val="24"/>
                <w:highlight w:val="none"/>
              </w:rPr>
              <w:t>投标</w:t>
            </w:r>
            <w:r>
              <w:rPr>
                <w:rFonts w:hint="eastAsia" w:ascii="宋体" w:hAnsi="宋体"/>
                <w:bCs/>
                <w:sz w:val="24"/>
                <w:highlight w:val="none"/>
              </w:rPr>
              <w:t>文件（后缀名为zip）--通过“苏采云”系统上传</w:t>
            </w:r>
            <w:r>
              <w:rPr>
                <w:rFonts w:hint="eastAsia" w:ascii="宋体" w:hAnsi="宋体"/>
                <w:sz w:val="24"/>
                <w:highlight w:val="none"/>
              </w:rPr>
              <w:t>投标</w:t>
            </w:r>
            <w:r>
              <w:rPr>
                <w:rFonts w:hint="eastAsia" w:ascii="宋体" w:hAnsi="宋体"/>
                <w:bCs/>
                <w:sz w:val="24"/>
                <w:highlight w:val="none"/>
              </w:rPr>
              <w:t>文件。具体见《</w:t>
            </w:r>
            <w:r>
              <w:rPr>
                <w:rFonts w:hint="eastAsia" w:ascii="宋体" w:hAnsi="宋体" w:cs="宋体"/>
                <w:sz w:val="24"/>
                <w:highlight w:val="none"/>
                <w:shd w:val="clear" w:color="auto" w:fill="FFFFFF"/>
              </w:rPr>
              <w:t>“苏采云”系统供应商操作手册</w:t>
            </w:r>
            <w:r>
              <w:rPr>
                <w:rFonts w:hint="eastAsia" w:ascii="宋体" w:hAnsi="宋体"/>
                <w:bCs/>
                <w:sz w:val="24"/>
                <w:highlight w:val="none"/>
              </w:rPr>
              <w:t>》。</w:t>
            </w:r>
          </w:p>
          <w:p w14:paraId="0041DDE0">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（2）访问“江苏政府采购网”点击“江苏省政府采购（苏采云平台）”——“用户注册”按钮，进行账号注册并填写申请信息，也可以直接通过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bCs/>
                <w:sz w:val="24"/>
                <w:highlight w:val="none"/>
              </w:rPr>
              <w:t>苏采云 （http://jszfcg.jsczt.cn/）</w:t>
            </w:r>
            <w:r>
              <w:rPr>
                <w:rFonts w:hint="eastAsia" w:ascii="宋体" w:hAnsi="宋体"/>
                <w:bCs/>
                <w:sz w:val="24"/>
                <w:highlight w:val="none"/>
              </w:rPr>
              <w:fldChar w:fldCharType="end"/>
            </w:r>
            <w:r>
              <w:rPr>
                <w:rFonts w:hint="eastAsia" w:ascii="宋体" w:hAnsi="宋体"/>
                <w:bCs/>
                <w:sz w:val="24"/>
                <w:highlight w:val="none"/>
              </w:rPr>
              <w:t>进入注册界面。</w:t>
            </w:r>
          </w:p>
          <w:p w14:paraId="79E9824F">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（3）</w:t>
            </w:r>
            <w:r>
              <w:rPr>
                <w:rFonts w:hint="eastAsia" w:ascii="宋体" w:hAnsi="宋体"/>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sz w:val="24"/>
                <w:highlight w:val="none"/>
              </w:rPr>
              <w:t>领取CA和办理电子签章详见“江苏省政府采购数字证书CA及电子签章办理指南”（http://jsxcmm.com/help/help.html）</w:t>
            </w:r>
          </w:p>
          <w:p w14:paraId="0E3909CA">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（4）</w:t>
            </w:r>
            <w:r>
              <w:rPr>
                <w:rFonts w:hint="eastAsia" w:ascii="宋体" w:hAnsi="宋体"/>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3D393A43">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（5）采购文件、供应商操作手册及政府采购客户端工具可通过“苏采云”系统－－已获取项目</w:t>
            </w:r>
            <w:r>
              <w:rPr>
                <w:rFonts w:ascii="宋体" w:hAnsi="宋体"/>
                <w:bCs/>
                <w:sz w:val="24"/>
                <w:highlight w:val="none"/>
              </w:rPr>
              <w:t>—</w:t>
            </w:r>
            <w:r>
              <w:rPr>
                <w:rFonts w:hint="eastAsia" w:ascii="宋体" w:hAnsi="宋体"/>
                <w:bCs/>
                <w:sz w:val="24"/>
                <w:highlight w:val="none"/>
              </w:rPr>
              <w:t>获取详情页面内相应链接进行下载。</w:t>
            </w:r>
          </w:p>
          <w:p w14:paraId="577CF8CD">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p>
          <w:p w14:paraId="7061AFDB">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（7）采购代理机构将数据电文形式的采购文件加载至“苏采云”系统，供潜在供应商下载或者查阅。</w:t>
            </w:r>
          </w:p>
          <w:p w14:paraId="6EA44729">
            <w:pPr>
              <w:tabs>
                <w:tab w:val="left" w:pos="840"/>
                <w:tab w:val="left" w:pos="1050"/>
              </w:tabs>
              <w:spacing w:line="360" w:lineRule="auto"/>
              <w:rPr>
                <w:rFonts w:hint="eastAsia" w:ascii="宋体" w:hAnsi="宋体"/>
                <w:bCs/>
                <w:sz w:val="24"/>
                <w:highlight w:val="none"/>
              </w:rPr>
            </w:pPr>
            <w:r>
              <w:rPr>
                <w:rFonts w:hint="eastAsia" w:ascii="宋体" w:hAnsi="宋体"/>
                <w:bCs/>
                <w:sz w:val="24"/>
                <w:highlight w:val="none"/>
              </w:rPr>
              <w:t>（8）苏采云系统应使用谷歌浏览器参与不见面开标。</w:t>
            </w:r>
          </w:p>
          <w:p w14:paraId="2F4AF199">
            <w:pPr>
              <w:spacing w:line="360" w:lineRule="auto"/>
              <w:rPr>
                <w:rFonts w:hint="eastAsia" w:ascii="宋体" w:hAnsi="宋体" w:cs="宋体"/>
                <w:sz w:val="24"/>
                <w:highlight w:val="none"/>
              </w:rPr>
            </w:pPr>
            <w:r>
              <w:rPr>
                <w:rFonts w:hint="eastAsia" w:ascii="宋体" w:hAnsi="宋体"/>
                <w:bCs/>
                <w:sz w:val="24"/>
                <w:highlight w:val="none"/>
              </w:rPr>
              <w:t>2.有关本次招标的事项若存在变动或修改，敬请及时关注“江苏政府采购网”发布的信息。</w:t>
            </w:r>
          </w:p>
        </w:tc>
      </w:tr>
    </w:tbl>
    <w:p w14:paraId="0817AB31">
      <w:pPr>
        <w:rPr>
          <w:rFonts w:hint="eastAsia" w:ascii="宋体" w:hAnsi="宋体" w:cs="宋体"/>
          <w:b/>
          <w:sz w:val="44"/>
          <w:szCs w:val="44"/>
          <w:highlight w:val="none"/>
        </w:rPr>
      </w:pPr>
      <w:r>
        <w:rPr>
          <w:rFonts w:hint="eastAsia" w:ascii="宋体" w:hAnsi="宋体" w:cs="宋体"/>
          <w:b/>
          <w:sz w:val="44"/>
          <w:szCs w:val="44"/>
          <w:highlight w:val="none"/>
        </w:rPr>
        <w:br w:type="page"/>
      </w:r>
    </w:p>
    <w:p w14:paraId="0F0F220A">
      <w:pPr>
        <w:spacing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第二部分. 投标供应商须知</w:t>
      </w:r>
    </w:p>
    <w:p w14:paraId="529985B1">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（一）遵循原则：</w:t>
      </w:r>
    </w:p>
    <w:p w14:paraId="66AAA9A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公开透明原则、公平竞争原则、公正原则和诚实信用原则。</w:t>
      </w:r>
    </w:p>
    <w:p w14:paraId="3C3B10A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（二）采购文件：</w:t>
      </w:r>
    </w:p>
    <w:p w14:paraId="40FBD91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1．采购文件包括文件目录所列全部内容，投标供应商应仔细阅读，并在投标文件中充分反映采购文件的所有要求。</w:t>
      </w:r>
    </w:p>
    <w:p w14:paraId="18C37D0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2．投标供应商应按采购文件要求提交全部资料并对采购文件各项内容做出实质性响应，否则投标无效。</w:t>
      </w:r>
    </w:p>
    <w:p w14:paraId="1EA0483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3．投标供应商一旦参加本项目投标，即表明承诺接受了本采购文件中所有条件和规定。</w:t>
      </w:r>
    </w:p>
    <w:p w14:paraId="05FE40B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4．采购文件仅作为本次采购投标使用。</w:t>
      </w:r>
    </w:p>
    <w:p w14:paraId="06048552">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（三）采购文件的解释：</w:t>
      </w:r>
    </w:p>
    <w:p w14:paraId="767B450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1．投标供应商如有需要对采购文件要求澄清的问题，请以书面提出，并按“投标邀请”第6项规定的时间将电子邮件及书面（两种形式均须发送）至</w:t>
      </w:r>
      <w:r>
        <w:rPr>
          <w:rFonts w:hint="eastAsia" w:ascii="宋体" w:hAnsi="宋体" w:cs="宋体"/>
          <w:kern w:val="0"/>
          <w:sz w:val="24"/>
          <w:highlight w:val="none"/>
        </w:rPr>
        <w:t>江苏嘉朗创智工程咨询管理有限公司</w:t>
      </w:r>
      <w:r>
        <w:rPr>
          <w:rFonts w:hint="eastAsia" w:ascii="宋体" w:hAnsi="宋体" w:cs="宋体"/>
          <w:sz w:val="24"/>
          <w:highlight w:val="none"/>
        </w:rPr>
        <w:t>，联系方式详见投标邀请第12项。</w:t>
      </w:r>
    </w:p>
    <w:p w14:paraId="7214C84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2．采购人、</w:t>
      </w:r>
      <w:r>
        <w:rPr>
          <w:rFonts w:hint="eastAsia" w:ascii="宋体" w:hAnsi="宋体" w:cs="宋体"/>
          <w:kern w:val="0"/>
          <w:sz w:val="24"/>
          <w:highlight w:val="none"/>
        </w:rPr>
        <w:t>江苏嘉朗创智工程咨询管理有限公司</w:t>
      </w:r>
      <w:r>
        <w:rPr>
          <w:rFonts w:hint="eastAsia" w:ascii="宋体" w:hAnsi="宋体" w:cs="宋体"/>
          <w:sz w:val="24"/>
          <w:highlight w:val="none"/>
        </w:rPr>
        <w:t>将按“投标邀请”第6项规定的时间对投标供应商针对采购文件书面提出的要求澄清的问题进行书面答疑。</w:t>
      </w:r>
    </w:p>
    <w:p w14:paraId="225453C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3．本文件的最终解释权归采购人。</w:t>
      </w:r>
    </w:p>
    <w:p w14:paraId="181F39F0">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（四）采购文件的补充或修正：</w:t>
      </w:r>
    </w:p>
    <w:p w14:paraId="00FE5F9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1．采购人或者采购代理机构可以对已发出的采购文件进行必要的澄清或者修改，澄清或者修改将在江苏政府采购网上发布澄清公告。澄清或者修改的内容为采购文件的组成部分。</w:t>
      </w:r>
    </w:p>
    <w:p w14:paraId="39A5EE8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p>
    <w:p w14:paraId="2DBDC176">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（五）投标文件的组成：</w:t>
      </w:r>
    </w:p>
    <w:p w14:paraId="63B3A52E">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1.证明文件部分：</w:t>
      </w:r>
    </w:p>
    <w:p w14:paraId="7DD4C354">
      <w:pPr>
        <w:tabs>
          <w:tab w:val="left" w:pos="0"/>
        </w:tabs>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1.1资格、资信证明文件</w:t>
      </w:r>
    </w:p>
    <w:p w14:paraId="665663C0">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（1）关于资格的声明函（格式见附件）；</w:t>
      </w:r>
    </w:p>
    <w:p w14:paraId="1B3DAEDE">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（2）投标供应商有效期内具有独立承担民事责任能力的企业营业执照或相关部门的登记证明文件扫描件并加盖公章；</w:t>
      </w:r>
    </w:p>
    <w:p w14:paraId="286A46A1">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（3）投标供应商应具有</w:t>
      </w:r>
      <w:r>
        <w:rPr>
          <w:rFonts w:hint="eastAsia" w:ascii="宋体" w:hAnsi="宋体" w:cs="宋体"/>
          <w:sz w:val="24"/>
          <w:highlight w:val="none"/>
          <w:lang w:val="zh-CN"/>
        </w:rPr>
        <w:t>【建筑装修装饰工程（2015新标准）二级】（含）以上资质和安全生产许可证（有效期内）</w:t>
      </w:r>
      <w:r>
        <w:rPr>
          <w:rFonts w:hint="eastAsia" w:ascii="宋体" w:hAnsi="宋体" w:cs="宋体"/>
          <w:sz w:val="24"/>
          <w:highlight w:val="none"/>
        </w:rPr>
        <w:t>（需提供证书扫描</w:t>
      </w:r>
      <w:r>
        <w:rPr>
          <w:rFonts w:hint="eastAsia" w:ascii="宋体" w:hAnsi="宋体"/>
          <w:bCs/>
          <w:sz w:val="24"/>
          <w:highlight w:val="none"/>
        </w:rPr>
        <w:t>件并加盖公章）</w:t>
      </w:r>
      <w:r>
        <w:rPr>
          <w:rFonts w:hint="eastAsia" w:ascii="宋体" w:hAnsi="宋体" w:cs="宋体"/>
          <w:sz w:val="24"/>
          <w:highlight w:val="none"/>
        </w:rPr>
        <w:t>；</w:t>
      </w:r>
    </w:p>
    <w:p w14:paraId="10244903">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（4）项目负责人应具备【</w:t>
      </w:r>
      <w:r>
        <w:rPr>
          <w:rFonts w:hint="eastAsia" w:ascii="宋体" w:hAnsi="宋体" w:cs="宋体"/>
          <w:sz w:val="24"/>
          <w:highlight w:val="none"/>
          <w:lang w:val="zh-CN"/>
        </w:rPr>
        <w:t>建筑工程注册建造师二级</w:t>
      </w:r>
      <w:r>
        <w:rPr>
          <w:rFonts w:hint="eastAsia" w:ascii="宋体" w:hAnsi="宋体" w:cs="宋体"/>
          <w:sz w:val="24"/>
          <w:highlight w:val="none"/>
        </w:rPr>
        <w:t>】（含）以上</w:t>
      </w:r>
      <w:r>
        <w:rPr>
          <w:rFonts w:hint="eastAsia" w:ascii="宋体" w:hAnsi="宋体" w:cs="宋体"/>
          <w:sz w:val="24"/>
          <w:highlight w:val="none"/>
          <w:lang w:val="zh-CN"/>
        </w:rPr>
        <w:t>和有效的《建筑施工企业项目负责人安全生产考核合格证书》（B证</w:t>
      </w:r>
      <w:r>
        <w:rPr>
          <w:rFonts w:hint="eastAsia" w:ascii="宋体" w:hAnsi="宋体" w:cs="宋体"/>
          <w:color w:val="000000" w:themeColor="text1"/>
          <w:sz w:val="24"/>
          <w:highlight w:val="none"/>
          <w:lang w:val="zh-CN"/>
          <w14:textFill>
            <w14:solidFill>
              <w14:schemeClr w14:val="tx1"/>
            </w14:solidFill>
          </w14:textFill>
        </w:rPr>
        <w:t>）</w:t>
      </w:r>
      <w:r>
        <w:rPr>
          <w:rFonts w:hint="eastAsia" w:ascii="宋体" w:hAnsi="宋体" w:cs="宋体"/>
          <w:sz w:val="24"/>
          <w:highlight w:val="none"/>
        </w:rPr>
        <w:t>（需提供证书扫描</w:t>
      </w:r>
      <w:r>
        <w:rPr>
          <w:rFonts w:hint="eastAsia" w:ascii="宋体" w:hAnsi="宋体"/>
          <w:bCs/>
          <w:sz w:val="24"/>
          <w:highlight w:val="none"/>
        </w:rPr>
        <w:t>件并加盖公章）</w:t>
      </w:r>
      <w:r>
        <w:rPr>
          <w:rFonts w:hint="eastAsia" w:ascii="宋体" w:hAnsi="宋体" w:cs="宋体"/>
          <w:sz w:val="24"/>
          <w:highlight w:val="none"/>
        </w:rPr>
        <w:t>；</w:t>
      </w:r>
    </w:p>
    <w:p w14:paraId="5B11A63F">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（5）投标供应商法定代表人授权委托书（格式见附件）；</w:t>
      </w:r>
    </w:p>
    <w:p w14:paraId="4F239487">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（6）投标供应商法定代表人身份证复印件及法定代表人授权代表身份证复印件；</w:t>
      </w:r>
    </w:p>
    <w:p w14:paraId="2305F07D">
      <w:pPr>
        <w:snapToGrid w:val="0"/>
        <w:spacing w:line="360" w:lineRule="auto"/>
        <w:ind w:firstLine="480" w:firstLineChars="200"/>
        <w:rPr>
          <w:rFonts w:hint="eastAsia" w:ascii="宋体" w:hAnsi="宋体" w:cs="宋体"/>
          <w:b/>
          <w:sz w:val="24"/>
          <w:highlight w:val="none"/>
        </w:rPr>
      </w:pPr>
      <w:r>
        <w:rPr>
          <w:rFonts w:hint="eastAsia" w:ascii="宋体" w:hAnsi="宋体" w:cs="宋体"/>
          <w:sz w:val="24"/>
          <w:highlight w:val="none"/>
        </w:rPr>
        <w:t>（7）被授权委托人、项目负责人</w:t>
      </w:r>
      <w:r>
        <w:rPr>
          <w:rFonts w:hint="eastAsia" w:ascii="宋体" w:hAnsi="宋体" w:cs="宋体"/>
          <w:sz w:val="24"/>
          <w:highlight w:val="none"/>
          <w:lang w:val="zh-CN"/>
        </w:rPr>
        <w:t>应为投标供应商在职员工，</w:t>
      </w:r>
      <w:r>
        <w:rPr>
          <w:rFonts w:hint="eastAsia" w:ascii="宋体" w:hAnsi="宋体" w:cs="宋体"/>
          <w:sz w:val="24"/>
          <w:highlight w:val="none"/>
        </w:rPr>
        <w:t>需提供由法定的社保收缴部门出具的</w:t>
      </w:r>
      <w:r>
        <w:rPr>
          <w:rFonts w:hint="eastAsia" w:ascii="宋体" w:hAnsi="宋体" w:cs="宋体"/>
          <w:b/>
          <w:bCs/>
          <w:sz w:val="24"/>
          <w:highlight w:val="none"/>
        </w:rPr>
        <w:t>近三个月中任意一个月份（不含开标当月）</w:t>
      </w:r>
      <w:r>
        <w:rPr>
          <w:rFonts w:hint="eastAsia" w:ascii="宋体" w:hAnsi="宋体" w:cs="宋体"/>
          <w:sz w:val="24"/>
          <w:highlight w:val="none"/>
        </w:rPr>
        <w:t>的投标供应商依法为其缴纳社会保险证明</w:t>
      </w:r>
      <w:r>
        <w:rPr>
          <w:rFonts w:hint="eastAsia" w:ascii="宋体" w:hAnsi="宋体" w:cs="宋体"/>
          <w:b/>
          <w:bCs/>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sz w:val="24"/>
          <w:highlight w:val="none"/>
        </w:rPr>
        <w:t>；</w:t>
      </w:r>
    </w:p>
    <w:p w14:paraId="35E79F09">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（8）投标供应商2023年或2024年度财务审计报告或者近三个月中任意一个月（不含开标当月）财务报表扫描件并加盖公章；</w:t>
      </w:r>
    </w:p>
    <w:p w14:paraId="11CCFBE2">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（9）投标供应商近三个月中任意一个月份（不含开标当月）的依法缴纳税收的相关材料（提供相关主管部门证明或银行代扣证明）扫描件加盖公章；</w:t>
      </w:r>
    </w:p>
    <w:p w14:paraId="7FE7B7E2">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（10）投标供应商近三个月中任意一个月份（不含开标当月）的依法缴纳社会保障资金的相关材料（提供相关主管部门证明或银行代扣证明）扫描件并加盖公章；</w:t>
      </w:r>
    </w:p>
    <w:p w14:paraId="77864E70">
      <w:pPr>
        <w:tabs>
          <w:tab w:val="left" w:pos="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（11）承诺书（格式见附件）；</w:t>
      </w:r>
    </w:p>
    <w:p w14:paraId="767C09E8">
      <w:pPr>
        <w:tabs>
          <w:tab w:val="left" w:pos="735"/>
          <w:tab w:val="left" w:pos="1050"/>
          <w:tab w:val="left" w:pos="1080"/>
        </w:tabs>
        <w:spacing w:line="360" w:lineRule="auto"/>
        <w:ind w:firstLine="482"/>
        <w:rPr>
          <w:rFonts w:hint="eastAsia" w:hAnsi="宋体" w:cs="宋体"/>
          <w:b/>
          <w:bCs/>
          <w:sz w:val="24"/>
          <w:highlight w:val="none"/>
        </w:rPr>
      </w:pPr>
      <w:r>
        <w:rPr>
          <w:rFonts w:hint="eastAsia" w:ascii="宋体" w:hAnsi="宋体" w:cs="宋体"/>
          <w:b/>
          <w:sz w:val="24"/>
          <w:highlight w:val="none"/>
        </w:rPr>
        <w:t>注：①上述证明文件中的资格、资信证明文件必须全部提供</w:t>
      </w:r>
      <w:r>
        <w:rPr>
          <w:rFonts w:hint="eastAsia" w:ascii="宋体" w:hAnsi="宋体"/>
          <w:b/>
          <w:bCs/>
          <w:sz w:val="24"/>
          <w:highlight w:val="none"/>
        </w:rPr>
        <w:t>，必须确保所有证明文件均为真实的、有效的且清晰的。</w:t>
      </w:r>
      <w:r>
        <w:rPr>
          <w:rFonts w:hint="eastAsia" w:ascii="宋体" w:hAnsi="宋体" w:cs="宋体"/>
          <w:b/>
          <w:sz w:val="24"/>
          <w:highlight w:val="none"/>
        </w:rPr>
        <w:t>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0F9506CA">
      <w:pPr>
        <w:spacing w:line="360" w:lineRule="auto"/>
        <w:ind w:firstLine="482" w:firstLineChars="200"/>
        <w:rPr>
          <w:rFonts w:hint="eastAsia" w:hAnsi="宋体" w:cs="宋体"/>
          <w:b/>
          <w:bCs/>
          <w:sz w:val="24"/>
          <w:highlight w:val="none"/>
        </w:rPr>
      </w:pPr>
      <w:r>
        <w:rPr>
          <w:rFonts w:hint="eastAsia" w:hAnsi="宋体" w:cs="宋体"/>
          <w:b/>
          <w:bCs/>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3323073">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1.2补充证明文件</w:t>
      </w:r>
    </w:p>
    <w:p w14:paraId="1779870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（1）投标供应商认为必须提供的其他证明材料（如无其他证明材料，可注明“无”）；</w:t>
      </w:r>
    </w:p>
    <w:p w14:paraId="2C3E6D9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（2）投标</w:t>
      </w:r>
      <w:r>
        <w:rPr>
          <w:rFonts w:hint="eastAsia" w:ascii="宋体" w:hAnsi="宋体" w:cs="宋体"/>
          <w:bCs/>
          <w:sz w:val="24"/>
          <w:highlight w:val="none"/>
          <w:lang w:val="zh-CN"/>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p>
    <w:p w14:paraId="71FFF7D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（3）对应评分标准所需的其他证明材料。</w:t>
      </w:r>
    </w:p>
    <w:p w14:paraId="03D43B8B">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2.响应函部分（格式见附件）：</w:t>
      </w:r>
    </w:p>
    <w:p w14:paraId="7FFCF2C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（1）响应函</w:t>
      </w:r>
      <w:r>
        <w:rPr>
          <w:rFonts w:hint="eastAsia" w:ascii="宋体" w:hAnsi="宋体" w:cs="宋体"/>
          <w:sz w:val="24"/>
          <w:highlight w:val="none"/>
        </w:rPr>
        <w:t>（格式）</w:t>
      </w:r>
      <w:r>
        <w:rPr>
          <w:rFonts w:hint="eastAsia" w:ascii="宋体" w:hAnsi="宋体" w:cs="宋体"/>
          <w:bCs/>
          <w:sz w:val="24"/>
          <w:highlight w:val="none"/>
        </w:rPr>
        <w:t>；</w:t>
      </w:r>
    </w:p>
    <w:p w14:paraId="25FA876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（2）商务响应偏离表</w:t>
      </w:r>
      <w:r>
        <w:rPr>
          <w:rFonts w:hint="eastAsia" w:ascii="宋体" w:hAnsi="宋体" w:cs="宋体"/>
          <w:sz w:val="24"/>
          <w:highlight w:val="none"/>
        </w:rPr>
        <w:t>（格式）</w:t>
      </w:r>
      <w:r>
        <w:rPr>
          <w:rFonts w:hint="eastAsia" w:ascii="宋体" w:hAnsi="宋体" w:cs="宋体"/>
          <w:bCs/>
          <w:sz w:val="24"/>
          <w:highlight w:val="none"/>
        </w:rPr>
        <w:t>；</w:t>
      </w:r>
    </w:p>
    <w:p w14:paraId="172821A7">
      <w:pPr>
        <w:spacing w:line="360" w:lineRule="auto"/>
        <w:ind w:firstLine="480" w:firstLineChars="200"/>
        <w:rPr>
          <w:rFonts w:hint="eastAsia" w:ascii="宋体" w:hAnsi="宋体" w:cs="宋体"/>
          <w:sz w:val="24"/>
          <w:highlight w:val="none"/>
        </w:rPr>
      </w:pPr>
      <w:r>
        <w:rPr>
          <w:rFonts w:hint="eastAsia" w:ascii="宋体" w:hAnsi="宋体" w:cs="宋体"/>
          <w:bCs/>
          <w:sz w:val="24"/>
          <w:highlight w:val="none"/>
        </w:rPr>
        <w:t>（3）技术响应偏离表</w:t>
      </w:r>
      <w:r>
        <w:rPr>
          <w:rFonts w:hint="eastAsia" w:ascii="宋体" w:hAnsi="宋体" w:cs="宋体"/>
          <w:sz w:val="24"/>
          <w:highlight w:val="none"/>
        </w:rPr>
        <w:t>（格式）；</w:t>
      </w:r>
    </w:p>
    <w:p w14:paraId="799FCAD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（4）企业业绩一览表（格式）；</w:t>
      </w:r>
    </w:p>
    <w:p w14:paraId="0235D61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（5）项目人员配置表（格式）；</w:t>
      </w:r>
    </w:p>
    <w:p w14:paraId="6663733E">
      <w:pPr>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3．报价部分（格式见附件）</w:t>
      </w:r>
    </w:p>
    <w:p w14:paraId="1048FC8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（1）开标一览表（格式）；</w:t>
      </w:r>
    </w:p>
    <w:p w14:paraId="5B0C79D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（2）报价明细表（格式）</w:t>
      </w:r>
    </w:p>
    <w:p w14:paraId="08AB3328">
      <w:pPr>
        <w:adjustRightInd w:val="0"/>
        <w:snapToGrid w:val="0"/>
        <w:spacing w:line="360" w:lineRule="auto"/>
        <w:ind w:firstLine="482" w:firstLineChars="200"/>
        <w:rPr>
          <w:rFonts w:ascii="宋体" w:cs="宋体"/>
          <w:b/>
          <w:sz w:val="24"/>
          <w:highlight w:val="none"/>
          <w:lang w:val="zh-CN"/>
        </w:rPr>
      </w:pPr>
      <w:r>
        <w:rPr>
          <w:rFonts w:hint="eastAsia" w:ascii="宋体" w:hAnsi="宋体" w:cs="宋体"/>
          <w:b/>
          <w:bCs/>
          <w:sz w:val="24"/>
          <w:highlight w:val="none"/>
        </w:rPr>
        <w:t>4．</w:t>
      </w:r>
      <w:r>
        <w:rPr>
          <w:rFonts w:hint="eastAsia" w:ascii="宋体" w:cs="宋体"/>
          <w:b/>
          <w:sz w:val="24"/>
          <w:highlight w:val="none"/>
          <w:lang w:val="zh-CN"/>
        </w:rPr>
        <w:t>技术文件部分（内容参照评标办法）</w:t>
      </w:r>
    </w:p>
    <w:p w14:paraId="2AD63749">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（1）</w:t>
      </w:r>
      <w:r>
        <w:rPr>
          <w:rFonts w:hint="eastAsia" w:ascii="宋体" w:hAnsi="宋体" w:cs="宋体"/>
          <w:b/>
          <w:bCs/>
          <w:sz w:val="24"/>
          <w:highlight w:val="none"/>
        </w:rPr>
        <w:t>总体概述：施工组织总体设想、方案针对性及施工段划分</w:t>
      </w:r>
      <w:r>
        <w:rPr>
          <w:rFonts w:hint="eastAsia" w:ascii="宋体" w:hAnsi="宋体" w:cs="宋体"/>
          <w:b/>
          <w:sz w:val="24"/>
          <w:highlight w:val="none"/>
        </w:rPr>
        <w:t>；</w:t>
      </w:r>
    </w:p>
    <w:p w14:paraId="7713B65F">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2</w:t>
      </w:r>
      <w:r>
        <w:rPr>
          <w:rFonts w:hint="eastAsia" w:ascii="宋体" w:hAnsi="宋体" w:cs="宋体"/>
          <w:b/>
          <w:sz w:val="24"/>
          <w:highlight w:val="none"/>
        </w:rPr>
        <w:t>）</w:t>
      </w:r>
      <w:r>
        <w:rPr>
          <w:rFonts w:hint="eastAsia" w:ascii="宋体" w:hAnsi="宋体" w:cs="宋体"/>
          <w:b/>
          <w:bCs/>
          <w:sz w:val="24"/>
          <w:highlight w:val="none"/>
        </w:rPr>
        <w:t>施工现场平面布置和临时设施、临时道路布置</w:t>
      </w:r>
      <w:r>
        <w:rPr>
          <w:rFonts w:hint="eastAsia" w:ascii="宋体" w:hAnsi="宋体" w:cs="宋体"/>
          <w:b/>
          <w:sz w:val="24"/>
          <w:highlight w:val="none"/>
        </w:rPr>
        <w:t>；</w:t>
      </w:r>
    </w:p>
    <w:p w14:paraId="4A4845F5">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3</w:t>
      </w:r>
      <w:r>
        <w:rPr>
          <w:rFonts w:hint="eastAsia" w:ascii="宋体" w:hAnsi="宋体" w:cs="宋体"/>
          <w:b/>
          <w:sz w:val="24"/>
          <w:highlight w:val="none"/>
        </w:rPr>
        <w:t>）</w:t>
      </w:r>
      <w:r>
        <w:rPr>
          <w:rFonts w:hint="eastAsia" w:ascii="宋体" w:hAnsi="宋体" w:cs="宋体"/>
          <w:b/>
          <w:bCs/>
          <w:sz w:val="24"/>
          <w:highlight w:val="none"/>
        </w:rPr>
        <w:t>施工进度计划和各阶段进度的保证措施</w:t>
      </w:r>
      <w:r>
        <w:rPr>
          <w:rFonts w:hint="eastAsia" w:ascii="宋体" w:hAnsi="宋体" w:cs="宋体"/>
          <w:b/>
          <w:sz w:val="24"/>
          <w:highlight w:val="none"/>
        </w:rPr>
        <w:t>；</w:t>
      </w:r>
    </w:p>
    <w:p w14:paraId="51B0B420">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4</w:t>
      </w:r>
      <w:r>
        <w:rPr>
          <w:rFonts w:hint="eastAsia" w:ascii="宋体" w:hAnsi="宋体" w:cs="宋体"/>
          <w:b/>
          <w:sz w:val="24"/>
          <w:highlight w:val="none"/>
        </w:rPr>
        <w:t>）</w:t>
      </w:r>
      <w:r>
        <w:rPr>
          <w:rFonts w:hint="eastAsia" w:ascii="宋体" w:hAnsi="宋体" w:cs="宋体"/>
          <w:b/>
          <w:bCs/>
          <w:sz w:val="24"/>
          <w:highlight w:val="none"/>
        </w:rPr>
        <w:t>各分部分项工程的施工方案及质量保证措施</w:t>
      </w:r>
      <w:r>
        <w:rPr>
          <w:rFonts w:hint="eastAsia" w:ascii="宋体" w:hAnsi="宋体" w:cs="宋体"/>
          <w:b/>
          <w:sz w:val="24"/>
          <w:highlight w:val="none"/>
        </w:rPr>
        <w:t>；</w:t>
      </w:r>
    </w:p>
    <w:p w14:paraId="02FB0D97">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5</w:t>
      </w:r>
      <w:r>
        <w:rPr>
          <w:rFonts w:hint="eastAsia" w:ascii="宋体" w:hAnsi="宋体" w:cs="宋体"/>
          <w:b/>
          <w:sz w:val="24"/>
          <w:highlight w:val="none"/>
        </w:rPr>
        <w:t>）</w:t>
      </w:r>
      <w:r>
        <w:rPr>
          <w:rFonts w:hint="eastAsia" w:ascii="宋体" w:hAnsi="宋体" w:cs="宋体"/>
          <w:b/>
          <w:bCs/>
          <w:sz w:val="24"/>
          <w:highlight w:val="none"/>
        </w:rPr>
        <w:t>安全文明施工及环境保护措施</w:t>
      </w:r>
      <w:r>
        <w:rPr>
          <w:rFonts w:hint="eastAsia" w:ascii="宋体" w:hAnsi="宋体" w:cs="宋体"/>
          <w:b/>
          <w:sz w:val="24"/>
          <w:highlight w:val="none"/>
        </w:rPr>
        <w:t>；</w:t>
      </w:r>
    </w:p>
    <w:p w14:paraId="744504C9">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w:t>
      </w:r>
      <w:r>
        <w:rPr>
          <w:rFonts w:ascii="宋体" w:hAnsi="宋体" w:cs="宋体"/>
          <w:b/>
          <w:sz w:val="24"/>
          <w:highlight w:val="none"/>
        </w:rPr>
        <w:t>6</w:t>
      </w:r>
      <w:r>
        <w:rPr>
          <w:rFonts w:hint="eastAsia" w:ascii="宋体" w:hAnsi="宋体" w:cs="宋体"/>
          <w:b/>
          <w:sz w:val="24"/>
          <w:highlight w:val="none"/>
        </w:rPr>
        <w:t>）</w:t>
      </w:r>
      <w:r>
        <w:rPr>
          <w:rFonts w:hint="eastAsia" w:ascii="宋体" w:hAnsi="宋体" w:cs="宋体"/>
          <w:b/>
          <w:bCs/>
          <w:sz w:val="24"/>
          <w:highlight w:val="none"/>
        </w:rPr>
        <w:t>劳动力、机械设备和材料投入计划</w:t>
      </w:r>
      <w:r>
        <w:rPr>
          <w:rFonts w:hint="eastAsia" w:ascii="宋体" w:hAnsi="宋体" w:cs="宋体"/>
          <w:b/>
          <w:sz w:val="24"/>
          <w:highlight w:val="none"/>
        </w:rPr>
        <w:t>；</w:t>
      </w:r>
    </w:p>
    <w:p w14:paraId="16D5964D">
      <w:pPr>
        <w:pStyle w:val="618"/>
        <w:spacing w:line="360" w:lineRule="auto"/>
        <w:ind w:firstLine="482"/>
        <w:outlineLvl w:val="0"/>
        <w:rPr>
          <w:rFonts w:hint="eastAsia" w:ascii="宋体" w:hAnsi="宋体" w:cs="宋体"/>
          <w:sz w:val="24"/>
          <w:highlight w:val="none"/>
        </w:rPr>
      </w:pPr>
      <w:r>
        <w:rPr>
          <w:rFonts w:hint="eastAsia" w:ascii="宋体" w:hAnsi="宋体" w:cs="宋体"/>
          <w:b/>
          <w:sz w:val="24"/>
          <w:highlight w:val="none"/>
        </w:rPr>
        <w:t>（7）</w:t>
      </w:r>
      <w:r>
        <w:rPr>
          <w:rFonts w:hint="eastAsia" w:ascii="宋体" w:hAnsi="宋体"/>
          <w:b/>
          <w:bCs/>
          <w:sz w:val="24"/>
          <w:szCs w:val="22"/>
          <w:highlight w:val="none"/>
        </w:rPr>
        <w:t>室内环保控制、甲醛及异味治理、保障开学零异味入住专项方案</w:t>
      </w:r>
    </w:p>
    <w:p w14:paraId="1AF3B528">
      <w:pPr>
        <w:pStyle w:val="618"/>
        <w:spacing w:line="360" w:lineRule="auto"/>
        <w:ind w:firstLine="480"/>
        <w:outlineLvl w:val="0"/>
        <w:rPr>
          <w:rFonts w:hint="eastAsia" w:ascii="宋体" w:hAnsi="宋体" w:cs="宋体"/>
          <w:sz w:val="24"/>
          <w:highlight w:val="none"/>
        </w:rPr>
      </w:pPr>
      <w:r>
        <w:rPr>
          <w:rFonts w:hint="eastAsia" w:ascii="宋体" w:hAnsi="宋体" w:cs="宋体"/>
          <w:sz w:val="24"/>
          <w:highlight w:val="none"/>
        </w:rPr>
        <w:t>（六）报价要求：</w:t>
      </w:r>
    </w:p>
    <w:p w14:paraId="12798751">
      <w:pPr>
        <w:tabs>
          <w:tab w:val="left" w:pos="630"/>
        </w:tabs>
        <w:spacing w:line="360" w:lineRule="auto"/>
        <w:ind w:firstLine="480" w:firstLineChars="200"/>
        <w:rPr>
          <w:rFonts w:hint="eastAsia" w:ascii="宋体" w:hAnsi="宋体"/>
          <w:sz w:val="24"/>
          <w:highlight w:val="none"/>
        </w:rPr>
      </w:pPr>
      <w:r>
        <w:rPr>
          <w:rFonts w:hint="eastAsia" w:ascii="宋体" w:hAnsi="宋体"/>
          <w:sz w:val="24"/>
          <w:highlight w:val="none"/>
        </w:rPr>
        <w:t>1.本项目为固定单价</w:t>
      </w:r>
      <w:r>
        <w:rPr>
          <w:rFonts w:hint="eastAsia" w:ascii="宋体" w:hAnsi="宋体" w:cs="宋体"/>
          <w:sz w:val="24"/>
          <w:highlight w:val="none"/>
        </w:rPr>
        <w:t>。</w:t>
      </w:r>
    </w:p>
    <w:p w14:paraId="5B48E25A">
      <w:pPr>
        <w:spacing w:line="360" w:lineRule="auto"/>
        <w:ind w:firstLine="480" w:firstLineChars="200"/>
        <w:rPr>
          <w:rFonts w:hint="eastAsia" w:ascii="宋体" w:hAnsi="宋体"/>
          <w:sz w:val="24"/>
          <w:highlight w:val="none"/>
        </w:rPr>
      </w:pPr>
      <w:r>
        <w:rPr>
          <w:rFonts w:hint="eastAsia" w:ascii="宋体" w:hAnsi="宋体"/>
          <w:sz w:val="24"/>
          <w:highlight w:val="none"/>
        </w:rPr>
        <w:t>2.投标供应商可先到现场踏勘以充分了解项目位置、情况、道路及任何其他足以影响承包价的情况，任何因忽视或误解项目情况而导致的索赔申请将不被批准。</w:t>
      </w:r>
    </w:p>
    <w:p w14:paraId="16206BD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3.本项目任何有选择的报价将不予接受。</w:t>
      </w:r>
    </w:p>
    <w:p w14:paraId="74D4F196">
      <w:pPr>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4.投标报价以人民币元为单位报价。在签订合同和履行合同过程中，投标价不做调整。投标供应商应结合本企业的技术水平，管理水平和拟定的技术方案自主报价。</w:t>
      </w:r>
    </w:p>
    <w:p w14:paraId="2844FE55">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5.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p>
    <w:p w14:paraId="79DDB9A6">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根据《关于推动解决政府采购异常低价问题的通知》（财库〔2026〕2号）的规定，采购人应在采购文件中明确评审委员会启动异常低价投标（响应）审查的情形和具体要求，包括：</w:t>
      </w:r>
    </w:p>
    <w:p w14:paraId="4A280D0A">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（一）政府采购评审中出现下列情形之一的，评审委员会应当启动异常低价投标（响应）审查程序：</w:t>
      </w:r>
    </w:p>
    <w:p w14:paraId="7D891CA9">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1.投标（响应）报价低于全部通过符合性审查供应商投标（响应）报价平均值50%的，即投标（响应）报价&lt;全部通过符合性审查供应商投标（响应）报价平均值×50%；</w:t>
      </w:r>
    </w:p>
    <w:p w14:paraId="101D6C0B">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2.投标（响应）报价低于通过符合性审查的次低投标供应商投标（响应）报价50%的，即投标（响应）报价&lt;通过符合性审查的次低投标供应商投标（响应）报价×50%；</w:t>
      </w:r>
    </w:p>
    <w:p w14:paraId="53C6A428">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3.投标（响应）报价低于采购项目最高限价45%的，即投标（响应）报价&lt;采购项目最高限价×45%；</w:t>
      </w:r>
    </w:p>
    <w:p w14:paraId="06947B49">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4.评审委员会基于专业判断，认为供应商报价过低，有可能影响产品质量或者不能诚信履约的其他情形。</w:t>
      </w:r>
    </w:p>
    <w:p w14:paraId="094A5074">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FD16B6">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5CE9CE">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1826BB1">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36A2658">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A4DA490">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（七）投标文件的要求：</w:t>
      </w:r>
    </w:p>
    <w:p w14:paraId="2FAED5D4">
      <w:pPr>
        <w:tabs>
          <w:tab w:val="left" w:pos="525"/>
          <w:tab w:val="left" w:pos="1050"/>
        </w:tabs>
        <w:spacing w:line="360" w:lineRule="auto"/>
        <w:ind w:firstLine="480" w:firstLineChars="200"/>
        <w:rPr>
          <w:rFonts w:hint="eastAsia" w:ascii="宋体" w:hAnsi="宋体" w:cs="宋体"/>
          <w:sz w:val="24"/>
          <w:szCs w:val="28"/>
          <w:highlight w:val="none"/>
        </w:rPr>
      </w:pPr>
      <w:r>
        <w:rPr>
          <w:rFonts w:hint="eastAsia" w:ascii="宋体" w:hAnsi="宋体" w:cs="宋体"/>
          <w:sz w:val="24"/>
          <w:szCs w:val="28"/>
          <w:highlight w:val="none"/>
        </w:rPr>
        <w:t>1.所有文件、往来函件均应使用简体中文（规格、型号辅助符号例外）。</w:t>
      </w:r>
    </w:p>
    <w:p w14:paraId="614DF259">
      <w:pPr>
        <w:tabs>
          <w:tab w:val="left" w:pos="525"/>
          <w:tab w:val="left" w:pos="1050"/>
        </w:tabs>
        <w:spacing w:line="360" w:lineRule="auto"/>
        <w:ind w:firstLine="480" w:firstLineChars="200"/>
        <w:rPr>
          <w:rFonts w:hint="eastAsia" w:ascii="宋体" w:hAnsi="宋体" w:cs="宋体"/>
          <w:sz w:val="24"/>
          <w:szCs w:val="28"/>
          <w:highlight w:val="none"/>
        </w:rPr>
      </w:pPr>
      <w:r>
        <w:rPr>
          <w:rFonts w:hint="eastAsia" w:ascii="宋体" w:hAnsi="宋体" w:cs="宋体"/>
          <w:sz w:val="24"/>
          <w:szCs w:val="28"/>
          <w:highlight w:val="none"/>
        </w:rPr>
        <w:t>2.</w:t>
      </w:r>
      <w:r>
        <w:rPr>
          <w:rFonts w:hint="eastAsia" w:ascii="宋体" w:hAnsi="宋体" w:cs="宋体"/>
          <w:bCs/>
          <w:sz w:val="24"/>
          <w:highlight w:val="none"/>
        </w:rPr>
        <w:t>投标</w:t>
      </w:r>
      <w:r>
        <w:rPr>
          <w:rFonts w:hint="eastAsia" w:ascii="宋体" w:hAnsi="宋体" w:cs="宋体"/>
          <w:sz w:val="24"/>
          <w:szCs w:val="28"/>
          <w:highlight w:val="none"/>
        </w:rPr>
        <w:t>文件由</w:t>
      </w:r>
      <w:r>
        <w:rPr>
          <w:rFonts w:hint="eastAsia" w:ascii="宋体" w:hAnsi="宋体" w:cs="宋体"/>
          <w:bCs/>
          <w:sz w:val="24"/>
          <w:highlight w:val="none"/>
        </w:rPr>
        <w:t>投标</w:t>
      </w:r>
      <w:r>
        <w:rPr>
          <w:rFonts w:hint="eastAsia" w:ascii="宋体" w:hAnsi="宋体" w:cs="宋体"/>
          <w:sz w:val="24"/>
          <w:szCs w:val="28"/>
          <w:highlight w:val="none"/>
        </w:rPr>
        <w:t>供应商按给定格式如实填写（编写），须有法人（盖章）、法定代表人或法定代表人授权代表签字或盖章，方为有效，未尽事宜可自行补充。</w:t>
      </w:r>
    </w:p>
    <w:p w14:paraId="06572590">
      <w:pPr>
        <w:tabs>
          <w:tab w:val="left" w:pos="525"/>
          <w:tab w:val="left" w:pos="1050"/>
        </w:tabs>
        <w:spacing w:line="360" w:lineRule="auto"/>
        <w:ind w:firstLine="480" w:firstLineChars="200"/>
        <w:rPr>
          <w:rFonts w:hint="eastAsia" w:ascii="宋体" w:hAnsi="宋体" w:cs="宋体"/>
          <w:sz w:val="24"/>
          <w:szCs w:val="28"/>
          <w:highlight w:val="none"/>
        </w:rPr>
      </w:pPr>
      <w:r>
        <w:rPr>
          <w:rFonts w:hint="eastAsia" w:ascii="宋体" w:hAnsi="宋体" w:cs="宋体"/>
          <w:sz w:val="24"/>
          <w:szCs w:val="28"/>
          <w:highlight w:val="none"/>
        </w:rPr>
        <w:t>3.如无特别说明，</w:t>
      </w:r>
      <w:r>
        <w:rPr>
          <w:rFonts w:hint="eastAsia" w:ascii="宋体" w:hAnsi="宋体" w:cs="宋体"/>
          <w:bCs/>
          <w:sz w:val="24"/>
          <w:highlight w:val="none"/>
        </w:rPr>
        <w:t>投标</w:t>
      </w:r>
      <w:r>
        <w:rPr>
          <w:rFonts w:hint="eastAsia" w:ascii="宋体" w:hAnsi="宋体" w:cs="宋体"/>
          <w:sz w:val="24"/>
          <w:szCs w:val="28"/>
          <w:highlight w:val="none"/>
        </w:rPr>
        <w:t>供应商报价一律以人民币为投标结算货币，结算单位为“元”。</w:t>
      </w:r>
    </w:p>
    <w:p w14:paraId="5848C7FF">
      <w:pPr>
        <w:tabs>
          <w:tab w:val="left" w:pos="525"/>
          <w:tab w:val="left" w:pos="1050"/>
        </w:tabs>
        <w:spacing w:line="360" w:lineRule="auto"/>
        <w:ind w:firstLine="480" w:firstLineChars="200"/>
        <w:rPr>
          <w:rFonts w:hint="eastAsia" w:ascii="宋体" w:hAnsi="宋体" w:cs="宋体"/>
          <w:sz w:val="24"/>
          <w:szCs w:val="28"/>
          <w:highlight w:val="none"/>
        </w:rPr>
      </w:pPr>
      <w:r>
        <w:rPr>
          <w:rFonts w:hint="eastAsia" w:ascii="宋体" w:hAnsi="宋体" w:cs="宋体"/>
          <w:sz w:val="24"/>
          <w:szCs w:val="28"/>
          <w:highlight w:val="none"/>
        </w:rPr>
        <w:t>4.</w:t>
      </w:r>
      <w:r>
        <w:rPr>
          <w:rFonts w:hint="eastAsia" w:ascii="宋体" w:hAnsi="宋体" w:cs="宋体"/>
          <w:bCs/>
          <w:sz w:val="24"/>
          <w:highlight w:val="none"/>
        </w:rPr>
        <w:t>投标</w:t>
      </w:r>
      <w:r>
        <w:rPr>
          <w:rFonts w:hint="eastAsia" w:ascii="宋体" w:hAnsi="宋体" w:cs="宋体"/>
          <w:sz w:val="24"/>
          <w:szCs w:val="28"/>
          <w:highlight w:val="none"/>
        </w:rPr>
        <w:t>文件格式部分，应由</w:t>
      </w:r>
      <w:r>
        <w:rPr>
          <w:rFonts w:hint="eastAsia" w:ascii="宋体" w:hAnsi="宋体" w:cs="宋体"/>
          <w:bCs/>
          <w:sz w:val="24"/>
          <w:highlight w:val="none"/>
        </w:rPr>
        <w:t>投标</w:t>
      </w:r>
      <w:r>
        <w:rPr>
          <w:rFonts w:hint="eastAsia" w:ascii="宋体" w:hAnsi="宋体" w:cs="宋体"/>
          <w:sz w:val="24"/>
          <w:szCs w:val="28"/>
          <w:highlight w:val="none"/>
        </w:rPr>
        <w:t>供应商按给定格式提供，不得更改。</w:t>
      </w:r>
    </w:p>
    <w:p w14:paraId="7B2D74CC">
      <w:pPr>
        <w:tabs>
          <w:tab w:val="left" w:pos="525"/>
          <w:tab w:val="left" w:pos="1050"/>
        </w:tabs>
        <w:spacing w:line="360" w:lineRule="auto"/>
        <w:ind w:firstLine="480" w:firstLineChars="200"/>
        <w:rPr>
          <w:rFonts w:hint="eastAsia" w:ascii="宋体" w:hAnsi="宋体" w:cs="宋体"/>
          <w:sz w:val="24"/>
          <w:szCs w:val="28"/>
          <w:highlight w:val="none"/>
        </w:rPr>
      </w:pPr>
      <w:r>
        <w:rPr>
          <w:rFonts w:hint="eastAsia" w:ascii="宋体" w:hAnsi="宋体" w:cs="宋体"/>
          <w:sz w:val="24"/>
          <w:szCs w:val="28"/>
          <w:highlight w:val="none"/>
        </w:rPr>
        <w:t>5.</w:t>
      </w:r>
      <w:r>
        <w:rPr>
          <w:rFonts w:hint="eastAsia" w:ascii="宋体" w:hAnsi="宋体" w:cs="宋体"/>
          <w:bCs/>
          <w:sz w:val="24"/>
          <w:highlight w:val="none"/>
        </w:rPr>
        <w:t>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p>
    <w:p w14:paraId="19E6BD48">
      <w:pPr>
        <w:tabs>
          <w:tab w:val="left" w:pos="525"/>
          <w:tab w:val="left" w:pos="1050"/>
        </w:tabs>
        <w:spacing w:line="360" w:lineRule="auto"/>
        <w:ind w:firstLine="480" w:firstLineChars="200"/>
        <w:rPr>
          <w:rFonts w:hint="eastAsia" w:ascii="宋体" w:hAnsi="宋体" w:cs="宋体"/>
          <w:sz w:val="24"/>
          <w:szCs w:val="28"/>
          <w:highlight w:val="none"/>
        </w:rPr>
      </w:pPr>
      <w:r>
        <w:rPr>
          <w:rFonts w:hint="eastAsia" w:ascii="宋体" w:hAnsi="宋体" w:cs="宋体"/>
          <w:sz w:val="24"/>
          <w:szCs w:val="28"/>
          <w:highlight w:val="none"/>
        </w:rPr>
        <w:t>6.</w:t>
      </w:r>
      <w:r>
        <w:rPr>
          <w:rFonts w:hint="eastAsia" w:ascii="宋体" w:hAnsi="宋体" w:cs="宋体"/>
          <w:bCs/>
          <w:sz w:val="24"/>
          <w:highlight w:val="none"/>
        </w:rPr>
        <w:t>投标供应商</w:t>
      </w:r>
      <w:r>
        <w:rPr>
          <w:rFonts w:hint="eastAsia" w:ascii="宋体" w:hAnsi="宋体" w:cs="宋体"/>
          <w:sz w:val="24"/>
          <w:highlight w:val="none"/>
        </w:rPr>
        <w:t>应对CA数字证书妥善保管，如被他人盗用投标，后果自负。</w:t>
      </w:r>
    </w:p>
    <w:p w14:paraId="43F840B5">
      <w:pPr>
        <w:tabs>
          <w:tab w:val="left" w:pos="525"/>
          <w:tab w:val="left" w:pos="1050"/>
        </w:tabs>
        <w:spacing w:line="360" w:lineRule="auto"/>
        <w:ind w:firstLine="480" w:firstLineChars="200"/>
        <w:rPr>
          <w:rFonts w:hint="eastAsia" w:ascii="宋体" w:hAnsi="宋体" w:cs="宋体"/>
          <w:sz w:val="24"/>
          <w:szCs w:val="28"/>
          <w:highlight w:val="none"/>
        </w:rPr>
      </w:pPr>
      <w:r>
        <w:rPr>
          <w:rFonts w:hint="eastAsia" w:ascii="宋体" w:hAnsi="宋体" w:cs="宋体"/>
          <w:sz w:val="24"/>
          <w:szCs w:val="28"/>
          <w:highlight w:val="none"/>
        </w:rPr>
        <w:t>7.</w:t>
      </w:r>
      <w:r>
        <w:rPr>
          <w:rFonts w:hint="eastAsia" w:ascii="宋体" w:hAnsi="宋体" w:cs="宋体"/>
          <w:bCs/>
          <w:sz w:val="24"/>
          <w:highlight w:val="none"/>
        </w:rPr>
        <w:t>投标</w:t>
      </w:r>
      <w:r>
        <w:rPr>
          <w:rFonts w:hint="eastAsia" w:ascii="宋体" w:hAnsi="宋体" w:cs="宋体"/>
          <w:sz w:val="24"/>
          <w:highlight w:val="none"/>
        </w:rPr>
        <w:t>供应商按采购文件规定的网上解密时间进行解密，如未按时解密后果自负</w:t>
      </w:r>
      <w:r>
        <w:rPr>
          <w:rFonts w:hint="eastAsia" w:ascii="宋体" w:hAnsi="宋体" w:cs="宋体"/>
          <w:sz w:val="24"/>
          <w:szCs w:val="28"/>
          <w:highlight w:val="none"/>
        </w:rPr>
        <w:t>。</w:t>
      </w:r>
    </w:p>
    <w:p w14:paraId="25D73985">
      <w:pPr>
        <w:tabs>
          <w:tab w:val="left" w:pos="525"/>
          <w:tab w:val="left" w:pos="1050"/>
        </w:tabs>
        <w:spacing w:line="360" w:lineRule="auto"/>
        <w:ind w:firstLine="480" w:firstLineChars="200"/>
        <w:rPr>
          <w:rFonts w:hint="eastAsia" w:ascii="宋体" w:hAnsi="宋体" w:cs="宋体"/>
          <w:sz w:val="24"/>
          <w:szCs w:val="28"/>
          <w:highlight w:val="none"/>
        </w:rPr>
      </w:pPr>
      <w:r>
        <w:rPr>
          <w:rFonts w:hint="eastAsia" w:ascii="宋体" w:hAnsi="宋体" w:cs="宋体"/>
          <w:sz w:val="24"/>
          <w:szCs w:val="28"/>
          <w:highlight w:val="none"/>
        </w:rPr>
        <w:t>8.</w:t>
      </w:r>
      <w:r>
        <w:rPr>
          <w:rFonts w:hint="eastAsia" w:ascii="宋体" w:hAnsi="宋体" w:cs="宋体"/>
          <w:bCs/>
          <w:sz w:val="24"/>
          <w:highlight w:val="none"/>
        </w:rPr>
        <w:t>投标供应商</w:t>
      </w:r>
      <w:r>
        <w:rPr>
          <w:rFonts w:hint="eastAsia" w:ascii="宋体" w:hAnsi="宋体" w:cs="宋体"/>
          <w:sz w:val="24"/>
          <w:highlight w:val="none"/>
        </w:rPr>
        <w:t>应当对</w:t>
      </w:r>
      <w:r>
        <w:rPr>
          <w:rFonts w:hint="eastAsia" w:ascii="宋体" w:hAnsi="宋体" w:cs="宋体"/>
          <w:bCs/>
          <w:sz w:val="24"/>
          <w:highlight w:val="none"/>
        </w:rPr>
        <w:t>采购文件</w:t>
      </w:r>
      <w:r>
        <w:rPr>
          <w:rFonts w:hint="eastAsia" w:ascii="宋体" w:hAnsi="宋体" w:cs="宋体"/>
          <w:sz w:val="24"/>
          <w:highlight w:val="none"/>
        </w:rPr>
        <w:t>提出的要求和条件作出实质性响应，并在电子投标系统逐条应答</w:t>
      </w:r>
      <w:r>
        <w:rPr>
          <w:rFonts w:hint="eastAsia" w:ascii="宋体" w:hAnsi="宋体" w:cs="宋体"/>
          <w:sz w:val="24"/>
          <w:szCs w:val="28"/>
          <w:highlight w:val="none"/>
        </w:rPr>
        <w:t>。</w:t>
      </w:r>
    </w:p>
    <w:p w14:paraId="4CC66E05">
      <w:pPr>
        <w:tabs>
          <w:tab w:val="left" w:pos="525"/>
          <w:tab w:val="left" w:pos="105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w:t>
      </w:r>
      <w:r>
        <w:rPr>
          <w:rFonts w:hint="eastAsia" w:ascii="宋体" w:hAnsi="宋体" w:cs="宋体"/>
          <w:bCs/>
          <w:sz w:val="24"/>
          <w:highlight w:val="none"/>
        </w:rPr>
        <w:t>投标供应商进行网上投标请参照《“苏采云”系统供应商操作手册》。</w:t>
      </w:r>
    </w:p>
    <w:p w14:paraId="73779353">
      <w:pPr>
        <w:tabs>
          <w:tab w:val="left" w:pos="1050"/>
          <w:tab w:val="left" w:pos="1200"/>
          <w:tab w:val="left" w:pos="1365"/>
        </w:tabs>
        <w:spacing w:line="360" w:lineRule="auto"/>
        <w:ind w:firstLine="480" w:firstLineChars="200"/>
        <w:jc w:val="left"/>
        <w:rPr>
          <w:rFonts w:hint="eastAsia" w:ascii="宋体" w:hAnsi="宋体" w:cs="宋体"/>
          <w:bCs/>
          <w:sz w:val="24"/>
          <w:highlight w:val="none"/>
        </w:rPr>
      </w:pPr>
      <w:r>
        <w:rPr>
          <w:rFonts w:hint="eastAsia" w:ascii="宋体" w:hAnsi="宋体" w:cs="宋体"/>
          <w:sz w:val="24"/>
          <w:highlight w:val="none"/>
        </w:rPr>
        <w:t>10.投标费用自理。</w:t>
      </w:r>
    </w:p>
    <w:p w14:paraId="4D5BCB5E">
      <w:pPr>
        <w:tabs>
          <w:tab w:val="left" w:pos="0"/>
          <w:tab w:val="left" w:pos="588"/>
        </w:tabs>
        <w:spacing w:line="360" w:lineRule="auto"/>
        <w:ind w:firstLine="480" w:firstLineChars="200"/>
        <w:rPr>
          <w:rFonts w:hint="eastAsia" w:ascii="宋体" w:hAnsi="宋体" w:cs="宋体"/>
          <w:b/>
          <w:sz w:val="24"/>
          <w:highlight w:val="none"/>
        </w:rPr>
      </w:pPr>
      <w:r>
        <w:rPr>
          <w:rFonts w:hint="eastAsia" w:ascii="宋体" w:hAnsi="宋体" w:cs="宋体"/>
          <w:sz w:val="24"/>
          <w:highlight w:val="none"/>
        </w:rPr>
        <w:t>11.</w:t>
      </w:r>
      <w:r>
        <w:rPr>
          <w:rFonts w:hint="eastAsia" w:ascii="宋体" w:hAnsi="宋体" w:cs="宋体"/>
          <w:bCs/>
          <w:sz w:val="24"/>
          <w:highlight w:val="none"/>
        </w:rPr>
        <w:t>投标供应商在制作电子投标文件时，请正确关联到对应页，在评审过程中，评审专家如因在相对应页面找不到该相关联的文件，由此产生的后果由投标供应商自行承担。</w:t>
      </w:r>
    </w:p>
    <w:p w14:paraId="5595A47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（八）无效投标文件的确认：</w:t>
      </w:r>
    </w:p>
    <w:p w14:paraId="68D483AF">
      <w:pPr>
        <w:spacing w:line="360" w:lineRule="auto"/>
        <w:ind w:firstLine="480"/>
        <w:rPr>
          <w:rFonts w:hint="eastAsia" w:ascii="宋体" w:hAnsi="宋体" w:cs="宋体"/>
          <w:bCs/>
          <w:sz w:val="24"/>
          <w:highlight w:val="none"/>
        </w:rPr>
      </w:pPr>
      <w:r>
        <w:rPr>
          <w:rFonts w:hint="eastAsia" w:ascii="宋体" w:hAnsi="宋体" w:cs="宋体"/>
          <w:bCs/>
          <w:sz w:val="24"/>
          <w:highlight w:val="none"/>
        </w:rPr>
        <w:t>投标供应商有下列情况之一者，其投标文件无效：</w:t>
      </w:r>
    </w:p>
    <w:p w14:paraId="3BCCD1D3">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1.电子投标文件未按规定时间上传的，纸质投标文件（如有）未按规定的期限、地点送达的；</w:t>
      </w:r>
    </w:p>
    <w:p w14:paraId="3B9A7228">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2.未按《“苏采云”系统供应商操作手册》进行正确操作的；</w:t>
      </w:r>
    </w:p>
    <w:p w14:paraId="2F1A2E97">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3．电子投标文件未按采购文件要求签章的；</w:t>
      </w:r>
    </w:p>
    <w:p w14:paraId="1A7A2A54">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4．投标供应商未按采购文件要求解密电子投标文件的；</w:t>
      </w:r>
    </w:p>
    <w:p w14:paraId="5BB69954">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5．不具备采购文件中规定的资格要求的；</w:t>
      </w:r>
    </w:p>
    <w:p w14:paraId="072509EE">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6．报价超过采购文件中规定的预算金额或最高限价或最高单项限价的；</w:t>
      </w:r>
    </w:p>
    <w:p w14:paraId="32FA9DD8">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7．投标供应商的法定代表人授权代表无法定代表人授权委托书的；</w:t>
      </w:r>
    </w:p>
    <w:p w14:paraId="53862BA7">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8．投标文件含有采购人不能接受的附加条件的；</w:t>
      </w:r>
    </w:p>
    <w:p w14:paraId="5D458ABF">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9．投标文件中有采购文件未允许提供的选择性内容的；</w:t>
      </w:r>
    </w:p>
    <w:p w14:paraId="4FE89C80">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10．恶意串通其他投标供应商，故意哄抬价格或压价的；</w:t>
      </w:r>
    </w:p>
    <w:p w14:paraId="29C8AF8C">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11．提供虚假材料的（包括工商营业执照、财务报表、资格证明文件等）；</w:t>
      </w:r>
    </w:p>
    <w:p w14:paraId="1303478F">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12．不具备采购文件中规定的资格要求或未按采购文件规定的要求提供资格、资信证明文件的或提供的资格、资信证明文件图片字迹模糊不清、无法辨认的；</w:t>
      </w:r>
    </w:p>
    <w:p w14:paraId="7FDCE72D">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13．不同投标供应商投标文件中的项目相关人员出现同一人的；</w:t>
      </w:r>
    </w:p>
    <w:p w14:paraId="589DAC52">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14．不同投标供应商聘请同一人为其投标提供技术或经济咨询服务的；</w:t>
      </w:r>
    </w:p>
    <w:p w14:paraId="33E8B31C">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15．不同投标供应商的单位负责人为同一人或者存在直接控股、管理关系的；</w:t>
      </w:r>
    </w:p>
    <w:p w14:paraId="012C138A">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16．不同投标供应商的投标文件异常一致或者投标报价呈规律性差异；</w:t>
      </w:r>
    </w:p>
    <w:p w14:paraId="12F64ADC">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17．投标文件商务标中同一方案有选择性报价且未声明以哪一个为准的；</w:t>
      </w:r>
    </w:p>
    <w:p w14:paraId="0DA29678">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18．投标文件报价出现前后不一致，投标供应商拒不确认修正后的报价的；</w:t>
      </w:r>
    </w:p>
    <w:p w14:paraId="31732F95">
      <w:pPr>
        <w:tabs>
          <w:tab w:val="left" w:pos="525"/>
          <w:tab w:val="left" w:pos="1050"/>
          <w:tab w:val="left" w:pos="1146"/>
          <w:tab w:val="left" w:pos="1254"/>
          <w:tab w:val="left" w:pos="1770"/>
        </w:tabs>
        <w:spacing w:line="360" w:lineRule="auto"/>
        <w:ind w:firstLine="480" w:firstLineChars="200"/>
        <w:rPr>
          <w:rFonts w:hint="eastAsia" w:ascii="宋体" w:hAnsi="宋体" w:cs="宋体"/>
          <w:sz w:val="24"/>
          <w:highlight w:val="none"/>
        </w:rPr>
      </w:pPr>
      <w:r>
        <w:rPr>
          <w:rFonts w:hint="eastAsia" w:ascii="宋体" w:hAnsi="宋体" w:cs="宋体"/>
          <w:bCs/>
          <w:sz w:val="24"/>
          <w:highlight w:val="none"/>
        </w:rPr>
        <w:t>19.同一投标供应商提交两种（含两种）以上不同的投标报价的</w:t>
      </w:r>
      <w:r>
        <w:rPr>
          <w:rFonts w:hint="eastAsia" w:ascii="宋体" w:hAnsi="宋体" w:cs="宋体"/>
          <w:sz w:val="24"/>
          <w:highlight w:val="none"/>
        </w:rPr>
        <w:t>；</w:t>
      </w:r>
    </w:p>
    <w:p w14:paraId="2AF528E1">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20．评标委员会认为投标供应商的报价明显低于其他通过符合性审查的投标供应商的报价，有可能影响产品质量或者不能诚信履约的，未能在合理的时间内（</w:t>
      </w:r>
      <w:r>
        <w:rPr>
          <w:rFonts w:hint="eastAsia" w:ascii="宋体" w:hAnsi="宋体" w:cs="宋体"/>
          <w:sz w:val="24"/>
          <w:highlight w:val="none"/>
        </w:rPr>
        <w:t>自江苏省政府采购（苏采云）平台通知之时起一小时内</w:t>
      </w:r>
      <w:r>
        <w:rPr>
          <w:rFonts w:hint="eastAsia" w:ascii="宋体" w:hAnsi="宋体" w:cs="宋体"/>
          <w:bCs/>
          <w:sz w:val="24"/>
          <w:highlight w:val="none"/>
        </w:rPr>
        <w:t>）提交书面说明或相关证明材料以证明其报价合理性的；</w:t>
      </w:r>
    </w:p>
    <w:p w14:paraId="1A2E1559">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21．未通过初步资格性审查、投标文件资格性检查、投标文件符合性检查的；</w:t>
      </w:r>
    </w:p>
    <w:p w14:paraId="74F5ABBE">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22．列入失信被执行人、重大税收违法失信主体、政府采购严重违法失信行为记录名单及其他不符合《中华人民共和国政府采购法》第二十二条规定条件的；</w:t>
      </w:r>
    </w:p>
    <w:p w14:paraId="0FCA8742">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23．不同投标供应商的投标文件存在明显的相似性或一致性，特征显示由同一单位或者同一个人编制的；</w:t>
      </w:r>
    </w:p>
    <w:p w14:paraId="67B3A825">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24．不同投标供应商投标文件内容存在非正常一致、项目组成员或者联系人员出现同一人、投标文件中错误（或异常）一致或雷同、电子文档信息一致或雷同的；</w:t>
      </w:r>
    </w:p>
    <w:p w14:paraId="724683FB">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25．不同投标供应商的委托代理人、项目负责人以及其他相关人员有在同一个单位缴纳社会保险的；</w:t>
      </w:r>
    </w:p>
    <w:p w14:paraId="16422DA5">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26．同一投标文件中单位名称落款与公章不是同一单位的；</w:t>
      </w:r>
    </w:p>
    <w:p w14:paraId="03DDD75B">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27．不同投标供应商委托同一单位或者个人办理投标事宜的；</w:t>
      </w:r>
    </w:p>
    <w:p w14:paraId="709B6B50">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28．投标文件内容不全或不符合法律法规和采购文件中规定的其他实质性要求的。</w:t>
      </w:r>
    </w:p>
    <w:p w14:paraId="1570D12E">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29．不同投标供应商的投标文件由同一台电脑编制或者同一把数字证书加密锁加密或者同一台附属设备打印的；</w:t>
      </w:r>
    </w:p>
    <w:p w14:paraId="24158198">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30.不同投标供应商的投标文件上传使用的MAC地址和IP地址一致的，其投标无效；</w:t>
      </w:r>
    </w:p>
    <w:p w14:paraId="68195A51">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31.电子投标文件与采购文件要求格式不一致而无法导入计算机评标系统；</w:t>
      </w:r>
    </w:p>
    <w:p w14:paraId="2FAAB4D0">
      <w:pPr>
        <w:tabs>
          <w:tab w:val="left" w:pos="525"/>
          <w:tab w:val="left" w:pos="1050"/>
          <w:tab w:val="left" w:pos="1146"/>
          <w:tab w:val="left" w:pos="1254"/>
          <w:tab w:val="left" w:pos="177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32.电子投标文件未按采购文件规定的格式编制或技术文件暗标部分有体现投标供应商身份的内容；</w:t>
      </w:r>
    </w:p>
    <w:p w14:paraId="42E74BCE">
      <w:pPr>
        <w:spacing w:line="360" w:lineRule="auto"/>
        <w:ind w:firstLine="480" w:firstLineChars="200"/>
        <w:outlineLvl w:val="0"/>
        <w:rPr>
          <w:rFonts w:hint="eastAsia" w:ascii="宋体" w:hAnsi="宋体" w:cs="宋体"/>
          <w:bCs/>
          <w:sz w:val="24"/>
          <w:highlight w:val="none"/>
        </w:rPr>
      </w:pPr>
      <w:r>
        <w:rPr>
          <w:rFonts w:hint="eastAsia" w:ascii="宋体" w:hAnsi="宋体" w:cs="宋体"/>
          <w:bCs/>
          <w:sz w:val="24"/>
          <w:highlight w:val="none"/>
        </w:rPr>
        <w:t>33.其他法律法规及本采购文件规定的属于无效投标的情形；</w:t>
      </w:r>
    </w:p>
    <w:p w14:paraId="3E53F92D">
      <w:pPr>
        <w:spacing w:line="360" w:lineRule="auto"/>
        <w:ind w:firstLine="480" w:firstLineChars="200"/>
        <w:outlineLvl w:val="0"/>
        <w:rPr>
          <w:rFonts w:hint="eastAsia" w:ascii="宋体" w:hAnsi="宋体" w:cs="宋体"/>
          <w:bCs/>
          <w:sz w:val="24"/>
          <w:highlight w:val="none"/>
        </w:rPr>
      </w:pPr>
      <w:r>
        <w:rPr>
          <w:rFonts w:hint="eastAsia" w:ascii="宋体" w:hAnsi="宋体" w:cs="宋体"/>
          <w:bCs/>
          <w:sz w:val="24"/>
          <w:highlight w:val="none"/>
        </w:rPr>
        <w:t>34.同一投标供应商提交两种（含两种）以上不同的投标报价的。</w:t>
      </w:r>
    </w:p>
    <w:p w14:paraId="368AF6E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（九）开标、评标：</w:t>
      </w:r>
    </w:p>
    <w:p w14:paraId="0C300286">
      <w:pPr>
        <w:spacing w:line="360" w:lineRule="auto"/>
        <w:ind w:firstLine="480"/>
        <w:rPr>
          <w:rFonts w:hint="eastAsia" w:ascii="宋体" w:hAnsi="宋体"/>
          <w:sz w:val="24"/>
          <w:highlight w:val="none"/>
        </w:rPr>
      </w:pPr>
      <w:r>
        <w:rPr>
          <w:rFonts w:hint="eastAsia" w:ascii="宋体" w:hAnsi="宋体"/>
          <w:sz w:val="24"/>
          <w:highlight w:val="none"/>
        </w:rPr>
        <w:t>1．</w:t>
      </w:r>
      <w:r>
        <w:rPr>
          <w:rFonts w:hint="eastAsia" w:ascii="宋体" w:hAnsi="宋体"/>
          <w:bCs/>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28DD7E09">
      <w:pPr>
        <w:spacing w:line="360" w:lineRule="auto"/>
        <w:ind w:firstLine="480"/>
        <w:rPr>
          <w:rFonts w:hint="eastAsia" w:ascii="宋体" w:hAnsi="宋体"/>
          <w:sz w:val="24"/>
          <w:highlight w:val="none"/>
        </w:rPr>
      </w:pPr>
      <w:r>
        <w:rPr>
          <w:rFonts w:hint="eastAsia" w:ascii="宋体" w:hAnsi="宋体"/>
          <w:sz w:val="24"/>
          <w:highlight w:val="none"/>
        </w:rPr>
        <w:t>2．解密时，供应商须自行准备设备（包括但不限于笔记本电脑、</w:t>
      </w:r>
      <w:r>
        <w:rPr>
          <w:rStyle w:val="959"/>
          <w:rFonts w:hint="eastAsia" w:ascii="宋体" w:hAnsi="宋体" w:cs="宋体"/>
          <w:sz w:val="24"/>
          <w:highlight w:val="none"/>
        </w:rPr>
        <w:t>CA锁、</w:t>
      </w:r>
      <w:r>
        <w:rPr>
          <w:rFonts w:hint="eastAsia" w:ascii="宋体" w:hAnsi="宋体"/>
          <w:sz w:val="24"/>
          <w:highlight w:val="none"/>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5438F151">
      <w:pPr>
        <w:spacing w:line="360" w:lineRule="auto"/>
        <w:ind w:firstLine="480"/>
        <w:rPr>
          <w:rFonts w:hint="eastAsia" w:ascii="宋体" w:hAnsi="宋体"/>
          <w:sz w:val="24"/>
          <w:highlight w:val="none"/>
        </w:rPr>
      </w:pPr>
      <w:r>
        <w:rPr>
          <w:rFonts w:hint="eastAsia" w:ascii="宋体" w:hAnsi="宋体"/>
          <w:sz w:val="24"/>
          <w:highlight w:val="none"/>
        </w:rPr>
        <w:t>3.投标供应商如果对开标过程和开标记录有疑义，应当根据《操作手册》规定提出，如“苏采云”系统中《开标记录表》宣布后5分钟内未提出的，视同认可开标结果。</w:t>
      </w:r>
    </w:p>
    <w:p w14:paraId="278E864C">
      <w:pPr>
        <w:spacing w:line="360" w:lineRule="auto"/>
        <w:ind w:firstLine="480"/>
        <w:rPr>
          <w:rFonts w:hint="eastAsia" w:ascii="宋体" w:hAnsi="宋体"/>
          <w:sz w:val="24"/>
          <w:highlight w:val="none"/>
        </w:rPr>
      </w:pPr>
      <w:r>
        <w:rPr>
          <w:rFonts w:hint="eastAsia" w:ascii="宋体" w:hAnsi="宋体"/>
          <w:sz w:val="24"/>
          <w:highlight w:val="none"/>
        </w:rPr>
        <w:t>4.投标截止时间后参加投标的供应商或解密投标文件的供应商不足三家的，不开标；开标后，所有投标供应商可在线上开标大厅中看到所有投标供应商的投标报价。</w:t>
      </w:r>
    </w:p>
    <w:p w14:paraId="21C2CB3B">
      <w:pPr>
        <w:spacing w:line="360" w:lineRule="auto"/>
        <w:ind w:firstLine="480"/>
        <w:rPr>
          <w:rFonts w:hint="eastAsia" w:ascii="宋体" w:hAnsi="宋体"/>
          <w:sz w:val="24"/>
          <w:highlight w:val="none"/>
        </w:rPr>
      </w:pPr>
      <w:r>
        <w:rPr>
          <w:rFonts w:hint="eastAsia" w:ascii="宋体" w:hAnsi="宋体"/>
          <w:sz w:val="24"/>
          <w:highlight w:val="none"/>
        </w:rPr>
        <w:t>5.投标文件的审查</w:t>
      </w:r>
    </w:p>
    <w:p w14:paraId="48FB640F">
      <w:pPr>
        <w:pStyle w:val="958"/>
        <w:spacing w:line="360" w:lineRule="auto"/>
        <w:ind w:firstLine="48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（1）投标文件报价出现前后不一致的，按照下列规定修正：</w:t>
      </w:r>
    </w:p>
    <w:p w14:paraId="6F3A742E">
      <w:pPr>
        <w:pStyle w:val="958"/>
        <w:spacing w:line="360" w:lineRule="auto"/>
        <w:ind w:firstLine="48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①投标文件中开标一览表（报价表）内容与投标文件中相应内容不一致的，以开标一览表（报价表）为准；</w:t>
      </w:r>
    </w:p>
    <w:p w14:paraId="3087F5A8">
      <w:pPr>
        <w:pStyle w:val="958"/>
        <w:spacing w:line="360" w:lineRule="auto"/>
        <w:ind w:firstLine="480"/>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②</w:t>
      </w:r>
      <w:r>
        <w:rPr>
          <w:rFonts w:hint="eastAsia" w:ascii="宋体" w:hAnsi="宋体" w:eastAsia="宋体"/>
          <w:sz w:val="24"/>
          <w:szCs w:val="24"/>
          <w:highlight w:val="none"/>
          <w:lang w:eastAsia="zh-CN"/>
        </w:rPr>
        <w:t>大写金额和小写金额不一致的，以大写金额为准；</w:t>
      </w:r>
    </w:p>
    <w:p w14:paraId="6AE80C10">
      <w:pPr>
        <w:pStyle w:val="958"/>
        <w:spacing w:line="360" w:lineRule="auto"/>
        <w:ind w:firstLine="480"/>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③</w:t>
      </w:r>
      <w:r>
        <w:rPr>
          <w:rFonts w:hint="eastAsia" w:ascii="宋体" w:hAnsi="宋体" w:eastAsia="宋体"/>
          <w:sz w:val="24"/>
          <w:szCs w:val="24"/>
          <w:highlight w:val="none"/>
          <w:lang w:eastAsia="zh-CN"/>
        </w:rPr>
        <w:t>单价金额小数点或者百分比有明显错位的，以开标一览表的总价为准，并修改单价；</w:t>
      </w:r>
    </w:p>
    <w:p w14:paraId="6323C071">
      <w:pPr>
        <w:pStyle w:val="958"/>
        <w:spacing w:line="360" w:lineRule="auto"/>
        <w:ind w:firstLine="480"/>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④</w:t>
      </w:r>
      <w:r>
        <w:rPr>
          <w:rFonts w:hint="eastAsia" w:ascii="宋体" w:hAnsi="宋体" w:eastAsia="宋体"/>
          <w:sz w:val="24"/>
          <w:szCs w:val="24"/>
          <w:highlight w:val="none"/>
          <w:lang w:eastAsia="zh-CN"/>
        </w:rPr>
        <w:t>总价金额与按单价汇总金额不一致的，以单价金额计算结果为准。</w:t>
      </w:r>
    </w:p>
    <w:p w14:paraId="6D9A87FD">
      <w:pPr>
        <w:pStyle w:val="958"/>
        <w:spacing w:line="360" w:lineRule="auto"/>
        <w:ind w:firstLine="480"/>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⑤</w:t>
      </w:r>
      <w:r>
        <w:rPr>
          <w:rFonts w:hint="eastAsia" w:ascii="宋体" w:hAnsi="宋体" w:eastAsia="宋体"/>
          <w:sz w:val="24"/>
          <w:szCs w:val="24"/>
          <w:highlight w:val="none"/>
          <w:lang w:eastAsia="zh-CN"/>
        </w:rPr>
        <w:t>同时出现两种以上不一致的，按照上述</w:t>
      </w:r>
      <w:r>
        <w:rPr>
          <w:rFonts w:hint="eastAsia" w:ascii="仿宋" w:hAnsi="仿宋" w:eastAsia="仿宋"/>
          <w:sz w:val="24"/>
          <w:szCs w:val="24"/>
          <w:highlight w:val="none"/>
          <w:lang w:eastAsia="zh-CN"/>
        </w:rPr>
        <w:t>①</w:t>
      </w:r>
      <w:r>
        <w:rPr>
          <w:rFonts w:hint="eastAsia" w:ascii="宋体" w:hAnsi="宋体" w:eastAsia="宋体"/>
          <w:sz w:val="24"/>
          <w:szCs w:val="24"/>
          <w:highlight w:val="none"/>
          <w:lang w:eastAsia="zh-CN"/>
        </w:rPr>
        <w:t>-</w:t>
      </w:r>
      <w:r>
        <w:rPr>
          <w:rFonts w:hint="eastAsia" w:ascii="仿宋" w:hAnsi="仿宋" w:eastAsia="仿宋"/>
          <w:sz w:val="24"/>
          <w:szCs w:val="24"/>
          <w:highlight w:val="none"/>
          <w:lang w:eastAsia="zh-CN"/>
        </w:rPr>
        <w:t>④</w:t>
      </w:r>
      <w:r>
        <w:rPr>
          <w:rFonts w:hint="eastAsia" w:ascii="宋体" w:hAnsi="宋体" w:eastAsia="宋体"/>
          <w:sz w:val="24"/>
          <w:szCs w:val="24"/>
          <w:highlight w:val="none"/>
          <w:lang w:eastAsia="zh-CN"/>
        </w:rPr>
        <w:t>款规定的顺序修正。修正后的报价经供应商书面澄清、说明或者补正，并加盖供应商公章，或者有法定代表人或其授权的代表签字作为确认后产生约束力，供应商不确认的，其投标无效。</w:t>
      </w:r>
    </w:p>
    <w:p w14:paraId="5C5FE60D">
      <w:pPr>
        <w:pStyle w:val="958"/>
        <w:spacing w:line="360" w:lineRule="auto"/>
        <w:ind w:firstLine="48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（2）电子投标文件与纸质投标文件（如有）不符的，以电子投标文件为准。</w:t>
      </w:r>
    </w:p>
    <w:p w14:paraId="66096559">
      <w:pPr>
        <w:tabs>
          <w:tab w:val="left" w:pos="840"/>
          <w:tab w:val="left" w:pos="1050"/>
        </w:tabs>
        <w:spacing w:line="360" w:lineRule="auto"/>
        <w:ind w:firstLine="480" w:firstLineChars="200"/>
        <w:rPr>
          <w:rFonts w:hint="eastAsia" w:ascii="宋体" w:hAnsi="宋体" w:cs="宋体"/>
          <w:sz w:val="24"/>
          <w:szCs w:val="20"/>
          <w:highlight w:val="none"/>
        </w:rPr>
      </w:pPr>
      <w:r>
        <w:rPr>
          <w:rFonts w:hint="eastAsia" w:ascii="宋体" w:hAnsi="宋体"/>
          <w:sz w:val="24"/>
          <w:highlight w:val="none"/>
        </w:rPr>
        <w:t>（3）投标供应商未参加开标的，视同认可开标结果。</w:t>
      </w:r>
    </w:p>
    <w:p w14:paraId="1182055D">
      <w:pPr>
        <w:spacing w:line="360" w:lineRule="auto"/>
        <w:ind w:firstLine="480"/>
        <w:rPr>
          <w:rFonts w:hint="eastAsia" w:ascii="宋体" w:hAnsi="宋体"/>
          <w:sz w:val="24"/>
          <w:highlight w:val="none"/>
        </w:rPr>
      </w:pPr>
      <w:r>
        <w:rPr>
          <w:rFonts w:hint="eastAsia" w:ascii="宋体" w:hAnsi="宋体"/>
          <w:sz w:val="24"/>
          <w:highlight w:val="none"/>
        </w:rPr>
        <w:t>6.评标程序</w:t>
      </w:r>
    </w:p>
    <w:p w14:paraId="44148831">
      <w:pPr>
        <w:spacing w:line="360" w:lineRule="auto"/>
        <w:ind w:firstLine="480"/>
        <w:rPr>
          <w:rFonts w:hint="eastAsia" w:ascii="宋体" w:hAnsi="宋体"/>
          <w:sz w:val="24"/>
          <w:highlight w:val="none"/>
        </w:rPr>
      </w:pPr>
      <w:r>
        <w:rPr>
          <w:rFonts w:hint="eastAsia" w:ascii="宋体" w:hAnsi="宋体"/>
          <w:sz w:val="24"/>
          <w:highlight w:val="none"/>
        </w:rPr>
        <w:t>评标工作由江苏嘉朗创智工程咨询管理有限公司负责组织，具体评标事务由依法组建的评标委员会负责。</w:t>
      </w:r>
    </w:p>
    <w:p w14:paraId="62B99D9C">
      <w:pPr>
        <w:spacing w:line="360" w:lineRule="auto"/>
        <w:ind w:firstLine="480"/>
        <w:rPr>
          <w:rFonts w:hint="eastAsia" w:ascii="宋体" w:hAnsi="宋体"/>
          <w:sz w:val="24"/>
          <w:highlight w:val="none"/>
        </w:rPr>
      </w:pPr>
      <w:r>
        <w:rPr>
          <w:rFonts w:hint="eastAsia" w:ascii="宋体" w:hAnsi="宋体"/>
          <w:sz w:val="24"/>
          <w:highlight w:val="none"/>
        </w:rPr>
        <w:t>（1）投标文件初审。初审分为资格性审查和符合性审查。</w:t>
      </w:r>
    </w:p>
    <w:p w14:paraId="05E05366">
      <w:pPr>
        <w:spacing w:line="360" w:lineRule="auto"/>
        <w:ind w:firstLine="480"/>
        <w:rPr>
          <w:rFonts w:hint="eastAsia" w:ascii="宋体" w:hAnsi="宋体"/>
          <w:sz w:val="24"/>
          <w:highlight w:val="none"/>
        </w:rPr>
      </w:pPr>
      <w:r>
        <w:rPr>
          <w:rFonts w:hint="eastAsia" w:ascii="宋体" w:hAnsi="宋体"/>
          <w:sz w:val="24"/>
          <w:highlight w:val="none"/>
        </w:rPr>
        <w:t>A．资格性审查。采购人依据法律法规和采购文件的规定，对投标文件中的资格证明、投标（报价）承诺函等进行审查；通过“信用中国”网站（www.creditchina.gov.cn）、中国政府采购网（www.ccgp.gov.cn）、查询投标供应商在资格审查时，是否被列入失信被执行人、重大税收违法案件失信主体、政府采购严重违法失信行为记录名单，以确定投标供应商是否具备投标资格。信用查询结果以网页打印的形式留存并归档。</w:t>
      </w:r>
    </w:p>
    <w:p w14:paraId="09EC2ED9">
      <w:pPr>
        <w:spacing w:line="360" w:lineRule="auto"/>
        <w:ind w:firstLine="480"/>
        <w:rPr>
          <w:rFonts w:hint="eastAsia" w:ascii="宋体" w:hAnsi="宋体"/>
          <w:sz w:val="24"/>
          <w:highlight w:val="none"/>
        </w:rPr>
      </w:pPr>
      <w:r>
        <w:rPr>
          <w:rFonts w:hint="eastAsia" w:ascii="宋体" w:hAnsi="宋体"/>
          <w:sz w:val="24"/>
          <w:highlight w:val="none"/>
        </w:rPr>
        <w:t>B．符合性审查。评标委员会依据采购文件的规定，从投标文件的有效性、完整性和对采购文件的响应程度进行审查，以确定是否对采购文件的实质性要求作出响应。</w:t>
      </w:r>
    </w:p>
    <w:p w14:paraId="44CDF68D">
      <w:pPr>
        <w:spacing w:line="360" w:lineRule="auto"/>
        <w:ind w:firstLine="480"/>
        <w:rPr>
          <w:rFonts w:hint="eastAsia" w:ascii="宋体" w:hAnsi="宋体"/>
          <w:sz w:val="24"/>
          <w:highlight w:val="none"/>
        </w:rPr>
      </w:pPr>
      <w:r>
        <w:rPr>
          <w:rFonts w:hint="eastAsia" w:ascii="宋体" w:hAnsi="宋体"/>
          <w:sz w:val="24"/>
          <w:highlight w:val="none"/>
        </w:rPr>
        <w:t>①未通过资格审查或符合性审查的投标供应商，将在“苏采云”系统中告知未通过资格审查或符合性审查的原因，评标结束后，将不再告知未通过资格审查和符合性审查的原因。</w:t>
      </w:r>
    </w:p>
    <w:p w14:paraId="2C785026">
      <w:pPr>
        <w:spacing w:line="360" w:lineRule="auto"/>
        <w:ind w:firstLine="480"/>
        <w:rPr>
          <w:rFonts w:hint="eastAsia" w:ascii="宋体" w:hAnsi="宋体"/>
          <w:sz w:val="24"/>
          <w:highlight w:val="none"/>
        </w:rPr>
      </w:pPr>
      <w:r>
        <w:rPr>
          <w:rFonts w:hint="eastAsia" w:ascii="宋体" w:hAnsi="宋体"/>
          <w:sz w:val="24"/>
          <w:highlight w:val="none"/>
        </w:rPr>
        <w:t>②在详细评标之前，评委会将首先审查每份投标文件是否实质性响应了招标文件的要求。实质性响应的投标应该是与招标文件要求的全部条款、条件和规格相符，没有重大偏离或保留的投标。</w:t>
      </w:r>
    </w:p>
    <w:p w14:paraId="1EA77BE0">
      <w:pPr>
        <w:spacing w:line="360" w:lineRule="auto"/>
        <w:ind w:firstLine="480"/>
        <w:rPr>
          <w:rFonts w:hint="eastAsia" w:ascii="宋体" w:hAnsi="宋体"/>
          <w:sz w:val="24"/>
          <w:highlight w:val="none"/>
        </w:rPr>
      </w:pPr>
      <w:r>
        <w:rPr>
          <w:rFonts w:hint="eastAsia" w:ascii="宋体" w:hAnsi="宋体"/>
          <w:sz w:val="24"/>
          <w:highlight w:val="none"/>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A481173">
      <w:pPr>
        <w:spacing w:line="360" w:lineRule="auto"/>
        <w:ind w:firstLine="480"/>
        <w:rPr>
          <w:rFonts w:hint="eastAsia" w:ascii="宋体" w:hAnsi="宋体"/>
          <w:sz w:val="24"/>
          <w:highlight w:val="none"/>
        </w:rPr>
      </w:pPr>
      <w:r>
        <w:rPr>
          <w:rFonts w:hint="eastAsia" w:ascii="宋体" w:hAnsi="宋体"/>
          <w:sz w:val="24"/>
          <w:highlight w:val="none"/>
        </w:rPr>
        <w:t>C.如果投标文件实质上没有响应招标文件的要求，评委会将予以拒绝，其投标文件无效，投标人不得通过修改或撤销不合要求的偏离或保留而使其投标成为实质性响应的投标。</w:t>
      </w:r>
    </w:p>
    <w:p w14:paraId="59D230C8">
      <w:pPr>
        <w:spacing w:line="360" w:lineRule="auto"/>
        <w:ind w:firstLine="480"/>
        <w:rPr>
          <w:rFonts w:hint="eastAsia" w:ascii="宋体" w:hAnsi="宋体"/>
          <w:sz w:val="24"/>
          <w:highlight w:val="none"/>
        </w:rPr>
      </w:pPr>
      <w:r>
        <w:rPr>
          <w:rFonts w:hint="eastAsia" w:ascii="宋体" w:hAnsi="宋体"/>
          <w:sz w:val="24"/>
          <w:highlight w:val="none"/>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6FA657D9">
      <w:pPr>
        <w:spacing w:line="360" w:lineRule="auto"/>
        <w:ind w:firstLine="480"/>
        <w:rPr>
          <w:rFonts w:hint="eastAsia" w:ascii="宋体" w:hAnsi="宋体"/>
          <w:sz w:val="24"/>
          <w:highlight w:val="none"/>
        </w:rPr>
      </w:pPr>
      <w:r>
        <w:rPr>
          <w:rFonts w:hint="eastAsia" w:ascii="宋体" w:hAnsi="宋体"/>
          <w:sz w:val="24"/>
          <w:highlight w:val="none"/>
        </w:rPr>
        <w:t>（3）比较与评价。评标委员会按照采购文件中规定的评标方法和标准，对资格性检查和符合性检查合格的投标文件进行商务和技术评估，综合比较与评价。</w:t>
      </w:r>
    </w:p>
    <w:p w14:paraId="5B850EF3">
      <w:pPr>
        <w:spacing w:line="360" w:lineRule="auto"/>
        <w:ind w:firstLine="480"/>
        <w:rPr>
          <w:rFonts w:hint="eastAsia" w:ascii="宋体" w:hAnsi="宋体"/>
          <w:sz w:val="24"/>
          <w:highlight w:val="none"/>
        </w:rPr>
      </w:pPr>
      <w:r>
        <w:rPr>
          <w:rFonts w:hint="eastAsia" w:ascii="宋体" w:hAnsi="宋体"/>
          <w:sz w:val="24"/>
          <w:highlight w:val="none"/>
        </w:rPr>
        <w:t>7.评标方法</w:t>
      </w:r>
    </w:p>
    <w:p w14:paraId="1A9B6881">
      <w:pPr>
        <w:tabs>
          <w:tab w:val="left" w:pos="525"/>
          <w:tab w:val="left" w:pos="1050"/>
        </w:tabs>
        <w:spacing w:line="360" w:lineRule="auto"/>
        <w:ind w:firstLine="480"/>
        <w:rPr>
          <w:sz w:val="24"/>
          <w:highlight w:val="none"/>
        </w:rPr>
      </w:pPr>
      <w:r>
        <w:rPr>
          <w:rFonts w:hint="eastAsia" w:ascii="宋体" w:hAnsi="宋体"/>
          <w:sz w:val="24"/>
          <w:highlight w:val="none"/>
        </w:rPr>
        <w:t>投标供应商通过初审的，方可进入比较与评价程序。</w:t>
      </w:r>
    </w:p>
    <w:p w14:paraId="5704E9BD">
      <w:pPr>
        <w:spacing w:line="360" w:lineRule="auto"/>
        <w:ind w:firstLine="523"/>
        <w:rPr>
          <w:sz w:val="24"/>
          <w:highlight w:val="none"/>
        </w:rPr>
      </w:pPr>
      <w:r>
        <w:rPr>
          <w:rFonts w:hint="eastAsia" w:ascii="宋体" w:hAnsi="宋体"/>
          <w:sz w:val="24"/>
          <w:highlight w:val="none"/>
        </w:rPr>
        <w:t>比较与评价采用综合评分法（计分均保留2位小数）。</w:t>
      </w:r>
    </w:p>
    <w:p w14:paraId="7287DF6F">
      <w:pPr>
        <w:tabs>
          <w:tab w:val="left" w:pos="1365"/>
        </w:tabs>
        <w:spacing w:line="360" w:lineRule="auto"/>
        <w:ind w:firstLine="480" w:firstLineChars="200"/>
        <w:rPr>
          <w:highlight w:val="none"/>
        </w:rPr>
      </w:pPr>
      <w:r>
        <w:rPr>
          <w:rFonts w:hint="eastAsia" w:ascii="宋体" w:hAnsi="宋体"/>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sz w:val="24"/>
          <w:highlight w:val="none"/>
        </w:rPr>
        <w:t>评标结果按评审后得分由高到低顺序排列</w:t>
      </w:r>
      <w:r>
        <w:rPr>
          <w:rFonts w:hint="eastAsia" w:ascii="宋体" w:hAnsi="宋体"/>
          <w:sz w:val="24"/>
          <w:highlight w:val="none"/>
        </w:rPr>
        <w:t>。得分相同的，</w:t>
      </w:r>
      <w:r>
        <w:rPr>
          <w:rFonts w:hint="eastAsia" w:ascii="宋体" w:hAnsi="宋体" w:cs="宋体"/>
          <w:sz w:val="24"/>
          <w:highlight w:val="none"/>
        </w:rPr>
        <w:t>按投标报价由低到高顺序排列。得分且投标报价相同的并列。并列的</w:t>
      </w:r>
      <w:r>
        <w:rPr>
          <w:rFonts w:ascii="宋体" w:hAnsi="宋体"/>
          <w:bCs/>
          <w:sz w:val="24"/>
          <w:szCs w:val="20"/>
          <w:highlight w:val="none"/>
        </w:rPr>
        <w:t>按</w:t>
      </w:r>
      <w:r>
        <w:rPr>
          <w:rFonts w:hint="eastAsia" w:ascii="宋体" w:hAnsi="宋体"/>
          <w:bCs/>
          <w:sz w:val="24"/>
          <w:szCs w:val="20"/>
          <w:highlight w:val="none"/>
        </w:rPr>
        <w:t>技术标</w:t>
      </w:r>
      <w:r>
        <w:rPr>
          <w:rFonts w:ascii="宋体" w:hAnsi="宋体"/>
          <w:bCs/>
          <w:sz w:val="24"/>
          <w:szCs w:val="20"/>
          <w:highlight w:val="none"/>
        </w:rPr>
        <w:t>指标优劣顺序排列</w:t>
      </w:r>
      <w:r>
        <w:rPr>
          <w:rFonts w:hint="eastAsia" w:ascii="宋体" w:hAnsi="宋体"/>
          <w:bCs/>
          <w:sz w:val="24"/>
          <w:szCs w:val="20"/>
          <w:highlight w:val="none"/>
        </w:rPr>
        <w:t>。</w:t>
      </w:r>
      <w:r>
        <w:rPr>
          <w:rFonts w:hint="eastAsia" w:ascii="宋体" w:hAnsi="宋体" w:cs="宋体"/>
          <w:sz w:val="24"/>
          <w:highlight w:val="none"/>
        </w:rPr>
        <w:t>投标文件满足采购文件全部实质性要求，且按照评审因素的量化指标评审得分最高的投标供应商为排名第一的中标候选人。未列入本评分细则的其他条件不作为评分内容。</w:t>
      </w:r>
    </w:p>
    <w:p w14:paraId="6193951E">
      <w:pPr>
        <w:tabs>
          <w:tab w:val="left" w:pos="1365"/>
        </w:tabs>
        <w:spacing w:line="360" w:lineRule="auto"/>
        <w:ind w:firstLine="482" w:firstLineChars="200"/>
        <w:rPr>
          <w:rFonts w:hint="eastAsia" w:ascii="宋体" w:hAnsi="宋体" w:cs="宋体"/>
          <w:b/>
          <w:sz w:val="24"/>
          <w:szCs w:val="20"/>
          <w:highlight w:val="none"/>
        </w:rPr>
      </w:pPr>
      <w:r>
        <w:rPr>
          <w:rFonts w:hint="eastAsia" w:ascii="宋体" w:hAnsi="宋体" w:cs="宋体"/>
          <w:b/>
          <w:sz w:val="24"/>
          <w:szCs w:val="20"/>
          <w:highlight w:val="none"/>
        </w:rPr>
        <w:t>8.评分标准</w:t>
      </w:r>
    </w:p>
    <w:p w14:paraId="75CC7A09">
      <w:pPr>
        <w:tabs>
          <w:tab w:val="left" w:pos="1365"/>
        </w:tabs>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评分项目及分值（总分100分）</w:t>
      </w:r>
    </w:p>
    <w:p w14:paraId="407298D1">
      <w:pPr>
        <w:spacing w:line="360" w:lineRule="auto"/>
        <w:ind w:firstLine="472" w:firstLineChars="196"/>
        <w:rPr>
          <w:rFonts w:hint="eastAsia" w:ascii="宋体" w:hAnsi="宋体" w:cs="宋体"/>
          <w:b/>
          <w:sz w:val="24"/>
          <w:highlight w:val="none"/>
        </w:rPr>
      </w:pPr>
      <w:r>
        <w:rPr>
          <w:rFonts w:hint="eastAsia" w:ascii="宋体" w:hAnsi="宋体" w:cs="宋体"/>
          <w:b/>
          <w:sz w:val="24"/>
          <w:highlight w:val="none"/>
        </w:rPr>
        <w:t>8.1报价                                       35分</w:t>
      </w:r>
    </w:p>
    <w:p w14:paraId="075D52FC">
      <w:pPr>
        <w:spacing w:line="360" w:lineRule="auto"/>
        <w:ind w:firstLine="472" w:firstLineChars="196"/>
        <w:rPr>
          <w:rFonts w:hint="eastAsia" w:ascii="宋体" w:hAnsi="宋体" w:cs="宋体"/>
          <w:b/>
          <w:sz w:val="24"/>
          <w:highlight w:val="none"/>
        </w:rPr>
      </w:pPr>
      <w:r>
        <w:rPr>
          <w:rFonts w:hint="eastAsia" w:ascii="宋体" w:hAnsi="宋体" w:cs="宋体"/>
          <w:b/>
          <w:sz w:val="24"/>
          <w:highlight w:val="none"/>
        </w:rPr>
        <w:t xml:space="preserve">8.2投标供应商评价                             </w:t>
      </w:r>
      <w:r>
        <w:rPr>
          <w:rFonts w:hint="eastAsia" w:ascii="宋体" w:hAnsi="宋体" w:cs="宋体"/>
          <w:b/>
          <w:sz w:val="24"/>
          <w:highlight w:val="none"/>
          <w:lang w:val="en-US" w:eastAsia="zh-CN"/>
        </w:rPr>
        <w:t>22</w:t>
      </w:r>
      <w:r>
        <w:rPr>
          <w:rFonts w:hint="eastAsia" w:ascii="宋体" w:hAnsi="宋体" w:cs="宋体"/>
          <w:b/>
          <w:sz w:val="24"/>
          <w:highlight w:val="none"/>
        </w:rPr>
        <w:t>分</w:t>
      </w:r>
    </w:p>
    <w:p w14:paraId="224544D9">
      <w:pPr>
        <w:spacing w:line="360" w:lineRule="auto"/>
        <w:ind w:firstLine="472" w:firstLineChars="196"/>
        <w:rPr>
          <w:rFonts w:hint="eastAsia" w:ascii="宋体" w:hAnsi="宋体" w:cs="宋体"/>
          <w:b/>
          <w:sz w:val="24"/>
          <w:highlight w:val="none"/>
        </w:rPr>
      </w:pPr>
      <w:r>
        <w:rPr>
          <w:rFonts w:hint="eastAsia" w:ascii="宋体" w:hAnsi="宋体" w:cs="宋体"/>
          <w:b/>
          <w:sz w:val="24"/>
          <w:highlight w:val="none"/>
        </w:rPr>
        <w:t>8.3</w:t>
      </w:r>
      <w:r>
        <w:rPr>
          <w:rFonts w:hint="eastAsia" w:ascii="宋体" w:hAnsi="宋体"/>
          <w:b/>
          <w:bCs/>
          <w:sz w:val="24"/>
          <w:highlight w:val="none"/>
        </w:rPr>
        <w:t>项目方案</w:t>
      </w:r>
      <w:r>
        <w:rPr>
          <w:rFonts w:hint="eastAsia" w:ascii="宋体" w:hAnsi="宋体" w:cs="宋体"/>
          <w:b/>
          <w:sz w:val="24"/>
          <w:highlight w:val="none"/>
        </w:rPr>
        <w:t xml:space="preserve">                                   </w:t>
      </w:r>
      <w:r>
        <w:rPr>
          <w:rFonts w:hint="eastAsia" w:ascii="宋体" w:hAnsi="宋体" w:cs="宋体"/>
          <w:b/>
          <w:sz w:val="24"/>
          <w:highlight w:val="none"/>
          <w:lang w:val="en-US" w:eastAsia="zh-CN"/>
        </w:rPr>
        <w:t>43</w:t>
      </w:r>
      <w:r>
        <w:rPr>
          <w:rFonts w:hint="eastAsia" w:ascii="宋体" w:hAnsi="宋体" w:cs="宋体"/>
          <w:b/>
          <w:sz w:val="24"/>
          <w:highlight w:val="none"/>
        </w:rPr>
        <w:t>分</w:t>
      </w:r>
    </w:p>
    <w:p w14:paraId="566EEE41">
      <w:pPr>
        <w:spacing w:line="360" w:lineRule="auto"/>
        <w:ind w:firstLine="482" w:firstLineChars="200"/>
        <w:rPr>
          <w:rFonts w:hint="eastAsia" w:ascii="宋体" w:hAnsi="宋体" w:cs="宋体"/>
          <w:b/>
          <w:sz w:val="24"/>
          <w:highlight w:val="none"/>
        </w:rPr>
      </w:pPr>
      <w:r>
        <w:rPr>
          <w:rFonts w:hint="eastAsia" w:ascii="宋体" w:hAnsi="宋体" w:cs="宋体"/>
          <w:b/>
          <w:sz w:val="24"/>
          <w:szCs w:val="20"/>
          <w:highlight w:val="none"/>
        </w:rPr>
        <w:t>9.各项目评分标准</w:t>
      </w:r>
    </w:p>
    <w:p w14:paraId="78B72101">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9.1报价（</w:t>
      </w:r>
      <w:r>
        <w:rPr>
          <w:rFonts w:hint="eastAsia" w:ascii="宋体" w:hAnsi="宋体" w:cs="宋体"/>
          <w:b/>
          <w:sz w:val="24"/>
          <w:highlight w:val="none"/>
          <w:lang w:val="en-US" w:eastAsia="zh-CN"/>
        </w:rPr>
        <w:t>35</w:t>
      </w:r>
      <w:r>
        <w:rPr>
          <w:rFonts w:hint="eastAsia" w:ascii="宋体" w:hAnsi="宋体" w:cs="宋体"/>
          <w:b/>
          <w:sz w:val="24"/>
          <w:highlight w:val="none"/>
        </w:rPr>
        <w:t>分）</w:t>
      </w:r>
    </w:p>
    <w:p w14:paraId="247A2B0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采用低价优先法计算，即满足招标文件要求且投标价格最低的投标报价为评标基准价，其价格分为满分。其他投标人的价格分统一按照下列公式计算：</w:t>
      </w:r>
    </w:p>
    <w:p w14:paraId="7DD2B67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投标报价得分=（评标基准价／投标报价）×</w:t>
      </w:r>
      <w:r>
        <w:rPr>
          <w:rFonts w:hint="eastAsia" w:ascii="宋体" w:hAnsi="宋体" w:cs="宋体"/>
          <w:bCs/>
          <w:sz w:val="24"/>
          <w:highlight w:val="none"/>
          <w:lang w:val="en-US" w:eastAsia="zh-CN"/>
        </w:rPr>
        <w:t>35</w:t>
      </w:r>
      <w:r>
        <w:rPr>
          <w:rFonts w:hint="eastAsia" w:ascii="宋体" w:hAnsi="宋体" w:cs="宋体"/>
          <w:bCs/>
          <w:sz w:val="24"/>
          <w:highlight w:val="none"/>
        </w:rPr>
        <w:t>。</w:t>
      </w:r>
    </w:p>
    <w:p w14:paraId="17AFC3A9">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价格扣除：专门面向中小/小微企业的项目除外。</w:t>
      </w:r>
    </w:p>
    <w:p w14:paraId="4CF1F3C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7920DFE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7D3B2C0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215443D">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同一投标人，上述三项价格扣除优惠不得重复享受。</w:t>
      </w:r>
    </w:p>
    <w:p w14:paraId="64E7B272">
      <w:pPr>
        <w:spacing w:line="360" w:lineRule="auto"/>
        <w:ind w:firstLine="482" w:firstLineChars="200"/>
        <w:rPr>
          <w:rFonts w:hint="eastAsia" w:ascii="宋体" w:hAnsi="宋体" w:cs="宋体"/>
          <w:b/>
          <w:sz w:val="24"/>
          <w:highlight w:val="none"/>
        </w:rPr>
      </w:pPr>
      <w:r>
        <w:rPr>
          <w:rFonts w:hint="eastAsia" w:ascii="宋体" w:hAnsi="宋体" w:cs="宋体"/>
          <w:b/>
          <w:sz w:val="24"/>
          <w:highlight w:val="none"/>
        </w:rPr>
        <w:t>9.2投标供应商评价（</w:t>
      </w:r>
      <w:r>
        <w:rPr>
          <w:rFonts w:hint="eastAsia" w:ascii="宋体" w:hAnsi="宋体" w:cs="宋体"/>
          <w:b/>
          <w:sz w:val="24"/>
          <w:highlight w:val="none"/>
          <w:lang w:val="en-US" w:eastAsia="zh-CN"/>
        </w:rPr>
        <w:t>22</w:t>
      </w:r>
      <w:r>
        <w:rPr>
          <w:rFonts w:hint="eastAsia" w:ascii="宋体" w:hAnsi="宋体" w:cs="宋体"/>
          <w:b/>
          <w:sz w:val="24"/>
          <w:highlight w:val="none"/>
        </w:rPr>
        <w:t>分）</w:t>
      </w:r>
    </w:p>
    <w:p w14:paraId="27B5BAE6">
      <w:pPr>
        <w:tabs>
          <w:tab w:val="left" w:pos="1365"/>
        </w:tabs>
        <w:spacing w:line="360" w:lineRule="auto"/>
        <w:ind w:firstLine="480" w:firstLineChars="200"/>
        <w:rPr>
          <w:rFonts w:hint="eastAsia" w:hAnsi="宋体" w:cs="宋体"/>
          <w:b/>
          <w:sz w:val="24"/>
          <w:highlight w:val="none"/>
        </w:rPr>
      </w:pPr>
      <w:r>
        <w:rPr>
          <w:rFonts w:hint="eastAsia" w:ascii="宋体" w:hAnsi="宋体" w:cs="宋体"/>
          <w:bCs/>
          <w:sz w:val="24"/>
          <w:highlight w:val="none"/>
        </w:rPr>
        <w:t>（1）业绩（6分）：</w:t>
      </w:r>
      <w:r>
        <w:rPr>
          <w:rFonts w:hint="eastAsia" w:ascii="宋体" w:hAnsi="宋体" w:cs="宋体"/>
          <w:sz w:val="24"/>
          <w:highlight w:val="none"/>
        </w:rPr>
        <w:t>投标供应商自</w:t>
      </w:r>
      <w:r>
        <w:rPr>
          <w:rFonts w:hint="eastAsia" w:ascii="宋体" w:hAnsi="宋体"/>
          <w:sz w:val="24"/>
          <w:highlight w:val="none"/>
        </w:rPr>
        <w:t>2023年1月1日</w:t>
      </w:r>
      <w:r>
        <w:rPr>
          <w:rFonts w:hint="eastAsia" w:ascii="宋体" w:hAnsi="宋体" w:cs="宋体"/>
          <w:bCs/>
          <w:sz w:val="24"/>
          <w:highlight w:val="none"/>
        </w:rPr>
        <w:t>以来承担过同类项目的</w:t>
      </w:r>
      <w:r>
        <w:rPr>
          <w:rFonts w:hint="eastAsia" w:ascii="宋体" w:hAnsi="宋体"/>
          <w:sz w:val="24"/>
          <w:highlight w:val="none"/>
        </w:rPr>
        <w:t>，</w:t>
      </w:r>
      <w:r>
        <w:rPr>
          <w:rFonts w:hint="eastAsia" w:ascii="宋体" w:hAnsi="宋体" w:cs="宋体"/>
          <w:bCs/>
          <w:sz w:val="24"/>
          <w:highlight w:val="none"/>
        </w:rPr>
        <w:t>有一个</w:t>
      </w:r>
      <w:r>
        <w:rPr>
          <w:rFonts w:hint="eastAsia" w:ascii="宋体" w:hAnsi="宋体"/>
          <w:sz w:val="24"/>
          <w:highlight w:val="none"/>
        </w:rPr>
        <w:t>得2分，本项最高得6分</w:t>
      </w:r>
      <w:r>
        <w:rPr>
          <w:rFonts w:hint="eastAsia" w:ascii="宋体" w:hAnsi="宋体" w:cs="宋体"/>
          <w:sz w:val="24"/>
          <w:highlight w:val="none"/>
        </w:rPr>
        <w:t>。</w:t>
      </w:r>
      <w:r>
        <w:rPr>
          <w:rFonts w:hint="eastAsia" w:ascii="宋体" w:hAnsi="宋体" w:cs="宋体"/>
          <w:b/>
          <w:sz w:val="24"/>
          <w:highlight w:val="none"/>
        </w:rPr>
        <w:t>（时间以合同签订时间为准，须提供中标通知书或直接发包备案证明、施工合同、竣工验收合格证明书扫描件加盖公章，不提供或提供不全均不得分）</w:t>
      </w:r>
    </w:p>
    <w:p w14:paraId="01CFCA39">
      <w:pPr>
        <w:spacing w:line="360" w:lineRule="auto"/>
        <w:ind w:firstLine="480"/>
        <w:rPr>
          <w:rFonts w:hint="eastAsia" w:ascii="宋体" w:hAnsi="宋体" w:cs="宋体"/>
          <w:bCs/>
          <w:sz w:val="24"/>
          <w:highlight w:val="none"/>
        </w:rPr>
      </w:pPr>
      <w:r>
        <w:rPr>
          <w:rFonts w:hint="eastAsia" w:ascii="宋体" w:hAnsi="宋体" w:cs="宋体"/>
          <w:bCs/>
          <w:sz w:val="24"/>
          <w:highlight w:val="none"/>
        </w:rPr>
        <w:t>（2）项目负责人业绩（4分）</w:t>
      </w:r>
    </w:p>
    <w:p w14:paraId="1B8D96D2">
      <w:pPr>
        <w:spacing w:line="360" w:lineRule="auto"/>
        <w:ind w:firstLine="480"/>
        <w:rPr>
          <w:rFonts w:hint="eastAsia" w:hAnsi="宋体" w:cs="宋体"/>
          <w:b/>
          <w:color w:val="000000"/>
          <w:szCs w:val="21"/>
          <w:highlight w:val="none"/>
        </w:rPr>
      </w:pPr>
      <w:r>
        <w:rPr>
          <w:rFonts w:hint="eastAsia" w:ascii="宋体" w:hAnsi="宋体" w:cs="宋体"/>
          <w:bCs/>
          <w:sz w:val="24"/>
          <w:highlight w:val="none"/>
        </w:rPr>
        <w:t>投标供应商拟派项目负责人自2023年1月1日以来承担过同类项目的，有一个得2分，本项最高得4分。</w:t>
      </w:r>
      <w:r>
        <w:rPr>
          <w:rFonts w:hint="eastAsia" w:ascii="宋体" w:hAnsi="宋体" w:cs="宋体"/>
          <w:b/>
          <w:sz w:val="24"/>
          <w:highlight w:val="none"/>
        </w:rPr>
        <w:t>（须提供业绩中标通知书或直接发包备案证明、合同、竣工验收证明书扫描件加盖公章放入投标文件中，</w:t>
      </w:r>
      <w:r>
        <w:rPr>
          <w:rFonts w:hint="eastAsia" w:ascii="宋体" w:hAnsi="宋体" w:cs="宋体"/>
          <w:b/>
          <w:sz w:val="24"/>
          <w:highlight w:val="none"/>
          <w:lang w:val="zh-CN"/>
        </w:rPr>
        <w:t>中标通知书</w:t>
      </w:r>
      <w:r>
        <w:rPr>
          <w:rFonts w:hint="eastAsia" w:ascii="宋体" w:hAnsi="宋体" w:cs="宋体"/>
          <w:b/>
          <w:sz w:val="24"/>
          <w:highlight w:val="none"/>
        </w:rPr>
        <w:t>或直接发包备案证明</w:t>
      </w:r>
      <w:r>
        <w:rPr>
          <w:rFonts w:hint="eastAsia" w:ascii="宋体" w:hAnsi="宋体" w:cs="宋体"/>
          <w:b/>
          <w:sz w:val="24"/>
          <w:highlight w:val="none"/>
          <w:lang w:val="zh-CN"/>
        </w:rPr>
        <w:t>、合同、竣工验收证明书中任意一份上体现项目负责人名字即可</w:t>
      </w:r>
      <w:r>
        <w:rPr>
          <w:rFonts w:hint="eastAsia" w:ascii="宋体" w:hAnsi="宋体" w:cs="宋体"/>
          <w:b/>
          <w:sz w:val="24"/>
          <w:highlight w:val="none"/>
        </w:rPr>
        <w:t>，业绩有效期以竣工验收时间为准，不提供或缺任意一项不得分）</w:t>
      </w:r>
    </w:p>
    <w:p w14:paraId="21DFACEB">
      <w:pPr>
        <w:spacing w:line="360" w:lineRule="auto"/>
        <w:ind w:firstLine="480"/>
        <w:rPr>
          <w:rFonts w:hint="eastAsia" w:ascii="宋体" w:hAnsi="宋体" w:cs="宋体"/>
          <w:bCs/>
          <w:sz w:val="24"/>
          <w:highlight w:val="none"/>
        </w:rPr>
      </w:pPr>
      <w:r>
        <w:rPr>
          <w:rFonts w:hint="eastAsia" w:ascii="宋体" w:hAnsi="宋体" w:cs="宋体"/>
          <w:bCs/>
          <w:sz w:val="24"/>
          <w:highlight w:val="none"/>
        </w:rPr>
        <w:t>（3）体系证书（3分）</w:t>
      </w:r>
    </w:p>
    <w:p w14:paraId="1CF96773">
      <w:pPr>
        <w:spacing w:line="360" w:lineRule="auto"/>
        <w:ind w:firstLine="480"/>
        <w:rPr>
          <w:rFonts w:hint="eastAsia" w:ascii="宋体" w:hAnsi="宋体" w:cs="宋体"/>
          <w:bCs/>
          <w:sz w:val="24"/>
          <w:highlight w:val="none"/>
        </w:rPr>
      </w:pPr>
      <w:r>
        <w:rPr>
          <w:rFonts w:hint="eastAsia" w:ascii="宋体" w:hAnsi="宋体" w:cs="宋体"/>
          <w:bCs/>
          <w:sz w:val="24"/>
          <w:highlight w:val="none"/>
        </w:rPr>
        <w:t>投标供应商具备有效期内的质量管理体系认证证书、职业健康安全管理体系认证证书、环境管理体系认证证书的，有一个得1分，本项最高得3分。（提供以上证书扫描件及“全国认证认可信息公共服务平台”http://cx.cnca.cn查询截图上传至投标文件并加盖公章，不提供或未按要求提供不得分）</w:t>
      </w:r>
    </w:p>
    <w:p w14:paraId="27026379">
      <w:pPr>
        <w:spacing w:line="360" w:lineRule="auto"/>
        <w:ind w:firstLine="480"/>
        <w:rPr>
          <w:rFonts w:hint="eastAsia" w:ascii="宋体" w:hAnsi="宋体" w:cs="宋体"/>
          <w:bCs/>
          <w:sz w:val="24"/>
          <w:highlight w:val="none"/>
        </w:rPr>
      </w:pPr>
      <w:r>
        <w:rPr>
          <w:rFonts w:hint="eastAsia" w:ascii="宋体" w:hAnsi="宋体" w:cs="宋体"/>
          <w:bCs/>
          <w:sz w:val="24"/>
          <w:highlight w:val="none"/>
        </w:rPr>
        <w:t>（4）人员配备（</w:t>
      </w:r>
      <w:r>
        <w:rPr>
          <w:rFonts w:hint="eastAsia" w:ascii="宋体" w:hAnsi="宋体" w:cs="宋体"/>
          <w:bCs/>
          <w:sz w:val="24"/>
          <w:highlight w:val="none"/>
          <w:lang w:val="en-US" w:eastAsia="zh-CN"/>
        </w:rPr>
        <w:t>9</w:t>
      </w:r>
      <w:r>
        <w:rPr>
          <w:rFonts w:hint="eastAsia" w:ascii="宋体" w:hAnsi="宋体" w:cs="宋体"/>
          <w:bCs/>
          <w:sz w:val="24"/>
          <w:highlight w:val="none"/>
        </w:rPr>
        <w:t>分）</w:t>
      </w:r>
    </w:p>
    <w:p w14:paraId="21AED161">
      <w:pPr>
        <w:spacing w:line="360" w:lineRule="auto"/>
        <w:ind w:firstLine="480"/>
        <w:rPr>
          <w:rFonts w:hint="eastAsia" w:ascii="宋体" w:hAnsi="宋体" w:cs="宋体"/>
          <w:bCs/>
          <w:strike w:val="0"/>
          <w:dstrike w:val="0"/>
          <w:sz w:val="24"/>
          <w:highlight w:val="none"/>
        </w:rPr>
      </w:pPr>
      <w:r>
        <w:rPr>
          <w:rFonts w:hint="eastAsia" w:ascii="宋体" w:hAnsi="宋体" w:cs="宋体"/>
          <w:bCs/>
          <w:strike w:val="0"/>
          <w:dstrike w:val="0"/>
          <w:sz w:val="24"/>
          <w:highlight w:val="none"/>
        </w:rPr>
        <w:t>①项目负责人具备建筑专业工程师及以上职称的得1分</w:t>
      </w:r>
      <w:r>
        <w:rPr>
          <w:rFonts w:hint="eastAsia" w:ascii="宋体" w:hAnsi="宋体" w:cs="宋体"/>
          <w:bCs/>
          <w:strike w:val="0"/>
          <w:dstrike w:val="0"/>
          <w:sz w:val="24"/>
          <w:highlight w:val="none"/>
          <w:lang w:eastAsia="zh-CN"/>
        </w:rPr>
        <w:t>，</w:t>
      </w:r>
      <w:r>
        <w:rPr>
          <w:rFonts w:hint="eastAsia" w:ascii="宋体" w:hAnsi="宋体" w:cs="宋体"/>
          <w:bCs/>
          <w:strike w:val="0"/>
          <w:dstrike w:val="0"/>
          <w:sz w:val="24"/>
          <w:highlight w:val="none"/>
        </w:rPr>
        <w:t>本项最高得</w:t>
      </w:r>
      <w:r>
        <w:rPr>
          <w:rFonts w:hint="eastAsia" w:ascii="宋体" w:hAnsi="宋体" w:cs="宋体"/>
          <w:bCs/>
          <w:strike w:val="0"/>
          <w:dstrike w:val="0"/>
          <w:sz w:val="24"/>
          <w:highlight w:val="none"/>
          <w:lang w:val="en-US" w:eastAsia="zh-CN"/>
        </w:rPr>
        <w:t>1</w:t>
      </w:r>
      <w:r>
        <w:rPr>
          <w:rFonts w:hint="eastAsia" w:ascii="宋体" w:hAnsi="宋体" w:cs="宋体"/>
          <w:bCs/>
          <w:strike w:val="0"/>
          <w:dstrike w:val="0"/>
          <w:sz w:val="24"/>
          <w:highlight w:val="none"/>
        </w:rPr>
        <w:t>分。（提供证书扫描件并加盖公章）</w:t>
      </w:r>
    </w:p>
    <w:p w14:paraId="4AA34776">
      <w:pPr>
        <w:spacing w:line="360" w:lineRule="auto"/>
        <w:ind w:firstLine="480"/>
        <w:rPr>
          <w:rFonts w:hint="eastAsia" w:ascii="宋体" w:hAnsi="宋体" w:cs="宋体"/>
          <w:bCs/>
          <w:sz w:val="24"/>
          <w:highlight w:val="none"/>
        </w:rPr>
      </w:pPr>
      <w:r>
        <w:rPr>
          <w:rFonts w:hint="eastAsia" w:ascii="宋体" w:hAnsi="宋体" w:cs="宋体"/>
          <w:bCs/>
          <w:sz w:val="24"/>
          <w:highlight w:val="none"/>
        </w:rPr>
        <w:t>②造价专业负责人同时具有二级注册造价师及以上的得2分。（提供证书扫描件并加盖公章）</w:t>
      </w:r>
    </w:p>
    <w:p w14:paraId="74F94FCF">
      <w:pPr>
        <w:spacing w:line="360" w:lineRule="auto"/>
        <w:ind w:firstLine="480"/>
        <w:rPr>
          <w:rFonts w:hint="eastAsia" w:ascii="宋体" w:hAnsi="宋体" w:cs="宋体"/>
          <w:bCs/>
          <w:sz w:val="24"/>
          <w:highlight w:val="none"/>
        </w:rPr>
      </w:pPr>
      <w:r>
        <w:rPr>
          <w:rFonts w:hint="eastAsia" w:ascii="宋体" w:hAnsi="宋体" w:cs="宋体"/>
          <w:bCs/>
          <w:sz w:val="24"/>
          <w:highlight w:val="none"/>
        </w:rPr>
        <w:t>③项目</w:t>
      </w:r>
      <w:r>
        <w:rPr>
          <w:rFonts w:hint="eastAsia" w:ascii="宋体" w:hAnsi="宋体" w:cs="宋体"/>
          <w:bCs/>
          <w:sz w:val="24"/>
          <w:highlight w:val="none"/>
          <w:lang w:val="en-US" w:eastAsia="zh-CN"/>
        </w:rPr>
        <w:t>组成员</w:t>
      </w:r>
      <w:r>
        <w:rPr>
          <w:rFonts w:hint="eastAsia" w:ascii="宋体" w:hAnsi="宋体" w:cs="宋体"/>
          <w:bCs/>
          <w:sz w:val="24"/>
          <w:highlight w:val="none"/>
        </w:rPr>
        <w:t>：人员中具备工程师及以上职称的，有一个得</w:t>
      </w:r>
      <w:r>
        <w:rPr>
          <w:rFonts w:hint="eastAsia" w:ascii="宋体" w:hAnsi="宋体" w:cs="宋体"/>
          <w:bCs/>
          <w:sz w:val="24"/>
          <w:highlight w:val="none"/>
          <w:lang w:val="en-US" w:eastAsia="zh-CN"/>
        </w:rPr>
        <w:t>2</w:t>
      </w:r>
      <w:r>
        <w:rPr>
          <w:rFonts w:hint="eastAsia" w:ascii="宋体" w:hAnsi="宋体" w:cs="宋体"/>
          <w:bCs/>
          <w:sz w:val="24"/>
          <w:highlight w:val="none"/>
        </w:rPr>
        <w:t>分，最多得6分。本项最高得</w:t>
      </w:r>
      <w:r>
        <w:rPr>
          <w:rFonts w:hint="eastAsia" w:ascii="宋体" w:hAnsi="宋体" w:cs="宋体"/>
          <w:bCs/>
          <w:sz w:val="24"/>
          <w:highlight w:val="none"/>
          <w:lang w:val="en-US" w:eastAsia="zh-CN"/>
        </w:rPr>
        <w:t>6</w:t>
      </w:r>
      <w:r>
        <w:rPr>
          <w:rFonts w:hint="eastAsia" w:ascii="宋体" w:hAnsi="宋体" w:cs="宋体"/>
          <w:bCs/>
          <w:sz w:val="24"/>
          <w:highlight w:val="none"/>
        </w:rPr>
        <w:t>分。（提供上述人员职称证书</w:t>
      </w:r>
      <w:r>
        <w:rPr>
          <w:rFonts w:hint="eastAsia" w:ascii="宋体" w:hAnsi="宋体" w:cs="宋体"/>
          <w:bCs/>
          <w:sz w:val="24"/>
          <w:highlight w:val="none"/>
          <w:lang w:val="en-US" w:eastAsia="zh-CN"/>
        </w:rPr>
        <w:t>扫描件并加盖公章</w:t>
      </w:r>
      <w:r>
        <w:rPr>
          <w:rFonts w:hint="eastAsia" w:ascii="宋体" w:hAnsi="宋体" w:cs="宋体"/>
          <w:bCs/>
          <w:sz w:val="24"/>
          <w:highlight w:val="none"/>
        </w:rPr>
        <w:t>，不提供或未按要求提供不得分）</w:t>
      </w:r>
    </w:p>
    <w:p w14:paraId="1B779F27">
      <w:pPr>
        <w:spacing w:line="360" w:lineRule="auto"/>
        <w:ind w:firstLine="480"/>
        <w:rPr>
          <w:rFonts w:hint="eastAsia" w:ascii="宋体" w:hAnsi="宋体" w:cs="宋体"/>
          <w:bCs/>
          <w:sz w:val="24"/>
          <w:highlight w:val="none"/>
        </w:rPr>
      </w:pPr>
      <w:r>
        <w:rPr>
          <w:rFonts w:hint="eastAsia" w:ascii="宋体" w:hAnsi="宋体" w:cs="宋体"/>
          <w:bCs/>
          <w:sz w:val="24"/>
          <w:highlight w:val="none"/>
        </w:rPr>
        <w:t>注：以上人员中同一岗位限评一人且同一人员不重复计分，</w:t>
      </w:r>
      <w:r>
        <w:rPr>
          <w:rFonts w:hint="eastAsia" w:ascii="宋体" w:hAnsi="宋体" w:cs="宋体"/>
          <w:sz w:val="24"/>
          <w:highlight w:val="none"/>
        </w:rPr>
        <w:t>需提供由法定的社保收缴部门出具的</w:t>
      </w:r>
      <w:r>
        <w:rPr>
          <w:rFonts w:hint="eastAsia" w:ascii="宋体" w:hAnsi="宋体" w:cs="宋体"/>
          <w:b/>
          <w:bCs/>
          <w:sz w:val="24"/>
          <w:highlight w:val="none"/>
        </w:rPr>
        <w:t>近三个月中任意一个月份（不含开标当月）</w:t>
      </w:r>
      <w:r>
        <w:rPr>
          <w:rFonts w:hint="eastAsia" w:ascii="宋体" w:hAnsi="宋体" w:cs="宋体"/>
          <w:sz w:val="24"/>
          <w:highlight w:val="none"/>
        </w:rPr>
        <w:t>的投标供应商依法为其缴纳社会保险证明扫描件并加盖公章</w:t>
      </w:r>
      <w:r>
        <w:rPr>
          <w:rFonts w:hint="eastAsia" w:ascii="宋体" w:hAnsi="宋体" w:cs="宋体"/>
          <w:bCs/>
          <w:sz w:val="24"/>
          <w:highlight w:val="none"/>
        </w:rPr>
        <w:t>，如投标供应商成立时间迟于要求开始的时间，则时间要求为投标供应商成立时间至截止时间，不提供不得分）。</w:t>
      </w:r>
    </w:p>
    <w:p w14:paraId="572164D2">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9.</w:t>
      </w:r>
      <w:r>
        <w:rPr>
          <w:rFonts w:hint="eastAsia" w:ascii="宋体" w:hAnsi="宋体"/>
          <w:b/>
          <w:bCs/>
          <w:sz w:val="24"/>
          <w:highlight w:val="none"/>
          <w:lang w:val="en-US" w:eastAsia="zh-CN"/>
        </w:rPr>
        <w:t>3</w:t>
      </w:r>
      <w:r>
        <w:rPr>
          <w:rFonts w:hint="eastAsia" w:ascii="宋体" w:hAnsi="宋体"/>
          <w:b/>
          <w:bCs/>
          <w:sz w:val="24"/>
          <w:highlight w:val="none"/>
        </w:rPr>
        <w:t>项目方案（</w:t>
      </w:r>
      <w:r>
        <w:rPr>
          <w:rFonts w:hint="eastAsia" w:ascii="宋体" w:hAnsi="宋体"/>
          <w:b/>
          <w:bCs/>
          <w:sz w:val="24"/>
          <w:highlight w:val="none"/>
          <w:lang w:val="en-US" w:eastAsia="zh-CN"/>
        </w:rPr>
        <w:t>43</w:t>
      </w:r>
      <w:r>
        <w:rPr>
          <w:rFonts w:hint="eastAsia" w:ascii="宋体" w:hAnsi="宋体"/>
          <w:b/>
          <w:bCs/>
          <w:sz w:val="24"/>
          <w:highlight w:val="none"/>
        </w:rPr>
        <w:t>分）：无方案不得分</w:t>
      </w:r>
    </w:p>
    <w:p w14:paraId="3725BB55">
      <w:pPr>
        <w:tabs>
          <w:tab w:val="left" w:pos="540"/>
          <w:tab w:val="left" w:pos="720"/>
        </w:tabs>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（1）总体概述：施工组织总体设想、方案针对性及施工段划分（6分）：</w:t>
      </w:r>
    </w:p>
    <w:p w14:paraId="3D908D10">
      <w:pPr>
        <w:tabs>
          <w:tab w:val="left" w:pos="540"/>
          <w:tab w:val="left" w:pos="720"/>
        </w:tabs>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kern w:val="0"/>
          <w:sz w:val="24"/>
          <w:highlight w:val="none"/>
        </w:rPr>
        <w:t>内容包括但不限于①施工组织总体设想②方案针对性③施工段划分</w:t>
      </w:r>
      <w:r>
        <w:rPr>
          <w:rFonts w:hint="eastAsia" w:ascii="宋体" w:hAnsi="宋体" w:cs="宋体"/>
          <w:b/>
          <w:bCs/>
          <w:sz w:val="24"/>
          <w:highlight w:val="none"/>
        </w:rPr>
        <w:t>。</w:t>
      </w:r>
    </w:p>
    <w:p w14:paraId="6D8068D7">
      <w:pPr>
        <w:tabs>
          <w:tab w:val="left" w:pos="540"/>
          <w:tab w:val="left" w:pos="720"/>
        </w:tabs>
        <w:adjustRightInd w:val="0"/>
        <w:snapToGrid w:val="0"/>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须针对每条内容进行阐述。内容详实、需求贴合度高且条理清晰的该条得2分；内容较完整、具体，具有一定的针对性，该条得1分；内容较为简单、可行、细节待完善的该条得0.5分。本项最高得6分，每缺少一条内容或存在逻辑错误、前后矛盾，或存在违反现行相关规范的，该条不得分。</w:t>
      </w:r>
    </w:p>
    <w:p w14:paraId="7242EBA0">
      <w:pPr>
        <w:tabs>
          <w:tab w:val="left" w:pos="540"/>
          <w:tab w:val="left" w:pos="720"/>
        </w:tabs>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（2）施工现场平面布置和临时设施、临时道路布置（</w:t>
      </w:r>
      <w:r>
        <w:rPr>
          <w:rFonts w:hint="eastAsia" w:ascii="宋体" w:hAnsi="宋体" w:cs="宋体"/>
          <w:b/>
          <w:bCs/>
          <w:sz w:val="24"/>
          <w:highlight w:val="none"/>
          <w:lang w:val="en-US" w:eastAsia="zh-CN"/>
        </w:rPr>
        <w:t>6</w:t>
      </w:r>
      <w:r>
        <w:rPr>
          <w:rFonts w:hint="eastAsia" w:ascii="宋体" w:hAnsi="宋体" w:cs="宋体"/>
          <w:b/>
          <w:bCs/>
          <w:sz w:val="24"/>
          <w:highlight w:val="none"/>
        </w:rPr>
        <w:t>分）：</w:t>
      </w:r>
    </w:p>
    <w:p w14:paraId="0C564C25">
      <w:pPr>
        <w:tabs>
          <w:tab w:val="left" w:pos="540"/>
          <w:tab w:val="left" w:pos="720"/>
        </w:tabs>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kern w:val="0"/>
          <w:sz w:val="24"/>
          <w:highlight w:val="none"/>
        </w:rPr>
        <w:t>内容包括但不限于①施工现场平面布置②临时设施、临时道路布置</w:t>
      </w:r>
      <w:r>
        <w:rPr>
          <w:rFonts w:hint="eastAsia" w:ascii="宋体" w:hAnsi="宋体" w:cs="宋体"/>
          <w:b/>
          <w:bCs/>
          <w:sz w:val="24"/>
          <w:highlight w:val="none"/>
        </w:rPr>
        <w:t>。</w:t>
      </w:r>
    </w:p>
    <w:p w14:paraId="65B3D406">
      <w:pPr>
        <w:tabs>
          <w:tab w:val="left" w:pos="540"/>
          <w:tab w:val="left" w:pos="720"/>
        </w:tabs>
        <w:adjustRightInd w:val="0"/>
        <w:snapToGrid w:val="0"/>
        <w:spacing w:line="360" w:lineRule="auto"/>
        <w:ind w:firstLine="480" w:firstLineChars="200"/>
        <w:rPr>
          <w:rFonts w:hint="eastAsia" w:asciiTheme="minorEastAsia" w:hAnsiTheme="minorEastAsia" w:eastAsiaTheme="minorEastAsia" w:cstheme="minorEastAsia"/>
          <w:bCs/>
          <w:sz w:val="24"/>
          <w:highlight w:val="none"/>
        </w:rPr>
      </w:pPr>
      <w:r>
        <w:rPr>
          <w:rFonts w:hint="eastAsia" w:ascii="宋体" w:hAnsi="宋体" w:cs="宋体"/>
          <w:bCs/>
          <w:sz w:val="24"/>
          <w:highlight w:val="none"/>
        </w:rPr>
        <w:t>投标供应商须针对每条内容进行阐述。内容详实、需求贴合度高且条理清晰的该条得</w:t>
      </w:r>
      <w:r>
        <w:rPr>
          <w:rFonts w:hint="eastAsia" w:ascii="宋体" w:hAnsi="宋体" w:cs="宋体"/>
          <w:bCs/>
          <w:sz w:val="24"/>
          <w:highlight w:val="none"/>
          <w:lang w:val="en-US" w:eastAsia="zh-CN"/>
        </w:rPr>
        <w:t>3</w:t>
      </w:r>
      <w:r>
        <w:rPr>
          <w:rFonts w:hint="eastAsia" w:ascii="宋体" w:hAnsi="宋体" w:cs="宋体"/>
          <w:bCs/>
          <w:sz w:val="24"/>
          <w:highlight w:val="none"/>
        </w:rPr>
        <w:t>分；内容较完整、具体，具有一定的针对性，该条得</w:t>
      </w:r>
      <w:r>
        <w:rPr>
          <w:rFonts w:hint="eastAsia" w:ascii="宋体" w:hAnsi="宋体" w:cs="宋体"/>
          <w:bCs/>
          <w:sz w:val="24"/>
          <w:highlight w:val="none"/>
          <w:lang w:val="en-US" w:eastAsia="zh-CN"/>
        </w:rPr>
        <w:t>2</w:t>
      </w:r>
      <w:r>
        <w:rPr>
          <w:rFonts w:hint="eastAsia" w:ascii="宋体" w:hAnsi="宋体" w:cs="宋体"/>
          <w:bCs/>
          <w:sz w:val="24"/>
          <w:highlight w:val="none"/>
        </w:rPr>
        <w:t>分；内容较为简单、可行、细节待完善的该条得</w:t>
      </w:r>
      <w:r>
        <w:rPr>
          <w:rFonts w:hint="eastAsia" w:ascii="宋体" w:hAnsi="宋体" w:cs="宋体"/>
          <w:bCs/>
          <w:sz w:val="24"/>
          <w:highlight w:val="none"/>
          <w:lang w:val="en-US" w:eastAsia="zh-CN"/>
        </w:rPr>
        <w:t>1</w:t>
      </w:r>
      <w:r>
        <w:rPr>
          <w:rFonts w:hint="eastAsia" w:ascii="宋体" w:hAnsi="宋体" w:cs="宋体"/>
          <w:bCs/>
          <w:sz w:val="24"/>
          <w:highlight w:val="none"/>
        </w:rPr>
        <w:t>分。本项最高得</w:t>
      </w:r>
      <w:r>
        <w:rPr>
          <w:rFonts w:hint="eastAsia" w:ascii="宋体" w:hAnsi="宋体" w:cs="宋体"/>
          <w:bCs/>
          <w:sz w:val="24"/>
          <w:highlight w:val="none"/>
          <w:lang w:val="en-US" w:eastAsia="zh-CN"/>
        </w:rPr>
        <w:t>6</w:t>
      </w:r>
      <w:r>
        <w:rPr>
          <w:rFonts w:hint="eastAsia" w:ascii="宋体" w:hAnsi="宋体" w:cs="宋体"/>
          <w:bCs/>
          <w:sz w:val="24"/>
          <w:highlight w:val="none"/>
        </w:rPr>
        <w:t>分</w:t>
      </w:r>
      <w:r>
        <w:rPr>
          <w:rFonts w:hint="eastAsia" w:asciiTheme="minorEastAsia" w:hAnsiTheme="minorEastAsia" w:eastAsiaTheme="minorEastAsia" w:cstheme="minorEastAsia"/>
          <w:bCs/>
          <w:sz w:val="24"/>
          <w:highlight w:val="none"/>
        </w:rPr>
        <w:t>，每缺少一条内容或存在逻辑错误、前后矛盾，或存在违反现行相关规范的，该条不得分。</w:t>
      </w:r>
    </w:p>
    <w:p w14:paraId="3ED9C6F1">
      <w:pPr>
        <w:tabs>
          <w:tab w:val="left" w:pos="540"/>
          <w:tab w:val="left" w:pos="720"/>
          <w:tab w:val="left" w:pos="786"/>
        </w:tabs>
        <w:adjustRightInd w:val="0"/>
        <w:snapToGrid w:val="0"/>
        <w:spacing w:line="360" w:lineRule="auto"/>
        <w:ind w:firstLine="482" w:firstLineChars="20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（3）施工进度计划和各阶段进度的保证措施（</w:t>
      </w:r>
      <w:r>
        <w:rPr>
          <w:rFonts w:hint="eastAsia" w:asciiTheme="minorEastAsia" w:hAnsiTheme="minorEastAsia" w:eastAsiaTheme="minorEastAsia" w:cstheme="minorEastAsia"/>
          <w:b/>
          <w:bCs/>
          <w:sz w:val="24"/>
          <w:highlight w:val="none"/>
          <w:lang w:val="en-US" w:eastAsia="zh-CN"/>
        </w:rPr>
        <w:t>6</w:t>
      </w:r>
      <w:r>
        <w:rPr>
          <w:rFonts w:hint="eastAsia" w:asciiTheme="minorEastAsia" w:hAnsiTheme="minorEastAsia" w:eastAsiaTheme="minorEastAsia" w:cstheme="minorEastAsia"/>
          <w:b/>
          <w:bCs/>
          <w:sz w:val="24"/>
          <w:highlight w:val="none"/>
        </w:rPr>
        <w:t>分）：</w:t>
      </w:r>
    </w:p>
    <w:p w14:paraId="43B1E072">
      <w:pPr>
        <w:tabs>
          <w:tab w:val="left" w:pos="540"/>
          <w:tab w:val="left" w:pos="720"/>
        </w:tabs>
        <w:adjustRightInd w:val="0"/>
        <w:snapToGrid w:val="0"/>
        <w:spacing w:line="360" w:lineRule="auto"/>
        <w:ind w:firstLine="482" w:firstLineChars="20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kern w:val="0"/>
          <w:sz w:val="24"/>
          <w:highlight w:val="none"/>
        </w:rPr>
        <w:t>内容包括但不限于①施工进度计划②各阶段进度的保证措施</w:t>
      </w:r>
      <w:r>
        <w:rPr>
          <w:rFonts w:hint="eastAsia" w:asciiTheme="minorEastAsia" w:hAnsiTheme="minorEastAsia" w:eastAsiaTheme="minorEastAsia" w:cstheme="minorEastAsia"/>
          <w:b/>
          <w:bCs/>
          <w:sz w:val="24"/>
          <w:highlight w:val="none"/>
        </w:rPr>
        <w:t>。</w:t>
      </w:r>
    </w:p>
    <w:p w14:paraId="19FC478A">
      <w:pPr>
        <w:tabs>
          <w:tab w:val="left" w:pos="540"/>
          <w:tab w:val="left" w:pos="720"/>
        </w:tabs>
        <w:adjustRightInd w:val="0"/>
        <w:snapToGrid w:val="0"/>
        <w:spacing w:line="360" w:lineRule="auto"/>
        <w:ind w:firstLine="480" w:firstLineChars="20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投标供应商须针对每条内容进行阐述。内容详实、需求贴合度高且条理清晰的该条得</w:t>
      </w:r>
      <w:r>
        <w:rPr>
          <w:rFonts w:hint="eastAsia" w:asciiTheme="minorEastAsia" w:hAnsiTheme="minorEastAsia" w:eastAsiaTheme="minorEastAsia" w:cstheme="minorEastAsia"/>
          <w:bCs/>
          <w:sz w:val="24"/>
          <w:highlight w:val="none"/>
          <w:lang w:val="en-US" w:eastAsia="zh-CN"/>
        </w:rPr>
        <w:t>3</w:t>
      </w:r>
      <w:r>
        <w:rPr>
          <w:rFonts w:hint="eastAsia" w:asciiTheme="minorEastAsia" w:hAnsiTheme="minorEastAsia" w:eastAsiaTheme="minorEastAsia" w:cstheme="minorEastAsia"/>
          <w:bCs/>
          <w:sz w:val="24"/>
          <w:highlight w:val="none"/>
        </w:rPr>
        <w:t>分；内容较完整、具体，具有一定的针对性，该条得</w:t>
      </w:r>
      <w:r>
        <w:rPr>
          <w:rFonts w:hint="eastAsia" w:asciiTheme="minorEastAsia" w:hAnsiTheme="minorEastAsia" w:eastAsiaTheme="minorEastAsia" w:cstheme="minorEastAsia"/>
          <w:bCs/>
          <w:sz w:val="24"/>
          <w:highlight w:val="none"/>
          <w:lang w:val="en-US" w:eastAsia="zh-CN"/>
        </w:rPr>
        <w:t>2</w:t>
      </w:r>
      <w:r>
        <w:rPr>
          <w:rFonts w:hint="eastAsia" w:asciiTheme="minorEastAsia" w:hAnsiTheme="minorEastAsia" w:eastAsiaTheme="minorEastAsia" w:cstheme="minorEastAsia"/>
          <w:bCs/>
          <w:sz w:val="24"/>
          <w:highlight w:val="none"/>
        </w:rPr>
        <w:t>分；内容较为简单、可行、细节待完善的该条得</w:t>
      </w:r>
      <w:r>
        <w:rPr>
          <w:rFonts w:hint="eastAsia" w:asciiTheme="minorEastAsia" w:hAnsiTheme="minorEastAsia" w:eastAsiaTheme="minorEastAsia" w:cstheme="minorEastAsia"/>
          <w:bCs/>
          <w:sz w:val="24"/>
          <w:highlight w:val="none"/>
          <w:lang w:val="en-US" w:eastAsia="zh-CN"/>
        </w:rPr>
        <w:t>1</w:t>
      </w:r>
      <w:r>
        <w:rPr>
          <w:rFonts w:hint="eastAsia" w:asciiTheme="minorEastAsia" w:hAnsiTheme="minorEastAsia" w:eastAsiaTheme="minorEastAsia" w:cstheme="minorEastAsia"/>
          <w:bCs/>
          <w:sz w:val="24"/>
          <w:highlight w:val="none"/>
        </w:rPr>
        <w:t>分。本项最高得</w:t>
      </w:r>
      <w:r>
        <w:rPr>
          <w:rFonts w:hint="eastAsia" w:asciiTheme="minorEastAsia" w:hAnsiTheme="minorEastAsia" w:eastAsiaTheme="minorEastAsia" w:cstheme="minorEastAsia"/>
          <w:bCs/>
          <w:sz w:val="24"/>
          <w:highlight w:val="none"/>
          <w:lang w:val="en-US" w:eastAsia="zh-CN"/>
        </w:rPr>
        <w:t>6</w:t>
      </w:r>
      <w:r>
        <w:rPr>
          <w:rFonts w:hint="eastAsia" w:asciiTheme="minorEastAsia" w:hAnsiTheme="minorEastAsia" w:eastAsiaTheme="minorEastAsia" w:cstheme="minorEastAsia"/>
          <w:bCs/>
          <w:sz w:val="24"/>
          <w:highlight w:val="none"/>
        </w:rPr>
        <w:t>分，每缺少一条内容或存在逻辑错误、前后矛盾，或存在违反现行相关规范的，该条不得分。</w:t>
      </w:r>
    </w:p>
    <w:p w14:paraId="7E512F9A">
      <w:pPr>
        <w:tabs>
          <w:tab w:val="left" w:pos="540"/>
          <w:tab w:val="left" w:pos="720"/>
          <w:tab w:val="left" w:pos="786"/>
        </w:tabs>
        <w:adjustRightInd w:val="0"/>
        <w:snapToGrid w:val="0"/>
        <w:spacing w:line="360" w:lineRule="auto"/>
        <w:ind w:firstLine="482" w:firstLineChars="200"/>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（4）各分部分项工程的施工方案及质量保证措施（10分）：</w:t>
      </w:r>
    </w:p>
    <w:p w14:paraId="0B9C292D">
      <w:pPr>
        <w:pStyle w:val="950"/>
        <w:spacing w:line="360" w:lineRule="auto"/>
        <w:ind w:left="192"/>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kern w:val="0"/>
          <w:sz w:val="24"/>
          <w:highlight w:val="none"/>
        </w:rPr>
        <w:t>内容包括但不限于①各分部分项工程的施工方案②质量保证措施③</w:t>
      </w:r>
      <w:r>
        <w:rPr>
          <w:rFonts w:hint="eastAsia" w:asciiTheme="minorEastAsia" w:hAnsiTheme="minorEastAsia" w:eastAsiaTheme="minorEastAsia" w:cstheme="minorEastAsia"/>
          <w:sz w:val="24"/>
          <w:szCs w:val="22"/>
          <w:highlight w:val="none"/>
        </w:rPr>
        <w:t>本工程项目实施的重点分析</w:t>
      </w:r>
      <w:r>
        <w:rPr>
          <w:rFonts w:hint="eastAsia" w:asciiTheme="minorEastAsia" w:hAnsiTheme="minorEastAsia" w:eastAsiaTheme="minorEastAsia" w:cstheme="minorEastAsia"/>
          <w:kern w:val="0"/>
          <w:sz w:val="24"/>
          <w:highlight w:val="none"/>
        </w:rPr>
        <w:fldChar w:fldCharType="begin"/>
      </w:r>
      <w:r>
        <w:rPr>
          <w:rFonts w:hint="eastAsia" w:asciiTheme="minorEastAsia" w:hAnsiTheme="minorEastAsia" w:eastAsiaTheme="minorEastAsia" w:cstheme="minorEastAsia"/>
          <w:kern w:val="0"/>
          <w:sz w:val="24"/>
          <w:highlight w:val="none"/>
        </w:rPr>
        <w:instrText xml:space="preserve"> = 4 \* GB3 </w:instrText>
      </w:r>
      <w:r>
        <w:rPr>
          <w:rFonts w:hint="eastAsia" w:asciiTheme="minorEastAsia" w:hAnsiTheme="minorEastAsia" w:eastAsiaTheme="minorEastAsia" w:cstheme="minorEastAsia"/>
          <w:kern w:val="0"/>
          <w:sz w:val="24"/>
          <w:highlight w:val="none"/>
        </w:rPr>
        <w:fldChar w:fldCharType="separate"/>
      </w:r>
      <w:r>
        <w:rPr>
          <w:rFonts w:hint="eastAsia" w:asciiTheme="minorEastAsia" w:hAnsiTheme="minorEastAsia" w:eastAsiaTheme="minorEastAsia" w:cstheme="minorEastAsia"/>
          <w:kern w:val="0"/>
          <w:sz w:val="24"/>
          <w:highlight w:val="none"/>
        </w:rPr>
        <w:t>④</w:t>
      </w:r>
      <w:r>
        <w:rPr>
          <w:rFonts w:hint="eastAsia" w:asciiTheme="minorEastAsia" w:hAnsiTheme="minorEastAsia" w:eastAsiaTheme="minorEastAsia" w:cstheme="minorEastAsia"/>
          <w:kern w:val="0"/>
          <w:sz w:val="24"/>
          <w:highlight w:val="none"/>
        </w:rPr>
        <w:fldChar w:fldCharType="end"/>
      </w:r>
      <w:r>
        <w:rPr>
          <w:rFonts w:hint="eastAsia" w:asciiTheme="minorEastAsia" w:hAnsiTheme="minorEastAsia" w:eastAsiaTheme="minorEastAsia" w:cstheme="minorEastAsia"/>
          <w:sz w:val="24"/>
          <w:szCs w:val="22"/>
          <w:highlight w:val="none"/>
        </w:rPr>
        <w:t>本工程项目实施的难点分析</w:t>
      </w:r>
      <w:r>
        <w:rPr>
          <w:rFonts w:hint="eastAsia" w:asciiTheme="minorEastAsia" w:hAnsiTheme="minorEastAsia" w:eastAsiaTheme="minorEastAsia" w:cstheme="minorEastAsia"/>
          <w:kern w:val="0"/>
          <w:sz w:val="24"/>
          <w:highlight w:val="none"/>
        </w:rPr>
        <w:fldChar w:fldCharType="begin"/>
      </w:r>
      <w:r>
        <w:rPr>
          <w:rFonts w:hint="eastAsia" w:asciiTheme="minorEastAsia" w:hAnsiTheme="minorEastAsia" w:eastAsiaTheme="minorEastAsia" w:cstheme="minorEastAsia"/>
          <w:kern w:val="0"/>
          <w:sz w:val="24"/>
          <w:highlight w:val="none"/>
        </w:rPr>
        <w:instrText xml:space="preserve"> = 5 \* GB3 </w:instrText>
      </w:r>
      <w:r>
        <w:rPr>
          <w:rFonts w:hint="eastAsia" w:asciiTheme="minorEastAsia" w:hAnsiTheme="minorEastAsia" w:eastAsiaTheme="minorEastAsia" w:cstheme="minorEastAsia"/>
          <w:kern w:val="0"/>
          <w:sz w:val="24"/>
          <w:highlight w:val="none"/>
        </w:rPr>
        <w:fldChar w:fldCharType="separate"/>
      </w:r>
      <w:r>
        <w:rPr>
          <w:rFonts w:hint="eastAsia" w:asciiTheme="minorEastAsia" w:hAnsiTheme="minorEastAsia" w:eastAsiaTheme="minorEastAsia" w:cstheme="minorEastAsia"/>
          <w:kern w:val="0"/>
          <w:sz w:val="24"/>
          <w:highlight w:val="none"/>
        </w:rPr>
        <w:t>⑤</w:t>
      </w:r>
      <w:r>
        <w:rPr>
          <w:rFonts w:hint="eastAsia" w:asciiTheme="minorEastAsia" w:hAnsiTheme="minorEastAsia" w:eastAsiaTheme="minorEastAsia" w:cstheme="minorEastAsia"/>
          <w:kern w:val="0"/>
          <w:sz w:val="24"/>
          <w:highlight w:val="none"/>
        </w:rPr>
        <w:fldChar w:fldCharType="end"/>
      </w:r>
      <w:r>
        <w:rPr>
          <w:rFonts w:hint="eastAsia" w:asciiTheme="minorEastAsia" w:hAnsiTheme="minorEastAsia" w:eastAsiaTheme="minorEastAsia" w:cstheme="minorEastAsia"/>
          <w:sz w:val="24"/>
          <w:szCs w:val="22"/>
          <w:highlight w:val="none"/>
        </w:rPr>
        <w:t>本重点难点专项解决方案</w:t>
      </w:r>
      <w:r>
        <w:rPr>
          <w:rFonts w:hint="eastAsia" w:asciiTheme="minorEastAsia" w:hAnsiTheme="minorEastAsia" w:eastAsiaTheme="minorEastAsia" w:cstheme="minorEastAsia"/>
          <w:b/>
          <w:bCs/>
          <w:sz w:val="24"/>
          <w:highlight w:val="none"/>
        </w:rPr>
        <w:t>。</w:t>
      </w:r>
    </w:p>
    <w:p w14:paraId="00E44B24">
      <w:pPr>
        <w:tabs>
          <w:tab w:val="left" w:pos="540"/>
          <w:tab w:val="left" w:pos="720"/>
        </w:tabs>
        <w:adjustRightInd w:val="0"/>
        <w:snapToGrid w:val="0"/>
        <w:spacing w:line="360" w:lineRule="auto"/>
        <w:ind w:firstLine="480" w:firstLineChars="200"/>
        <w:rPr>
          <w:rFonts w:hint="eastAsia" w:ascii="宋体" w:hAnsi="宋体" w:cs="宋体"/>
          <w:bCs/>
          <w:sz w:val="24"/>
          <w:highlight w:val="none"/>
        </w:rPr>
      </w:pPr>
      <w:r>
        <w:rPr>
          <w:rFonts w:hint="eastAsia" w:asciiTheme="minorEastAsia" w:hAnsiTheme="minorEastAsia" w:eastAsiaTheme="minorEastAsia" w:cstheme="minorEastAsia"/>
          <w:bCs/>
          <w:sz w:val="24"/>
          <w:highlight w:val="none"/>
        </w:rPr>
        <w:t>投标供应商须针对每条内容进行阐述。内容详实、需求贴合度高且条理</w:t>
      </w:r>
      <w:r>
        <w:rPr>
          <w:rFonts w:hint="eastAsia" w:ascii="宋体" w:hAnsi="宋体" w:cs="宋体"/>
          <w:bCs/>
          <w:sz w:val="24"/>
          <w:highlight w:val="none"/>
        </w:rPr>
        <w:t>清晰的该条得2分；内容较完整、具体，具有一定的针对性，该条得1分；内容较为简单、可行、细节待完善的该条得0.5分。本项最高得10分，每缺少一条内容或存在逻辑错误、前后矛盾，或存在违反现行相关规范的，该条不得分。</w:t>
      </w:r>
    </w:p>
    <w:p w14:paraId="51234280">
      <w:pPr>
        <w:tabs>
          <w:tab w:val="left" w:pos="540"/>
          <w:tab w:val="left" w:pos="720"/>
          <w:tab w:val="left" w:pos="786"/>
        </w:tabs>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（5）安全文明施工及环境保护措施（6分）：</w:t>
      </w:r>
    </w:p>
    <w:p w14:paraId="50BAF899">
      <w:pPr>
        <w:tabs>
          <w:tab w:val="left" w:pos="540"/>
          <w:tab w:val="left" w:pos="720"/>
          <w:tab w:val="left" w:pos="786"/>
        </w:tabs>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kern w:val="0"/>
          <w:sz w:val="24"/>
          <w:highlight w:val="none"/>
        </w:rPr>
        <w:t>内容包括但不限于①安全施工措施②文明施工措施③环境保护措施</w:t>
      </w:r>
      <w:r>
        <w:rPr>
          <w:rFonts w:hint="eastAsia" w:ascii="宋体" w:hAnsi="宋体" w:cs="宋体"/>
          <w:b/>
          <w:bCs/>
          <w:sz w:val="24"/>
          <w:highlight w:val="none"/>
        </w:rPr>
        <w:t>。</w:t>
      </w:r>
    </w:p>
    <w:p w14:paraId="2FDFF18E">
      <w:pPr>
        <w:tabs>
          <w:tab w:val="left" w:pos="540"/>
          <w:tab w:val="left" w:pos="720"/>
          <w:tab w:val="left" w:pos="786"/>
        </w:tabs>
        <w:adjustRightInd w:val="0"/>
        <w:snapToGrid w:val="0"/>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须针对每条内容进行阐述。内容详实、需求贴合度高且条理清晰的该条得2分；内容较完整、具体，具有一定的针对性，该条得1分；内容较为简单、可行、细节待完善的该条得0.5分。本项最高得6分，每缺少一条内容或存在逻辑错误、前后矛盾，或存在违反现行相关规范的，该条不得分。</w:t>
      </w:r>
    </w:p>
    <w:p w14:paraId="3D42A49C">
      <w:pPr>
        <w:tabs>
          <w:tab w:val="left" w:pos="540"/>
          <w:tab w:val="left" w:pos="720"/>
          <w:tab w:val="left" w:pos="786"/>
        </w:tabs>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（6）劳动力、机械设备和材料投入计划（6分）：</w:t>
      </w:r>
    </w:p>
    <w:p w14:paraId="40B1CE36">
      <w:pPr>
        <w:tabs>
          <w:tab w:val="left" w:pos="540"/>
          <w:tab w:val="left" w:pos="720"/>
          <w:tab w:val="left" w:pos="786"/>
        </w:tabs>
        <w:adjustRightInd w:val="0"/>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内容包括但不限于①劳动力投入计划②机械设备投入计划③材料投入计划。</w:t>
      </w:r>
    </w:p>
    <w:p w14:paraId="0040C9C8">
      <w:pPr>
        <w:spacing w:line="360" w:lineRule="auto"/>
        <w:ind w:firstLine="480" w:firstLineChars="200"/>
        <w:rPr>
          <w:rFonts w:hint="eastAsia" w:ascii="宋体" w:hAnsi="宋体" w:cs="宋体"/>
          <w:bCs/>
          <w:sz w:val="24"/>
          <w:highlight w:val="none"/>
        </w:rPr>
      </w:pPr>
      <w:bookmarkStart w:id="0" w:name="OLE_LINK12"/>
      <w:r>
        <w:rPr>
          <w:rFonts w:hint="eastAsia" w:ascii="宋体" w:hAnsi="宋体" w:cs="宋体"/>
          <w:bCs/>
          <w:sz w:val="24"/>
          <w:highlight w:val="none"/>
        </w:rPr>
        <w:t>投标供应商须针对每条内容进行阐述。内容详实、需求贴合度高且条理清晰的该条得2分；内容较完整、具体，具有一定的针对性，该条得1分；内容较为简单、可行、细节待完善的该条得0.5分。本项最高得6分，每缺少一条内容或存在逻辑错误、前后矛盾，或存在违反现行相关规范的，该条不得分。</w:t>
      </w:r>
    </w:p>
    <w:bookmarkEnd w:id="0"/>
    <w:p w14:paraId="5089C12A">
      <w:pPr>
        <w:pStyle w:val="950"/>
        <w:spacing w:line="360" w:lineRule="auto"/>
        <w:ind w:firstLine="482" w:firstLineChars="200"/>
        <w:rPr>
          <w:rFonts w:hint="eastAsia" w:ascii="宋体" w:hAnsi="宋体" w:eastAsia="宋体"/>
          <w:b/>
          <w:bCs/>
          <w:sz w:val="24"/>
          <w:szCs w:val="22"/>
          <w:highlight w:val="none"/>
        </w:rPr>
      </w:pPr>
      <w:r>
        <w:rPr>
          <w:rFonts w:hint="eastAsia" w:ascii="宋体" w:hAnsi="宋体" w:eastAsia="宋体"/>
          <w:b/>
          <w:bCs/>
          <w:strike w:val="0"/>
          <w:dstrike w:val="0"/>
          <w:sz w:val="24"/>
          <w:szCs w:val="22"/>
          <w:highlight w:val="none"/>
        </w:rPr>
        <w:t>注：根据市场调研目前乳胶漆有立邦、多乐士、三棵树等品牌，请投标单</w:t>
      </w:r>
      <w:r>
        <w:rPr>
          <w:rFonts w:hint="eastAsia" w:ascii="宋体" w:hAnsi="宋体" w:eastAsia="宋体"/>
          <w:b/>
          <w:bCs/>
          <w:sz w:val="24"/>
          <w:szCs w:val="22"/>
          <w:highlight w:val="none"/>
        </w:rPr>
        <w:t>位在施工方案里面对于乳胶漆的选择方案进行阐述到具体系列名称，从源头确保环保符合要求。</w:t>
      </w:r>
    </w:p>
    <w:p w14:paraId="4FC45B59">
      <w:pPr>
        <w:pStyle w:val="950"/>
        <w:spacing w:line="360" w:lineRule="auto"/>
        <w:ind w:left="448"/>
        <w:rPr>
          <w:rFonts w:hint="eastAsia" w:ascii="宋体" w:hAnsi="宋体" w:eastAsia="宋体"/>
          <w:b/>
          <w:bCs/>
          <w:sz w:val="24"/>
          <w:szCs w:val="22"/>
          <w:highlight w:val="none"/>
        </w:rPr>
      </w:pPr>
      <w:r>
        <w:rPr>
          <w:rFonts w:hint="eastAsia" w:ascii="宋体" w:hAnsi="宋体" w:eastAsia="宋体"/>
          <w:b/>
          <w:bCs/>
          <w:sz w:val="24"/>
          <w:szCs w:val="22"/>
          <w:highlight w:val="none"/>
        </w:rPr>
        <w:t>(7)室内环保控制、甲醛及异味治理、保障开学零异味入住专项方案</w:t>
      </w:r>
      <w:r>
        <w:rPr>
          <w:rFonts w:ascii="宋体" w:hAnsi="宋体" w:eastAsia="宋体"/>
          <w:b/>
          <w:bCs/>
          <w:sz w:val="24"/>
          <w:szCs w:val="22"/>
          <w:highlight w:val="none"/>
        </w:rPr>
        <w:t>(</w:t>
      </w:r>
      <w:r>
        <w:rPr>
          <w:rFonts w:hint="eastAsia" w:ascii="宋体" w:hAnsi="宋体" w:eastAsia="宋体"/>
          <w:b/>
          <w:bCs/>
          <w:sz w:val="24"/>
          <w:szCs w:val="22"/>
          <w:highlight w:val="none"/>
          <w:lang w:val="en-US" w:eastAsia="zh-CN"/>
        </w:rPr>
        <w:t>3</w:t>
      </w:r>
      <w:r>
        <w:rPr>
          <w:rFonts w:ascii="宋体" w:hAnsi="宋体" w:eastAsia="宋体"/>
          <w:b/>
          <w:bCs/>
          <w:sz w:val="24"/>
          <w:szCs w:val="22"/>
          <w:highlight w:val="none"/>
        </w:rPr>
        <w:t>分)</w:t>
      </w:r>
    </w:p>
    <w:p w14:paraId="3AF14D8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投标供应商须针对此项内容进行阐述。内容详实、需求贴合度高且条理清晰的该条得</w:t>
      </w:r>
      <w:r>
        <w:rPr>
          <w:rFonts w:hint="eastAsia" w:ascii="宋体" w:hAnsi="宋体" w:cs="宋体"/>
          <w:bCs/>
          <w:sz w:val="24"/>
          <w:highlight w:val="none"/>
          <w:lang w:val="en-US" w:eastAsia="zh-CN"/>
        </w:rPr>
        <w:t>3</w:t>
      </w:r>
      <w:r>
        <w:rPr>
          <w:rFonts w:hint="eastAsia" w:ascii="宋体" w:hAnsi="宋体" w:cs="宋体"/>
          <w:bCs/>
          <w:sz w:val="24"/>
          <w:highlight w:val="none"/>
        </w:rPr>
        <w:t>分；内容较完整、具体，具有一定的针对性，该条得</w:t>
      </w:r>
      <w:r>
        <w:rPr>
          <w:rFonts w:hint="eastAsia" w:ascii="宋体" w:hAnsi="宋体" w:cs="宋体"/>
          <w:bCs/>
          <w:sz w:val="24"/>
          <w:highlight w:val="none"/>
          <w:lang w:val="en-US" w:eastAsia="zh-CN"/>
        </w:rPr>
        <w:t>2</w:t>
      </w:r>
      <w:r>
        <w:rPr>
          <w:rFonts w:hint="eastAsia" w:ascii="宋体" w:hAnsi="宋体" w:cs="宋体"/>
          <w:bCs/>
          <w:sz w:val="24"/>
          <w:highlight w:val="none"/>
        </w:rPr>
        <w:t>分；内容较为简单、可行、细节待完善的该条得</w:t>
      </w:r>
      <w:r>
        <w:rPr>
          <w:rFonts w:hint="eastAsia" w:ascii="宋体" w:hAnsi="宋体" w:cs="宋体"/>
          <w:bCs/>
          <w:sz w:val="24"/>
          <w:highlight w:val="none"/>
          <w:lang w:val="en-US" w:eastAsia="zh-CN"/>
        </w:rPr>
        <w:t>1</w:t>
      </w:r>
      <w:r>
        <w:rPr>
          <w:rFonts w:hint="eastAsia" w:ascii="宋体" w:hAnsi="宋体" w:cs="宋体"/>
          <w:bCs/>
          <w:sz w:val="24"/>
          <w:highlight w:val="none"/>
        </w:rPr>
        <w:t>分。本项最高得</w:t>
      </w:r>
      <w:r>
        <w:rPr>
          <w:rFonts w:hint="eastAsia" w:ascii="宋体" w:hAnsi="宋体" w:cs="宋体"/>
          <w:bCs/>
          <w:sz w:val="24"/>
          <w:highlight w:val="none"/>
          <w:lang w:val="en-US" w:eastAsia="zh-CN"/>
        </w:rPr>
        <w:t>3</w:t>
      </w:r>
      <w:r>
        <w:rPr>
          <w:rFonts w:hint="eastAsia" w:ascii="宋体" w:hAnsi="宋体" w:cs="宋体"/>
          <w:bCs/>
          <w:sz w:val="24"/>
          <w:highlight w:val="none"/>
        </w:rPr>
        <w:t>分，每缺少一条内容或存在逻辑错误、前后矛盾，或存在违反现行相关规范的，该条不得分。</w:t>
      </w:r>
    </w:p>
    <w:p w14:paraId="563933D3">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注：投标供应商须针对本项目的实际情况，结合自身条件，编制相应的“技术文件”。取所有评委打分的平均值。</w:t>
      </w:r>
    </w:p>
    <w:p w14:paraId="6B860D6D">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评分办法及评分细则的解释权属采购人，未列入本评分细则的其他条件不作为评分内容。</w:t>
      </w:r>
    </w:p>
    <w:p w14:paraId="10BDFE65">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（十）确定中标供应商：</w:t>
      </w:r>
    </w:p>
    <w:p w14:paraId="63D51C77">
      <w:pPr>
        <w:tabs>
          <w:tab w:val="left" w:pos="525"/>
          <w:tab w:val="left" w:pos="1155"/>
        </w:tabs>
        <w:spacing w:line="360" w:lineRule="auto"/>
        <w:ind w:firstLine="480" w:firstLineChars="200"/>
        <w:rPr>
          <w:rFonts w:hint="eastAsia" w:ascii="宋体" w:hAnsi="宋体"/>
          <w:bCs/>
          <w:sz w:val="24"/>
          <w:highlight w:val="none"/>
        </w:rPr>
      </w:pPr>
      <w:r>
        <w:rPr>
          <w:rFonts w:hint="eastAsia" w:ascii="宋体" w:hAnsi="宋体"/>
          <w:sz w:val="24"/>
          <w:highlight w:val="none"/>
        </w:rPr>
        <w:t>评标委</w:t>
      </w:r>
      <w:r>
        <w:rPr>
          <w:rFonts w:hint="eastAsia" w:ascii="宋体" w:hAnsi="宋体"/>
          <w:bCs/>
          <w:sz w:val="24"/>
          <w:highlight w:val="none"/>
        </w:rPr>
        <w:t>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嘉朗创智工程咨询管理有限公司自中标供应商确定之日起2个工作日内，在财政部门指定的政府采购信息发布媒体上发布中标结果公告。</w:t>
      </w:r>
    </w:p>
    <w:p w14:paraId="01B1EEC8">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（十一）废标的确认：</w:t>
      </w:r>
    </w:p>
    <w:p w14:paraId="22221133">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在招标采购中，出现下列情况之一的，应予废标：</w:t>
      </w:r>
    </w:p>
    <w:p w14:paraId="0FFAA142">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1.符合专业条件的投标供应商或者对采购文件作出实质性响应的投标供应商不足三家；</w:t>
      </w:r>
    </w:p>
    <w:p w14:paraId="1D090F49">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2.出现影响采购公正的违法、违规行为；</w:t>
      </w:r>
    </w:p>
    <w:p w14:paraId="7F9C20BB">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3.投标供应商的报价均超过采购预算，采购人不能支付的；</w:t>
      </w:r>
    </w:p>
    <w:p w14:paraId="23A0B580">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4.因重大变故，采购任务取消。</w:t>
      </w:r>
    </w:p>
    <w:p w14:paraId="675FA3DF">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5.评标委员会认定招标文件存在歧义、重大缺陷导致评审工作无法进行；</w:t>
      </w:r>
    </w:p>
    <w:p w14:paraId="5B1EA0F0">
      <w:pPr>
        <w:tabs>
          <w:tab w:val="left" w:pos="525"/>
          <w:tab w:val="left" w:pos="1155"/>
          <w:tab w:val="left" w:pos="126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6.因“苏采云”系统故障原因造成开标不成功的。</w:t>
      </w:r>
    </w:p>
    <w:p w14:paraId="41110BDA">
      <w:pPr>
        <w:spacing w:line="360" w:lineRule="auto"/>
        <w:ind w:firstLine="480" w:firstLineChars="200"/>
        <w:outlineLvl w:val="0"/>
        <w:rPr>
          <w:rFonts w:hint="eastAsia" w:ascii="宋体" w:hAnsi="宋体" w:cs="宋体"/>
          <w:sz w:val="24"/>
          <w:highlight w:val="none"/>
        </w:rPr>
      </w:pPr>
      <w:r>
        <w:rPr>
          <w:rFonts w:hint="eastAsia" w:ascii="宋体" w:hAnsi="宋体" w:cs="宋体"/>
          <w:bCs/>
          <w:sz w:val="24"/>
          <w:highlight w:val="none"/>
        </w:rPr>
        <w:t>（十二）</w:t>
      </w:r>
      <w:r>
        <w:rPr>
          <w:rFonts w:hint="eastAsia" w:ascii="宋体" w:hAnsi="宋体" w:cs="宋体"/>
          <w:sz w:val="24"/>
          <w:highlight w:val="none"/>
        </w:rPr>
        <w:t>中标无效的确认：</w:t>
      </w:r>
    </w:p>
    <w:p w14:paraId="46007CE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（1）提供虚假材料谋取中标的；</w:t>
      </w:r>
    </w:p>
    <w:p w14:paraId="1BC50B3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（2）采取不正当手段诋毁、排挤其他投标供应商的；</w:t>
      </w:r>
    </w:p>
    <w:p w14:paraId="714C915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（3）与招标采购单位、其他投标供应商恶意串通的；</w:t>
      </w:r>
    </w:p>
    <w:p w14:paraId="21701484">
      <w:pPr>
        <w:tabs>
          <w:tab w:val="left" w:pos="114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（4）向采购人行贿或者提供其他不正当利益的；</w:t>
      </w:r>
    </w:p>
    <w:p w14:paraId="63CFCD10">
      <w:pPr>
        <w:tabs>
          <w:tab w:val="left" w:pos="114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（5）在招标过程中与采购人进行协商谈判、不按照采购文件和中标投标供应商的投标文件订立合同，或者与采购人另行订立背离合同实质性内容的协议的；</w:t>
      </w:r>
    </w:p>
    <w:p w14:paraId="35FAD919">
      <w:pPr>
        <w:tabs>
          <w:tab w:val="left" w:pos="114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（6）拒绝有关部门监督检查或者提供虚假情况的。</w:t>
      </w:r>
    </w:p>
    <w:p w14:paraId="73675857">
      <w:pPr>
        <w:tabs>
          <w:tab w:val="left" w:pos="1140"/>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EB4EDA7">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（十三）质疑处理</w:t>
      </w:r>
    </w:p>
    <w:p w14:paraId="5E0DF6C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1.提出质疑的供应商应当是参与所质疑项目采购活动的供应商。潜在供应商依法获取其可质疑的采购文件的，可以对采购文件提出质疑。</w:t>
      </w:r>
    </w:p>
    <w:p w14:paraId="58C2468E">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01989E2">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2.1对可以质疑的采购文件提出质疑的，为收到采购文件之日或者采购文件公告期限届满之日；</w:t>
      </w:r>
    </w:p>
    <w:p w14:paraId="5ECB63D7">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2.2对采购过程提出质疑的，为各采购程序环节结束之日；</w:t>
      </w:r>
    </w:p>
    <w:p w14:paraId="3BC2068C">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2.3对中标或者成交结果提出质疑的，为中标或者成交结果公告期限届满之日。</w:t>
      </w:r>
    </w:p>
    <w:p w14:paraId="1D8201BA">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1F890062">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65E071D6">
      <w:pPr>
        <w:spacing w:line="360" w:lineRule="auto"/>
        <w:ind w:firstLine="482" w:firstLineChars="200"/>
        <w:outlineLvl w:val="0"/>
        <w:rPr>
          <w:rFonts w:hint="eastAsia" w:ascii="宋体" w:hAnsi="宋体" w:cs="宋体"/>
          <w:b/>
          <w:bCs/>
          <w:sz w:val="24"/>
          <w:highlight w:val="none"/>
        </w:rPr>
      </w:pPr>
      <w:r>
        <w:rPr>
          <w:rFonts w:hint="eastAsia" w:ascii="宋体" w:hAnsi="宋体" w:cs="宋体"/>
          <w:b/>
          <w:bCs/>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6E7C0E75">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843980A">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采购人、采购代理机构只接收以纸质原件形式送达的质疑，质疑供应商可通过面交或邮寄方式送达（采购人和采购代理机构不接受未填写快递运单的快件）。</w:t>
      </w:r>
    </w:p>
    <w:p w14:paraId="442C8316">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采购人、采购代理机构联系人、联系方式、通信地址见采购文件“一.投标邀请”。</w:t>
      </w:r>
    </w:p>
    <w:p w14:paraId="7AADB975">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5.以下情形的质疑不予受理</w:t>
      </w:r>
    </w:p>
    <w:p w14:paraId="75B0AEDE">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5.1内容不符合《政府采购质疑和投诉办法》第十二条规定的质疑。</w:t>
      </w:r>
    </w:p>
    <w:p w14:paraId="1631741C">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5.2超出政府采购法定期限的质疑。</w:t>
      </w:r>
    </w:p>
    <w:p w14:paraId="02401A96">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5.3以传真、电子邮件等方式递交的非原件形式的质疑。</w:t>
      </w:r>
    </w:p>
    <w:p w14:paraId="704899B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5.4未参加投标活动的供应商或在投标活动中自身权益未受到损害的供应商所提出的质疑。</w:t>
      </w:r>
    </w:p>
    <w:p w14:paraId="2C3F2981">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5.5供应商组成联合体参加投标，联合体中任何一方或多方未按要求签字、盖章、加盖公章的质疑。</w:t>
      </w:r>
    </w:p>
    <w:p w14:paraId="0E2800AD">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2FAE92EA">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（十四）中标通知书</w:t>
      </w:r>
    </w:p>
    <w:p w14:paraId="5746D8F9">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1.中标结果确定后，采购代理机构将向中标供应商发出中标通知书。</w:t>
      </w:r>
    </w:p>
    <w:p w14:paraId="53FEAA9D">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6BE420EC">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（十五）签订、履行合同：</w:t>
      </w:r>
    </w:p>
    <w:p w14:paraId="29D00069">
      <w:pPr>
        <w:tabs>
          <w:tab w:val="left" w:pos="525"/>
          <w:tab w:val="left" w:pos="1155"/>
        </w:tabs>
        <w:spacing w:line="360" w:lineRule="auto"/>
        <w:ind w:firstLine="480" w:firstLineChars="200"/>
        <w:rPr>
          <w:rFonts w:hint="eastAsia" w:ascii="宋体" w:hAnsi="宋体"/>
          <w:bCs/>
          <w:sz w:val="24"/>
          <w:highlight w:val="none"/>
        </w:rPr>
      </w:pPr>
      <w:r>
        <w:rPr>
          <w:rFonts w:hint="eastAsia" w:ascii="宋体" w:hAnsi="宋体" w:cs="宋体"/>
          <w:bCs/>
          <w:sz w:val="24"/>
          <w:highlight w:val="none"/>
        </w:rPr>
        <w:t>1.采购人应当自中标通知书发出之日起十五日内，按照采购文件和中标投标供应商投标文件的约定，与中标投标供应商签订书面合同。所签订的合同不得对采购文件</w:t>
      </w:r>
      <w:r>
        <w:rPr>
          <w:rFonts w:hint="eastAsia" w:ascii="宋体" w:hAnsi="宋体" w:cs="宋体"/>
          <w:sz w:val="24"/>
          <w:highlight w:val="none"/>
        </w:rPr>
        <w:t>确定的事项</w:t>
      </w:r>
      <w:r>
        <w:rPr>
          <w:rFonts w:hint="eastAsia" w:ascii="宋体" w:hAnsi="宋体" w:cs="宋体"/>
          <w:bCs/>
          <w:sz w:val="24"/>
          <w:highlight w:val="none"/>
        </w:rPr>
        <w:t>和中标供应商投标文件作实质性修改。采购人不得向中标投标供应商提出任何不合理的要求，作为签订合同的条件，不得与中标投标</w:t>
      </w:r>
      <w:r>
        <w:rPr>
          <w:rFonts w:hint="eastAsia" w:ascii="宋体" w:hAnsi="宋体"/>
          <w:bCs/>
          <w:sz w:val="24"/>
          <w:highlight w:val="none"/>
        </w:rPr>
        <w:t>供应商私下订立背离合同实质性内容的协议。合同经江苏嘉朗创智工程咨询管理有限公司见证后生效。</w:t>
      </w:r>
    </w:p>
    <w:p w14:paraId="2BAC8D98">
      <w:pPr>
        <w:tabs>
          <w:tab w:val="left" w:pos="525"/>
          <w:tab w:val="left" w:pos="1155"/>
        </w:tabs>
        <w:spacing w:line="360" w:lineRule="auto"/>
        <w:ind w:firstLine="480" w:firstLineChars="200"/>
        <w:rPr>
          <w:rFonts w:hint="eastAsia" w:ascii="宋体" w:hAnsi="宋体"/>
          <w:bCs/>
          <w:sz w:val="24"/>
          <w:highlight w:val="none"/>
        </w:rPr>
      </w:pPr>
      <w:r>
        <w:rPr>
          <w:rFonts w:hint="eastAsia" w:ascii="宋体" w:hAnsi="宋体"/>
          <w:bCs/>
          <w:sz w:val="24"/>
          <w:highlight w:val="none"/>
        </w:rPr>
        <w:t>2.</w:t>
      </w:r>
      <w:r>
        <w:rPr>
          <w:rFonts w:hint="eastAsia" w:ascii="宋体" w:hAnsi="宋体" w:cs="宋体"/>
          <w:bCs/>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15C0C4B5">
      <w:pPr>
        <w:tabs>
          <w:tab w:val="left" w:pos="525"/>
          <w:tab w:val="left" w:pos="1155"/>
        </w:tabs>
        <w:spacing w:line="360" w:lineRule="auto"/>
        <w:ind w:firstLine="480" w:firstLineChars="200"/>
        <w:rPr>
          <w:rFonts w:hint="eastAsia" w:ascii="宋体" w:hAnsi="宋体"/>
          <w:bCs/>
          <w:sz w:val="24"/>
          <w:highlight w:val="none"/>
        </w:rPr>
      </w:pPr>
      <w:r>
        <w:rPr>
          <w:rFonts w:hint="eastAsia" w:ascii="宋体" w:hAnsi="宋体"/>
          <w:bCs/>
          <w:sz w:val="24"/>
          <w:highlight w:val="none"/>
        </w:rPr>
        <w:t>3.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1F4707FB">
      <w:pPr>
        <w:tabs>
          <w:tab w:val="left" w:pos="525"/>
          <w:tab w:val="left" w:pos="1155"/>
        </w:tabs>
        <w:spacing w:line="360" w:lineRule="auto"/>
        <w:ind w:firstLine="480" w:firstLineChars="200"/>
        <w:rPr>
          <w:rFonts w:hint="eastAsia" w:ascii="宋体" w:hAnsi="宋体" w:cs="宋体"/>
          <w:bCs/>
          <w:sz w:val="24"/>
          <w:highlight w:val="none"/>
        </w:rPr>
      </w:pPr>
      <w:r>
        <w:rPr>
          <w:rFonts w:hint="eastAsia" w:ascii="宋体" w:hAnsi="宋体"/>
          <w:bCs/>
          <w:sz w:val="24"/>
          <w:highlight w:val="none"/>
        </w:rPr>
        <w:t>4.江苏嘉朗创智工程咨询管理有限公司监</w:t>
      </w:r>
      <w:r>
        <w:rPr>
          <w:rFonts w:hint="eastAsia" w:ascii="宋体" w:hAnsi="宋体" w:cs="宋体"/>
          <w:bCs/>
          <w:sz w:val="24"/>
          <w:highlight w:val="none"/>
        </w:rPr>
        <w:t>督合同的履行。中标方非因不可抗力未履行招、投标文件和合同规定的义务，一经查实，招标代理机构将根据具体情况提请政府采购管理部门作出相应处理。</w:t>
      </w:r>
    </w:p>
    <w:p w14:paraId="0309F2D1">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（十六）代理服务费：</w:t>
      </w:r>
    </w:p>
    <w:p w14:paraId="38BB749A">
      <w:pPr>
        <w:tabs>
          <w:tab w:val="left" w:pos="525"/>
          <w:tab w:val="left" w:pos="1050"/>
        </w:tabs>
        <w:spacing w:line="360" w:lineRule="auto"/>
        <w:ind w:firstLine="480"/>
        <w:rPr>
          <w:rFonts w:ascii="宋体" w:hAnsi="宋体" w:cs="宋体"/>
          <w:bCs/>
          <w:color w:val="auto"/>
          <w:sz w:val="24"/>
        </w:rPr>
      </w:pPr>
      <w:r>
        <w:rPr>
          <w:rFonts w:hint="eastAsia" w:ascii="宋体" w:hAnsi="宋体" w:cs="宋体"/>
          <w:bCs/>
          <w:color w:val="auto"/>
          <w:sz w:val="24"/>
          <w:highlight w:val="none"/>
        </w:rPr>
        <w:t>1.本项目招标代理服务费</w:t>
      </w:r>
      <w:r>
        <w:rPr>
          <w:rFonts w:hint="eastAsia" w:ascii="宋体" w:hAnsi="宋体" w:cs="宋体"/>
          <w:bCs/>
          <w:color w:val="auto"/>
          <w:sz w:val="24"/>
          <w:highlight w:val="none"/>
          <w:lang w:val="en-US" w:eastAsia="zh-CN"/>
        </w:rPr>
        <w:t>与</w:t>
      </w:r>
      <w:r>
        <w:rPr>
          <w:rFonts w:hint="eastAsia" w:ascii="宋体" w:hAnsi="宋体" w:cs="宋体"/>
          <w:bCs/>
          <w:color w:val="auto"/>
          <w:sz w:val="24"/>
          <w:highlight w:val="none"/>
        </w:rPr>
        <w:t>清单编制费由</w:t>
      </w:r>
      <w:r>
        <w:rPr>
          <w:rFonts w:hint="eastAsia" w:ascii="宋体" w:hAnsi="宋体" w:cs="宋体"/>
          <w:bCs/>
          <w:color w:val="auto"/>
          <w:sz w:val="24"/>
          <w:highlight w:val="none"/>
          <w:lang w:val="en-US" w:eastAsia="zh-CN"/>
        </w:rPr>
        <w:t>中标人</w:t>
      </w:r>
      <w:r>
        <w:rPr>
          <w:rFonts w:hint="eastAsia" w:ascii="宋体" w:hAnsi="宋体" w:cs="宋体"/>
          <w:bCs/>
          <w:color w:val="auto"/>
          <w:sz w:val="24"/>
          <w:highlight w:val="none"/>
        </w:rPr>
        <w:t>支付。①招标代理服务费参照国家计委计价格</w:t>
      </w:r>
      <w:r>
        <w:rPr>
          <w:rFonts w:hint="eastAsia" w:ascii="宋体" w:hAnsi="宋体" w:cs="宋体"/>
          <w:bCs/>
          <w:color w:val="auto"/>
          <w:sz w:val="24"/>
          <w:highlight w:val="none"/>
          <w:lang w:eastAsia="zh-CN"/>
        </w:rPr>
        <w:t>〔2002〕1980号</w:t>
      </w:r>
      <w:r>
        <w:rPr>
          <w:rFonts w:hint="eastAsia" w:ascii="宋体" w:hAnsi="宋体" w:cs="宋体"/>
          <w:bCs/>
          <w:color w:val="auto"/>
          <w:sz w:val="24"/>
          <w:highlight w:val="none"/>
        </w:rPr>
        <w:t>《招标代理服务收费管理暂行办法》收费标准规定的</w:t>
      </w:r>
      <w:r>
        <w:rPr>
          <w:rFonts w:hint="eastAsia" w:ascii="宋体" w:hAnsi="宋体" w:cs="宋体"/>
          <w:bCs/>
          <w:color w:val="auto"/>
          <w:sz w:val="24"/>
          <w:highlight w:val="none"/>
          <w:lang w:val="en-US" w:eastAsia="zh-CN"/>
        </w:rPr>
        <w:t>70</w:t>
      </w:r>
      <w:r>
        <w:rPr>
          <w:rFonts w:hint="eastAsia" w:ascii="宋体" w:hAnsi="宋体" w:cs="宋体"/>
          <w:bCs/>
          <w:color w:val="auto"/>
          <w:sz w:val="24"/>
          <w:highlight w:val="none"/>
        </w:rPr>
        <w:t>%计取，以成交价为计算基数计算；②清单编制费参照苏价服（2014</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）383号文收费标准规定的</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0%计取，以审定的最高限价作为计算基数计算。</w:t>
      </w:r>
    </w:p>
    <w:p w14:paraId="6E7D19B9">
      <w:pPr>
        <w:spacing w:line="360" w:lineRule="auto"/>
        <w:ind w:firstLine="480" w:firstLineChars="200"/>
        <w:rPr>
          <w:rFonts w:hint="eastAsia" w:ascii="宋体" w:hAnsi="宋体" w:cs="宋体"/>
          <w:sz w:val="24"/>
          <w:highlight w:val="none"/>
          <w:shd w:val="clear" w:color="auto" w:fill="FFFFFF"/>
        </w:rPr>
      </w:pPr>
      <w:r>
        <w:rPr>
          <w:rFonts w:hint="eastAsia" w:ascii="宋体" w:hAnsi="宋体" w:cs="宋体"/>
          <w:bCs/>
          <w:color w:val="auto"/>
          <w:sz w:val="24"/>
        </w:rPr>
        <w:t>2.领取中标通知书时中标人向招标代理机构一次性付清。</w:t>
      </w:r>
    </w:p>
    <w:p w14:paraId="0C627390">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（十七）其他政策要求（包括但不限于下列具体政策要求）：</w:t>
      </w:r>
    </w:p>
    <w:p w14:paraId="37F80FFD">
      <w:pPr>
        <w:numPr>
          <w:ilvl w:val="1"/>
          <w:numId w:val="0"/>
        </w:numPr>
        <w:tabs>
          <w:tab w:val="left" w:pos="525"/>
          <w:tab w:val="left" w:pos="945"/>
        </w:tabs>
        <w:spacing w:line="360" w:lineRule="auto"/>
        <w:ind w:left="0" w:leftChars="0" w:firstLine="525" w:firstLineChars="0"/>
        <w:rPr>
          <w:rFonts w:ascii="宋体"/>
          <w:bCs/>
          <w:sz w:val="24"/>
          <w:highlight w:val="none"/>
        </w:rPr>
      </w:pPr>
      <w:r>
        <w:rPr>
          <w:rFonts w:ascii="宋体" w:hAnsi="Times New Roman" w:eastAsia="宋体" w:cs="Times New Roman"/>
          <w:bCs/>
          <w:color w:val="000000"/>
          <w:kern w:val="2"/>
          <w:sz w:val="24"/>
          <w:szCs w:val="24"/>
          <w:lang w:val="en-US" w:eastAsia="zh-CN" w:bidi="ar-SA"/>
        </w:rPr>
        <w:t>1.</w:t>
      </w:r>
      <w:r>
        <w:rPr>
          <w:rFonts w:hint="eastAsia" w:ascii="宋体"/>
          <w:bCs/>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28A2AFC">
      <w:pPr>
        <w:numPr>
          <w:ilvl w:val="1"/>
          <w:numId w:val="0"/>
        </w:numPr>
        <w:tabs>
          <w:tab w:val="left" w:pos="525"/>
          <w:tab w:val="left" w:pos="945"/>
        </w:tabs>
        <w:spacing w:line="360" w:lineRule="auto"/>
        <w:ind w:left="0" w:leftChars="0" w:firstLine="525" w:firstLineChars="0"/>
        <w:rPr>
          <w:rFonts w:ascii="宋体"/>
          <w:bCs/>
          <w:sz w:val="24"/>
          <w:highlight w:val="none"/>
        </w:rPr>
      </w:pPr>
      <w:r>
        <w:rPr>
          <w:rFonts w:ascii="宋体" w:hAnsi="Times New Roman" w:eastAsia="宋体" w:cs="Times New Roman"/>
          <w:bCs/>
          <w:color w:val="000000"/>
          <w:kern w:val="2"/>
          <w:sz w:val="24"/>
          <w:szCs w:val="24"/>
          <w:lang w:val="en-US" w:eastAsia="zh-CN" w:bidi="ar-SA"/>
        </w:rPr>
        <w:t>2.</w:t>
      </w:r>
      <w:r>
        <w:rPr>
          <w:rFonts w:hint="eastAsia" w:ascii="宋体"/>
          <w:bCs/>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99FE9BA">
      <w:pPr>
        <w:tabs>
          <w:tab w:val="left" w:pos="525"/>
          <w:tab w:val="left" w:pos="630"/>
          <w:tab w:val="left" w:pos="735"/>
          <w:tab w:val="left" w:pos="945"/>
          <w:tab w:val="left" w:pos="1080"/>
        </w:tabs>
        <w:spacing w:line="360" w:lineRule="auto"/>
        <w:ind w:firstLine="480"/>
        <w:rPr>
          <w:rFonts w:ascii="宋体"/>
          <w:bCs/>
          <w:sz w:val="24"/>
          <w:highlight w:val="none"/>
        </w:rPr>
      </w:pPr>
      <w:r>
        <w:rPr>
          <w:rFonts w:hint="eastAsia" w:ascii="宋体"/>
          <w:bCs/>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6D658CB">
      <w:pPr>
        <w:tabs>
          <w:tab w:val="left" w:pos="525"/>
          <w:tab w:val="left" w:pos="630"/>
          <w:tab w:val="left" w:pos="735"/>
          <w:tab w:val="left" w:pos="945"/>
          <w:tab w:val="left" w:pos="1080"/>
        </w:tabs>
        <w:spacing w:line="360" w:lineRule="auto"/>
        <w:ind w:firstLine="480"/>
        <w:rPr>
          <w:rFonts w:ascii="宋体"/>
          <w:bCs/>
          <w:sz w:val="24"/>
          <w:highlight w:val="none"/>
        </w:rPr>
      </w:pPr>
      <w:r>
        <w:rPr>
          <w:rFonts w:hint="eastAsia" w:ascii="宋体"/>
          <w:bCs/>
          <w:sz w:val="24"/>
          <w:highlight w:val="none"/>
        </w:rPr>
        <w:t>认证机构详见市场监管总局发布的《参与实施政府采购节能产品认证机构名录》和《参与实施政府采购环境标志产品认证机构名录》。</w:t>
      </w:r>
    </w:p>
    <w:p w14:paraId="38191D84">
      <w:pPr>
        <w:numPr>
          <w:ilvl w:val="1"/>
          <w:numId w:val="0"/>
        </w:numPr>
        <w:tabs>
          <w:tab w:val="left" w:pos="525"/>
          <w:tab w:val="left" w:pos="945"/>
        </w:tabs>
        <w:spacing w:line="360" w:lineRule="auto"/>
        <w:ind w:left="0" w:leftChars="0" w:firstLine="525" w:firstLineChars="0"/>
        <w:rPr>
          <w:rFonts w:ascii="宋体"/>
          <w:bCs/>
          <w:sz w:val="24"/>
          <w:highlight w:val="none"/>
        </w:rPr>
      </w:pPr>
      <w:r>
        <w:rPr>
          <w:rFonts w:ascii="宋体" w:hAnsi="Times New Roman" w:eastAsia="宋体" w:cs="Times New Roman"/>
          <w:bCs/>
          <w:color w:val="000000"/>
          <w:kern w:val="2"/>
          <w:sz w:val="24"/>
          <w:szCs w:val="24"/>
          <w:lang w:val="en-US" w:eastAsia="zh-CN" w:bidi="ar-SA"/>
        </w:rPr>
        <w:t>3.</w:t>
      </w:r>
      <w:r>
        <w:rPr>
          <w:rFonts w:hint="eastAsia"/>
          <w:sz w:val="24"/>
          <w:highlight w:val="none"/>
        </w:rPr>
        <w:t>本项目中如有涉及采购数据中心相关设备、运维服务的，应当按《关于印发〈绿色数据中心政府采购需求标准（试行）〉的通知》（财办库〔</w:t>
      </w:r>
      <w:r>
        <w:rPr>
          <w:sz w:val="24"/>
          <w:highlight w:val="none"/>
        </w:rPr>
        <w:t>2023</w:t>
      </w:r>
      <w:r>
        <w:rPr>
          <w:rFonts w:hint="eastAsia"/>
          <w:sz w:val="24"/>
          <w:highlight w:val="none"/>
        </w:rPr>
        <w:t>〕</w:t>
      </w:r>
      <w:r>
        <w:rPr>
          <w:sz w:val="24"/>
          <w:highlight w:val="none"/>
        </w:rPr>
        <w:t>7</w:t>
      </w:r>
      <w:r>
        <w:rPr>
          <w:rFonts w:hint="eastAsia"/>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68E2C84">
      <w:pPr>
        <w:numPr>
          <w:ilvl w:val="1"/>
          <w:numId w:val="0"/>
        </w:numPr>
        <w:tabs>
          <w:tab w:val="left" w:pos="525"/>
          <w:tab w:val="left" w:pos="945"/>
        </w:tabs>
        <w:spacing w:line="360" w:lineRule="auto"/>
        <w:ind w:left="0" w:leftChars="0" w:firstLine="525" w:firstLineChars="0"/>
        <w:rPr>
          <w:rFonts w:hint="eastAsia" w:ascii="宋体" w:hAnsi="宋体" w:cs="宋体"/>
          <w:sz w:val="24"/>
          <w:highlight w:val="none"/>
        </w:rPr>
      </w:pPr>
      <w:r>
        <w:rPr>
          <w:rFonts w:hint="eastAsia" w:ascii="宋体" w:hAnsi="宋体" w:eastAsia="宋体" w:cs="Times New Roman"/>
          <w:color w:val="000000"/>
          <w:kern w:val="2"/>
          <w:sz w:val="24"/>
          <w:szCs w:val="24"/>
          <w:lang w:val="en-US" w:eastAsia="zh-CN" w:bidi="ar-SA"/>
        </w:rPr>
        <w:t>4.</w:t>
      </w:r>
      <w:r>
        <w:rPr>
          <w:rFonts w:hint="eastAsia" w:ascii="宋体"/>
          <w:bCs/>
          <w:sz w:val="24"/>
          <w:highlight w:val="none"/>
        </w:rPr>
        <w:t>有关中小企业政策，如</w:t>
      </w:r>
      <w:r>
        <w:rPr>
          <w:rFonts w:hint="eastAsia" w:ascii="宋体" w:hAnsi="宋体"/>
          <w:sz w:val="24"/>
          <w:highlight w:val="none"/>
        </w:rPr>
        <w:t>落实政府采购政策需满足的资格要求以及落实政府采购政策的价格调整的相关内容可详见本文件其他章节。</w:t>
      </w:r>
    </w:p>
    <w:p w14:paraId="074E9C72">
      <w:pPr>
        <w:numPr>
          <w:ilvl w:val="1"/>
          <w:numId w:val="0"/>
        </w:numPr>
        <w:tabs>
          <w:tab w:val="left" w:pos="525"/>
          <w:tab w:val="left" w:pos="945"/>
        </w:tabs>
        <w:spacing w:line="360" w:lineRule="auto"/>
        <w:ind w:left="0" w:leftChars="0" w:firstLine="525" w:firstLineChars="0"/>
        <w:rPr>
          <w:rFonts w:hint="eastAsia" w:ascii="宋体" w:hAnsi="宋体" w:cs="宋体"/>
          <w:sz w:val="24"/>
          <w:highlight w:val="none"/>
        </w:rPr>
      </w:pPr>
      <w:r>
        <w:rPr>
          <w:rFonts w:hint="eastAsia" w:ascii="宋体" w:hAnsi="宋体" w:eastAsia="宋体" w:cs="Times New Roman"/>
          <w:color w:val="000000"/>
          <w:kern w:val="2"/>
          <w:sz w:val="24"/>
          <w:szCs w:val="24"/>
          <w:lang w:val="en-US" w:eastAsia="zh-CN" w:bidi="ar-SA"/>
        </w:rPr>
        <w:t>5.</w:t>
      </w:r>
      <w:r>
        <w:rPr>
          <w:rFonts w:hint="eastAsia" w:ascii="宋体"/>
          <w:bCs/>
          <w:sz w:val="24"/>
          <w:highlight w:val="none"/>
        </w:rPr>
        <w:t>中标、成交供应商可采用合同融资形式，中标人可凭政府采购合同办理融资贷款，详见政府采购网“政采贷”专栏。</w:t>
      </w:r>
    </w:p>
    <w:p w14:paraId="6DD488BE">
      <w:pPr>
        <w:numPr>
          <w:ilvl w:val="1"/>
          <w:numId w:val="0"/>
        </w:numPr>
        <w:tabs>
          <w:tab w:val="left" w:pos="525"/>
          <w:tab w:val="left" w:pos="945"/>
        </w:tabs>
        <w:spacing w:line="360" w:lineRule="auto"/>
        <w:ind w:left="0" w:leftChars="0" w:firstLine="480" w:firstLineChars="200"/>
        <w:rPr>
          <w:rFonts w:hint="eastAsia" w:ascii="宋体" w:hAnsi="宋体" w:cs="宋体"/>
          <w:bCs/>
          <w:sz w:val="24"/>
          <w:highlight w:val="none"/>
        </w:rPr>
      </w:pPr>
      <w:r>
        <w:rPr>
          <w:rFonts w:hint="eastAsia" w:ascii="宋体" w:hAnsi="宋体" w:eastAsia="宋体" w:cs="Times New Roman"/>
          <w:bCs/>
          <w:color w:val="000000"/>
          <w:kern w:val="2"/>
          <w:sz w:val="24"/>
          <w:szCs w:val="24"/>
          <w:lang w:val="en-US" w:eastAsia="zh-CN" w:bidi="ar-SA"/>
        </w:rPr>
        <w:t>6.</w:t>
      </w:r>
      <w:r>
        <w:rPr>
          <w:rFonts w:hint="eastAsia" w:ascii="宋体"/>
          <w:bCs/>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D8EDE3B">
      <w:pPr>
        <w:tabs>
          <w:tab w:val="left" w:pos="525"/>
          <w:tab w:val="left" w:pos="630"/>
          <w:tab w:val="left" w:pos="735"/>
          <w:tab w:val="left" w:pos="945"/>
          <w:tab w:val="left" w:pos="1080"/>
        </w:tabs>
        <w:spacing w:line="360" w:lineRule="auto"/>
        <w:ind w:firstLine="480" w:firstLineChars="200"/>
        <w:rPr>
          <w:rFonts w:ascii="宋体"/>
          <w:bCs/>
          <w:sz w:val="24"/>
          <w:highlight w:val="none"/>
        </w:rPr>
      </w:pPr>
      <w:r>
        <w:rPr>
          <w:rFonts w:hint="eastAsia" w:ascii="宋体"/>
          <w:bCs/>
          <w:sz w:val="24"/>
          <w:highlight w:val="none"/>
        </w:rPr>
        <w:t>中标、成交供应商可以采用电子履约保函形式，具体操作可登录江苏政府采购网的保险保函模块进行办理，也可通过</w:t>
      </w:r>
      <w:r>
        <w:rPr>
          <w:rFonts w:ascii="宋体"/>
          <w:bCs/>
          <w:sz w:val="24"/>
          <w:highlight w:val="none"/>
        </w:rPr>
        <w:t>无锡市政府采购网</w:t>
      </w:r>
      <w:r>
        <w:rPr>
          <w:rFonts w:hint="eastAsia" w:ascii="宋体"/>
          <w:bCs/>
          <w:sz w:val="24"/>
          <w:highlight w:val="none"/>
        </w:rPr>
        <w:t>、“</w:t>
      </w:r>
      <w:r>
        <w:rPr>
          <w:rFonts w:ascii="宋体"/>
          <w:bCs/>
          <w:sz w:val="24"/>
          <w:highlight w:val="none"/>
        </w:rPr>
        <w:t>苏采云</w:t>
      </w:r>
      <w:r>
        <w:rPr>
          <w:rFonts w:hint="eastAsia" w:ascii="宋体"/>
          <w:bCs/>
          <w:sz w:val="24"/>
          <w:highlight w:val="none"/>
        </w:rPr>
        <w:t>”</w:t>
      </w:r>
      <w:r>
        <w:rPr>
          <w:rFonts w:ascii="宋体"/>
          <w:bCs/>
          <w:sz w:val="24"/>
          <w:highlight w:val="none"/>
        </w:rPr>
        <w:t>系统链接访问（首次使用需注册）。</w:t>
      </w:r>
    </w:p>
    <w:p w14:paraId="3CF044FE">
      <w:pPr>
        <w:numPr>
          <w:ilvl w:val="1"/>
          <w:numId w:val="0"/>
        </w:numPr>
        <w:tabs>
          <w:tab w:val="left" w:pos="525"/>
          <w:tab w:val="left" w:pos="945"/>
        </w:tabs>
        <w:spacing w:line="360" w:lineRule="auto"/>
        <w:ind w:left="0" w:leftChars="0" w:firstLine="480" w:firstLineChars="200"/>
        <w:rPr>
          <w:rFonts w:ascii="宋体"/>
          <w:bCs/>
          <w:sz w:val="24"/>
          <w:highlight w:val="none"/>
        </w:rPr>
      </w:pPr>
      <w:r>
        <w:rPr>
          <w:rFonts w:ascii="宋体" w:hAnsi="Times New Roman" w:eastAsia="宋体" w:cs="Times New Roman"/>
          <w:bCs/>
          <w:color w:val="000000"/>
          <w:kern w:val="2"/>
          <w:sz w:val="24"/>
          <w:szCs w:val="24"/>
          <w:lang w:val="en-US" w:eastAsia="zh-CN" w:bidi="ar-SA"/>
        </w:rPr>
        <w:t>7.</w:t>
      </w:r>
      <w:r>
        <w:rPr>
          <w:rFonts w:hint="eastAsia" w:ascii="宋体" w:hAnsi="宋体" w:cs="宋体"/>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highlight w:val="none"/>
        </w:rPr>
        <w:t>采购人可在合同中约定，</w:t>
      </w:r>
      <w:r>
        <w:rPr>
          <w:rFonts w:hint="eastAsia" w:ascii="宋体" w:hAnsi="宋体" w:cs="宋体"/>
          <w:sz w:val="24"/>
          <w:highlight w:val="none"/>
        </w:rPr>
        <w:t>在</w:t>
      </w:r>
      <w:r>
        <w:rPr>
          <w:rFonts w:hint="eastAsia" w:ascii="宋体"/>
          <w:bCs/>
          <w:sz w:val="24"/>
          <w:highlight w:val="none"/>
        </w:rPr>
        <w:t>履约验收管理时，可对所提供的七种软硬件进行验收，必要时可以委托依法取得检测、认证资质的机构进行检测、认证。</w:t>
      </w:r>
    </w:p>
    <w:p w14:paraId="689389A8">
      <w:pPr>
        <w:numPr>
          <w:ilvl w:val="1"/>
          <w:numId w:val="0"/>
        </w:numPr>
        <w:tabs>
          <w:tab w:val="left" w:pos="525"/>
          <w:tab w:val="left" w:pos="945"/>
        </w:tabs>
        <w:spacing w:line="360" w:lineRule="auto"/>
        <w:ind w:left="0" w:leftChars="0" w:firstLine="480" w:firstLineChars="200"/>
        <w:rPr>
          <w:rFonts w:ascii="宋体"/>
          <w:bCs/>
          <w:sz w:val="24"/>
          <w:highlight w:val="none"/>
        </w:rPr>
      </w:pPr>
      <w:r>
        <w:rPr>
          <w:rFonts w:ascii="宋体" w:hAnsi="Times New Roman" w:eastAsia="宋体" w:cs="Times New Roman"/>
          <w:bCs/>
          <w:color w:val="000000"/>
          <w:kern w:val="2"/>
          <w:sz w:val="24"/>
          <w:szCs w:val="24"/>
          <w:lang w:val="en-US" w:eastAsia="zh-CN" w:bidi="ar-SA"/>
        </w:rPr>
        <w:t>8.</w:t>
      </w:r>
      <w:r>
        <w:rPr>
          <w:rFonts w:hint="eastAsia" w:ascii="宋体"/>
          <w:bCs/>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F14D382">
      <w:pPr>
        <w:tabs>
          <w:tab w:val="left" w:pos="525"/>
          <w:tab w:val="left" w:pos="630"/>
          <w:tab w:val="left" w:pos="735"/>
          <w:tab w:val="left" w:pos="945"/>
          <w:tab w:val="left" w:pos="1080"/>
        </w:tabs>
        <w:spacing w:line="360" w:lineRule="auto"/>
        <w:ind w:firstLine="480" w:firstLineChars="200"/>
        <w:rPr>
          <w:rFonts w:ascii="宋体"/>
          <w:bCs/>
          <w:sz w:val="24"/>
          <w:highlight w:val="none"/>
        </w:rPr>
      </w:pPr>
      <w:r>
        <w:rPr>
          <w:rFonts w:hint="eastAsia" w:ascii="宋体"/>
          <w:bCs/>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D032E7E">
      <w:pPr>
        <w:tabs>
          <w:tab w:val="left" w:pos="525"/>
          <w:tab w:val="left" w:pos="630"/>
          <w:tab w:val="left" w:pos="735"/>
          <w:tab w:val="left" w:pos="945"/>
          <w:tab w:val="left" w:pos="1080"/>
        </w:tabs>
        <w:spacing w:line="360" w:lineRule="auto"/>
        <w:ind w:firstLine="480" w:firstLineChars="200"/>
        <w:rPr>
          <w:rFonts w:hint="eastAsia" w:ascii="宋体" w:hAnsi="宋体" w:cs="宋体"/>
          <w:sz w:val="24"/>
          <w:highlight w:val="none"/>
        </w:rPr>
      </w:pPr>
      <w:r>
        <w:rPr>
          <w:rFonts w:hint="eastAsia" w:ascii="宋体"/>
          <w:bCs/>
          <w:sz w:val="24"/>
          <w:highlight w:val="none"/>
        </w:rPr>
        <w:t>采购人原则上应当自收到发票后10个工作日内将资金支付到合同约定的供应商账户。</w:t>
      </w:r>
    </w:p>
    <w:p w14:paraId="5E1B72CF">
      <w:pPr>
        <w:spacing w:line="360" w:lineRule="auto"/>
        <w:ind w:firstLine="480" w:firstLineChars="200"/>
        <w:outlineLvl w:val="0"/>
        <w:rPr>
          <w:rFonts w:hint="eastAsia" w:ascii="宋体" w:hAnsi="宋体" w:cs="宋体"/>
          <w:sz w:val="24"/>
          <w:highlight w:val="none"/>
        </w:rPr>
      </w:pPr>
      <w:r>
        <w:rPr>
          <w:rFonts w:hint="eastAsia" w:ascii="宋体" w:hAnsi="宋体" w:cs="宋体"/>
          <w:sz w:val="24"/>
          <w:highlight w:val="none"/>
        </w:rPr>
        <w:t>（十八）政府采购信用担保：</w:t>
      </w:r>
    </w:p>
    <w:p w14:paraId="5E1063A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政府采购信用担保，是由专业担保机构为供应商向采购人、代理机构、金融机构提供的保证，主要包括履约担保。供应商可以根据自身情况，自行决定是否选择信用担保形式。</w:t>
      </w:r>
    </w:p>
    <w:p w14:paraId="35CB486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2A51EE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39FB0C8">
      <w:pPr>
        <w:spacing w:line="360" w:lineRule="auto"/>
        <w:ind w:firstLine="480"/>
        <w:rPr>
          <w:rFonts w:hint="eastAsia" w:ascii="宋体" w:hAnsi="宋体" w:cs="宋体"/>
          <w:bCs/>
          <w:sz w:val="24"/>
          <w:highlight w:val="none"/>
        </w:rPr>
      </w:pPr>
      <w:r>
        <w:rPr>
          <w:rFonts w:hint="eastAsia" w:ascii="宋体" w:hAnsi="宋体" w:cs="宋体"/>
          <w:sz w:val="24"/>
          <w:highlight w:val="none"/>
        </w:rPr>
        <w:t>（十九）</w:t>
      </w:r>
      <w:r>
        <w:rPr>
          <w:rFonts w:hint="eastAsia" w:ascii="宋体" w:hAnsi="宋体" w:cs="宋体"/>
          <w:bCs/>
          <w:sz w:val="24"/>
          <w:highlight w:val="none"/>
        </w:rPr>
        <w:t>电子履约保函</w:t>
      </w:r>
    </w:p>
    <w:p w14:paraId="404D9DDB">
      <w:pPr>
        <w:spacing w:line="360" w:lineRule="auto"/>
        <w:ind w:firstLine="544"/>
        <w:rPr>
          <w:rFonts w:hint="eastAsia" w:ascii="宋体" w:hAnsi="宋体"/>
          <w:bCs/>
          <w:sz w:val="24"/>
          <w:highlight w:val="none"/>
        </w:rPr>
      </w:pPr>
      <w:r>
        <w:rPr>
          <w:rFonts w:hint="eastAsia" w:ascii="宋体" w:hAnsi="宋体"/>
          <w:bCs/>
          <w:sz w:val="24"/>
          <w:highlight w:val="none"/>
        </w:rPr>
        <w:t>为深入贯彻落实《国务院办公厅关于印发〈政府采购领域</w:t>
      </w:r>
      <w:r>
        <w:rPr>
          <w:rFonts w:ascii="宋体" w:hAnsi="宋体"/>
          <w:bCs/>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7CADB30C">
      <w:pPr>
        <w:spacing w:line="360" w:lineRule="auto"/>
        <w:ind w:firstLine="544"/>
        <w:rPr>
          <w:rFonts w:hint="eastAsia" w:ascii="宋体" w:hAnsi="宋体"/>
          <w:bCs/>
          <w:sz w:val="24"/>
          <w:highlight w:val="none"/>
        </w:rPr>
      </w:pPr>
      <w:r>
        <w:rPr>
          <w:rFonts w:ascii="宋体" w:hAnsi="宋体"/>
          <w:bCs/>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2EBAC10E">
      <w:pPr>
        <w:spacing w:line="360" w:lineRule="auto"/>
        <w:ind w:firstLine="544"/>
        <w:rPr>
          <w:rFonts w:hint="eastAsia" w:ascii="宋体" w:hAnsi="宋体"/>
          <w:bCs/>
          <w:sz w:val="24"/>
          <w:highlight w:val="none"/>
        </w:rPr>
      </w:pPr>
      <w:r>
        <w:rPr>
          <w:rFonts w:ascii="宋体" w:hAnsi="宋体"/>
          <w:bCs/>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4D8D0CED">
      <w:pPr>
        <w:spacing w:line="360" w:lineRule="auto"/>
        <w:ind w:firstLine="544"/>
        <w:rPr>
          <w:rFonts w:hint="eastAsia" w:ascii="宋体" w:hAnsi="宋体"/>
          <w:bCs/>
          <w:sz w:val="24"/>
          <w:highlight w:val="none"/>
        </w:rPr>
      </w:pPr>
      <w:r>
        <w:rPr>
          <w:rFonts w:ascii="宋体" w:hAnsi="宋体"/>
          <w:bCs/>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3735CDF2">
      <w:pPr>
        <w:spacing w:line="360" w:lineRule="auto"/>
        <w:ind w:firstLine="544"/>
        <w:rPr>
          <w:rFonts w:hint="eastAsia" w:ascii="宋体" w:hAnsi="宋体"/>
          <w:bCs/>
          <w:sz w:val="24"/>
          <w:highlight w:val="none"/>
        </w:rPr>
      </w:pPr>
      <w:r>
        <w:rPr>
          <w:rFonts w:ascii="宋体" w:hAnsi="宋体"/>
          <w:bCs/>
          <w:sz w:val="24"/>
          <w:highlight w:val="none"/>
        </w:rPr>
        <w:t>四、电子履约保函与履约保证金、纸质保函具有同等法律效力</w:t>
      </w:r>
      <w:r>
        <w:rPr>
          <w:rFonts w:hint="eastAsia" w:ascii="宋体" w:hAnsi="宋体"/>
          <w:bCs/>
          <w:sz w:val="24"/>
          <w:highlight w:val="none"/>
        </w:rPr>
        <w:t>。</w:t>
      </w:r>
    </w:p>
    <w:p w14:paraId="262A7B55">
      <w:pPr>
        <w:spacing w:line="360" w:lineRule="auto"/>
        <w:ind w:firstLine="544"/>
        <w:rPr>
          <w:rFonts w:hint="eastAsia" w:ascii="宋体" w:hAnsi="宋体" w:cs="宋体"/>
          <w:sz w:val="24"/>
          <w:highlight w:val="none"/>
        </w:rPr>
      </w:pPr>
      <w:r>
        <w:rPr>
          <w:rFonts w:ascii="宋体" w:hAnsi="宋体"/>
          <w:bCs/>
          <w:sz w:val="24"/>
          <w:highlight w:val="none"/>
        </w:rPr>
        <w:t>五、供应商可通过江苏政府采购网下载“政府采购电子履约保函（保险）操作手册”</w:t>
      </w:r>
      <w:r>
        <w:rPr>
          <w:rFonts w:hint="eastAsia" w:ascii="宋体" w:hAnsi="宋体"/>
          <w:bCs/>
          <w:sz w:val="24"/>
          <w:highlight w:val="none"/>
        </w:rPr>
        <w:t>，</w:t>
      </w:r>
      <w:r>
        <w:rPr>
          <w:rFonts w:ascii="宋体" w:hAnsi="宋体"/>
          <w:bCs/>
          <w:sz w:val="24"/>
          <w:highlight w:val="none"/>
        </w:rPr>
        <w:t>具体地址为：http://www.ccgp-jiangsu.gov.cn/jiangsu/zlxz</w:t>
      </w:r>
      <w:r>
        <w:rPr>
          <w:rFonts w:hint="eastAsia" w:ascii="宋体" w:hAnsi="宋体"/>
          <w:bCs/>
          <w:sz w:val="24"/>
          <w:highlight w:val="none"/>
        </w:rPr>
        <w:t>/</w:t>
      </w:r>
    </w:p>
    <w:p w14:paraId="46CA2B1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（二十）政府采购合同融资：【根据我市《关于开展政府采购合同融资工作的通知》（锡财购〔2020〕17号）】</w:t>
      </w:r>
    </w:p>
    <w:p w14:paraId="54E5036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0C14B2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中标、成交供应商可根据自身情况，自行决定是否选择采用合同融资形式，在无锡政府采购网——政采贷专栏提供的银行名录内自主选择合作银行。</w:t>
      </w:r>
    </w:p>
    <w:p w14:paraId="426D203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附：政府采购合同融资政策告知：</w:t>
      </w:r>
    </w:p>
    <w:p w14:paraId="6F7999F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中标供应商可依法依规使用本项目合同向金融机构融资，但采购人不为中标供应商的融资行为提供担保。</w:t>
      </w:r>
    </w:p>
    <w:p w14:paraId="2715B86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无锡市政府采购合同融资政策告知函</w:t>
      </w:r>
    </w:p>
    <w:p w14:paraId="07514A4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各供应商：</w:t>
      </w:r>
    </w:p>
    <w:p w14:paraId="549B320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欢迎贵公司参与无锡市政府采购活动！</w:t>
      </w:r>
    </w:p>
    <w:p w14:paraId="60DA0A4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27C955A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贷款渠道和提供贷款的金融机构，可在无锡政府采购网无锡市政府采购交易管理一体化系统查询联系。</w:t>
      </w:r>
      <w:r>
        <w:rPr>
          <w:rFonts w:hint="eastAsia" w:ascii="宋体" w:hAnsi="宋体" w:cs="宋体"/>
          <w:sz w:val="24"/>
          <w:highlight w:val="none"/>
        </w:rPr>
        <w:br w:type="page"/>
      </w:r>
    </w:p>
    <w:p w14:paraId="71E7DE4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附件1.                政府采购履约担保函（项目用）</w:t>
      </w:r>
    </w:p>
    <w:p w14:paraId="6747383C">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编号：</w:t>
      </w:r>
    </w:p>
    <w:p w14:paraId="32454C1C">
      <w:pPr>
        <w:widowControl/>
        <w:tabs>
          <w:tab w:val="left" w:pos="360"/>
          <w:tab w:val="left" w:pos="960"/>
        </w:tabs>
        <w:spacing w:line="360" w:lineRule="auto"/>
        <w:jc w:val="left"/>
        <w:rPr>
          <w:rFonts w:hint="eastAsia" w:ascii="宋体" w:hAnsi="宋体" w:cs="宋体"/>
          <w:sz w:val="24"/>
          <w:highlight w:val="none"/>
          <w:u w:val="single"/>
        </w:rPr>
      </w:pPr>
      <w:r>
        <w:rPr>
          <w:rFonts w:hint="eastAsia" w:ascii="宋体" w:hAnsi="宋体" w:cs="宋体"/>
          <w:sz w:val="24"/>
          <w:highlight w:val="none"/>
          <w:u w:val="single"/>
        </w:rPr>
        <w:t>（采购人）：</w:t>
      </w:r>
    </w:p>
    <w:p w14:paraId="2785A0BF">
      <w:pPr>
        <w:widowControl/>
        <w:tabs>
          <w:tab w:val="left" w:pos="360"/>
          <w:tab w:val="left" w:pos="960"/>
        </w:tabs>
        <w:spacing w:line="360" w:lineRule="auto"/>
        <w:ind w:firstLine="360" w:firstLineChars="150"/>
        <w:jc w:val="left"/>
        <w:rPr>
          <w:rFonts w:hint="eastAsia" w:ascii="宋体" w:hAnsi="宋体" w:cs="宋体"/>
          <w:sz w:val="24"/>
          <w:highlight w:val="none"/>
        </w:rPr>
      </w:pPr>
    </w:p>
    <w:p w14:paraId="4C74794E">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鉴于你方与</w:t>
      </w:r>
      <w:r>
        <w:rPr>
          <w:rFonts w:hint="eastAsia" w:ascii="宋体" w:hAnsi="宋体" w:cs="宋体"/>
          <w:sz w:val="24"/>
          <w:highlight w:val="none"/>
          <w:u w:val="single"/>
        </w:rPr>
        <w:t xml:space="preserve">                    （以下简称供应商）</w:t>
      </w:r>
      <w:r>
        <w:rPr>
          <w:rFonts w:hint="eastAsia" w:ascii="宋体" w:hAnsi="宋体" w:cs="宋体"/>
          <w:sz w:val="24"/>
          <w:highlight w:val="none"/>
        </w:rPr>
        <w:t>于</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日签订编号为   的《</w:t>
      </w:r>
      <w:r>
        <w:rPr>
          <w:rFonts w:hint="eastAsia" w:ascii="宋体" w:hAnsi="宋体" w:cs="宋体"/>
          <w:sz w:val="24"/>
          <w:highlight w:val="none"/>
          <w:u w:val="single"/>
        </w:rPr>
        <w:t xml:space="preserve">           </w:t>
      </w:r>
      <w:r>
        <w:rPr>
          <w:rFonts w:hint="eastAsia" w:ascii="宋体" w:hAnsi="宋体" w:cs="宋体"/>
          <w:sz w:val="24"/>
          <w:highlight w:val="none"/>
        </w:rPr>
        <w:t>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日前向你方交纳履约保证金，且可以履约担保函的形式交纳履约保证金。应供应商的申请，我方以保证的方式向你方提供如下履约保证金担保：</w:t>
      </w:r>
    </w:p>
    <w:p w14:paraId="2B5E8ED6">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一、保证责任的情形及保证金额</w:t>
      </w:r>
    </w:p>
    <w:p w14:paraId="659A77FD">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（一）在供应商出现下列情形之一时，我方承担保证责任：</w:t>
      </w:r>
    </w:p>
    <w:p w14:paraId="71FA135A">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1．将中标项目转让给他人，或者在投标文件中未说明，且未经采购人、招标代理机构同意，将中标项目分包给他人的；</w:t>
      </w:r>
    </w:p>
    <w:p w14:paraId="21C559DC">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 xml:space="preserve">2．主合同约定的应当缴纳履约保证金的情形： </w:t>
      </w:r>
    </w:p>
    <w:p w14:paraId="2B1511A2">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（1）未按主合同约定的质量、数量和期限供应货物/提供服务/完成工程的；</w:t>
      </w:r>
    </w:p>
    <w:p w14:paraId="62523CF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（2）                                                            。</w:t>
      </w:r>
    </w:p>
    <w:p w14:paraId="07FA4DD1">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%数额为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 </w:t>
      </w:r>
      <w:r>
        <w:rPr>
          <w:rFonts w:hint="eastAsia" w:ascii="宋体" w:hAnsi="宋体" w:cs="宋体"/>
          <w:sz w:val="24"/>
          <w:highlight w:val="none"/>
          <w:u w:val="single"/>
        </w:rPr>
        <w:t xml:space="preserve">       </w:t>
      </w:r>
      <w:r>
        <w:rPr>
          <w:rFonts w:hint="eastAsia" w:ascii="宋体" w:hAnsi="宋体" w:cs="宋体"/>
          <w:sz w:val="24"/>
          <w:highlight w:val="none"/>
        </w:rPr>
        <w:t>。（即主合同履约保证金金额）</w:t>
      </w:r>
    </w:p>
    <w:p w14:paraId="2887FC3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二、保证的方式及保证期间</w:t>
      </w:r>
    </w:p>
    <w:p w14:paraId="03E42AD8">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我方保证的方式为：连带责任保证。</w:t>
      </w:r>
    </w:p>
    <w:p w14:paraId="634C57EA">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日内。</w:t>
      </w:r>
    </w:p>
    <w:p w14:paraId="02D595BC">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如果供应商未按主合同约定向贵方供应货物/提供服务/完成工程的，由我方在保证金额内向你方支付上述款项。</w:t>
      </w:r>
    </w:p>
    <w:p w14:paraId="56DE0C16">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三、承担保证责任的程序</w:t>
      </w:r>
    </w:p>
    <w:p w14:paraId="1F828A14">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6DF7E2D3">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部门出具的质量检测报告，或经诉讼（仲裁）程序裁决后的裁决书、调解书，本保证人即按照检测结果或裁决书、调解书决定是否承担保证责任。</w:t>
      </w:r>
    </w:p>
    <w:p w14:paraId="59C5B661">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2．我方收到你方的书面索赔通知及相应证明材料，在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工作日内进行核定后按照本保函的承诺承担保证责任。</w:t>
      </w:r>
    </w:p>
    <w:p w14:paraId="10F29FA7">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四、保证责任的终止</w:t>
      </w:r>
    </w:p>
    <w:p w14:paraId="46E3792C">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1FAC6CF8">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2．我方按照本保函向你方履行了保证责任后，自我方向你方支付款项（支付款项从我方账户划出）之日起，保证责任即终止。</w:t>
      </w:r>
    </w:p>
    <w:p w14:paraId="34DD33B8">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3．按照法律法规的规定或出现应终止我方保证责任的其他情形的，我方在本保函项下的保证责任亦终止。</w:t>
      </w:r>
    </w:p>
    <w:p w14:paraId="2515FA94">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573AC659">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五、免责条款</w:t>
      </w:r>
    </w:p>
    <w:p w14:paraId="04D82239">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1．因你方违反主合同约定致使供应商不能履行义务的，我方不承担保证责任。</w:t>
      </w:r>
    </w:p>
    <w:p w14:paraId="72A588A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2．依照法律法规的规定或你方与供应商的另行约定，全部或者部分免除供应商应缴纳的保证金义务的，我方亦免除相应的保证责任。</w:t>
      </w:r>
    </w:p>
    <w:p w14:paraId="53790F84">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3．因不可抗力造成供应商不能履行供货义务的，我方不承担保证责任。</w:t>
      </w:r>
    </w:p>
    <w:p w14:paraId="66551D7B">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六、争议的解决</w:t>
      </w:r>
    </w:p>
    <w:p w14:paraId="6A58F26A">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法院。</w:t>
      </w:r>
    </w:p>
    <w:p w14:paraId="7158BA93">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七、保函的生效</w:t>
      </w:r>
    </w:p>
    <w:p w14:paraId="73FA9315">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本保函自我方加盖公章之日起生效。</w:t>
      </w:r>
    </w:p>
    <w:p w14:paraId="6EE98C3B">
      <w:pPr>
        <w:widowControl/>
        <w:tabs>
          <w:tab w:val="left" w:pos="360"/>
          <w:tab w:val="left" w:pos="960"/>
        </w:tabs>
        <w:spacing w:line="360" w:lineRule="auto"/>
        <w:jc w:val="left"/>
        <w:rPr>
          <w:rFonts w:hint="eastAsia" w:ascii="宋体" w:hAnsi="宋体" w:cs="宋体"/>
          <w:sz w:val="24"/>
          <w:highlight w:val="none"/>
        </w:rPr>
      </w:pPr>
    </w:p>
    <w:p w14:paraId="10B59A2A">
      <w:pPr>
        <w:widowControl/>
        <w:tabs>
          <w:tab w:val="left" w:pos="360"/>
          <w:tab w:val="left" w:pos="960"/>
        </w:tabs>
        <w:spacing w:line="360" w:lineRule="auto"/>
        <w:ind w:firstLine="360" w:firstLineChars="150"/>
        <w:jc w:val="left"/>
        <w:rPr>
          <w:rFonts w:hint="eastAsia" w:ascii="宋体" w:hAnsi="宋体" w:cs="宋体"/>
          <w:sz w:val="24"/>
          <w:highlight w:val="none"/>
        </w:rPr>
      </w:pPr>
      <w:r>
        <w:rPr>
          <w:rFonts w:hint="eastAsia" w:ascii="宋体" w:hAnsi="宋体" w:cs="宋体"/>
          <w:sz w:val="24"/>
          <w:highlight w:val="none"/>
        </w:rPr>
        <w:t>保证人：（公章）</w:t>
      </w:r>
    </w:p>
    <w:p w14:paraId="21E7F1EF">
      <w:pPr>
        <w:widowControl/>
        <w:tabs>
          <w:tab w:val="left" w:pos="360"/>
          <w:tab w:val="left" w:pos="960"/>
        </w:tabs>
        <w:spacing w:line="360" w:lineRule="auto"/>
        <w:ind w:firstLine="360" w:firstLineChars="150"/>
        <w:jc w:val="left"/>
        <w:rPr>
          <w:rFonts w:hint="eastAsia" w:ascii="宋体" w:hAnsi="宋体" w:cs="宋体"/>
          <w:sz w:val="24"/>
          <w:highlight w:val="none"/>
        </w:rPr>
      </w:pPr>
    </w:p>
    <w:p w14:paraId="5A392BE6">
      <w:pPr>
        <w:spacing w:line="360" w:lineRule="auto"/>
        <w:jc w:val="center"/>
        <w:rPr>
          <w:rFonts w:hint="eastAsia" w:ascii="宋体" w:hAnsi="宋体" w:cs="宋体"/>
          <w:sz w:val="24"/>
          <w:highlight w:val="none"/>
        </w:rPr>
      </w:pPr>
      <w:r>
        <w:rPr>
          <w:rFonts w:hint="eastAsia" w:ascii="宋体" w:hAnsi="宋体" w:cs="宋体"/>
          <w:sz w:val="24"/>
          <w:highlight w:val="none"/>
        </w:rPr>
        <w:t>年     月      日</w:t>
      </w:r>
    </w:p>
    <w:p w14:paraId="5E55FABB">
      <w:pPr>
        <w:rPr>
          <w:rFonts w:hint="eastAsia" w:ascii="宋体" w:hAnsi="宋体" w:cs="宋体"/>
          <w:sz w:val="24"/>
          <w:highlight w:val="none"/>
        </w:rPr>
      </w:pPr>
      <w:r>
        <w:rPr>
          <w:rFonts w:hint="eastAsia" w:ascii="宋体" w:hAnsi="宋体" w:cs="宋体"/>
          <w:sz w:val="24"/>
          <w:highlight w:val="none"/>
        </w:rPr>
        <w:br w:type="page"/>
      </w:r>
    </w:p>
    <w:p w14:paraId="2380D285">
      <w:pPr>
        <w:spacing w:line="360" w:lineRule="auto"/>
        <w:jc w:val="center"/>
        <w:rPr>
          <w:rFonts w:hint="eastAsia" w:ascii="宋体" w:hAnsi="宋体" w:cs="宋体"/>
          <w:b/>
          <w:sz w:val="44"/>
          <w:szCs w:val="44"/>
          <w:highlight w:val="none"/>
        </w:rPr>
      </w:pPr>
      <w:r>
        <w:rPr>
          <w:rFonts w:hint="eastAsia" w:ascii="宋体" w:hAnsi="宋体" w:cs="宋体"/>
          <w:b/>
          <w:sz w:val="44"/>
          <w:szCs w:val="44"/>
          <w:highlight w:val="none"/>
        </w:rPr>
        <w:t>第三部分．采购需求</w:t>
      </w:r>
    </w:p>
    <w:p w14:paraId="2018F217">
      <w:pPr>
        <w:pStyle w:val="66"/>
        <w:shd w:val="clear" w:color="auto" w:fill="FFFFFF"/>
        <w:spacing w:before="90" w:beforeAutospacing="0" w:after="90" w:afterAutospacing="0" w:line="360" w:lineRule="atLeast"/>
        <w:ind w:firstLine="480"/>
        <w:rPr>
          <w:rFonts w:hint="eastAsia" w:cs="宋体"/>
          <w:b/>
          <w:highlight w:val="none"/>
        </w:rPr>
      </w:pPr>
      <w:r>
        <w:rPr>
          <w:rFonts w:hint="eastAsia" w:cs="宋体"/>
          <w:b/>
          <w:highlight w:val="none"/>
        </w:rPr>
        <w:t>一、项目概况</w:t>
      </w:r>
    </w:p>
    <w:p w14:paraId="780C118D">
      <w:pPr>
        <w:spacing w:line="440" w:lineRule="exact"/>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sz w:val="24"/>
          <w:highlight w:val="none"/>
        </w:rPr>
        <w:t>1、项目名称</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学校明礼楼维修改造出新项目</w:t>
      </w:r>
    </w:p>
    <w:p w14:paraId="020A4D15">
      <w:pPr>
        <w:spacing w:line="4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2.工期：40日历天。</w:t>
      </w:r>
    </w:p>
    <w:p w14:paraId="603BBFAC">
      <w:pPr>
        <w:spacing w:line="4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3.质量要求：满足采购文件和采购人要求。</w:t>
      </w:r>
    </w:p>
    <w:p w14:paraId="6F35074B">
      <w:pPr>
        <w:spacing w:line="4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4.交付地点：无锡市钱荣路98号。</w:t>
      </w:r>
    </w:p>
    <w:p w14:paraId="6065C8F9">
      <w:pPr>
        <w:spacing w:line="4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5、项目主要建设内容包括：本项目为工程量清单范围内的</w:t>
      </w:r>
      <w:r>
        <w:rPr>
          <w:rFonts w:hint="eastAsia" w:ascii="宋体" w:hAnsi="宋体" w:cs="宋体"/>
          <w:color w:val="000000" w:themeColor="text1"/>
          <w:sz w:val="24"/>
          <w:highlight w:val="none"/>
          <w:lang w:eastAsia="zh-CN"/>
          <w14:textFill>
            <w14:solidFill>
              <w14:schemeClr w14:val="tx1"/>
            </w14:solidFill>
          </w14:textFill>
        </w:rPr>
        <w:t>学校明礼楼维修改造出新项目</w:t>
      </w:r>
      <w:r>
        <w:rPr>
          <w:rFonts w:hint="eastAsia" w:ascii="宋体" w:hAnsi="宋体" w:cs="宋体"/>
          <w:color w:val="000000" w:themeColor="text1"/>
          <w:sz w:val="24"/>
          <w:highlight w:val="none"/>
          <w14:textFill>
            <w14:solidFill>
              <w14:schemeClr w14:val="tx1"/>
            </w14:solidFill>
          </w14:textFill>
        </w:rPr>
        <w:t>。</w:t>
      </w:r>
    </w:p>
    <w:p w14:paraId="3BDBD4B2">
      <w:pPr>
        <w:spacing w:line="44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环保要求：</w:t>
      </w:r>
      <w:r>
        <w:rPr>
          <w:rFonts w:hint="eastAsia" w:ascii="宋体" w:hAnsi="宋体" w:eastAsia="宋体" w:cs="宋体"/>
          <w:i w:val="0"/>
          <w:iCs w:val="0"/>
          <w:caps w:val="0"/>
          <w:color w:val="0F1115"/>
          <w:spacing w:val="0"/>
          <w:sz w:val="24"/>
          <w:szCs w:val="24"/>
          <w:highlight w:val="none"/>
          <w:shd w:val="clear" w:fill="FFFFFF"/>
        </w:rPr>
        <w:t>宿舍维修改造工程完工后，须进行空气质量检测，检测合格方可视为该阶段合格；若不合格，由维修改造供应商负责整改，费用自理。维修改造及配套家具全部就位后，需再次进行空气质量检测，若不合格，由维修改造供应商与家具供应商共同整改，整改费用双方各承担50%（前提是：家具供应商的家具在未改造房间内单独检测时为合格）。第一次空气质量检测（即维修改造工程完工后）的费用由维修改造单位承担；第二次空气质量检测（即维修改造及配套家具全部就位后）的费用由维修改造单位和家具供应商各承担50%。</w:t>
      </w:r>
    </w:p>
    <w:p w14:paraId="7B7B7B24">
      <w:pPr>
        <w:spacing w:line="4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进度要求：进场后25天内要提供总房间数的50%宿舍房间给家具供应商进场；</w:t>
      </w:r>
    </w:p>
    <w:p w14:paraId="4B30030C">
      <w:pPr>
        <w:spacing w:line="440" w:lineRule="exact"/>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材料要求：符合环保要求。</w:t>
      </w:r>
    </w:p>
    <w:p w14:paraId="0BF1BDA7">
      <w:pPr>
        <w:spacing w:line="440" w:lineRule="exact"/>
        <w:ind w:firstLine="480"/>
        <w:rPr>
          <w:rFonts w:hint="eastAsia" w:ascii="宋体" w:hAnsi="宋体" w:cs="宋体"/>
          <w:sz w:val="24"/>
          <w:highlight w:val="none"/>
        </w:rPr>
      </w:pPr>
      <w:r>
        <w:rPr>
          <w:rFonts w:hint="eastAsia" w:ascii="宋体" w:hAnsi="宋体" w:cs="宋体"/>
          <w:sz w:val="24"/>
          <w:highlight w:val="none"/>
        </w:rPr>
        <w:t>6、关于付款周期：</w:t>
      </w:r>
    </w:p>
    <w:p w14:paraId="54055E6C">
      <w:pPr>
        <w:spacing w:line="440" w:lineRule="exact"/>
        <w:ind w:firstLine="480"/>
        <w:rPr>
          <w:rFonts w:cs="宋体"/>
          <w:b/>
          <w:highlight w:val="none"/>
        </w:rPr>
      </w:pPr>
      <w:r>
        <w:rPr>
          <w:rFonts w:hint="eastAsia" w:ascii="宋体" w:hAnsi="宋体" w:cs="宋体"/>
          <w:sz w:val="24"/>
          <w:highlight w:val="none"/>
        </w:rPr>
        <w:t>宿舍维修工程完工，且经空气质量检测与工程验收均合格后一个月内，支付至合同总价的30%；工程结算审计结束后六个月内，支付至</w:t>
      </w:r>
      <w:r>
        <w:rPr>
          <w:rFonts w:hint="eastAsia" w:ascii="宋体" w:hAnsi="宋体" w:cs="宋体"/>
          <w:sz w:val="24"/>
          <w:highlight w:val="none"/>
          <w:lang w:val="en-US" w:eastAsia="zh-CN"/>
        </w:rPr>
        <w:t>审定价</w:t>
      </w:r>
      <w:r>
        <w:rPr>
          <w:rFonts w:hint="eastAsia" w:ascii="宋体" w:hAnsi="宋体" w:cs="宋体"/>
          <w:sz w:val="24"/>
          <w:highlight w:val="none"/>
        </w:rPr>
        <w:t>的9</w:t>
      </w:r>
      <w:r>
        <w:rPr>
          <w:rFonts w:hint="eastAsia" w:ascii="宋体" w:hAnsi="宋体" w:cs="宋体"/>
          <w:sz w:val="24"/>
          <w:highlight w:val="none"/>
          <w:lang w:val="en-US" w:eastAsia="zh-CN"/>
        </w:rPr>
        <w:t>7</w:t>
      </w:r>
      <w:r>
        <w:rPr>
          <w:rFonts w:hint="eastAsia" w:ascii="宋体" w:hAnsi="宋体" w:cs="宋体"/>
          <w:sz w:val="24"/>
          <w:highlight w:val="none"/>
        </w:rPr>
        <w:t>%；剩余</w:t>
      </w:r>
      <w:r>
        <w:rPr>
          <w:rFonts w:hint="eastAsia" w:ascii="宋体" w:hAnsi="宋体" w:cs="宋体"/>
          <w:sz w:val="24"/>
          <w:highlight w:val="none"/>
          <w:lang w:val="en-US" w:eastAsia="zh-CN"/>
        </w:rPr>
        <w:t>3</w:t>
      </w:r>
      <w:r>
        <w:rPr>
          <w:rFonts w:hint="eastAsia" w:ascii="宋体" w:hAnsi="宋体" w:cs="宋体"/>
          <w:sz w:val="24"/>
          <w:highlight w:val="none"/>
        </w:rPr>
        <w:t>%的质保金，待质保期满后支付。</w:t>
      </w:r>
    </w:p>
    <w:p w14:paraId="6D043C42">
      <w:pPr>
        <w:pStyle w:val="66"/>
        <w:shd w:val="clear" w:color="auto" w:fill="FFFFFF"/>
        <w:spacing w:before="90" w:beforeAutospacing="0" w:after="90" w:afterAutospacing="0" w:line="360" w:lineRule="atLeast"/>
        <w:ind w:firstLine="480"/>
        <w:rPr>
          <w:rFonts w:hint="eastAsia" w:cs="宋体"/>
          <w:b/>
          <w:highlight w:val="none"/>
        </w:rPr>
      </w:pPr>
      <w:r>
        <w:rPr>
          <w:rFonts w:hint="eastAsia" w:cs="宋体"/>
          <w:b/>
          <w:highlight w:val="none"/>
        </w:rPr>
        <w:t>二、工程量清单详见附件。</w:t>
      </w:r>
    </w:p>
    <w:p w14:paraId="5688A6D0">
      <w:pPr>
        <w:spacing w:line="360" w:lineRule="auto"/>
        <w:ind w:firstLine="883" w:firstLineChars="200"/>
        <w:jc w:val="left"/>
        <w:rPr>
          <w:rFonts w:hint="eastAsia" w:ascii="宋体" w:hAnsi="宋体" w:cs="宋体"/>
          <w:b/>
          <w:sz w:val="44"/>
          <w:szCs w:val="44"/>
          <w:highlight w:val="none"/>
        </w:rPr>
      </w:pPr>
      <w:r>
        <w:rPr>
          <w:rFonts w:hint="eastAsia" w:ascii="宋体" w:hAnsi="宋体" w:cs="宋体"/>
          <w:b/>
          <w:sz w:val="44"/>
          <w:szCs w:val="44"/>
          <w:highlight w:val="none"/>
        </w:rPr>
        <w:br w:type="page"/>
      </w:r>
    </w:p>
    <w:p w14:paraId="537456B3">
      <w:pPr>
        <w:spacing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第四部分．合同书</w:t>
      </w:r>
    </w:p>
    <w:p w14:paraId="312EE267">
      <w:pPr>
        <w:rPr>
          <w:rFonts w:hint="eastAsia" w:ascii="宋体" w:hAnsi="宋体"/>
          <w:bCs/>
          <w:sz w:val="32"/>
          <w:szCs w:val="32"/>
          <w:highlight w:val="none"/>
        </w:rPr>
      </w:pPr>
    </w:p>
    <w:p w14:paraId="6EB046EE">
      <w:pPr>
        <w:rPr>
          <w:rFonts w:hint="eastAsia" w:ascii="宋体" w:hAnsi="宋体"/>
          <w:bCs/>
          <w:sz w:val="32"/>
          <w:szCs w:val="32"/>
          <w:highlight w:val="none"/>
        </w:rPr>
      </w:pPr>
    </w:p>
    <w:p w14:paraId="7B9E1D88">
      <w:pPr>
        <w:rPr>
          <w:rFonts w:hint="eastAsia" w:ascii="宋体" w:hAnsi="宋体"/>
          <w:bCs/>
          <w:sz w:val="32"/>
          <w:szCs w:val="32"/>
          <w:highlight w:val="none"/>
        </w:rPr>
      </w:pPr>
    </w:p>
    <w:p w14:paraId="7BDFDB05">
      <w:pPr>
        <w:jc w:val="center"/>
        <w:rPr>
          <w:rFonts w:hint="eastAsia" w:ascii="宋体" w:hAnsi="宋体"/>
          <w:bCs/>
          <w:sz w:val="32"/>
          <w:szCs w:val="32"/>
          <w:highlight w:val="none"/>
        </w:rPr>
      </w:pPr>
      <w:r>
        <w:rPr>
          <w:rFonts w:ascii="宋体" w:hAnsi="宋体"/>
          <w:bCs/>
          <w:sz w:val="32"/>
          <w:szCs w:val="32"/>
          <w:highlight w:val="none"/>
        </w:rPr>
        <w:t>（GF—201</w:t>
      </w:r>
      <w:r>
        <w:rPr>
          <w:rFonts w:hint="eastAsia" w:ascii="宋体" w:hAnsi="宋体"/>
          <w:bCs/>
          <w:sz w:val="32"/>
          <w:szCs w:val="32"/>
          <w:highlight w:val="none"/>
        </w:rPr>
        <w:t>7</w:t>
      </w:r>
      <w:r>
        <w:rPr>
          <w:rFonts w:ascii="宋体" w:hAnsi="宋体"/>
          <w:bCs/>
          <w:sz w:val="32"/>
          <w:szCs w:val="32"/>
          <w:highlight w:val="none"/>
        </w:rPr>
        <w:t>—</w:t>
      </w:r>
      <w:r>
        <w:rPr>
          <w:rFonts w:hint="eastAsia" w:ascii="宋体" w:hAnsi="宋体"/>
          <w:bCs/>
          <w:sz w:val="32"/>
          <w:szCs w:val="32"/>
          <w:highlight w:val="none"/>
        </w:rPr>
        <w:t>0201）</w:t>
      </w:r>
    </w:p>
    <w:p w14:paraId="55E24F51">
      <w:pPr>
        <w:jc w:val="center"/>
        <w:rPr>
          <w:rFonts w:hint="eastAsia" w:ascii="宋体" w:hAnsi="宋体" w:cs="宋体"/>
          <w:b/>
          <w:sz w:val="52"/>
          <w:szCs w:val="52"/>
          <w:highlight w:val="none"/>
        </w:rPr>
      </w:pPr>
    </w:p>
    <w:p w14:paraId="6609C40B">
      <w:pPr>
        <w:jc w:val="center"/>
        <w:rPr>
          <w:rFonts w:eastAsia="华文中宋"/>
          <w:b/>
          <w:sz w:val="72"/>
          <w:szCs w:val="52"/>
          <w:highlight w:val="none"/>
        </w:rPr>
      </w:pPr>
      <w:r>
        <w:rPr>
          <w:rFonts w:eastAsia="华文中宋"/>
          <w:b/>
          <w:sz w:val="72"/>
          <w:szCs w:val="52"/>
          <w:highlight w:val="none"/>
        </w:rPr>
        <w:t>建设工程施工合同</w:t>
      </w:r>
    </w:p>
    <w:p w14:paraId="1FB2D03C">
      <w:pPr>
        <w:jc w:val="center"/>
        <w:rPr>
          <w:rFonts w:eastAsia="华文中宋"/>
          <w:b/>
          <w:sz w:val="52"/>
          <w:szCs w:val="52"/>
          <w:highlight w:val="none"/>
        </w:rPr>
      </w:pPr>
      <w:r>
        <w:rPr>
          <w:rFonts w:eastAsia="华文中宋"/>
          <w:b/>
          <w:sz w:val="52"/>
          <w:szCs w:val="52"/>
          <w:highlight w:val="none"/>
        </w:rPr>
        <w:t>（示范文本）</w:t>
      </w:r>
    </w:p>
    <w:p w14:paraId="29EB5967">
      <w:pPr>
        <w:jc w:val="center"/>
        <w:rPr>
          <w:rFonts w:hint="eastAsia" w:ascii="宋体" w:hAnsi="宋体"/>
          <w:b/>
          <w:sz w:val="52"/>
          <w:szCs w:val="52"/>
          <w:highlight w:val="none"/>
        </w:rPr>
      </w:pPr>
    </w:p>
    <w:p w14:paraId="44D18275">
      <w:pPr>
        <w:jc w:val="center"/>
        <w:rPr>
          <w:rFonts w:hint="eastAsia" w:ascii="宋体" w:hAnsi="宋体"/>
          <w:b/>
          <w:sz w:val="44"/>
          <w:szCs w:val="44"/>
          <w:highlight w:val="none"/>
        </w:rPr>
      </w:pPr>
    </w:p>
    <w:p w14:paraId="3486ABA1">
      <w:pPr>
        <w:rPr>
          <w:rFonts w:hint="eastAsia" w:ascii="宋体" w:hAnsi="宋体"/>
          <w:b/>
          <w:sz w:val="44"/>
          <w:szCs w:val="44"/>
          <w:highlight w:val="none"/>
        </w:rPr>
      </w:pPr>
    </w:p>
    <w:p w14:paraId="2D731342">
      <w:pPr>
        <w:rPr>
          <w:rFonts w:hint="eastAsia" w:ascii="宋体" w:hAnsi="宋体"/>
          <w:b/>
          <w:sz w:val="44"/>
          <w:szCs w:val="44"/>
          <w:highlight w:val="none"/>
        </w:rPr>
      </w:pPr>
    </w:p>
    <w:p w14:paraId="32B6A7AA">
      <w:pPr>
        <w:rPr>
          <w:rFonts w:hint="eastAsia" w:ascii="宋体" w:hAnsi="宋体"/>
          <w:b/>
          <w:sz w:val="44"/>
          <w:szCs w:val="44"/>
          <w:highlight w:val="none"/>
        </w:rPr>
      </w:pPr>
    </w:p>
    <w:p w14:paraId="244AF2AF">
      <w:pPr>
        <w:rPr>
          <w:rFonts w:hint="eastAsia" w:ascii="宋体" w:hAnsi="宋体"/>
          <w:b/>
          <w:sz w:val="44"/>
          <w:szCs w:val="44"/>
          <w:highlight w:val="none"/>
        </w:rPr>
      </w:pPr>
    </w:p>
    <w:p w14:paraId="6A4CF9D0">
      <w:pPr>
        <w:rPr>
          <w:rFonts w:hint="eastAsia" w:ascii="宋体" w:hAnsi="宋体"/>
          <w:b/>
          <w:sz w:val="44"/>
          <w:szCs w:val="44"/>
          <w:highlight w:val="none"/>
        </w:rPr>
      </w:pPr>
    </w:p>
    <w:p w14:paraId="2618A364">
      <w:pPr>
        <w:ind w:right="2719" w:firstLine="2738"/>
        <w:rPr>
          <w:rFonts w:hint="eastAsia" w:ascii="宋体" w:hAnsi="宋体"/>
          <w:b/>
          <w:sz w:val="32"/>
          <w:szCs w:val="28"/>
          <w:highlight w:val="none"/>
        </w:rPr>
      </w:pPr>
      <w:r>
        <w:rPr>
          <w:rFonts w:ascii="宋体" w:hAnsi="宋体"/>
          <w:highlight w:val="none"/>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484505" cy="594995"/>
                <wp:effectExtent l="4445" t="4445" r="6350" b="10160"/>
                <wp:wrapNone/>
                <wp:docPr id="5" name="文本框 1"/>
                <wp:cNvGraphicFramePr/>
                <a:graphic xmlns:a="http://schemas.openxmlformats.org/drawingml/2006/main">
                  <a:graphicData uri="http://schemas.microsoft.com/office/word/2010/wordprocessingShape">
                    <wps:wsp>
                      <wps:cNvSpPr txBox="1"/>
                      <wps:spPr bwMode="auto">
                        <a:xfrm>
                          <a:off x="0" y="0"/>
                          <a:ext cx="484505" cy="594995"/>
                        </a:xfrm>
                        <a:prstGeom prst="rect">
                          <a:avLst/>
                        </a:prstGeom>
                        <a:noFill/>
                        <a:ln w="9525" cap="flat" cmpd="sng">
                          <a:solidFill>
                            <a:srgbClr val="FFFFFF"/>
                          </a:solidFill>
                          <a:prstDash val="solid"/>
                          <a:miter/>
                          <a:headEnd type="none" w="med" len="med"/>
                          <a:tailEnd type="none" w="med" len="med"/>
                        </a:ln>
                        <a:effectLst/>
                      </wps:spPr>
                      <wps:txbx>
                        <w:txbxContent>
                          <w:p w14:paraId="6A9AC4E4">
                            <w:pPr>
                              <w:rPr>
                                <w:b/>
                                <w:bCs/>
                                <w:sz w:val="32"/>
                              </w:rPr>
                            </w:pPr>
                            <w:r>
                              <w:rPr>
                                <w:rFonts w:hint="eastAsia"/>
                                <w:b/>
                                <w:bCs/>
                                <w:sz w:val="32"/>
                              </w:rPr>
                              <w:t>制定</w:t>
                            </w:r>
                          </w:p>
                        </w:txbxContent>
                      </wps:txbx>
                      <wps:bodyPr upright="1"/>
                    </wps:wsp>
                  </a:graphicData>
                </a:graphic>
              </wp:anchor>
            </w:drawing>
          </mc:Choice>
          <mc:Fallback>
            <w:pict>
              <v:shape id="文本框 1" o:spid="_x0000_s1026" o:spt="202" type="#_x0000_t202" style="position:absolute;left:0pt;margin-left:312.6pt;margin-top:9.45pt;height:46.85pt;width:38.15pt;z-index:251660288;mso-width-relative:page;mso-height-relative:page;" filled="f" stroked="t" coordsize="21600,21600" o:gfxdata="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WItn7YAAAACgEAAA8AAAAA&#10;AAAAAQAgAAAAIgAAAGRycy9kb3ducmV2LnhtbFBLAQIUABQAAAAIAIdO4kCK8MpOFAIAACgEAAAO&#10;AAAAAAAAAAEAIAAAACcBAABkcnMvZTJvRG9jLnhtbFBLBQYAAAAABgAGAFkBAACtBQAAAAA=&#10;">
                <v:fill on="f" focussize="0,0"/>
                <v:stroke color="#FFFFFF" joinstyle="miter"/>
                <v:imagedata o:title=""/>
                <o:lock v:ext="edit" aspectratio="f"/>
                <v:textbox>
                  <w:txbxContent>
                    <w:p w14:paraId="6A9AC4E4">
                      <w:pPr>
                        <w:rPr>
                          <w:b/>
                          <w:bCs/>
                          <w:sz w:val="32"/>
                        </w:rPr>
                      </w:pPr>
                      <w:r>
                        <w:rPr>
                          <w:rFonts w:hint="eastAsia"/>
                          <w:b/>
                          <w:bCs/>
                          <w:sz w:val="32"/>
                        </w:rPr>
                        <w:t>制定</w:t>
                      </w:r>
                    </w:p>
                  </w:txbxContent>
                </v:textbox>
              </v:shape>
            </w:pict>
          </mc:Fallback>
        </mc:AlternateContent>
      </w:r>
      <w:r>
        <w:rPr>
          <w:rFonts w:ascii="宋体" w:hAnsi="宋体"/>
          <w:b/>
          <w:sz w:val="32"/>
          <w:szCs w:val="28"/>
          <w:highlight w:val="none"/>
        </w:rPr>
        <w:t>住房和城乡建设部</w:t>
      </w:r>
    </w:p>
    <w:p w14:paraId="1A40EC5A">
      <w:pPr>
        <w:ind w:right="2719" w:firstLine="2750"/>
        <w:rPr>
          <w:rFonts w:hint="eastAsia" w:ascii="宋体" w:hAnsi="宋体"/>
          <w:b/>
          <w:sz w:val="32"/>
          <w:szCs w:val="28"/>
          <w:highlight w:val="none"/>
        </w:rPr>
      </w:pPr>
      <w:r>
        <w:rPr>
          <w:rFonts w:ascii="宋体" w:hAnsi="宋体"/>
          <w:b/>
          <w:sz w:val="32"/>
          <w:szCs w:val="28"/>
          <w:highlight w:val="none"/>
        </w:rPr>
        <w:t>国家工商行政管理总局</w:t>
      </w:r>
    </w:p>
    <w:p w14:paraId="47B7F4F0">
      <w:pPr>
        <w:jc w:val="center"/>
        <w:rPr>
          <w:rFonts w:hint="eastAsia" w:ascii="宋体" w:hAnsi="宋体"/>
          <w:sz w:val="32"/>
          <w:szCs w:val="32"/>
          <w:highlight w:val="none"/>
          <w:lang w:val="zh-CN"/>
        </w:rPr>
      </w:pPr>
      <w:r>
        <w:rPr>
          <w:rFonts w:hint="eastAsia" w:ascii="宋体" w:hAnsi="宋体"/>
          <w:sz w:val="32"/>
          <w:szCs w:val="32"/>
          <w:highlight w:val="none"/>
          <w:lang w:val="zh-CN"/>
        </w:rPr>
        <w:br w:type="page" w:clear="all"/>
      </w:r>
      <w:r>
        <w:rPr>
          <w:rFonts w:hint="eastAsia" w:ascii="宋体" w:hAnsi="宋体"/>
          <w:b/>
          <w:bCs/>
          <w:sz w:val="32"/>
          <w:szCs w:val="32"/>
          <w:highlight w:val="none"/>
          <w:lang w:val="zh-CN"/>
        </w:rPr>
        <w:t>说  明</w:t>
      </w:r>
    </w:p>
    <w:p w14:paraId="773C7686">
      <w:pPr>
        <w:spacing w:line="360" w:lineRule="auto"/>
        <w:ind w:firstLine="420"/>
        <w:rPr>
          <w:rFonts w:hint="eastAsia" w:ascii="宋体" w:hAnsi="宋体"/>
          <w:szCs w:val="21"/>
          <w:highlight w:val="none"/>
        </w:rPr>
      </w:pPr>
      <w:r>
        <w:rPr>
          <w:rFonts w:hint="eastAsia" w:ascii="宋体" w:hAnsi="宋体"/>
          <w:szCs w:val="21"/>
          <w:highlight w:val="none"/>
        </w:rPr>
        <w:t>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659BDCA0">
      <w:pPr>
        <w:spacing w:line="360" w:lineRule="auto"/>
        <w:ind w:firstLine="420"/>
        <w:rPr>
          <w:rFonts w:hint="eastAsia" w:ascii="宋体" w:hAnsi="宋体"/>
          <w:bCs/>
          <w:szCs w:val="21"/>
          <w:highlight w:val="none"/>
        </w:rPr>
      </w:pPr>
      <w:r>
        <w:rPr>
          <w:rFonts w:hint="eastAsia" w:ascii="宋体" w:hAnsi="宋体"/>
          <w:bCs/>
          <w:szCs w:val="21"/>
          <w:highlight w:val="none"/>
        </w:rPr>
        <w:t>一、《示范文本》的组成</w:t>
      </w:r>
    </w:p>
    <w:p w14:paraId="276BE056">
      <w:pPr>
        <w:spacing w:line="360" w:lineRule="auto"/>
        <w:ind w:firstLine="420"/>
        <w:rPr>
          <w:rFonts w:hint="eastAsia" w:ascii="宋体" w:hAnsi="宋体"/>
          <w:szCs w:val="21"/>
          <w:highlight w:val="none"/>
        </w:rPr>
      </w:pPr>
      <w:r>
        <w:rPr>
          <w:rFonts w:hint="eastAsia" w:ascii="宋体" w:hAnsi="宋体"/>
          <w:szCs w:val="21"/>
          <w:highlight w:val="none"/>
        </w:rPr>
        <w:t>《示范文本》由合同协议书、通用合同条款和专用合同条款三部分组成。</w:t>
      </w:r>
    </w:p>
    <w:p w14:paraId="708A0088">
      <w:pPr>
        <w:spacing w:line="360" w:lineRule="auto"/>
        <w:ind w:firstLine="420"/>
        <w:rPr>
          <w:rFonts w:hint="eastAsia" w:ascii="宋体" w:hAnsi="宋体"/>
          <w:szCs w:val="21"/>
          <w:highlight w:val="none"/>
        </w:rPr>
      </w:pPr>
      <w:r>
        <w:rPr>
          <w:rFonts w:hint="eastAsia" w:ascii="宋体" w:hAnsi="宋体"/>
          <w:szCs w:val="21"/>
          <w:highlight w:val="none"/>
        </w:rPr>
        <w:t>（一）合同协议书</w:t>
      </w:r>
    </w:p>
    <w:p w14:paraId="79435192">
      <w:pPr>
        <w:spacing w:line="360" w:lineRule="auto"/>
        <w:ind w:firstLine="420"/>
        <w:rPr>
          <w:rFonts w:hint="eastAsia" w:ascii="宋体" w:hAnsi="宋体"/>
          <w:szCs w:val="21"/>
          <w:highlight w:val="none"/>
        </w:rPr>
      </w:pPr>
      <w:r>
        <w:rPr>
          <w:rFonts w:hint="eastAsia" w:ascii="宋体" w:hAnsi="宋体"/>
          <w:szCs w:val="21"/>
          <w:highlight w:val="none"/>
        </w:rPr>
        <w:t>《示范文本》合同协议书共计13条，主要包括：工程概况、合同工期、质量标准、签约合同价和合同价格形式、项目负责人、合同文件构成、承诺以及合同生效条件等重要内容，集中约定了合同当事人基本的合同权利义务。</w:t>
      </w:r>
    </w:p>
    <w:p w14:paraId="269D4B19">
      <w:pPr>
        <w:spacing w:line="360" w:lineRule="auto"/>
        <w:ind w:firstLine="420"/>
        <w:rPr>
          <w:rFonts w:hint="eastAsia" w:ascii="宋体" w:hAnsi="宋体"/>
          <w:szCs w:val="21"/>
          <w:highlight w:val="none"/>
        </w:rPr>
      </w:pPr>
      <w:r>
        <w:rPr>
          <w:rFonts w:hint="eastAsia" w:ascii="宋体" w:hAnsi="宋体"/>
          <w:szCs w:val="21"/>
          <w:highlight w:val="none"/>
        </w:rPr>
        <w:t>（二）通用合同条款</w:t>
      </w:r>
    </w:p>
    <w:p w14:paraId="7B56B7B3">
      <w:pPr>
        <w:spacing w:line="360" w:lineRule="auto"/>
        <w:ind w:firstLine="420"/>
        <w:rPr>
          <w:rFonts w:hint="eastAsia" w:ascii="宋体" w:hAnsi="宋体"/>
          <w:szCs w:val="21"/>
          <w:highlight w:val="none"/>
        </w:rPr>
      </w:pPr>
      <w:r>
        <w:rPr>
          <w:rFonts w:hint="eastAsia" w:ascii="宋体" w:hAnsi="宋体"/>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48D24204">
      <w:pPr>
        <w:spacing w:line="360" w:lineRule="auto"/>
        <w:ind w:firstLine="420"/>
        <w:rPr>
          <w:rFonts w:hint="eastAsia" w:ascii="宋体" w:hAnsi="宋体"/>
          <w:szCs w:val="21"/>
          <w:highlight w:val="none"/>
        </w:rPr>
      </w:pPr>
      <w:r>
        <w:rPr>
          <w:rFonts w:hint="eastAsia" w:ascii="宋体" w:hAnsi="宋体"/>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53B7430">
      <w:pPr>
        <w:spacing w:line="360" w:lineRule="auto"/>
        <w:ind w:firstLine="420"/>
        <w:rPr>
          <w:rFonts w:hint="eastAsia" w:ascii="宋体" w:hAnsi="宋体"/>
          <w:szCs w:val="21"/>
          <w:highlight w:val="none"/>
        </w:rPr>
      </w:pPr>
      <w:r>
        <w:rPr>
          <w:rFonts w:hint="eastAsia" w:ascii="宋体" w:hAnsi="宋体"/>
          <w:szCs w:val="21"/>
          <w:highlight w:val="none"/>
        </w:rPr>
        <w:t>（三）专用合同条款</w:t>
      </w:r>
    </w:p>
    <w:p w14:paraId="14E51C06">
      <w:pPr>
        <w:spacing w:line="360" w:lineRule="auto"/>
        <w:ind w:firstLine="420"/>
        <w:rPr>
          <w:rFonts w:hint="eastAsia" w:ascii="宋体" w:hAnsi="宋体"/>
          <w:szCs w:val="21"/>
          <w:highlight w:val="none"/>
        </w:rPr>
      </w:pPr>
      <w:r>
        <w:rPr>
          <w:rFonts w:hint="eastAsia" w:ascii="宋体" w:hAnsi="宋体"/>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3470C9B4">
      <w:pPr>
        <w:spacing w:line="360" w:lineRule="auto"/>
        <w:ind w:right="25" w:firstLine="420"/>
        <w:rPr>
          <w:rFonts w:hint="eastAsia" w:ascii="宋体" w:hAnsi="宋体"/>
          <w:szCs w:val="21"/>
          <w:highlight w:val="none"/>
        </w:rPr>
      </w:pPr>
      <w:r>
        <w:rPr>
          <w:rFonts w:hint="eastAsia" w:ascii="宋体" w:hAnsi="宋体"/>
          <w:szCs w:val="21"/>
          <w:highlight w:val="none"/>
        </w:rPr>
        <w:t>1.专用合同条款的编号应与相应的通用合同条款的编号一致；</w:t>
      </w:r>
    </w:p>
    <w:p w14:paraId="65F6C8B8">
      <w:pPr>
        <w:spacing w:line="360" w:lineRule="auto"/>
        <w:ind w:firstLine="420"/>
        <w:rPr>
          <w:rFonts w:hint="eastAsia" w:ascii="宋体" w:hAnsi="宋体"/>
          <w:szCs w:val="21"/>
          <w:highlight w:val="none"/>
        </w:rPr>
      </w:pPr>
      <w:r>
        <w:rPr>
          <w:rFonts w:hint="eastAsia" w:ascii="宋体" w:hAnsi="宋体"/>
          <w:szCs w:val="21"/>
          <w:highlight w:val="none"/>
        </w:rPr>
        <w:t>2.合同当事人可以通过对专用合同条款的修改，满足具体建设工程的特殊要求，避免直接修改通用合同条款；</w:t>
      </w:r>
    </w:p>
    <w:p w14:paraId="477F1BE0">
      <w:pPr>
        <w:spacing w:line="360" w:lineRule="auto"/>
        <w:ind w:firstLine="420"/>
        <w:rPr>
          <w:rFonts w:hint="eastAsia" w:ascii="宋体" w:hAnsi="宋体"/>
          <w:szCs w:val="21"/>
          <w:highlight w:val="none"/>
        </w:rPr>
      </w:pPr>
      <w:r>
        <w:rPr>
          <w:rFonts w:hint="eastAsia" w:ascii="宋体" w:hAnsi="宋体"/>
          <w:szCs w:val="21"/>
          <w:highlight w:val="none"/>
        </w:rPr>
        <w:t>3.在专用合同条款中有横道线的地方，合同当事人可针对相应的通用合同条款进行细化、完善、补充、修改或另行约定；如无细化、完善、补充、修改或另行约定，则填写“无”或划“/”。</w:t>
      </w:r>
    </w:p>
    <w:p w14:paraId="725D42D4">
      <w:pPr>
        <w:spacing w:line="360" w:lineRule="auto"/>
        <w:ind w:firstLine="420"/>
        <w:rPr>
          <w:rFonts w:hint="eastAsia" w:ascii="宋体" w:hAnsi="宋体"/>
          <w:b/>
          <w:szCs w:val="21"/>
          <w:highlight w:val="none"/>
        </w:rPr>
      </w:pPr>
      <w:r>
        <w:rPr>
          <w:rFonts w:hint="eastAsia" w:ascii="宋体" w:hAnsi="宋体"/>
          <w:bCs/>
          <w:szCs w:val="21"/>
          <w:highlight w:val="none"/>
        </w:rPr>
        <w:t>二、《示范文本》的性质和适用范围</w:t>
      </w:r>
    </w:p>
    <w:p w14:paraId="7ED9B2C7">
      <w:pPr>
        <w:spacing w:line="360" w:lineRule="auto"/>
        <w:ind w:firstLine="420"/>
        <w:rPr>
          <w:rFonts w:hint="eastAsia" w:ascii="宋体" w:hAnsi="宋体"/>
          <w:szCs w:val="21"/>
          <w:highlight w:val="none"/>
        </w:rPr>
      </w:pPr>
      <w:r>
        <w:rPr>
          <w:rFonts w:hint="eastAsia" w:ascii="宋体" w:hAnsi="宋体"/>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00AC6E90">
      <w:pPr>
        <w:spacing w:line="360" w:lineRule="auto"/>
        <w:rPr>
          <w:rFonts w:hint="eastAsia" w:ascii="宋体" w:hAnsi="宋体"/>
          <w:szCs w:val="21"/>
          <w:highlight w:val="none"/>
        </w:rPr>
      </w:pPr>
    </w:p>
    <w:p w14:paraId="721A3DEF">
      <w:pPr>
        <w:rPr>
          <w:rFonts w:hint="eastAsia" w:ascii="宋体" w:hAnsi="宋体"/>
          <w:b/>
          <w:bCs/>
          <w:sz w:val="32"/>
          <w:szCs w:val="32"/>
          <w:highlight w:val="none"/>
        </w:rPr>
      </w:pPr>
      <w:r>
        <w:rPr>
          <w:rFonts w:hint="eastAsia" w:ascii="宋体" w:hAnsi="宋体"/>
          <w:b/>
          <w:bCs/>
          <w:sz w:val="32"/>
          <w:szCs w:val="32"/>
          <w:highlight w:val="none"/>
        </w:rPr>
        <w:br w:type="page" w:clear="all"/>
      </w:r>
    </w:p>
    <w:p w14:paraId="73C6FFCB">
      <w:pPr>
        <w:keepNext/>
        <w:jc w:val="center"/>
        <w:outlineLvl w:val="1"/>
        <w:rPr>
          <w:rFonts w:hint="eastAsia" w:ascii="宋体" w:hAnsi="宋体"/>
          <w:bCs/>
          <w:sz w:val="24"/>
          <w:highlight w:val="none"/>
        </w:rPr>
      </w:pPr>
      <w:r>
        <w:rPr>
          <w:rFonts w:hint="eastAsia" w:ascii="宋体" w:hAnsi="宋体"/>
          <w:b/>
          <w:bCs/>
          <w:sz w:val="32"/>
          <w:szCs w:val="32"/>
          <w:highlight w:val="none"/>
        </w:rPr>
        <w:t>第一部分 合同协议书</w:t>
      </w:r>
    </w:p>
    <w:p w14:paraId="345011CC">
      <w:pPr>
        <w:spacing w:line="360" w:lineRule="auto"/>
        <w:rPr>
          <w:rFonts w:hint="eastAsia" w:ascii="宋体" w:hAnsi="宋体"/>
          <w:b/>
          <w:szCs w:val="21"/>
          <w:highlight w:val="none"/>
          <w:u w:val="single"/>
        </w:rPr>
      </w:pPr>
      <w:r>
        <w:rPr>
          <w:rFonts w:ascii="宋体" w:hAnsi="宋体"/>
          <w:b/>
          <w:szCs w:val="21"/>
          <w:highlight w:val="none"/>
        </w:rPr>
        <w:t>发包人（全称）：</w:t>
      </w:r>
      <w:r>
        <w:rPr>
          <w:rFonts w:hint="eastAsia" w:ascii="宋体" w:hAnsi="宋体"/>
          <w:b/>
          <w:szCs w:val="21"/>
          <w:highlight w:val="none"/>
          <w:u w:val="single"/>
        </w:rPr>
        <w:t xml:space="preserve">       </w:t>
      </w:r>
      <w:r>
        <w:rPr>
          <w:rFonts w:hint="eastAsia" w:ascii="宋体" w:hAnsi="宋体" w:cs="MingLiU_HKSCS"/>
          <w:b/>
          <w:szCs w:val="21"/>
          <w:highlight w:val="none"/>
          <w:u w:val="single"/>
        </w:rPr>
        <w:t xml:space="preserve">                      </w:t>
      </w:r>
    </w:p>
    <w:p w14:paraId="7EC78D1B">
      <w:pPr>
        <w:spacing w:line="360" w:lineRule="auto"/>
        <w:rPr>
          <w:rFonts w:hint="eastAsia" w:ascii="宋体" w:hAnsi="宋体"/>
          <w:b/>
          <w:szCs w:val="21"/>
          <w:highlight w:val="none"/>
          <w:u w:val="single"/>
        </w:rPr>
      </w:pPr>
      <w:r>
        <w:rPr>
          <w:rFonts w:ascii="宋体" w:hAnsi="宋体"/>
          <w:b/>
          <w:szCs w:val="21"/>
          <w:highlight w:val="none"/>
        </w:rPr>
        <w:t>承包人（全称）：</w:t>
      </w:r>
      <w:r>
        <w:rPr>
          <w:rFonts w:hint="eastAsia" w:ascii="宋体" w:hAnsi="宋体" w:cs="MingLiU_HKSCS"/>
          <w:b/>
          <w:szCs w:val="21"/>
          <w:highlight w:val="none"/>
          <w:u w:val="single"/>
        </w:rPr>
        <w:t xml:space="preserve">                             </w:t>
      </w:r>
    </w:p>
    <w:p w14:paraId="487D4862">
      <w:pPr>
        <w:spacing w:line="360" w:lineRule="auto"/>
        <w:ind w:firstLine="420"/>
        <w:rPr>
          <w:rFonts w:hint="eastAsia" w:ascii="宋体" w:hAnsi="宋体"/>
          <w:highlight w:val="none"/>
        </w:rPr>
      </w:pPr>
      <w:r>
        <w:rPr>
          <w:rFonts w:ascii="宋体" w:hAnsi="宋体"/>
          <w:highlight w:val="none"/>
        </w:rPr>
        <w:t>根据《</w:t>
      </w:r>
      <w:r>
        <w:rPr>
          <w:rFonts w:hint="eastAsia" w:ascii="宋体" w:hAnsi="宋体"/>
          <w:highlight w:val="none"/>
        </w:rPr>
        <w:t>中华人民共和国民法典》《</w:t>
      </w:r>
      <w:r>
        <w:rPr>
          <w:rFonts w:ascii="宋体" w:hAnsi="宋体"/>
          <w:highlight w:val="none"/>
        </w:rPr>
        <w:t>中华人民共和国建筑法》及有关法律规定，遵循平等、自愿、公平和诚实信用的原则，双方就工程施工及有关事项协商一致</w:t>
      </w:r>
      <w:r>
        <w:rPr>
          <w:rFonts w:hint="eastAsia" w:ascii="宋体" w:hAnsi="宋体"/>
          <w:highlight w:val="none"/>
        </w:rPr>
        <w:t>，</w:t>
      </w:r>
      <w:r>
        <w:rPr>
          <w:rFonts w:ascii="宋体" w:hAnsi="宋体"/>
          <w:highlight w:val="none"/>
        </w:rPr>
        <w:t>共同达成如下协议：</w:t>
      </w:r>
      <w:bookmarkStart w:id="1" w:name="_Toc351203481"/>
    </w:p>
    <w:p w14:paraId="094EAFF2">
      <w:pPr>
        <w:spacing w:line="360" w:lineRule="auto"/>
        <w:rPr>
          <w:rFonts w:hint="eastAsia" w:ascii="宋体" w:hAnsi="宋体"/>
          <w:highlight w:val="none"/>
        </w:rPr>
      </w:pPr>
      <w:r>
        <w:rPr>
          <w:rFonts w:ascii="宋体" w:hAnsi="宋体"/>
          <w:b/>
          <w:highlight w:val="none"/>
        </w:rPr>
        <w:t>一、工程概况</w:t>
      </w:r>
      <w:bookmarkEnd w:id="1"/>
    </w:p>
    <w:p w14:paraId="2AC09050">
      <w:pPr>
        <w:spacing w:line="360" w:lineRule="auto"/>
        <w:ind w:firstLine="411"/>
        <w:rPr>
          <w:rFonts w:hint="eastAsia" w:ascii="宋体" w:hAnsi="宋体"/>
          <w:szCs w:val="21"/>
          <w:highlight w:val="none"/>
          <w:u w:val="single"/>
        </w:rPr>
      </w:pPr>
      <w:r>
        <w:rPr>
          <w:rFonts w:ascii="宋体" w:hAnsi="宋体"/>
          <w:bCs/>
          <w:szCs w:val="21"/>
          <w:highlight w:val="none"/>
        </w:rPr>
        <w:t>1.工程名称</w:t>
      </w:r>
      <w:r>
        <w:rPr>
          <w:rFonts w:ascii="宋体" w:hAnsi="宋体"/>
          <w:szCs w:val="21"/>
          <w:highlight w:val="none"/>
        </w:rPr>
        <w:t>：</w:t>
      </w:r>
      <w:r>
        <w:rPr>
          <w:rFonts w:hint="eastAsia" w:ascii="宋体" w:hAnsi="宋体" w:cs="MingLiU_HKSCS"/>
          <w:b/>
          <w:szCs w:val="21"/>
          <w:highlight w:val="none"/>
          <w:u w:val="single"/>
        </w:rPr>
        <w:t xml:space="preserve">                              </w:t>
      </w:r>
      <w:r>
        <w:rPr>
          <w:rFonts w:ascii="宋体" w:hAnsi="宋体"/>
          <w:szCs w:val="21"/>
          <w:highlight w:val="none"/>
        </w:rPr>
        <w:t>。</w:t>
      </w:r>
    </w:p>
    <w:p w14:paraId="386D05C9">
      <w:pPr>
        <w:spacing w:line="360" w:lineRule="auto"/>
        <w:ind w:firstLine="411"/>
        <w:rPr>
          <w:rFonts w:hint="eastAsia" w:ascii="宋体" w:hAnsi="宋体"/>
          <w:bCs/>
          <w:szCs w:val="21"/>
          <w:highlight w:val="none"/>
        </w:rPr>
      </w:pPr>
      <w:r>
        <w:rPr>
          <w:rFonts w:ascii="宋体" w:hAnsi="宋体"/>
          <w:bCs/>
          <w:szCs w:val="21"/>
          <w:highlight w:val="none"/>
        </w:rPr>
        <w:t>2.工程地点：</w:t>
      </w:r>
      <w:r>
        <w:rPr>
          <w:rFonts w:hint="eastAsia" w:ascii="宋体" w:hAnsi="宋体" w:cs="MingLiU_HKSCS"/>
          <w:b/>
          <w:szCs w:val="21"/>
          <w:highlight w:val="none"/>
          <w:u w:val="single"/>
        </w:rPr>
        <w:t xml:space="preserve">                              </w:t>
      </w:r>
      <w:r>
        <w:rPr>
          <w:rFonts w:ascii="宋体" w:hAnsi="宋体"/>
          <w:szCs w:val="21"/>
          <w:highlight w:val="none"/>
        </w:rPr>
        <w:t>。</w:t>
      </w:r>
    </w:p>
    <w:p w14:paraId="4983B6C0">
      <w:pPr>
        <w:spacing w:line="360" w:lineRule="auto"/>
        <w:ind w:firstLine="411"/>
        <w:rPr>
          <w:rFonts w:hint="eastAsia" w:ascii="宋体" w:hAnsi="宋体"/>
          <w:bCs/>
          <w:szCs w:val="21"/>
          <w:highlight w:val="none"/>
        </w:rPr>
      </w:pPr>
      <w:r>
        <w:rPr>
          <w:rFonts w:ascii="宋体" w:hAnsi="宋体"/>
          <w:bCs/>
          <w:szCs w:val="21"/>
          <w:highlight w:val="none"/>
        </w:rPr>
        <w:t>3.工程立项批准文号：</w:t>
      </w:r>
      <w:r>
        <w:rPr>
          <w:rFonts w:hint="eastAsia" w:ascii="宋体" w:hAnsi="宋体" w:cs="MingLiU_HKSCS"/>
          <w:b/>
          <w:szCs w:val="21"/>
          <w:highlight w:val="none"/>
          <w:u w:val="single"/>
        </w:rPr>
        <w:t xml:space="preserve">                      </w:t>
      </w:r>
      <w:r>
        <w:rPr>
          <w:rFonts w:ascii="宋体" w:hAnsi="宋体"/>
          <w:bCs/>
          <w:szCs w:val="21"/>
          <w:highlight w:val="none"/>
        </w:rPr>
        <w:t>。</w:t>
      </w:r>
    </w:p>
    <w:p w14:paraId="5D06CF92">
      <w:pPr>
        <w:spacing w:line="360" w:lineRule="auto"/>
        <w:ind w:firstLine="411"/>
        <w:rPr>
          <w:rFonts w:hint="eastAsia" w:ascii="宋体" w:hAnsi="宋体"/>
          <w:bCs/>
          <w:szCs w:val="21"/>
          <w:highlight w:val="none"/>
        </w:rPr>
      </w:pPr>
      <w:r>
        <w:rPr>
          <w:rFonts w:ascii="宋体" w:hAnsi="宋体"/>
          <w:bCs/>
          <w:szCs w:val="21"/>
          <w:highlight w:val="none"/>
        </w:rPr>
        <w:t>4.资金来源：</w:t>
      </w:r>
      <w:r>
        <w:rPr>
          <w:rFonts w:hint="eastAsia" w:ascii="宋体" w:hAnsi="宋体" w:cs="MingLiU_HKSCS"/>
          <w:b/>
          <w:szCs w:val="21"/>
          <w:highlight w:val="none"/>
          <w:u w:val="single"/>
        </w:rPr>
        <w:t xml:space="preserve">                              </w:t>
      </w:r>
      <w:r>
        <w:rPr>
          <w:rFonts w:ascii="宋体" w:hAnsi="宋体"/>
          <w:bCs/>
          <w:szCs w:val="21"/>
          <w:highlight w:val="none"/>
        </w:rPr>
        <w:t>。</w:t>
      </w:r>
    </w:p>
    <w:p w14:paraId="6955FC7D">
      <w:pPr>
        <w:spacing w:line="360" w:lineRule="auto"/>
        <w:ind w:firstLine="411"/>
        <w:rPr>
          <w:rFonts w:hint="eastAsia" w:ascii="宋体" w:hAnsi="宋体"/>
          <w:bCs/>
          <w:szCs w:val="21"/>
          <w:highlight w:val="none"/>
        </w:rPr>
      </w:pPr>
      <w:r>
        <w:rPr>
          <w:rFonts w:hint="eastAsia" w:ascii="宋体" w:hAnsi="宋体"/>
          <w:bCs/>
          <w:szCs w:val="21"/>
          <w:highlight w:val="none"/>
        </w:rPr>
        <w:t>5.工程内容：</w:t>
      </w:r>
      <w:r>
        <w:rPr>
          <w:rFonts w:hint="eastAsia" w:ascii="宋体" w:hAnsi="宋体" w:cs="MingLiU_HKSCS"/>
          <w:b/>
          <w:szCs w:val="21"/>
          <w:highlight w:val="none"/>
          <w:u w:val="single"/>
        </w:rPr>
        <w:t xml:space="preserve">                              </w:t>
      </w:r>
      <w:r>
        <w:rPr>
          <w:rFonts w:ascii="宋体" w:hAnsi="宋体"/>
          <w:bCs/>
          <w:szCs w:val="21"/>
          <w:highlight w:val="none"/>
        </w:rPr>
        <w:t>。</w:t>
      </w:r>
    </w:p>
    <w:p w14:paraId="22C42932">
      <w:pPr>
        <w:spacing w:line="360" w:lineRule="auto"/>
        <w:ind w:firstLine="411"/>
        <w:rPr>
          <w:rFonts w:hint="eastAsia" w:ascii="宋体" w:hAnsi="宋体"/>
          <w:bCs/>
          <w:szCs w:val="21"/>
          <w:highlight w:val="none"/>
        </w:rPr>
      </w:pPr>
      <w:r>
        <w:rPr>
          <w:rFonts w:hint="eastAsia" w:ascii="宋体" w:hAnsi="宋体"/>
          <w:szCs w:val="21"/>
          <w:highlight w:val="none"/>
        </w:rPr>
        <w:t>群体工程应附《</w:t>
      </w:r>
      <w:r>
        <w:rPr>
          <w:rFonts w:ascii="宋体" w:hAnsi="宋体"/>
          <w:szCs w:val="21"/>
          <w:highlight w:val="none"/>
        </w:rPr>
        <w:t>承包人承揽工程项目一览表</w:t>
      </w:r>
      <w:r>
        <w:rPr>
          <w:rFonts w:hint="eastAsia" w:ascii="宋体" w:hAnsi="宋体"/>
          <w:szCs w:val="21"/>
          <w:highlight w:val="none"/>
        </w:rPr>
        <w:t>》（附件1）。</w:t>
      </w:r>
    </w:p>
    <w:p w14:paraId="5A6D1836">
      <w:pPr>
        <w:spacing w:line="360" w:lineRule="auto"/>
        <w:ind w:firstLine="411"/>
        <w:rPr>
          <w:rFonts w:hint="eastAsia" w:ascii="宋体" w:hAnsi="宋体"/>
          <w:highlight w:val="none"/>
        </w:rPr>
      </w:pPr>
      <w:r>
        <w:rPr>
          <w:rFonts w:hint="eastAsia" w:ascii="宋体" w:hAnsi="宋体"/>
          <w:bCs/>
          <w:highlight w:val="none"/>
        </w:rPr>
        <w:t>6</w:t>
      </w:r>
      <w:r>
        <w:rPr>
          <w:rFonts w:ascii="宋体" w:hAnsi="宋体"/>
          <w:bCs/>
          <w:highlight w:val="none"/>
        </w:rPr>
        <w:t>.工程承包范围：</w:t>
      </w:r>
      <w:r>
        <w:rPr>
          <w:rFonts w:hint="eastAsia" w:ascii="宋体" w:hAnsi="宋体" w:cs="MingLiU_HKSCS"/>
          <w:b/>
          <w:szCs w:val="21"/>
          <w:highlight w:val="none"/>
          <w:u w:val="single"/>
        </w:rPr>
        <w:t xml:space="preserve">                              </w:t>
      </w:r>
      <w:r>
        <w:rPr>
          <w:rFonts w:ascii="宋体" w:hAnsi="宋体"/>
          <w:highlight w:val="none"/>
        </w:rPr>
        <w:t>。</w:t>
      </w:r>
      <w:bookmarkStart w:id="2" w:name="_Toc351203482"/>
    </w:p>
    <w:p w14:paraId="2646C089">
      <w:pPr>
        <w:spacing w:line="360" w:lineRule="auto"/>
        <w:rPr>
          <w:rFonts w:hint="eastAsia" w:ascii="宋体" w:hAnsi="宋体"/>
          <w:szCs w:val="21"/>
          <w:highlight w:val="none"/>
        </w:rPr>
      </w:pPr>
      <w:r>
        <w:rPr>
          <w:rFonts w:ascii="宋体" w:hAnsi="宋体"/>
          <w:b/>
          <w:highlight w:val="none"/>
        </w:rPr>
        <w:t>二、合同工期</w:t>
      </w:r>
      <w:bookmarkEnd w:id="2"/>
    </w:p>
    <w:p w14:paraId="03551759">
      <w:pPr>
        <w:spacing w:line="360" w:lineRule="auto"/>
        <w:ind w:firstLine="459"/>
        <w:rPr>
          <w:rFonts w:hint="eastAsia" w:ascii="宋体" w:hAnsi="宋体"/>
          <w:szCs w:val="21"/>
          <w:highlight w:val="none"/>
        </w:rPr>
      </w:pPr>
      <w:r>
        <w:rPr>
          <w:rFonts w:ascii="宋体" w:hAnsi="宋体"/>
          <w:szCs w:val="21"/>
          <w:highlight w:val="none"/>
        </w:rPr>
        <w:t>计划开工日期：</w:t>
      </w:r>
      <w:r>
        <w:rPr>
          <w:rFonts w:hint="eastAsia" w:ascii="宋体" w:hAnsi="宋体" w:cs="MingLiU_HKSCS"/>
          <w:b/>
          <w:szCs w:val="21"/>
          <w:highlight w:val="none"/>
          <w:u w:val="single"/>
        </w:rPr>
        <w:t xml:space="preserve">          </w:t>
      </w:r>
      <w:r>
        <w:rPr>
          <w:rFonts w:ascii="宋体" w:hAnsi="宋体"/>
          <w:szCs w:val="21"/>
          <w:highlight w:val="none"/>
        </w:rPr>
        <w:t>年</w:t>
      </w:r>
      <w:r>
        <w:rPr>
          <w:rFonts w:hint="eastAsia" w:ascii="宋体" w:hAnsi="宋体" w:cs="MingLiU_HKSCS"/>
          <w:b/>
          <w:szCs w:val="21"/>
          <w:highlight w:val="none"/>
          <w:u w:val="single"/>
        </w:rPr>
        <w:t xml:space="preserve">          </w:t>
      </w:r>
      <w:r>
        <w:rPr>
          <w:rFonts w:ascii="宋体" w:hAnsi="宋体"/>
          <w:szCs w:val="21"/>
          <w:highlight w:val="none"/>
        </w:rPr>
        <w:t>月</w:t>
      </w:r>
      <w:r>
        <w:rPr>
          <w:rFonts w:hint="eastAsia" w:ascii="宋体" w:hAnsi="宋体" w:cs="MingLiU_HKSCS"/>
          <w:b/>
          <w:szCs w:val="21"/>
          <w:highlight w:val="none"/>
          <w:u w:val="single"/>
        </w:rPr>
        <w:t xml:space="preserve">          </w:t>
      </w:r>
      <w:r>
        <w:rPr>
          <w:rFonts w:ascii="宋体" w:hAnsi="宋体"/>
          <w:szCs w:val="21"/>
          <w:highlight w:val="none"/>
        </w:rPr>
        <w:t>日。</w:t>
      </w:r>
    </w:p>
    <w:p w14:paraId="726D610F">
      <w:pPr>
        <w:spacing w:line="360" w:lineRule="auto"/>
        <w:ind w:firstLine="459"/>
        <w:rPr>
          <w:rFonts w:hint="eastAsia" w:ascii="宋体" w:hAnsi="宋体"/>
          <w:szCs w:val="21"/>
          <w:highlight w:val="none"/>
        </w:rPr>
      </w:pPr>
      <w:r>
        <w:rPr>
          <w:rFonts w:ascii="宋体" w:hAnsi="宋体"/>
          <w:szCs w:val="21"/>
          <w:highlight w:val="none"/>
        </w:rPr>
        <w:t>计划竣工日期：</w:t>
      </w:r>
      <w:r>
        <w:rPr>
          <w:rFonts w:hint="eastAsia" w:ascii="宋体" w:hAnsi="宋体" w:cs="MingLiU_HKSCS"/>
          <w:b/>
          <w:szCs w:val="21"/>
          <w:highlight w:val="none"/>
          <w:u w:val="single"/>
        </w:rPr>
        <w:t xml:space="preserve">          </w:t>
      </w:r>
      <w:r>
        <w:rPr>
          <w:rFonts w:ascii="宋体" w:hAnsi="宋体"/>
          <w:szCs w:val="21"/>
          <w:highlight w:val="none"/>
        </w:rPr>
        <w:t>年</w:t>
      </w:r>
      <w:r>
        <w:rPr>
          <w:rFonts w:hint="eastAsia" w:ascii="宋体" w:hAnsi="宋体" w:cs="MingLiU_HKSCS"/>
          <w:b/>
          <w:szCs w:val="21"/>
          <w:highlight w:val="none"/>
          <w:u w:val="single"/>
        </w:rPr>
        <w:t xml:space="preserve">          </w:t>
      </w:r>
      <w:r>
        <w:rPr>
          <w:rFonts w:ascii="宋体" w:hAnsi="宋体"/>
          <w:szCs w:val="21"/>
          <w:highlight w:val="none"/>
        </w:rPr>
        <w:t>月</w:t>
      </w:r>
      <w:r>
        <w:rPr>
          <w:rFonts w:hint="eastAsia" w:ascii="宋体" w:hAnsi="宋体" w:cs="MingLiU_HKSCS"/>
          <w:b/>
          <w:szCs w:val="21"/>
          <w:highlight w:val="none"/>
          <w:u w:val="single"/>
        </w:rPr>
        <w:t xml:space="preserve">          </w:t>
      </w:r>
      <w:r>
        <w:rPr>
          <w:rFonts w:ascii="宋体" w:hAnsi="宋体"/>
          <w:szCs w:val="21"/>
          <w:highlight w:val="none"/>
        </w:rPr>
        <w:t>日。</w:t>
      </w:r>
    </w:p>
    <w:p w14:paraId="69317156">
      <w:pPr>
        <w:spacing w:line="360" w:lineRule="auto"/>
        <w:ind w:firstLine="459"/>
        <w:rPr>
          <w:rFonts w:hint="eastAsia" w:ascii="宋体" w:hAnsi="宋体"/>
          <w:highlight w:val="none"/>
        </w:rPr>
      </w:pPr>
      <w:r>
        <w:rPr>
          <w:rFonts w:ascii="宋体" w:hAnsi="宋体"/>
          <w:highlight w:val="none"/>
        </w:rPr>
        <w:t>工期总日历天数：</w:t>
      </w:r>
      <w:r>
        <w:rPr>
          <w:rFonts w:hint="eastAsia" w:ascii="宋体" w:hAnsi="宋体" w:cs="MingLiU_HKSCS"/>
          <w:b/>
          <w:szCs w:val="21"/>
          <w:highlight w:val="none"/>
          <w:u w:val="single"/>
        </w:rPr>
        <w:t xml:space="preserve">          </w:t>
      </w:r>
      <w:r>
        <w:rPr>
          <w:rFonts w:ascii="宋体" w:hAnsi="宋体"/>
          <w:highlight w:val="none"/>
        </w:rPr>
        <w:t>天。工期总日历天数与根据前述计划开竣工日期计算的工期天数不一致的，以工期总日历天数为准。</w:t>
      </w:r>
      <w:bookmarkStart w:id="3" w:name="_Toc351203483"/>
    </w:p>
    <w:p w14:paraId="28D5EEF3">
      <w:pPr>
        <w:spacing w:line="360" w:lineRule="auto"/>
        <w:rPr>
          <w:rFonts w:hint="eastAsia" w:ascii="宋体" w:hAnsi="宋体"/>
          <w:szCs w:val="21"/>
          <w:highlight w:val="none"/>
        </w:rPr>
      </w:pPr>
      <w:r>
        <w:rPr>
          <w:rFonts w:ascii="宋体" w:hAnsi="宋体"/>
          <w:b/>
          <w:highlight w:val="none"/>
        </w:rPr>
        <w:t>三、质量标准</w:t>
      </w:r>
      <w:bookmarkEnd w:id="3"/>
    </w:p>
    <w:p w14:paraId="323C99AC">
      <w:pPr>
        <w:spacing w:line="360" w:lineRule="auto"/>
        <w:ind w:firstLine="459"/>
        <w:rPr>
          <w:rFonts w:hint="eastAsia" w:ascii="宋体" w:hAnsi="宋体"/>
          <w:highlight w:val="none"/>
        </w:rPr>
      </w:pPr>
      <w:r>
        <w:rPr>
          <w:rFonts w:ascii="宋体" w:hAnsi="宋体"/>
          <w:highlight w:val="none"/>
        </w:rPr>
        <w:t>工程质量符合</w:t>
      </w:r>
      <w:r>
        <w:rPr>
          <w:rFonts w:hint="eastAsia" w:ascii="宋体" w:hAnsi="宋体" w:cs="MingLiU_HKSCS"/>
          <w:b/>
          <w:szCs w:val="21"/>
          <w:highlight w:val="none"/>
          <w:u w:val="single"/>
        </w:rPr>
        <w:t xml:space="preserve">          </w:t>
      </w:r>
      <w:r>
        <w:rPr>
          <w:rFonts w:hint="eastAsia" w:ascii="宋体" w:hAnsi="宋体"/>
          <w:highlight w:val="none"/>
          <w:u w:val="single"/>
        </w:rPr>
        <w:t>一次性通过验收，全部“合格”</w:t>
      </w:r>
      <w:r>
        <w:rPr>
          <w:rFonts w:hint="eastAsia" w:ascii="宋体" w:hAnsi="宋体" w:cs="MingLiU_HKSCS"/>
          <w:b/>
          <w:szCs w:val="21"/>
          <w:highlight w:val="none"/>
          <w:u w:val="single"/>
        </w:rPr>
        <w:t xml:space="preserve">          </w:t>
      </w:r>
      <w:r>
        <w:rPr>
          <w:rFonts w:ascii="宋体" w:hAnsi="宋体"/>
          <w:highlight w:val="none"/>
        </w:rPr>
        <w:t>标准。</w:t>
      </w:r>
      <w:bookmarkStart w:id="4" w:name="_Toc351203484"/>
    </w:p>
    <w:p w14:paraId="59E03A91">
      <w:pPr>
        <w:spacing w:line="360" w:lineRule="auto"/>
        <w:rPr>
          <w:rFonts w:hint="eastAsia" w:ascii="宋体" w:hAnsi="宋体"/>
          <w:szCs w:val="21"/>
          <w:highlight w:val="none"/>
        </w:rPr>
      </w:pPr>
      <w:r>
        <w:rPr>
          <w:rFonts w:ascii="宋体" w:hAnsi="宋体"/>
          <w:b/>
          <w:highlight w:val="none"/>
        </w:rPr>
        <w:t>四、签约合同价与合同价格形式</w:t>
      </w:r>
      <w:bookmarkEnd w:id="4"/>
      <w:r>
        <w:rPr>
          <w:rFonts w:ascii="宋体" w:hAnsi="宋体"/>
          <w:b/>
          <w:highlight w:val="none"/>
        </w:rPr>
        <w:tab/>
      </w:r>
    </w:p>
    <w:p w14:paraId="0A33B9C6">
      <w:pPr>
        <w:spacing w:line="360" w:lineRule="auto"/>
        <w:ind w:firstLine="420"/>
        <w:rPr>
          <w:rFonts w:hint="eastAsia" w:ascii="宋体" w:hAnsi="宋体"/>
          <w:szCs w:val="21"/>
          <w:highlight w:val="none"/>
        </w:rPr>
      </w:pPr>
      <w:r>
        <w:rPr>
          <w:rFonts w:ascii="宋体" w:hAnsi="宋体"/>
          <w:szCs w:val="21"/>
          <w:highlight w:val="none"/>
        </w:rPr>
        <w:t>1.签约合同价为：</w:t>
      </w:r>
    </w:p>
    <w:p w14:paraId="7D6AA663">
      <w:pPr>
        <w:spacing w:line="360" w:lineRule="auto"/>
        <w:ind w:firstLine="525"/>
        <w:rPr>
          <w:rFonts w:hint="eastAsia" w:ascii="宋体" w:hAnsi="宋体"/>
          <w:szCs w:val="21"/>
          <w:highlight w:val="none"/>
        </w:rPr>
      </w:pPr>
      <w:r>
        <w:rPr>
          <w:rFonts w:ascii="宋体" w:hAnsi="宋体"/>
          <w:szCs w:val="21"/>
          <w:highlight w:val="none"/>
        </w:rPr>
        <w:t>人民币（大写</w:t>
      </w:r>
      <w:r>
        <w:rPr>
          <w:rFonts w:hint="eastAsia"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w:t>
      </w:r>
      <w:r>
        <w:rPr>
          <w:rFonts w:ascii="宋体" w:hAnsi="宋体"/>
          <w:szCs w:val="21"/>
          <w:highlight w:val="none"/>
        </w:rPr>
        <w:t>¥</w:t>
      </w:r>
      <w:r>
        <w:rPr>
          <w:rFonts w:hint="eastAsia" w:ascii="宋体" w:hAnsi="宋体"/>
          <w:szCs w:val="21"/>
          <w:highlight w:val="none"/>
          <w:u w:val="single"/>
        </w:rPr>
        <w:t xml:space="preserve">     </w:t>
      </w:r>
      <w:r>
        <w:rPr>
          <w:rFonts w:ascii="宋体" w:hAnsi="宋体"/>
          <w:szCs w:val="21"/>
          <w:highlight w:val="none"/>
        </w:rPr>
        <w:t>元</w:t>
      </w:r>
      <w:r>
        <w:rPr>
          <w:rFonts w:hint="eastAsia" w:ascii="宋体" w:hAnsi="宋体"/>
          <w:szCs w:val="21"/>
          <w:highlight w:val="none"/>
        </w:rPr>
        <w:t>）</w:t>
      </w:r>
      <w:r>
        <w:rPr>
          <w:rFonts w:ascii="宋体" w:hAnsi="宋体"/>
          <w:szCs w:val="21"/>
          <w:highlight w:val="none"/>
        </w:rPr>
        <w:t>；</w:t>
      </w:r>
    </w:p>
    <w:p w14:paraId="7F7E0C69">
      <w:pPr>
        <w:spacing w:line="360" w:lineRule="auto"/>
        <w:ind w:firstLine="420"/>
        <w:rPr>
          <w:rFonts w:hint="eastAsia" w:ascii="宋体" w:hAnsi="宋体"/>
          <w:szCs w:val="21"/>
          <w:highlight w:val="none"/>
        </w:rPr>
      </w:pPr>
      <w:r>
        <w:rPr>
          <w:rFonts w:ascii="宋体" w:hAnsi="宋体"/>
          <w:szCs w:val="21"/>
          <w:highlight w:val="none"/>
        </w:rPr>
        <w:t>其中：</w:t>
      </w:r>
    </w:p>
    <w:p w14:paraId="21AF2071">
      <w:pPr>
        <w:spacing w:line="360" w:lineRule="auto"/>
        <w:ind w:firstLine="420"/>
        <w:rPr>
          <w:rFonts w:hint="eastAsia" w:ascii="宋体" w:hAnsi="宋体"/>
          <w:szCs w:val="21"/>
          <w:highlight w:val="none"/>
        </w:rPr>
      </w:pPr>
      <w:r>
        <w:rPr>
          <w:rFonts w:ascii="宋体" w:hAnsi="宋体"/>
          <w:szCs w:val="21"/>
          <w:highlight w:val="none"/>
        </w:rPr>
        <w:t>（1）安全文明施工费：</w:t>
      </w:r>
    </w:p>
    <w:p w14:paraId="567C521C">
      <w:pPr>
        <w:spacing w:line="360" w:lineRule="auto"/>
        <w:ind w:firstLine="945"/>
        <w:rPr>
          <w:rFonts w:hint="eastAsia" w:ascii="宋体" w:hAnsi="宋体"/>
          <w:szCs w:val="21"/>
          <w:highlight w:val="none"/>
        </w:rPr>
      </w:pPr>
      <w:r>
        <w:rPr>
          <w:rFonts w:ascii="宋体" w:hAnsi="宋体"/>
          <w:szCs w:val="21"/>
          <w:highlight w:val="none"/>
        </w:rPr>
        <w:t>人民币（大写</w:t>
      </w:r>
      <w:r>
        <w:rPr>
          <w:rFonts w:hint="eastAsia"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w:t>
      </w:r>
      <w:r>
        <w:rPr>
          <w:rFonts w:ascii="宋体" w:hAnsi="宋体"/>
          <w:szCs w:val="21"/>
          <w:highlight w:val="none"/>
        </w:rPr>
        <w:t>¥</w:t>
      </w:r>
      <w:r>
        <w:rPr>
          <w:rFonts w:hint="eastAsia" w:ascii="宋体" w:hAnsi="宋体"/>
          <w:szCs w:val="21"/>
          <w:highlight w:val="none"/>
          <w:u w:val="single"/>
        </w:rPr>
        <w:t xml:space="preserve">     </w:t>
      </w:r>
      <w:r>
        <w:rPr>
          <w:rFonts w:ascii="宋体" w:hAnsi="宋体"/>
          <w:szCs w:val="21"/>
          <w:highlight w:val="none"/>
        </w:rPr>
        <w:t>元</w:t>
      </w:r>
      <w:r>
        <w:rPr>
          <w:rFonts w:hint="eastAsia" w:ascii="宋体" w:hAnsi="宋体"/>
          <w:szCs w:val="21"/>
          <w:highlight w:val="none"/>
        </w:rPr>
        <w:t>）</w:t>
      </w:r>
      <w:r>
        <w:rPr>
          <w:rFonts w:ascii="宋体" w:hAnsi="宋体"/>
          <w:szCs w:val="21"/>
          <w:highlight w:val="none"/>
        </w:rPr>
        <w:t>；</w:t>
      </w:r>
    </w:p>
    <w:p w14:paraId="7A66EBD0">
      <w:pPr>
        <w:spacing w:line="360" w:lineRule="auto"/>
        <w:ind w:firstLine="420"/>
        <w:rPr>
          <w:rFonts w:hint="eastAsia" w:ascii="宋体" w:hAnsi="宋体"/>
          <w:szCs w:val="21"/>
          <w:highlight w:val="none"/>
        </w:rPr>
      </w:pPr>
      <w:r>
        <w:rPr>
          <w:rFonts w:ascii="宋体" w:hAnsi="宋体"/>
          <w:szCs w:val="21"/>
          <w:highlight w:val="none"/>
        </w:rPr>
        <w:t>（2）材料和工程设备暂估价金额：</w:t>
      </w:r>
    </w:p>
    <w:p w14:paraId="59717D20">
      <w:pPr>
        <w:spacing w:line="360" w:lineRule="auto"/>
        <w:ind w:firstLine="945"/>
        <w:rPr>
          <w:rFonts w:hint="eastAsia" w:ascii="宋体" w:hAnsi="宋体"/>
          <w:szCs w:val="21"/>
          <w:highlight w:val="none"/>
        </w:rPr>
      </w:pPr>
      <w:r>
        <w:rPr>
          <w:rFonts w:ascii="宋体" w:hAnsi="宋体"/>
          <w:szCs w:val="21"/>
          <w:highlight w:val="none"/>
        </w:rPr>
        <w:t>人民币（大写</w:t>
      </w:r>
      <w:r>
        <w:rPr>
          <w:rFonts w:hint="eastAsia"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w:t>
      </w:r>
      <w:r>
        <w:rPr>
          <w:rFonts w:ascii="宋体" w:hAnsi="宋体"/>
          <w:szCs w:val="21"/>
          <w:highlight w:val="none"/>
        </w:rPr>
        <w:t>¥</w:t>
      </w:r>
      <w:r>
        <w:rPr>
          <w:rFonts w:hint="eastAsia" w:ascii="宋体" w:hAnsi="宋体"/>
          <w:szCs w:val="21"/>
          <w:highlight w:val="none"/>
          <w:u w:val="single"/>
        </w:rPr>
        <w:t xml:space="preserve">     </w:t>
      </w:r>
      <w:r>
        <w:rPr>
          <w:rFonts w:ascii="宋体" w:hAnsi="宋体"/>
          <w:szCs w:val="21"/>
          <w:highlight w:val="none"/>
        </w:rPr>
        <w:t>元</w:t>
      </w:r>
      <w:r>
        <w:rPr>
          <w:rFonts w:hint="eastAsia" w:ascii="宋体" w:hAnsi="宋体"/>
          <w:szCs w:val="21"/>
          <w:highlight w:val="none"/>
        </w:rPr>
        <w:t>）</w:t>
      </w:r>
      <w:r>
        <w:rPr>
          <w:rFonts w:ascii="宋体" w:hAnsi="宋体"/>
          <w:szCs w:val="21"/>
          <w:highlight w:val="none"/>
        </w:rPr>
        <w:t>；</w:t>
      </w:r>
    </w:p>
    <w:p w14:paraId="71DA2A7C">
      <w:pPr>
        <w:spacing w:line="360" w:lineRule="auto"/>
        <w:ind w:firstLine="420"/>
        <w:rPr>
          <w:rFonts w:hint="eastAsia" w:ascii="宋体" w:hAnsi="宋体"/>
          <w:szCs w:val="21"/>
          <w:highlight w:val="none"/>
        </w:rPr>
      </w:pPr>
      <w:r>
        <w:rPr>
          <w:rFonts w:ascii="宋体" w:hAnsi="宋体"/>
          <w:szCs w:val="21"/>
          <w:highlight w:val="none"/>
        </w:rPr>
        <w:t>（3）专业工程暂估价金额：</w:t>
      </w:r>
    </w:p>
    <w:p w14:paraId="599CCC88">
      <w:pPr>
        <w:spacing w:line="360" w:lineRule="auto"/>
        <w:ind w:firstLine="945"/>
        <w:rPr>
          <w:rFonts w:hint="eastAsia" w:ascii="宋体" w:hAnsi="宋体"/>
          <w:szCs w:val="21"/>
          <w:highlight w:val="none"/>
        </w:rPr>
      </w:pPr>
      <w:r>
        <w:rPr>
          <w:rFonts w:ascii="宋体" w:hAnsi="宋体"/>
          <w:szCs w:val="21"/>
          <w:highlight w:val="none"/>
        </w:rPr>
        <w:t>人民币（大写</w:t>
      </w:r>
      <w:r>
        <w:rPr>
          <w:rFonts w:hint="eastAsia"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w:t>
      </w:r>
      <w:r>
        <w:rPr>
          <w:rFonts w:ascii="宋体" w:hAnsi="宋体"/>
          <w:szCs w:val="21"/>
          <w:highlight w:val="none"/>
        </w:rPr>
        <w:t>¥</w:t>
      </w:r>
      <w:r>
        <w:rPr>
          <w:rFonts w:hint="eastAsia" w:ascii="宋体" w:hAnsi="宋体"/>
          <w:szCs w:val="21"/>
          <w:highlight w:val="none"/>
          <w:u w:val="single"/>
        </w:rPr>
        <w:t xml:space="preserve">     </w:t>
      </w:r>
      <w:r>
        <w:rPr>
          <w:rFonts w:ascii="宋体" w:hAnsi="宋体"/>
          <w:szCs w:val="21"/>
          <w:highlight w:val="none"/>
        </w:rPr>
        <w:t>元</w:t>
      </w:r>
      <w:r>
        <w:rPr>
          <w:rFonts w:hint="eastAsia" w:ascii="宋体" w:hAnsi="宋体"/>
          <w:szCs w:val="21"/>
          <w:highlight w:val="none"/>
        </w:rPr>
        <w:t>）</w:t>
      </w:r>
      <w:r>
        <w:rPr>
          <w:rFonts w:ascii="宋体" w:hAnsi="宋体"/>
          <w:szCs w:val="21"/>
          <w:highlight w:val="none"/>
        </w:rPr>
        <w:t>；</w:t>
      </w:r>
    </w:p>
    <w:p w14:paraId="6F5F766A">
      <w:pPr>
        <w:spacing w:line="360" w:lineRule="auto"/>
        <w:ind w:firstLine="420"/>
        <w:rPr>
          <w:rFonts w:hint="eastAsia" w:ascii="宋体" w:hAnsi="宋体"/>
          <w:szCs w:val="21"/>
          <w:highlight w:val="none"/>
        </w:rPr>
      </w:pPr>
      <w:r>
        <w:rPr>
          <w:rFonts w:ascii="宋体" w:hAnsi="宋体"/>
          <w:szCs w:val="21"/>
          <w:highlight w:val="none"/>
        </w:rPr>
        <w:t>（4）暂列金额：</w:t>
      </w:r>
    </w:p>
    <w:p w14:paraId="3C4EA7C2">
      <w:pPr>
        <w:spacing w:line="360" w:lineRule="auto"/>
        <w:ind w:firstLine="945"/>
        <w:rPr>
          <w:rFonts w:hint="eastAsia" w:ascii="宋体" w:hAnsi="宋体"/>
          <w:szCs w:val="21"/>
          <w:highlight w:val="none"/>
        </w:rPr>
      </w:pPr>
      <w:r>
        <w:rPr>
          <w:rFonts w:ascii="宋体" w:hAnsi="宋体"/>
          <w:szCs w:val="21"/>
          <w:highlight w:val="none"/>
        </w:rPr>
        <w:t>人民币（大写</w:t>
      </w:r>
      <w:r>
        <w:rPr>
          <w:rFonts w:hint="eastAsia" w:ascii="宋体" w:hAnsi="宋体"/>
          <w:szCs w:val="21"/>
          <w:highlight w:val="none"/>
          <w:u w:val="single"/>
        </w:rPr>
        <w:t xml:space="preserve">     </w:t>
      </w:r>
      <w:r>
        <w:rPr>
          <w:rFonts w:ascii="宋体" w:hAnsi="宋体"/>
          <w:szCs w:val="21"/>
          <w:highlight w:val="none"/>
        </w:rPr>
        <w:t>）</w:t>
      </w:r>
      <w:r>
        <w:rPr>
          <w:rFonts w:hint="eastAsia" w:ascii="宋体" w:hAnsi="宋体"/>
          <w:szCs w:val="21"/>
          <w:highlight w:val="none"/>
        </w:rPr>
        <w:t>（</w:t>
      </w:r>
      <w:r>
        <w:rPr>
          <w:rFonts w:ascii="宋体" w:hAnsi="宋体"/>
          <w:szCs w:val="21"/>
          <w:highlight w:val="none"/>
        </w:rPr>
        <w:t>¥</w:t>
      </w:r>
      <w:r>
        <w:rPr>
          <w:rFonts w:hint="eastAsia" w:ascii="宋体" w:hAnsi="宋体"/>
          <w:szCs w:val="21"/>
          <w:highlight w:val="none"/>
          <w:u w:val="single"/>
        </w:rPr>
        <w:t xml:space="preserve">     </w:t>
      </w:r>
      <w:r>
        <w:rPr>
          <w:rFonts w:ascii="宋体" w:hAnsi="宋体"/>
          <w:szCs w:val="21"/>
          <w:highlight w:val="none"/>
        </w:rPr>
        <w:t>元</w:t>
      </w:r>
      <w:r>
        <w:rPr>
          <w:rFonts w:hint="eastAsia" w:ascii="宋体" w:hAnsi="宋体"/>
          <w:szCs w:val="21"/>
          <w:highlight w:val="none"/>
        </w:rPr>
        <w:t>）</w:t>
      </w:r>
      <w:r>
        <w:rPr>
          <w:rFonts w:ascii="宋体" w:hAnsi="宋体"/>
          <w:szCs w:val="21"/>
          <w:highlight w:val="none"/>
        </w:rPr>
        <w:t>。</w:t>
      </w:r>
    </w:p>
    <w:p w14:paraId="3086A301">
      <w:pPr>
        <w:spacing w:line="360" w:lineRule="auto"/>
        <w:ind w:firstLine="420"/>
        <w:rPr>
          <w:rFonts w:hint="eastAsia" w:ascii="宋体" w:hAnsi="宋体"/>
          <w:highlight w:val="none"/>
        </w:rPr>
      </w:pPr>
      <w:r>
        <w:rPr>
          <w:rFonts w:ascii="宋体" w:hAnsi="宋体"/>
          <w:highlight w:val="none"/>
        </w:rPr>
        <w:t>2.合同价格形式：</w:t>
      </w:r>
      <w:r>
        <w:rPr>
          <w:rFonts w:hint="eastAsia" w:ascii="宋体" w:hAnsi="宋体" w:cs="MingLiU_HKSCS"/>
          <w:highlight w:val="none"/>
          <w:u w:val="single"/>
        </w:rPr>
        <w:t>固定单价合同</w:t>
      </w:r>
      <w:r>
        <w:rPr>
          <w:rFonts w:ascii="宋体" w:hAnsi="宋体"/>
          <w:highlight w:val="none"/>
        </w:rPr>
        <w:t>。</w:t>
      </w:r>
      <w:bookmarkStart w:id="5" w:name="_Toc351203485"/>
    </w:p>
    <w:p w14:paraId="38283BEC">
      <w:pPr>
        <w:spacing w:line="360" w:lineRule="auto"/>
        <w:rPr>
          <w:rFonts w:hint="eastAsia" w:ascii="宋体" w:hAnsi="宋体"/>
          <w:szCs w:val="21"/>
          <w:highlight w:val="none"/>
        </w:rPr>
      </w:pPr>
      <w:r>
        <w:rPr>
          <w:rFonts w:ascii="宋体" w:hAnsi="宋体"/>
          <w:b/>
          <w:highlight w:val="none"/>
        </w:rPr>
        <w:t>五、</w:t>
      </w:r>
      <w:bookmarkEnd w:id="5"/>
      <w:r>
        <w:rPr>
          <w:rFonts w:hint="eastAsia" w:ascii="宋体" w:hAnsi="宋体"/>
          <w:b/>
          <w:highlight w:val="none"/>
        </w:rPr>
        <w:t>项目负责人</w:t>
      </w:r>
    </w:p>
    <w:p w14:paraId="7A8FAF69">
      <w:pPr>
        <w:spacing w:line="360" w:lineRule="auto"/>
        <w:ind w:firstLine="420"/>
        <w:rPr>
          <w:rFonts w:hint="eastAsia" w:ascii="宋体" w:hAnsi="宋体"/>
          <w:highlight w:val="none"/>
        </w:rPr>
      </w:pPr>
      <w:r>
        <w:rPr>
          <w:rFonts w:ascii="宋体" w:hAnsi="宋体"/>
          <w:highlight w:val="none"/>
        </w:rPr>
        <w:t>承包人</w:t>
      </w:r>
      <w:r>
        <w:rPr>
          <w:rFonts w:hint="eastAsia" w:ascii="宋体" w:hAnsi="宋体"/>
          <w:highlight w:val="none"/>
        </w:rPr>
        <w:t>项目负责人</w:t>
      </w:r>
      <w:r>
        <w:rPr>
          <w:rFonts w:ascii="宋体" w:hAnsi="宋体"/>
          <w:highlight w:val="none"/>
        </w:rPr>
        <w:t>：</w:t>
      </w:r>
      <w:r>
        <w:rPr>
          <w:rFonts w:hint="eastAsia" w:ascii="宋体" w:hAnsi="宋体" w:cs="MingLiU_HKSCS"/>
          <w:b/>
          <w:szCs w:val="21"/>
          <w:highlight w:val="none"/>
          <w:u w:val="single"/>
        </w:rPr>
        <w:t xml:space="preserve">          </w:t>
      </w:r>
      <w:r>
        <w:rPr>
          <w:rFonts w:ascii="宋体" w:hAnsi="宋体"/>
          <w:highlight w:val="none"/>
        </w:rPr>
        <w:t>。</w:t>
      </w:r>
      <w:bookmarkStart w:id="6" w:name="_Toc351203486"/>
    </w:p>
    <w:p w14:paraId="754957D0">
      <w:pPr>
        <w:spacing w:line="360" w:lineRule="auto"/>
        <w:rPr>
          <w:rFonts w:hint="eastAsia" w:ascii="宋体" w:hAnsi="宋体"/>
          <w:szCs w:val="21"/>
          <w:highlight w:val="none"/>
        </w:rPr>
      </w:pPr>
      <w:r>
        <w:rPr>
          <w:rFonts w:ascii="宋体" w:hAnsi="宋体"/>
          <w:b/>
          <w:highlight w:val="none"/>
        </w:rPr>
        <w:t>六、合同文件构成</w:t>
      </w:r>
      <w:bookmarkEnd w:id="6"/>
    </w:p>
    <w:p w14:paraId="19BAAC65">
      <w:pPr>
        <w:spacing w:line="360" w:lineRule="auto"/>
        <w:ind w:firstLine="420"/>
        <w:rPr>
          <w:rFonts w:hint="eastAsia" w:ascii="宋体" w:hAnsi="宋体"/>
          <w:bCs/>
          <w:szCs w:val="21"/>
          <w:highlight w:val="none"/>
        </w:rPr>
      </w:pPr>
      <w:r>
        <w:rPr>
          <w:rFonts w:ascii="宋体" w:hAnsi="宋体"/>
          <w:bCs/>
          <w:szCs w:val="21"/>
          <w:highlight w:val="none"/>
        </w:rPr>
        <w:t>本协议书与下列文件一起构成合同文件：</w:t>
      </w:r>
    </w:p>
    <w:p w14:paraId="29744C79">
      <w:pPr>
        <w:spacing w:line="360" w:lineRule="auto"/>
        <w:ind w:firstLine="420"/>
        <w:jc w:val="left"/>
        <w:rPr>
          <w:rFonts w:hint="eastAsia" w:ascii="宋体" w:hAnsi="宋体"/>
          <w:szCs w:val="21"/>
          <w:highlight w:val="none"/>
        </w:rPr>
      </w:pPr>
      <w:r>
        <w:rPr>
          <w:rFonts w:ascii="宋体" w:hAnsi="宋体"/>
          <w:szCs w:val="21"/>
          <w:highlight w:val="none"/>
        </w:rPr>
        <w:t>（1）中标通知书（如果有）；</w:t>
      </w:r>
    </w:p>
    <w:p w14:paraId="6DA6971F">
      <w:pPr>
        <w:spacing w:line="360" w:lineRule="auto"/>
        <w:ind w:firstLine="420"/>
        <w:jc w:val="left"/>
        <w:rPr>
          <w:rFonts w:hint="eastAsia" w:ascii="宋体" w:hAnsi="宋体"/>
          <w:szCs w:val="21"/>
          <w:highlight w:val="none"/>
        </w:rPr>
      </w:pPr>
      <w:r>
        <w:rPr>
          <w:rFonts w:ascii="宋体" w:hAnsi="宋体"/>
          <w:szCs w:val="21"/>
          <w:highlight w:val="none"/>
        </w:rPr>
        <w:t xml:space="preserve">（2）投标函及其附录（如果有）； </w:t>
      </w:r>
    </w:p>
    <w:p w14:paraId="2B005FF2">
      <w:pPr>
        <w:spacing w:line="360" w:lineRule="auto"/>
        <w:ind w:firstLine="420"/>
        <w:jc w:val="left"/>
        <w:rPr>
          <w:rFonts w:hint="eastAsia" w:ascii="宋体" w:hAnsi="宋体"/>
          <w:szCs w:val="21"/>
          <w:highlight w:val="none"/>
        </w:rPr>
      </w:pPr>
      <w:r>
        <w:rPr>
          <w:rFonts w:ascii="宋体" w:hAnsi="宋体"/>
          <w:szCs w:val="21"/>
          <w:highlight w:val="none"/>
        </w:rPr>
        <w:t>（3）专用合同条款及其附件；</w:t>
      </w:r>
    </w:p>
    <w:p w14:paraId="486D9F1B">
      <w:pPr>
        <w:spacing w:line="360" w:lineRule="auto"/>
        <w:ind w:firstLine="420"/>
        <w:jc w:val="left"/>
        <w:rPr>
          <w:rFonts w:hint="eastAsia" w:ascii="宋体" w:hAnsi="宋体"/>
          <w:szCs w:val="21"/>
          <w:highlight w:val="none"/>
        </w:rPr>
      </w:pPr>
      <w:r>
        <w:rPr>
          <w:rFonts w:ascii="宋体" w:hAnsi="宋体"/>
          <w:szCs w:val="21"/>
          <w:highlight w:val="none"/>
        </w:rPr>
        <w:t>（4）通用合同条款；</w:t>
      </w:r>
    </w:p>
    <w:p w14:paraId="307DA0A2">
      <w:pPr>
        <w:spacing w:line="360" w:lineRule="auto"/>
        <w:ind w:firstLine="420"/>
        <w:jc w:val="left"/>
        <w:rPr>
          <w:rFonts w:hint="eastAsia" w:ascii="宋体" w:hAnsi="宋体"/>
          <w:szCs w:val="21"/>
          <w:highlight w:val="none"/>
        </w:rPr>
      </w:pPr>
      <w:r>
        <w:rPr>
          <w:rFonts w:ascii="宋体" w:hAnsi="宋体"/>
          <w:szCs w:val="21"/>
          <w:highlight w:val="none"/>
        </w:rPr>
        <w:t>（5）技术标准和要求；</w:t>
      </w:r>
    </w:p>
    <w:p w14:paraId="5E8827D0">
      <w:pPr>
        <w:spacing w:line="360" w:lineRule="auto"/>
        <w:ind w:firstLine="420"/>
        <w:jc w:val="left"/>
        <w:rPr>
          <w:rFonts w:hint="eastAsia" w:ascii="宋体" w:hAnsi="宋体"/>
          <w:szCs w:val="21"/>
          <w:highlight w:val="none"/>
        </w:rPr>
      </w:pPr>
      <w:r>
        <w:rPr>
          <w:rFonts w:ascii="宋体" w:hAnsi="宋体"/>
          <w:szCs w:val="21"/>
          <w:highlight w:val="none"/>
        </w:rPr>
        <w:t>（6）图纸；</w:t>
      </w:r>
    </w:p>
    <w:p w14:paraId="286C42E9">
      <w:pPr>
        <w:spacing w:line="360" w:lineRule="auto"/>
        <w:ind w:firstLine="420"/>
        <w:jc w:val="left"/>
        <w:rPr>
          <w:rFonts w:hint="eastAsia" w:ascii="宋体" w:hAnsi="宋体"/>
          <w:szCs w:val="21"/>
          <w:highlight w:val="none"/>
        </w:rPr>
      </w:pPr>
      <w:r>
        <w:rPr>
          <w:rFonts w:ascii="宋体" w:hAnsi="宋体"/>
          <w:szCs w:val="21"/>
          <w:highlight w:val="none"/>
        </w:rPr>
        <w:t>（7）已标价工程量清单或预算书；</w:t>
      </w:r>
    </w:p>
    <w:p w14:paraId="5C4FB125">
      <w:pPr>
        <w:spacing w:line="360" w:lineRule="auto"/>
        <w:ind w:firstLine="420"/>
        <w:jc w:val="left"/>
        <w:rPr>
          <w:rFonts w:hint="eastAsia" w:ascii="宋体" w:hAnsi="宋体"/>
          <w:szCs w:val="21"/>
          <w:highlight w:val="none"/>
        </w:rPr>
      </w:pPr>
      <w:r>
        <w:rPr>
          <w:rFonts w:ascii="宋体" w:hAnsi="宋体"/>
          <w:szCs w:val="21"/>
          <w:highlight w:val="none"/>
        </w:rPr>
        <w:t>（8）其他合同文件。</w:t>
      </w:r>
    </w:p>
    <w:p w14:paraId="784BC3BC">
      <w:pPr>
        <w:spacing w:line="360" w:lineRule="auto"/>
        <w:ind w:firstLine="420"/>
        <w:jc w:val="left"/>
        <w:rPr>
          <w:rFonts w:hint="eastAsia" w:ascii="宋体" w:hAnsi="宋体"/>
          <w:szCs w:val="21"/>
          <w:highlight w:val="none"/>
        </w:rPr>
      </w:pPr>
      <w:r>
        <w:rPr>
          <w:rFonts w:ascii="宋体" w:hAnsi="宋体"/>
          <w:szCs w:val="21"/>
          <w:highlight w:val="none"/>
        </w:rPr>
        <w:t>在合同订立及履行过程中形成的与合同有关的文件均构成合同文件组成部分。</w:t>
      </w:r>
    </w:p>
    <w:p w14:paraId="0DA107B3">
      <w:pPr>
        <w:spacing w:line="360" w:lineRule="auto"/>
        <w:ind w:firstLine="420"/>
        <w:jc w:val="left"/>
        <w:rPr>
          <w:rFonts w:hint="eastAsia" w:ascii="宋体" w:hAnsi="宋体"/>
          <w:highlight w:val="none"/>
        </w:rPr>
      </w:pPr>
      <w:r>
        <w:rPr>
          <w:rFonts w:ascii="宋体" w:hAnsi="宋体"/>
          <w:highlight w:val="none"/>
        </w:rPr>
        <w:t>上述各项合同文件包括合同当事人就该项合同文件所作出的补充和修改，属于同一类内容的文件，应以最新签署的为准。</w:t>
      </w:r>
      <w:r>
        <w:rPr>
          <w:rFonts w:hint="eastAsia" w:ascii="宋体" w:hAnsi="宋体"/>
          <w:highlight w:val="none"/>
        </w:rPr>
        <w:t>专用合同条款及其附件须经合同当事人签字或盖章。</w:t>
      </w:r>
      <w:bookmarkStart w:id="7" w:name="_Toc351203487"/>
    </w:p>
    <w:p w14:paraId="75B11000">
      <w:pPr>
        <w:spacing w:line="360" w:lineRule="auto"/>
        <w:jc w:val="left"/>
        <w:rPr>
          <w:rFonts w:hint="eastAsia" w:ascii="宋体" w:hAnsi="宋体"/>
          <w:szCs w:val="21"/>
          <w:highlight w:val="none"/>
        </w:rPr>
      </w:pPr>
      <w:r>
        <w:rPr>
          <w:rFonts w:ascii="宋体" w:hAnsi="宋体"/>
          <w:b/>
          <w:highlight w:val="none"/>
        </w:rPr>
        <w:t>七、承诺</w:t>
      </w:r>
      <w:bookmarkEnd w:id="7"/>
    </w:p>
    <w:p w14:paraId="24BFD620">
      <w:pPr>
        <w:spacing w:line="360" w:lineRule="auto"/>
        <w:ind w:firstLine="420"/>
        <w:rPr>
          <w:rFonts w:hint="eastAsia" w:ascii="宋体" w:hAnsi="宋体"/>
          <w:bCs/>
          <w:szCs w:val="21"/>
          <w:highlight w:val="none"/>
        </w:rPr>
      </w:pPr>
      <w:r>
        <w:rPr>
          <w:rFonts w:ascii="宋体" w:hAnsi="宋体"/>
          <w:bCs/>
          <w:szCs w:val="21"/>
          <w:highlight w:val="none"/>
        </w:rPr>
        <w:t>1.发包人承诺按照法律规定履行项目审批手续、筹集工程建设资金并按照合同约定的期限和方式支付合同价款。</w:t>
      </w:r>
    </w:p>
    <w:p w14:paraId="6E86427E">
      <w:pPr>
        <w:spacing w:line="360" w:lineRule="auto"/>
        <w:ind w:firstLine="420"/>
        <w:rPr>
          <w:rFonts w:hint="eastAsia" w:ascii="宋体" w:hAnsi="宋体"/>
          <w:bCs/>
          <w:szCs w:val="21"/>
          <w:highlight w:val="none"/>
        </w:rPr>
      </w:pPr>
      <w:r>
        <w:rPr>
          <w:rFonts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2FB1D6CF">
      <w:pPr>
        <w:spacing w:line="360" w:lineRule="auto"/>
        <w:ind w:firstLine="420"/>
        <w:rPr>
          <w:rFonts w:hint="eastAsia" w:ascii="宋体" w:hAnsi="宋体"/>
          <w:bCs/>
          <w:szCs w:val="21"/>
          <w:highlight w:val="none"/>
        </w:rPr>
      </w:pPr>
      <w:r>
        <w:rPr>
          <w:rFonts w:ascii="宋体" w:hAnsi="宋体"/>
          <w:bCs/>
          <w:szCs w:val="21"/>
          <w:highlight w:val="none"/>
        </w:rPr>
        <w:t>3.发包人和承包人通过招投标形式签订合同的，双方理解并</w:t>
      </w:r>
      <w:r>
        <w:rPr>
          <w:rFonts w:hint="eastAsia" w:ascii="宋体" w:hAnsi="宋体"/>
          <w:bCs/>
          <w:szCs w:val="21"/>
          <w:highlight w:val="none"/>
        </w:rPr>
        <w:t>承诺</w:t>
      </w:r>
      <w:r>
        <w:rPr>
          <w:rFonts w:ascii="宋体" w:hAnsi="宋体"/>
          <w:bCs/>
          <w:szCs w:val="21"/>
          <w:highlight w:val="none"/>
        </w:rPr>
        <w:t>不再就同一工程另行签订与合同实质性内容相背离的协议。</w:t>
      </w:r>
    </w:p>
    <w:p w14:paraId="548A8091">
      <w:pPr>
        <w:spacing w:line="360" w:lineRule="auto"/>
        <w:rPr>
          <w:rFonts w:hint="eastAsia" w:ascii="宋体" w:hAnsi="宋体"/>
          <w:bCs/>
          <w:szCs w:val="21"/>
          <w:highlight w:val="none"/>
        </w:rPr>
      </w:pPr>
      <w:bookmarkStart w:id="8" w:name="_Toc351203488"/>
      <w:r>
        <w:rPr>
          <w:rFonts w:ascii="宋体" w:hAnsi="宋体"/>
          <w:b/>
          <w:szCs w:val="21"/>
          <w:highlight w:val="none"/>
        </w:rPr>
        <w:t>八、词语含义</w:t>
      </w:r>
      <w:bookmarkEnd w:id="8"/>
    </w:p>
    <w:p w14:paraId="60730B72">
      <w:pPr>
        <w:spacing w:line="360" w:lineRule="auto"/>
        <w:ind w:firstLine="420"/>
        <w:rPr>
          <w:rFonts w:hint="eastAsia" w:ascii="宋体" w:hAnsi="宋体"/>
          <w:highlight w:val="none"/>
        </w:rPr>
      </w:pPr>
      <w:r>
        <w:rPr>
          <w:rFonts w:ascii="宋体" w:hAnsi="宋体"/>
          <w:highlight w:val="none"/>
        </w:rPr>
        <w:t>本协议书中词语含义与第二部分通用合同条款中赋予的含义相同。</w:t>
      </w:r>
      <w:bookmarkStart w:id="9" w:name="_Toc351203489"/>
    </w:p>
    <w:p w14:paraId="388B0D46">
      <w:pPr>
        <w:spacing w:line="360" w:lineRule="auto"/>
        <w:rPr>
          <w:rFonts w:hint="eastAsia" w:ascii="宋体" w:hAnsi="宋体"/>
          <w:bCs/>
          <w:szCs w:val="21"/>
          <w:highlight w:val="none"/>
        </w:rPr>
      </w:pPr>
      <w:r>
        <w:rPr>
          <w:rFonts w:ascii="宋体" w:hAnsi="宋体"/>
          <w:b/>
          <w:highlight w:val="none"/>
        </w:rPr>
        <w:t>九、签订时间</w:t>
      </w:r>
      <w:bookmarkEnd w:id="9"/>
    </w:p>
    <w:p w14:paraId="49890FBE">
      <w:pPr>
        <w:spacing w:line="360" w:lineRule="auto"/>
        <w:ind w:firstLine="420"/>
        <w:rPr>
          <w:rFonts w:hint="eastAsia" w:ascii="宋体" w:hAnsi="宋体"/>
          <w:highlight w:val="none"/>
        </w:rPr>
      </w:pPr>
      <w:r>
        <w:rPr>
          <w:rFonts w:ascii="宋体" w:hAnsi="宋体"/>
          <w:highlight w:val="none"/>
        </w:rPr>
        <w:t>本合同于</w:t>
      </w:r>
      <w:r>
        <w:rPr>
          <w:rFonts w:hint="eastAsia" w:ascii="宋体" w:hAnsi="宋体"/>
          <w:highlight w:val="none"/>
          <w:u w:val="single"/>
        </w:rPr>
        <w:t xml:space="preserve">     </w:t>
      </w:r>
      <w:r>
        <w:rPr>
          <w:rFonts w:ascii="宋体" w:hAnsi="宋体"/>
          <w:highlight w:val="none"/>
        </w:rPr>
        <w:t>年</w:t>
      </w:r>
      <w:r>
        <w:rPr>
          <w:rFonts w:hint="eastAsia" w:ascii="宋体" w:hAnsi="宋体"/>
          <w:highlight w:val="none"/>
          <w:u w:val="single"/>
        </w:rPr>
        <w:t xml:space="preserve">     </w:t>
      </w:r>
      <w:r>
        <w:rPr>
          <w:rFonts w:ascii="宋体" w:hAnsi="宋体"/>
          <w:highlight w:val="none"/>
        </w:rPr>
        <w:t>月</w:t>
      </w:r>
      <w:r>
        <w:rPr>
          <w:rFonts w:hint="eastAsia" w:ascii="宋体" w:hAnsi="宋体"/>
          <w:highlight w:val="none"/>
          <w:u w:val="single"/>
        </w:rPr>
        <w:t xml:space="preserve">     </w:t>
      </w:r>
      <w:r>
        <w:rPr>
          <w:rFonts w:ascii="宋体" w:hAnsi="宋体"/>
          <w:highlight w:val="none"/>
        </w:rPr>
        <w:t>日签订。</w:t>
      </w:r>
      <w:bookmarkStart w:id="10" w:name="_Toc351203490"/>
    </w:p>
    <w:p w14:paraId="2A2DD9A5">
      <w:pPr>
        <w:spacing w:line="360" w:lineRule="auto"/>
        <w:rPr>
          <w:rFonts w:hint="eastAsia" w:ascii="宋体" w:hAnsi="宋体"/>
          <w:bCs/>
          <w:szCs w:val="21"/>
          <w:highlight w:val="none"/>
        </w:rPr>
      </w:pPr>
      <w:r>
        <w:rPr>
          <w:rFonts w:ascii="宋体" w:hAnsi="宋体"/>
          <w:b/>
          <w:highlight w:val="none"/>
        </w:rPr>
        <w:t>十、签订地点</w:t>
      </w:r>
      <w:bookmarkEnd w:id="10"/>
    </w:p>
    <w:p w14:paraId="3C035ED1">
      <w:pPr>
        <w:spacing w:line="360" w:lineRule="auto"/>
        <w:ind w:firstLine="420"/>
        <w:rPr>
          <w:rFonts w:hint="eastAsia" w:ascii="宋体" w:hAnsi="宋体"/>
          <w:highlight w:val="none"/>
        </w:rPr>
      </w:pPr>
      <w:r>
        <w:rPr>
          <w:rFonts w:ascii="宋体" w:hAnsi="宋体"/>
          <w:highlight w:val="none"/>
        </w:rPr>
        <w:t>本合同在</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签订。</w:t>
      </w:r>
      <w:bookmarkStart w:id="11" w:name="_Toc351203491"/>
    </w:p>
    <w:p w14:paraId="68594387">
      <w:pPr>
        <w:spacing w:line="360" w:lineRule="auto"/>
        <w:rPr>
          <w:rFonts w:hint="eastAsia" w:ascii="宋体" w:hAnsi="宋体"/>
          <w:bCs/>
          <w:szCs w:val="21"/>
          <w:highlight w:val="none"/>
        </w:rPr>
      </w:pPr>
      <w:r>
        <w:rPr>
          <w:rFonts w:ascii="宋体" w:hAnsi="宋体"/>
          <w:b/>
          <w:highlight w:val="none"/>
        </w:rPr>
        <w:t>十一、补充协议</w:t>
      </w:r>
      <w:bookmarkEnd w:id="11"/>
    </w:p>
    <w:p w14:paraId="43807672">
      <w:pPr>
        <w:spacing w:line="360" w:lineRule="auto"/>
        <w:ind w:firstLine="420"/>
        <w:rPr>
          <w:rFonts w:hint="eastAsia" w:ascii="宋体" w:hAnsi="宋体"/>
          <w:highlight w:val="none"/>
        </w:rPr>
      </w:pPr>
      <w:r>
        <w:rPr>
          <w:rFonts w:ascii="宋体" w:hAnsi="宋体"/>
          <w:highlight w:val="none"/>
        </w:rPr>
        <w:t>合同未尽事宜，合同当事人另行签订补充协议</w:t>
      </w:r>
      <w:r>
        <w:rPr>
          <w:rFonts w:hint="eastAsia" w:ascii="宋体" w:hAnsi="宋体"/>
          <w:highlight w:val="none"/>
        </w:rPr>
        <w:t>，</w:t>
      </w:r>
      <w:r>
        <w:rPr>
          <w:rFonts w:ascii="宋体" w:hAnsi="宋体"/>
          <w:highlight w:val="none"/>
        </w:rPr>
        <w:t>补充协议是合同的组成部分。</w:t>
      </w:r>
      <w:bookmarkStart w:id="12" w:name="_Toc351203492"/>
    </w:p>
    <w:p w14:paraId="324CDC8A">
      <w:pPr>
        <w:spacing w:line="360" w:lineRule="auto"/>
        <w:rPr>
          <w:rFonts w:hint="eastAsia" w:ascii="宋体" w:hAnsi="宋体"/>
          <w:b/>
          <w:bCs/>
          <w:szCs w:val="21"/>
          <w:highlight w:val="none"/>
        </w:rPr>
      </w:pPr>
      <w:r>
        <w:rPr>
          <w:rFonts w:ascii="宋体" w:hAnsi="宋体"/>
          <w:b/>
          <w:highlight w:val="none"/>
        </w:rPr>
        <w:t>十二、合同生效</w:t>
      </w:r>
      <w:bookmarkEnd w:id="12"/>
    </w:p>
    <w:p w14:paraId="49B56DE7">
      <w:pPr>
        <w:spacing w:line="360" w:lineRule="auto"/>
        <w:ind w:firstLine="420"/>
        <w:rPr>
          <w:rFonts w:hint="eastAsia" w:ascii="宋体" w:hAnsi="宋体"/>
          <w:highlight w:val="none"/>
        </w:rPr>
      </w:pPr>
      <w:r>
        <w:rPr>
          <w:rFonts w:ascii="宋体" w:hAnsi="宋体"/>
          <w:highlight w:val="none"/>
        </w:rPr>
        <w:t>本合同自</w:t>
      </w:r>
      <w:r>
        <w:rPr>
          <w:rFonts w:hint="eastAsia" w:ascii="宋体" w:hAnsi="宋体"/>
          <w:highlight w:val="none"/>
          <w:u w:val="single"/>
        </w:rPr>
        <w:t xml:space="preserve">双方签字盖章并经江苏嘉朗创智工程咨询管理有限公司见证后 </w:t>
      </w:r>
      <w:r>
        <w:rPr>
          <w:rFonts w:ascii="宋体" w:hAnsi="宋体"/>
          <w:highlight w:val="none"/>
        </w:rPr>
        <w:t>生效。</w:t>
      </w:r>
      <w:bookmarkStart w:id="13" w:name="_Toc351203493"/>
    </w:p>
    <w:p w14:paraId="5046139B">
      <w:pPr>
        <w:spacing w:line="360" w:lineRule="auto"/>
        <w:rPr>
          <w:rFonts w:hint="eastAsia" w:ascii="宋体" w:hAnsi="宋体"/>
          <w:bCs/>
          <w:szCs w:val="21"/>
          <w:highlight w:val="none"/>
        </w:rPr>
      </w:pPr>
      <w:r>
        <w:rPr>
          <w:rFonts w:ascii="宋体" w:hAnsi="宋体"/>
          <w:b/>
          <w:highlight w:val="none"/>
        </w:rPr>
        <w:t>十三、合同份数</w:t>
      </w:r>
      <w:bookmarkEnd w:id="13"/>
    </w:p>
    <w:p w14:paraId="2B6AEF3C">
      <w:pPr>
        <w:spacing w:line="360" w:lineRule="auto"/>
        <w:ind w:firstLine="420"/>
        <w:rPr>
          <w:rFonts w:hint="eastAsia" w:ascii="宋体" w:hAnsi="宋体"/>
          <w:bCs/>
          <w:szCs w:val="21"/>
          <w:highlight w:val="none"/>
        </w:rPr>
      </w:pPr>
      <w:r>
        <w:rPr>
          <w:rFonts w:ascii="宋体" w:hAnsi="宋体"/>
          <w:bCs/>
          <w:szCs w:val="21"/>
          <w:highlight w:val="none"/>
        </w:rPr>
        <w:t>本合同一式</w:t>
      </w:r>
      <w:r>
        <w:rPr>
          <w:rFonts w:hint="eastAsia" w:ascii="宋体" w:hAnsi="宋体"/>
          <w:bCs/>
          <w:szCs w:val="21"/>
          <w:highlight w:val="none"/>
        </w:rPr>
        <w:t>柒</w:t>
      </w:r>
      <w:r>
        <w:rPr>
          <w:rFonts w:ascii="宋体" w:hAnsi="宋体"/>
          <w:bCs/>
          <w:szCs w:val="21"/>
          <w:highlight w:val="none"/>
        </w:rPr>
        <w:t>份，均具有同等法律效力，发包人执</w:t>
      </w:r>
      <w:r>
        <w:rPr>
          <w:rFonts w:hint="eastAsia" w:ascii="宋体" w:hAnsi="宋体"/>
          <w:bCs/>
          <w:szCs w:val="21"/>
          <w:highlight w:val="none"/>
        </w:rPr>
        <w:t>叁</w:t>
      </w:r>
      <w:r>
        <w:rPr>
          <w:rFonts w:ascii="宋体" w:hAnsi="宋体"/>
          <w:bCs/>
          <w:szCs w:val="21"/>
          <w:highlight w:val="none"/>
        </w:rPr>
        <w:t>份，承包人执</w:t>
      </w:r>
      <w:r>
        <w:rPr>
          <w:rFonts w:hint="eastAsia" w:ascii="宋体" w:hAnsi="宋体"/>
          <w:bCs/>
          <w:szCs w:val="21"/>
          <w:highlight w:val="none"/>
        </w:rPr>
        <w:t>叁</w:t>
      </w:r>
      <w:r>
        <w:rPr>
          <w:rFonts w:ascii="宋体" w:hAnsi="宋体"/>
          <w:bCs/>
          <w:szCs w:val="21"/>
          <w:highlight w:val="none"/>
        </w:rPr>
        <w:t>份</w:t>
      </w:r>
      <w:r>
        <w:rPr>
          <w:rFonts w:hint="eastAsia" w:ascii="宋体" w:hAnsi="宋体"/>
          <w:bCs/>
          <w:szCs w:val="21"/>
          <w:highlight w:val="none"/>
        </w:rPr>
        <w:t>，代理机构执壹份</w:t>
      </w:r>
      <w:r>
        <w:rPr>
          <w:rFonts w:ascii="宋体" w:hAnsi="宋体"/>
          <w:bCs/>
          <w:szCs w:val="21"/>
          <w:highlight w:val="none"/>
        </w:rPr>
        <w:t>。</w:t>
      </w:r>
    </w:p>
    <w:p w14:paraId="4068A70A">
      <w:pPr>
        <w:spacing w:line="360" w:lineRule="auto"/>
        <w:rPr>
          <w:rFonts w:hint="eastAsia" w:ascii="宋体" w:hAnsi="宋体"/>
          <w:szCs w:val="21"/>
          <w:highlight w:val="none"/>
        </w:rPr>
      </w:pPr>
    </w:p>
    <w:p w14:paraId="09DD0719">
      <w:pPr>
        <w:spacing w:line="360" w:lineRule="auto"/>
        <w:rPr>
          <w:rFonts w:hint="eastAsia" w:ascii="宋体" w:hAnsi="宋体"/>
          <w:szCs w:val="21"/>
          <w:highlight w:val="none"/>
        </w:rPr>
      </w:pPr>
    </w:p>
    <w:p w14:paraId="7F660319">
      <w:pPr>
        <w:spacing w:line="360" w:lineRule="auto"/>
        <w:rPr>
          <w:rFonts w:hint="eastAsia" w:ascii="宋体" w:hAnsi="宋体"/>
          <w:szCs w:val="21"/>
          <w:highlight w:val="none"/>
        </w:rPr>
      </w:pPr>
    </w:p>
    <w:p w14:paraId="0791DF0E">
      <w:pPr>
        <w:spacing w:line="360" w:lineRule="auto"/>
        <w:rPr>
          <w:rFonts w:hint="eastAsia" w:ascii="宋体" w:hAnsi="宋体"/>
          <w:szCs w:val="21"/>
          <w:highlight w:val="none"/>
        </w:rPr>
      </w:pPr>
      <w:r>
        <w:rPr>
          <w:rFonts w:ascii="宋体" w:hAnsi="宋体"/>
          <w:szCs w:val="21"/>
          <w:highlight w:val="none"/>
        </w:rPr>
        <w:t>发包人</w:t>
      </w:r>
      <w:r>
        <w:rPr>
          <w:rFonts w:hint="eastAsia" w:ascii="宋体" w:hAnsi="宋体"/>
          <w:szCs w:val="21"/>
          <w:highlight w:val="none"/>
        </w:rPr>
        <w:t>：（</w:t>
      </w:r>
      <w:r>
        <w:rPr>
          <w:rFonts w:ascii="宋体" w:hAnsi="宋体"/>
          <w:szCs w:val="21"/>
          <w:highlight w:val="none"/>
        </w:rPr>
        <w:t>公章</w:t>
      </w:r>
      <w:r>
        <w:rPr>
          <w:rFonts w:hint="eastAsia" w:ascii="宋体" w:hAnsi="宋体"/>
          <w:szCs w:val="21"/>
          <w:highlight w:val="none"/>
        </w:rPr>
        <w:t>）</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承包人</w:t>
      </w:r>
      <w:r>
        <w:rPr>
          <w:rFonts w:hint="eastAsia" w:ascii="宋体" w:hAnsi="宋体"/>
          <w:szCs w:val="21"/>
          <w:highlight w:val="none"/>
        </w:rPr>
        <w:t>：（</w:t>
      </w:r>
      <w:r>
        <w:rPr>
          <w:rFonts w:ascii="宋体" w:hAnsi="宋体"/>
          <w:szCs w:val="21"/>
          <w:highlight w:val="none"/>
        </w:rPr>
        <w:t>公章</w:t>
      </w:r>
      <w:r>
        <w:rPr>
          <w:rFonts w:hint="eastAsia" w:ascii="宋体" w:hAnsi="宋体"/>
          <w:szCs w:val="21"/>
          <w:highlight w:val="none"/>
        </w:rPr>
        <w:t>）</w:t>
      </w:r>
    </w:p>
    <w:p w14:paraId="0226D110">
      <w:pPr>
        <w:spacing w:line="360" w:lineRule="auto"/>
        <w:rPr>
          <w:rFonts w:hint="eastAsia" w:ascii="宋体" w:hAnsi="宋体"/>
          <w:szCs w:val="21"/>
          <w:highlight w:val="none"/>
          <w:u w:val="single"/>
        </w:rPr>
      </w:pPr>
    </w:p>
    <w:p w14:paraId="262F1666">
      <w:pPr>
        <w:spacing w:line="360" w:lineRule="auto"/>
        <w:rPr>
          <w:rFonts w:hint="eastAsia" w:ascii="宋体" w:hAnsi="宋体"/>
          <w:szCs w:val="21"/>
          <w:highlight w:val="none"/>
        </w:rPr>
      </w:pPr>
      <w:r>
        <w:rPr>
          <w:rFonts w:hint="eastAsia" w:ascii="宋体" w:hAnsi="宋体"/>
          <w:szCs w:val="21"/>
          <w:highlight w:val="none"/>
        </w:rPr>
        <w:t>法定代表人或其委托代理人：             法定代表人或其委托代理人：</w:t>
      </w:r>
    </w:p>
    <w:p w14:paraId="777B1AC0">
      <w:pPr>
        <w:spacing w:line="360" w:lineRule="auto"/>
        <w:rPr>
          <w:rFonts w:hint="eastAsia" w:ascii="宋体" w:hAnsi="宋体"/>
          <w:szCs w:val="21"/>
          <w:highlight w:val="none"/>
        </w:rPr>
      </w:pPr>
      <w:r>
        <w:rPr>
          <w:rFonts w:hint="eastAsia" w:ascii="宋体" w:hAnsi="宋体"/>
          <w:szCs w:val="21"/>
          <w:highlight w:val="none"/>
        </w:rPr>
        <w:t>（签字）                               （签字）</w:t>
      </w:r>
    </w:p>
    <w:p w14:paraId="48BE2479">
      <w:pPr>
        <w:spacing w:line="360" w:lineRule="auto"/>
        <w:rPr>
          <w:rFonts w:hint="eastAsia" w:ascii="宋体" w:hAnsi="宋体"/>
          <w:szCs w:val="21"/>
          <w:highlight w:val="none"/>
          <w:u w:val="single"/>
        </w:rPr>
      </w:pPr>
    </w:p>
    <w:p w14:paraId="4189FF03">
      <w:pPr>
        <w:tabs>
          <w:tab w:val="left" w:pos="4410"/>
        </w:tabs>
        <w:spacing w:line="360" w:lineRule="auto"/>
        <w:rPr>
          <w:rFonts w:hint="eastAsia" w:ascii="宋体" w:hAnsi="宋体"/>
          <w:szCs w:val="21"/>
          <w:highlight w:val="none"/>
        </w:rPr>
      </w:pPr>
      <w:r>
        <w:rPr>
          <w:rFonts w:hint="eastAsia" w:ascii="宋体" w:hAnsi="宋体"/>
          <w:szCs w:val="21"/>
          <w:highlight w:val="none"/>
        </w:rPr>
        <w:t>组织机构代码：</w:t>
      </w:r>
      <w:r>
        <w:rPr>
          <w:rFonts w:hint="eastAsia" w:ascii="宋体" w:hAnsi="宋体" w:cs="MingLiU_HKSCS"/>
          <w:szCs w:val="21"/>
          <w:highlight w:val="none"/>
          <w:u w:val="single"/>
        </w:rPr>
        <w:t xml:space="preserve">           </w:t>
      </w:r>
      <w:r>
        <w:rPr>
          <w:rFonts w:hint="eastAsia" w:ascii="宋体" w:hAnsi="宋体" w:cs="MingLiU_HKSCS"/>
          <w:szCs w:val="21"/>
          <w:highlight w:val="none"/>
        </w:rPr>
        <w:t xml:space="preserve">    </w:t>
      </w:r>
      <w:r>
        <w:rPr>
          <w:rFonts w:hint="eastAsia" w:ascii="宋体" w:hAnsi="宋体"/>
          <w:szCs w:val="21"/>
          <w:highlight w:val="none"/>
        </w:rPr>
        <w:t xml:space="preserve">          组织机构代码：</w:t>
      </w:r>
      <w:r>
        <w:rPr>
          <w:rFonts w:hint="eastAsia" w:ascii="宋体" w:hAnsi="宋体" w:cs="MingLiU_HKSCS"/>
          <w:szCs w:val="21"/>
          <w:highlight w:val="none"/>
          <w:u w:val="single"/>
        </w:rPr>
        <w:t xml:space="preserve">           </w:t>
      </w:r>
    </w:p>
    <w:p w14:paraId="6608F3C0">
      <w:pPr>
        <w:spacing w:line="360" w:lineRule="auto"/>
        <w:rPr>
          <w:rFonts w:hint="eastAsia" w:ascii="宋体" w:hAnsi="宋体"/>
          <w:szCs w:val="21"/>
          <w:highlight w:val="none"/>
        </w:rPr>
      </w:pPr>
      <w:r>
        <w:rPr>
          <w:rFonts w:ascii="宋体" w:hAnsi="宋体"/>
          <w:szCs w:val="21"/>
          <w:highlight w:val="none"/>
        </w:rPr>
        <w:t>地  址：</w:t>
      </w:r>
      <w:r>
        <w:rPr>
          <w:rFonts w:hint="eastAsia" w:ascii="宋体" w:hAnsi="宋体" w:cs="MingLiU_HKSCS"/>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地  址：</w:t>
      </w:r>
      <w:r>
        <w:rPr>
          <w:rFonts w:hint="eastAsia" w:ascii="宋体" w:hAnsi="宋体" w:cs="MingLiU_HKSCS"/>
          <w:szCs w:val="21"/>
          <w:highlight w:val="none"/>
          <w:u w:val="single"/>
        </w:rPr>
        <w:t xml:space="preserve">              </w:t>
      </w:r>
      <w:r>
        <w:rPr>
          <w:rFonts w:ascii="宋体" w:hAnsi="宋体"/>
          <w:szCs w:val="21"/>
          <w:highlight w:val="none"/>
          <w:u w:val="single"/>
        </w:rPr>
        <w:t xml:space="preserve">   </w:t>
      </w:r>
    </w:p>
    <w:p w14:paraId="007BE88B">
      <w:pPr>
        <w:spacing w:line="360" w:lineRule="auto"/>
        <w:rPr>
          <w:rFonts w:hint="eastAsia" w:ascii="宋体" w:hAnsi="宋体"/>
          <w:szCs w:val="21"/>
          <w:highlight w:val="none"/>
        </w:rPr>
      </w:pPr>
      <w:r>
        <w:rPr>
          <w:rFonts w:ascii="宋体" w:hAnsi="宋体"/>
          <w:szCs w:val="21"/>
          <w:highlight w:val="none"/>
        </w:rPr>
        <w:t>邮政编码：</w:t>
      </w:r>
      <w:r>
        <w:rPr>
          <w:rFonts w:hint="eastAsia" w:ascii="宋体" w:hAnsi="宋体" w:cs="MingLiU_HKSCS"/>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邮政编码：</w:t>
      </w:r>
      <w:r>
        <w:rPr>
          <w:rFonts w:hint="eastAsia" w:ascii="宋体" w:hAnsi="宋体" w:cs="MingLiU_HKSCS"/>
          <w:szCs w:val="21"/>
          <w:highlight w:val="none"/>
          <w:u w:val="single"/>
        </w:rPr>
        <w:t xml:space="preserve">               </w:t>
      </w:r>
    </w:p>
    <w:p w14:paraId="2C94BD2B">
      <w:pPr>
        <w:spacing w:line="360" w:lineRule="auto"/>
        <w:rPr>
          <w:rFonts w:hint="eastAsia" w:ascii="宋体" w:hAnsi="宋体"/>
          <w:szCs w:val="21"/>
          <w:highlight w:val="none"/>
        </w:rPr>
      </w:pPr>
      <w:r>
        <w:rPr>
          <w:rFonts w:ascii="宋体" w:hAnsi="宋体"/>
          <w:szCs w:val="21"/>
          <w:highlight w:val="none"/>
        </w:rPr>
        <w:t>法定代表人：</w:t>
      </w:r>
      <w:r>
        <w:rPr>
          <w:rFonts w:hint="eastAsia" w:ascii="宋体" w:hAnsi="宋体" w:cs="MingLiU_HKSCS"/>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法定代表人：</w:t>
      </w:r>
      <w:r>
        <w:rPr>
          <w:rFonts w:hint="eastAsia" w:ascii="宋体" w:hAnsi="宋体" w:cs="MingLiU_HKSCS"/>
          <w:szCs w:val="21"/>
          <w:highlight w:val="none"/>
          <w:u w:val="single"/>
        </w:rPr>
        <w:t xml:space="preserve">             </w:t>
      </w:r>
    </w:p>
    <w:p w14:paraId="6129D597">
      <w:pPr>
        <w:spacing w:line="360" w:lineRule="auto"/>
        <w:rPr>
          <w:rFonts w:hint="eastAsia" w:ascii="宋体" w:hAnsi="宋体"/>
          <w:szCs w:val="21"/>
          <w:highlight w:val="none"/>
        </w:rPr>
      </w:pPr>
      <w:r>
        <w:rPr>
          <w:rFonts w:ascii="宋体" w:hAnsi="宋体"/>
          <w:szCs w:val="21"/>
          <w:highlight w:val="none"/>
        </w:rPr>
        <w:t>委托代理人：</w:t>
      </w:r>
      <w:r>
        <w:rPr>
          <w:rFonts w:hint="eastAsia" w:ascii="宋体" w:hAnsi="宋体" w:cs="MingLiU_HKSCS"/>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委托代理人：</w:t>
      </w:r>
      <w:r>
        <w:rPr>
          <w:rFonts w:hint="eastAsia" w:ascii="宋体" w:hAnsi="宋体" w:cs="MingLiU_HKSCS"/>
          <w:szCs w:val="21"/>
          <w:highlight w:val="none"/>
          <w:u w:val="single"/>
        </w:rPr>
        <w:t xml:space="preserve">    </w:t>
      </w:r>
      <w:r>
        <w:rPr>
          <w:rFonts w:ascii="宋体" w:hAnsi="宋体"/>
          <w:szCs w:val="21"/>
          <w:highlight w:val="none"/>
          <w:u w:val="single"/>
        </w:rPr>
        <w:t xml:space="preserve">         </w:t>
      </w:r>
    </w:p>
    <w:p w14:paraId="1CF3E553">
      <w:pPr>
        <w:spacing w:line="360" w:lineRule="auto"/>
        <w:rPr>
          <w:rFonts w:hint="eastAsia" w:ascii="宋体" w:hAnsi="宋体"/>
          <w:szCs w:val="21"/>
          <w:highlight w:val="none"/>
        </w:rPr>
      </w:pPr>
      <w:r>
        <w:rPr>
          <w:rFonts w:ascii="宋体" w:hAnsi="宋体"/>
          <w:szCs w:val="21"/>
          <w:highlight w:val="none"/>
        </w:rPr>
        <w:t>电  话：</w:t>
      </w:r>
      <w:r>
        <w:rPr>
          <w:rFonts w:hint="eastAsia" w:ascii="宋体" w:hAnsi="宋体" w:cs="MingLiU_HKSCS"/>
          <w:szCs w:val="21"/>
          <w:highlight w:val="none"/>
          <w:u w:val="single"/>
        </w:rPr>
        <w:t xml:space="preserve">                 </w:t>
      </w:r>
      <w:r>
        <w:rPr>
          <w:rFonts w:ascii="宋体" w:hAnsi="宋体"/>
          <w:szCs w:val="21"/>
          <w:highlight w:val="none"/>
        </w:rPr>
        <w:t xml:space="preserve">              电  话：</w:t>
      </w:r>
      <w:r>
        <w:rPr>
          <w:rFonts w:hint="eastAsia" w:ascii="宋体" w:hAnsi="宋体" w:cs="MingLiU_HKSCS"/>
          <w:szCs w:val="21"/>
          <w:highlight w:val="none"/>
          <w:u w:val="single"/>
        </w:rPr>
        <w:t xml:space="preserve">                 </w:t>
      </w:r>
    </w:p>
    <w:p w14:paraId="53B16CAE">
      <w:pPr>
        <w:spacing w:line="360" w:lineRule="auto"/>
        <w:rPr>
          <w:rFonts w:hint="eastAsia" w:ascii="宋体" w:hAnsi="宋体"/>
          <w:szCs w:val="21"/>
          <w:highlight w:val="none"/>
        </w:rPr>
      </w:pPr>
      <w:r>
        <w:rPr>
          <w:rFonts w:ascii="宋体" w:hAnsi="宋体"/>
          <w:szCs w:val="21"/>
          <w:highlight w:val="none"/>
        </w:rPr>
        <w:t>传  真：</w:t>
      </w:r>
      <w:r>
        <w:rPr>
          <w:rFonts w:hint="eastAsia" w:ascii="宋体" w:hAnsi="宋体" w:cs="MingLiU_HKSCS"/>
          <w:szCs w:val="21"/>
          <w:highlight w:val="none"/>
          <w:u w:val="single"/>
        </w:rPr>
        <w:t xml:space="preserve">                 </w:t>
      </w:r>
      <w:r>
        <w:rPr>
          <w:rFonts w:ascii="宋体" w:hAnsi="宋体"/>
          <w:szCs w:val="21"/>
          <w:highlight w:val="none"/>
        </w:rPr>
        <w:t xml:space="preserve">              传  真：</w:t>
      </w:r>
      <w:r>
        <w:rPr>
          <w:rFonts w:hint="eastAsia" w:ascii="宋体" w:hAnsi="宋体" w:cs="MingLiU_HKSCS"/>
          <w:szCs w:val="21"/>
          <w:highlight w:val="none"/>
          <w:u w:val="single"/>
        </w:rPr>
        <w:t xml:space="preserve">                 </w:t>
      </w:r>
    </w:p>
    <w:p w14:paraId="58A32CA5">
      <w:pPr>
        <w:spacing w:line="360" w:lineRule="auto"/>
        <w:rPr>
          <w:rFonts w:hint="eastAsia" w:ascii="宋体" w:hAnsi="宋体"/>
          <w:szCs w:val="21"/>
          <w:highlight w:val="none"/>
        </w:rPr>
      </w:pPr>
      <w:r>
        <w:rPr>
          <w:rFonts w:ascii="宋体" w:hAnsi="宋体"/>
          <w:szCs w:val="21"/>
          <w:highlight w:val="none"/>
        </w:rPr>
        <w:t>电子信箱：</w:t>
      </w:r>
      <w:r>
        <w:rPr>
          <w:rFonts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电子信箱：</w:t>
      </w:r>
      <w:r>
        <w:rPr>
          <w:rFonts w:hint="eastAsia" w:ascii="宋体" w:hAnsi="宋体" w:cs="MingLiU_HKSCS"/>
          <w:szCs w:val="21"/>
          <w:highlight w:val="none"/>
          <w:u w:val="single"/>
        </w:rPr>
        <w:t xml:space="preserve">               </w:t>
      </w:r>
    </w:p>
    <w:p w14:paraId="06F4A331">
      <w:pPr>
        <w:spacing w:line="360" w:lineRule="auto"/>
        <w:rPr>
          <w:rFonts w:hint="eastAsia" w:ascii="宋体" w:hAnsi="宋体"/>
          <w:szCs w:val="21"/>
          <w:highlight w:val="none"/>
        </w:rPr>
      </w:pPr>
      <w:r>
        <w:rPr>
          <w:rFonts w:ascii="宋体" w:hAnsi="宋体"/>
          <w:szCs w:val="21"/>
          <w:highlight w:val="none"/>
        </w:rPr>
        <w:t>开户银行：</w:t>
      </w:r>
      <w:r>
        <w:rPr>
          <w:rFonts w:hint="eastAsia" w:ascii="宋体" w:hAnsi="宋体" w:cs="MingLiU_HKSCS"/>
          <w:szCs w:val="21"/>
          <w:highlight w:val="none"/>
          <w:u w:val="single"/>
        </w:rPr>
        <w:t xml:space="preserve">               </w:t>
      </w:r>
      <w:r>
        <w:rPr>
          <w:rFonts w:ascii="宋体" w:hAnsi="宋体"/>
          <w:szCs w:val="21"/>
          <w:highlight w:val="none"/>
        </w:rPr>
        <w:t xml:space="preserve">              开户银行：</w:t>
      </w:r>
      <w:r>
        <w:rPr>
          <w:rFonts w:hint="eastAsia" w:ascii="宋体" w:hAnsi="宋体" w:cs="MingLiU_HKSCS"/>
          <w:szCs w:val="21"/>
          <w:highlight w:val="none"/>
          <w:u w:val="single"/>
        </w:rPr>
        <w:t xml:space="preserve">               </w:t>
      </w:r>
    </w:p>
    <w:p w14:paraId="72253BD4">
      <w:pPr>
        <w:spacing w:line="360" w:lineRule="auto"/>
        <w:rPr>
          <w:rFonts w:hint="eastAsia" w:ascii="宋体" w:hAnsi="宋体" w:cs="MingLiU_HKSCS"/>
          <w:szCs w:val="21"/>
          <w:highlight w:val="none"/>
          <w:u w:val="single"/>
        </w:rPr>
      </w:pPr>
      <w:r>
        <w:rPr>
          <w:rFonts w:ascii="宋体" w:hAnsi="宋体"/>
          <w:szCs w:val="21"/>
          <w:highlight w:val="none"/>
        </w:rPr>
        <w:t>账  号：</w:t>
      </w:r>
      <w:r>
        <w:rPr>
          <w:rFonts w:hint="eastAsia" w:ascii="宋体" w:hAnsi="宋体" w:cs="MingLiU_HKSCS"/>
          <w:szCs w:val="21"/>
          <w:highlight w:val="none"/>
          <w:u w:val="single"/>
        </w:rPr>
        <w:t xml:space="preserve">                 </w:t>
      </w:r>
      <w:r>
        <w:rPr>
          <w:rFonts w:hint="eastAsia" w:ascii="宋体" w:hAnsi="宋体" w:cs="MingLiU_HKSCS"/>
          <w:szCs w:val="21"/>
          <w:highlight w:val="none"/>
        </w:rPr>
        <w:t xml:space="preserve">              </w:t>
      </w:r>
      <w:r>
        <w:rPr>
          <w:rFonts w:ascii="宋体" w:hAnsi="宋体"/>
          <w:szCs w:val="21"/>
          <w:highlight w:val="none"/>
        </w:rPr>
        <w:t>账 号：</w:t>
      </w:r>
      <w:r>
        <w:rPr>
          <w:rFonts w:hint="eastAsia" w:ascii="宋体" w:hAnsi="宋体" w:cs="MingLiU_HKSCS"/>
          <w:szCs w:val="21"/>
          <w:highlight w:val="none"/>
          <w:u w:val="single"/>
        </w:rPr>
        <w:t xml:space="preserve">                  </w:t>
      </w:r>
    </w:p>
    <w:p w14:paraId="19753A97">
      <w:pPr>
        <w:spacing w:line="360" w:lineRule="auto"/>
        <w:rPr>
          <w:rFonts w:hint="eastAsia" w:ascii="宋体" w:hAnsi="宋体"/>
          <w:szCs w:val="21"/>
          <w:highlight w:val="none"/>
        </w:rPr>
      </w:pPr>
    </w:p>
    <w:p w14:paraId="41556F06">
      <w:pPr>
        <w:spacing w:line="360" w:lineRule="auto"/>
        <w:rPr>
          <w:rFonts w:hint="eastAsia" w:ascii="宋体" w:hAnsi="宋体"/>
          <w:szCs w:val="21"/>
          <w:highlight w:val="none"/>
        </w:rPr>
      </w:pPr>
      <w:r>
        <w:rPr>
          <w:rFonts w:hint="eastAsia" w:ascii="宋体" w:hAnsi="宋体"/>
          <w:szCs w:val="21"/>
          <w:highlight w:val="none"/>
        </w:rPr>
        <w:t>见证方：（公章）</w:t>
      </w:r>
    </w:p>
    <w:p w14:paraId="05910D8E">
      <w:pPr>
        <w:keepNext/>
        <w:keepLines/>
        <w:spacing w:line="360" w:lineRule="auto"/>
        <w:jc w:val="center"/>
        <w:outlineLvl w:val="1"/>
        <w:rPr>
          <w:rFonts w:hint="eastAsia" w:ascii="宋体" w:hAnsi="宋体"/>
          <w:b/>
          <w:bCs/>
          <w:sz w:val="24"/>
          <w:highlight w:val="none"/>
        </w:rPr>
      </w:pPr>
      <w:r>
        <w:rPr>
          <w:rFonts w:ascii="宋体" w:hAnsi="宋体"/>
          <w:b/>
          <w:bCs/>
          <w:sz w:val="24"/>
          <w:highlight w:val="none"/>
        </w:rPr>
        <w:br w:type="page" w:clear="all"/>
      </w:r>
      <w:bookmarkStart w:id="14" w:name="_Toc351203494"/>
      <w:r>
        <w:rPr>
          <w:rFonts w:ascii="宋体" w:hAnsi="宋体"/>
          <w:b/>
          <w:bCs/>
          <w:sz w:val="24"/>
          <w:highlight w:val="none"/>
        </w:rPr>
        <w:t>第二部分 通用合同条款</w:t>
      </w:r>
      <w:bookmarkEnd w:id="14"/>
      <w:bookmarkStart w:id="15" w:name="_Toc337558727"/>
      <w:bookmarkEnd w:id="15"/>
    </w:p>
    <w:p w14:paraId="28C1A1EE">
      <w:pPr>
        <w:spacing w:line="360" w:lineRule="auto"/>
        <w:ind w:firstLine="420"/>
        <w:rPr>
          <w:rFonts w:hint="eastAsia" w:ascii="宋体" w:hAnsi="宋体"/>
          <w:szCs w:val="21"/>
          <w:highlight w:val="none"/>
        </w:rPr>
      </w:pPr>
      <w:bookmarkStart w:id="16" w:name="_Toc296503027"/>
      <w:bookmarkEnd w:id="16"/>
      <w:bookmarkStart w:id="17" w:name="_Toc303538973"/>
      <w:bookmarkEnd w:id="17"/>
      <w:bookmarkStart w:id="18" w:name="_Toc303538975"/>
      <w:bookmarkEnd w:id="18"/>
      <w:bookmarkStart w:id="19" w:name="_Toc303538976"/>
      <w:bookmarkEnd w:id="19"/>
      <w:bookmarkStart w:id="20" w:name="_Toc296346528"/>
      <w:bookmarkEnd w:id="20"/>
      <w:bookmarkStart w:id="21" w:name="_Toc351203495"/>
      <w:bookmarkEnd w:id="21"/>
      <w:bookmarkStart w:id="22" w:name="_Toc303538972"/>
      <w:bookmarkEnd w:id="22"/>
      <w:bookmarkStart w:id="23" w:name="_Toc303538974"/>
      <w:bookmarkEnd w:id="23"/>
      <w:bookmarkStart w:id="24" w:name="_Toc351203632"/>
      <w:r>
        <w:rPr>
          <w:rFonts w:hint="eastAsia" w:ascii="宋体" w:hAnsi="宋体"/>
          <w:szCs w:val="21"/>
          <w:highlight w:val="none"/>
        </w:rPr>
        <w:t>按照</w:t>
      </w:r>
      <w:r>
        <w:rPr>
          <w:rFonts w:ascii="宋体" w:hAnsi="宋体"/>
          <w:szCs w:val="21"/>
          <w:highlight w:val="none"/>
        </w:rPr>
        <w:t>住房和城乡建设部</w:t>
      </w:r>
      <w:r>
        <w:rPr>
          <w:rFonts w:hint="eastAsia" w:ascii="宋体" w:hAnsi="宋体"/>
          <w:szCs w:val="21"/>
          <w:highlight w:val="none"/>
        </w:rPr>
        <w:t>、</w:t>
      </w:r>
      <w:r>
        <w:rPr>
          <w:rFonts w:ascii="宋体" w:hAnsi="宋体"/>
          <w:szCs w:val="21"/>
          <w:highlight w:val="none"/>
        </w:rPr>
        <w:t>国家工商行政管理总局</w:t>
      </w:r>
      <w:r>
        <w:rPr>
          <w:rFonts w:hint="eastAsia" w:ascii="宋体" w:hAnsi="宋体"/>
          <w:szCs w:val="21"/>
          <w:highlight w:val="none"/>
        </w:rPr>
        <w:t>制定的《建设工程施工合同（示范文本）》（GF-2017-0201）</w:t>
      </w:r>
      <w:r>
        <w:rPr>
          <w:rFonts w:ascii="宋体" w:hAnsi="宋体"/>
          <w:szCs w:val="21"/>
          <w:highlight w:val="none"/>
        </w:rPr>
        <w:t>第二部分 通用合同条款</w:t>
      </w:r>
      <w:r>
        <w:rPr>
          <w:rFonts w:hint="eastAsia" w:ascii="宋体" w:hAnsi="宋体"/>
          <w:szCs w:val="21"/>
          <w:highlight w:val="none"/>
        </w:rPr>
        <w:t>执行。</w:t>
      </w:r>
    </w:p>
    <w:p w14:paraId="276DFAC8">
      <w:pPr>
        <w:spacing w:line="360" w:lineRule="auto"/>
        <w:ind w:firstLine="420"/>
        <w:rPr>
          <w:rFonts w:hint="eastAsia" w:ascii="宋体" w:hAnsi="宋体"/>
          <w:szCs w:val="21"/>
          <w:highlight w:val="none"/>
        </w:rPr>
      </w:pPr>
    </w:p>
    <w:p w14:paraId="413AA3E5">
      <w:pPr>
        <w:spacing w:line="360" w:lineRule="auto"/>
        <w:ind w:firstLine="420"/>
        <w:rPr>
          <w:rFonts w:hint="eastAsia" w:ascii="宋体" w:hAnsi="宋体"/>
          <w:szCs w:val="21"/>
          <w:highlight w:val="none"/>
        </w:rPr>
      </w:pPr>
    </w:p>
    <w:p w14:paraId="01AE6ED9">
      <w:pPr>
        <w:spacing w:line="360" w:lineRule="auto"/>
        <w:ind w:firstLine="420"/>
        <w:rPr>
          <w:rFonts w:hint="eastAsia" w:ascii="宋体" w:hAnsi="宋体"/>
          <w:szCs w:val="21"/>
          <w:highlight w:val="none"/>
        </w:rPr>
      </w:pPr>
    </w:p>
    <w:p w14:paraId="1BDF2877">
      <w:pPr>
        <w:spacing w:line="360" w:lineRule="auto"/>
        <w:ind w:firstLine="420"/>
        <w:rPr>
          <w:rFonts w:hint="eastAsia" w:ascii="宋体" w:hAnsi="宋体"/>
          <w:szCs w:val="21"/>
          <w:highlight w:val="none"/>
        </w:rPr>
      </w:pPr>
    </w:p>
    <w:p w14:paraId="5B202876">
      <w:pPr>
        <w:spacing w:line="360" w:lineRule="auto"/>
        <w:ind w:firstLine="420"/>
        <w:rPr>
          <w:rFonts w:hint="eastAsia" w:ascii="宋体" w:hAnsi="宋体"/>
          <w:szCs w:val="21"/>
          <w:highlight w:val="none"/>
        </w:rPr>
      </w:pPr>
    </w:p>
    <w:p w14:paraId="7BBD0F6E">
      <w:pPr>
        <w:spacing w:line="360" w:lineRule="auto"/>
        <w:ind w:firstLine="420"/>
        <w:rPr>
          <w:rFonts w:hint="eastAsia" w:ascii="宋体" w:hAnsi="宋体"/>
          <w:szCs w:val="21"/>
          <w:highlight w:val="none"/>
        </w:rPr>
      </w:pPr>
    </w:p>
    <w:p w14:paraId="1F05E3A0">
      <w:pPr>
        <w:spacing w:line="360" w:lineRule="auto"/>
        <w:ind w:firstLine="420"/>
        <w:rPr>
          <w:rFonts w:hint="eastAsia" w:ascii="宋体" w:hAnsi="宋体"/>
          <w:szCs w:val="21"/>
          <w:highlight w:val="none"/>
        </w:rPr>
      </w:pPr>
    </w:p>
    <w:p w14:paraId="3FFA43EC">
      <w:pPr>
        <w:spacing w:line="360" w:lineRule="auto"/>
        <w:ind w:firstLine="420"/>
        <w:rPr>
          <w:rFonts w:hint="eastAsia" w:ascii="宋体" w:hAnsi="宋体"/>
          <w:szCs w:val="21"/>
          <w:highlight w:val="none"/>
        </w:rPr>
      </w:pPr>
    </w:p>
    <w:p w14:paraId="7F0C838E">
      <w:pPr>
        <w:spacing w:line="360" w:lineRule="auto"/>
        <w:ind w:firstLine="420"/>
        <w:rPr>
          <w:rFonts w:hint="eastAsia" w:ascii="宋体" w:hAnsi="宋体"/>
          <w:szCs w:val="21"/>
          <w:highlight w:val="none"/>
        </w:rPr>
      </w:pPr>
    </w:p>
    <w:p w14:paraId="1E1FE216">
      <w:pPr>
        <w:spacing w:line="360" w:lineRule="auto"/>
        <w:ind w:firstLine="420"/>
        <w:rPr>
          <w:rFonts w:hint="eastAsia" w:ascii="宋体" w:hAnsi="宋体"/>
          <w:szCs w:val="21"/>
          <w:highlight w:val="none"/>
        </w:rPr>
      </w:pPr>
    </w:p>
    <w:p w14:paraId="48313770">
      <w:pPr>
        <w:spacing w:line="360" w:lineRule="auto"/>
        <w:ind w:firstLine="420"/>
        <w:rPr>
          <w:rFonts w:hint="eastAsia" w:ascii="宋体" w:hAnsi="宋体"/>
          <w:szCs w:val="21"/>
          <w:highlight w:val="none"/>
        </w:rPr>
      </w:pPr>
    </w:p>
    <w:p w14:paraId="2328AE8A">
      <w:pPr>
        <w:spacing w:line="360" w:lineRule="auto"/>
        <w:ind w:firstLine="420"/>
        <w:rPr>
          <w:rFonts w:hint="eastAsia" w:ascii="宋体" w:hAnsi="宋体"/>
          <w:szCs w:val="21"/>
          <w:highlight w:val="none"/>
        </w:rPr>
      </w:pPr>
    </w:p>
    <w:p w14:paraId="6ABC985B">
      <w:pPr>
        <w:spacing w:line="360" w:lineRule="auto"/>
        <w:jc w:val="center"/>
        <w:rPr>
          <w:rFonts w:hint="eastAsia" w:ascii="宋体" w:hAnsi="宋体"/>
          <w:szCs w:val="21"/>
          <w:highlight w:val="none"/>
        </w:rPr>
      </w:pPr>
      <w:r>
        <w:rPr>
          <w:rFonts w:ascii="宋体" w:hAnsi="宋体"/>
          <w:szCs w:val="21"/>
          <w:highlight w:val="none"/>
        </w:rPr>
        <w:br w:type="page" w:clear="all"/>
      </w:r>
      <w:r>
        <w:rPr>
          <w:rFonts w:ascii="宋体" w:hAnsi="宋体"/>
          <w:b/>
          <w:bCs/>
          <w:sz w:val="24"/>
          <w:highlight w:val="none"/>
        </w:rPr>
        <w:t xml:space="preserve">第三部分 </w:t>
      </w:r>
      <w:r>
        <w:rPr>
          <w:rFonts w:hint="eastAsia" w:ascii="宋体" w:hAnsi="宋体"/>
          <w:b/>
          <w:bCs/>
          <w:sz w:val="24"/>
          <w:highlight w:val="none"/>
        </w:rPr>
        <w:t>专用合同条款</w:t>
      </w:r>
      <w:bookmarkEnd w:id="24"/>
    </w:p>
    <w:p w14:paraId="602DCC0C">
      <w:pPr>
        <w:keepNext/>
        <w:keepLines/>
        <w:tabs>
          <w:tab w:val="left" w:pos="1080"/>
        </w:tabs>
        <w:spacing w:line="360" w:lineRule="auto"/>
        <w:rPr>
          <w:rFonts w:hint="eastAsia" w:ascii="宋体" w:hAnsi="宋体"/>
          <w:bCs/>
          <w:highlight w:val="none"/>
        </w:rPr>
      </w:pPr>
      <w:bookmarkStart w:id="25" w:name="_Toc296347155"/>
      <w:bookmarkStart w:id="26" w:name="_Toc297048342"/>
      <w:bookmarkStart w:id="27" w:name="_Toc296890984"/>
      <w:bookmarkStart w:id="28" w:name="_Toc292559866"/>
      <w:bookmarkStart w:id="29" w:name="_Toc296503156"/>
      <w:bookmarkStart w:id="30" w:name="_Toc296944495"/>
      <w:bookmarkStart w:id="31" w:name="_Toc292559361"/>
      <w:bookmarkStart w:id="32" w:name="_Toc351203633"/>
      <w:bookmarkStart w:id="33" w:name="_Toc296891196"/>
      <w:bookmarkStart w:id="34" w:name="_Toc297120456"/>
      <w:bookmarkStart w:id="35" w:name="_Toc296346657"/>
      <w:r>
        <w:rPr>
          <w:rFonts w:ascii="宋体" w:hAnsi="宋体"/>
          <w:bCs/>
          <w:highlight w:val="none"/>
        </w:rPr>
        <w:t>一般约定</w:t>
      </w:r>
      <w:bookmarkEnd w:id="25"/>
      <w:bookmarkEnd w:id="26"/>
      <w:bookmarkEnd w:id="27"/>
      <w:bookmarkEnd w:id="28"/>
      <w:bookmarkEnd w:id="29"/>
      <w:bookmarkEnd w:id="30"/>
      <w:bookmarkEnd w:id="31"/>
      <w:bookmarkEnd w:id="32"/>
      <w:bookmarkEnd w:id="33"/>
      <w:bookmarkEnd w:id="34"/>
      <w:bookmarkEnd w:id="35"/>
    </w:p>
    <w:p w14:paraId="57F9E544">
      <w:pPr>
        <w:spacing w:line="360" w:lineRule="auto"/>
        <w:ind w:firstLine="420"/>
        <w:rPr>
          <w:rFonts w:hint="eastAsia" w:ascii="宋体" w:hAnsi="宋体"/>
          <w:highlight w:val="none"/>
        </w:rPr>
      </w:pPr>
      <w:r>
        <w:rPr>
          <w:rFonts w:ascii="宋体" w:hAnsi="宋体"/>
          <w:highlight w:val="none"/>
        </w:rPr>
        <w:t>1.1 词语定义</w:t>
      </w:r>
    </w:p>
    <w:p w14:paraId="28DD33AD">
      <w:pPr>
        <w:spacing w:line="360" w:lineRule="auto"/>
        <w:ind w:firstLine="420"/>
        <w:rPr>
          <w:rFonts w:hint="eastAsia" w:ascii="宋体" w:hAnsi="宋体"/>
          <w:highlight w:val="none"/>
        </w:rPr>
      </w:pPr>
      <w:r>
        <w:rPr>
          <w:rFonts w:ascii="宋体" w:hAnsi="宋体"/>
          <w:highlight w:val="none"/>
        </w:rPr>
        <w:t>1.1.1合同</w:t>
      </w:r>
    </w:p>
    <w:p w14:paraId="491442BF">
      <w:pPr>
        <w:spacing w:line="360" w:lineRule="auto"/>
        <w:ind w:firstLine="420"/>
        <w:rPr>
          <w:rFonts w:hint="eastAsia" w:ascii="宋体" w:hAnsi="宋体"/>
          <w:highlight w:val="none"/>
        </w:rPr>
      </w:pPr>
      <w:r>
        <w:rPr>
          <w:rFonts w:ascii="宋体" w:hAnsi="宋体"/>
          <w:highlight w:val="none"/>
        </w:rPr>
        <w:t>1.1.1.10其他合同文件包括：</w:t>
      </w:r>
      <w:bookmarkStart w:id="36" w:name="OLE_LINK5"/>
      <w:r>
        <w:rPr>
          <w:rFonts w:hint="eastAsia" w:ascii="宋体" w:hAnsi="宋体"/>
          <w:bCs/>
          <w:szCs w:val="21"/>
          <w:highlight w:val="none"/>
          <w:u w:val="single"/>
        </w:rPr>
        <w:t>（1）中标通知书；（2）施工过程中签订的补充协议；（3）招标文件澄清答疑、招标文件；（4）投标函及其附录；（5）专用合同条款及其附件；（6）通用合同条款；（7）技术标准和要求；（8）图纸；（9）已标价工程量清单或预算书；（10）其他合同文件。</w:t>
      </w:r>
      <w:bookmarkEnd w:id="36"/>
    </w:p>
    <w:p w14:paraId="29517D7E">
      <w:pPr>
        <w:spacing w:line="360" w:lineRule="auto"/>
        <w:ind w:firstLine="420"/>
        <w:rPr>
          <w:rFonts w:hint="eastAsia" w:ascii="宋体" w:hAnsi="宋体"/>
          <w:highlight w:val="none"/>
        </w:rPr>
      </w:pPr>
      <w:r>
        <w:rPr>
          <w:rFonts w:ascii="宋体" w:hAnsi="宋体"/>
          <w:highlight w:val="none"/>
        </w:rPr>
        <w:t>1.1.2 合同当事人及其他相关方</w:t>
      </w:r>
    </w:p>
    <w:p w14:paraId="36481807">
      <w:pPr>
        <w:spacing w:line="360" w:lineRule="auto"/>
        <w:ind w:firstLine="420"/>
        <w:rPr>
          <w:rFonts w:hint="eastAsia" w:ascii="宋体" w:hAnsi="宋体"/>
          <w:highlight w:val="none"/>
        </w:rPr>
      </w:pPr>
      <w:r>
        <w:rPr>
          <w:rFonts w:ascii="宋体" w:hAnsi="宋体"/>
          <w:highlight w:val="none"/>
        </w:rPr>
        <w:t>1.1.2.4监理人：</w:t>
      </w:r>
    </w:p>
    <w:p w14:paraId="06CE8270">
      <w:pPr>
        <w:spacing w:line="360" w:lineRule="auto"/>
        <w:ind w:firstLine="420"/>
        <w:rPr>
          <w:rFonts w:hint="eastAsia" w:ascii="宋体" w:hAnsi="宋体"/>
          <w:highlight w:val="none"/>
        </w:rPr>
      </w:pPr>
      <w:r>
        <w:rPr>
          <w:rFonts w:ascii="宋体" w:hAnsi="宋体"/>
          <w:highlight w:val="none"/>
        </w:rPr>
        <w:t>名    称：</w:t>
      </w:r>
      <w:r>
        <w:rPr>
          <w:rFonts w:hint="eastAsia" w:ascii="宋体" w:hAnsi="宋体" w:cs="MingLiU_HKSCS"/>
          <w:b/>
          <w:szCs w:val="21"/>
          <w:highlight w:val="none"/>
          <w:u w:val="single"/>
        </w:rPr>
        <w:t xml:space="preserve">                              </w:t>
      </w:r>
      <w:r>
        <w:rPr>
          <w:rFonts w:ascii="宋体" w:hAnsi="宋体"/>
          <w:highlight w:val="none"/>
        </w:rPr>
        <w:t>；</w:t>
      </w:r>
    </w:p>
    <w:p w14:paraId="3B6EB783">
      <w:pPr>
        <w:spacing w:line="360" w:lineRule="auto"/>
        <w:ind w:firstLine="420"/>
        <w:rPr>
          <w:rFonts w:hint="eastAsia" w:ascii="宋体" w:hAnsi="宋体"/>
          <w:highlight w:val="none"/>
        </w:rPr>
      </w:pPr>
      <w:r>
        <w:rPr>
          <w:rFonts w:ascii="宋体" w:hAnsi="宋体"/>
          <w:highlight w:val="none"/>
        </w:rPr>
        <w:t>资质类别和等级：</w:t>
      </w:r>
      <w:r>
        <w:rPr>
          <w:rFonts w:hint="eastAsia" w:ascii="宋体" w:hAnsi="宋体" w:cs="MingLiU_HKSCS"/>
          <w:b/>
          <w:szCs w:val="21"/>
          <w:highlight w:val="none"/>
          <w:u w:val="single"/>
        </w:rPr>
        <w:t xml:space="preserve">                        </w:t>
      </w:r>
      <w:r>
        <w:rPr>
          <w:rFonts w:ascii="宋体" w:hAnsi="宋体"/>
          <w:highlight w:val="none"/>
        </w:rPr>
        <w:t>；</w:t>
      </w:r>
    </w:p>
    <w:p w14:paraId="2182F89B">
      <w:pPr>
        <w:spacing w:line="360" w:lineRule="auto"/>
        <w:ind w:firstLine="420"/>
        <w:rPr>
          <w:rFonts w:hint="eastAsia" w:ascii="宋体" w:hAnsi="宋体"/>
          <w:highlight w:val="none"/>
        </w:rPr>
      </w:pPr>
      <w:r>
        <w:rPr>
          <w:rFonts w:ascii="宋体" w:hAnsi="宋体"/>
          <w:highlight w:val="none"/>
        </w:rPr>
        <w:t>联系电话：</w:t>
      </w:r>
      <w:r>
        <w:rPr>
          <w:rFonts w:hint="eastAsia" w:ascii="宋体" w:hAnsi="宋体" w:cs="MingLiU_HKSCS"/>
          <w:b/>
          <w:szCs w:val="21"/>
          <w:highlight w:val="none"/>
          <w:u w:val="single"/>
        </w:rPr>
        <w:t xml:space="preserve">                              </w:t>
      </w:r>
      <w:r>
        <w:rPr>
          <w:rFonts w:ascii="宋体" w:hAnsi="宋体"/>
          <w:highlight w:val="none"/>
        </w:rPr>
        <w:t>；</w:t>
      </w:r>
    </w:p>
    <w:p w14:paraId="388807E2">
      <w:pPr>
        <w:spacing w:line="360" w:lineRule="auto"/>
        <w:ind w:firstLine="420"/>
        <w:rPr>
          <w:rFonts w:hint="eastAsia" w:ascii="宋体" w:hAnsi="宋体"/>
          <w:highlight w:val="none"/>
        </w:rPr>
      </w:pPr>
      <w:r>
        <w:rPr>
          <w:rFonts w:ascii="宋体" w:hAnsi="宋体"/>
          <w:highlight w:val="none"/>
        </w:rPr>
        <w:t>电子信箱：</w:t>
      </w:r>
      <w:r>
        <w:rPr>
          <w:rFonts w:hint="eastAsia" w:ascii="宋体" w:hAnsi="宋体" w:cs="MingLiU_HKSCS"/>
          <w:b/>
          <w:szCs w:val="21"/>
          <w:highlight w:val="none"/>
          <w:u w:val="single"/>
        </w:rPr>
        <w:t xml:space="preserve">                              </w:t>
      </w:r>
      <w:r>
        <w:rPr>
          <w:rFonts w:ascii="宋体" w:hAnsi="宋体"/>
          <w:highlight w:val="none"/>
        </w:rPr>
        <w:t>；</w:t>
      </w:r>
    </w:p>
    <w:p w14:paraId="55A33E12">
      <w:pPr>
        <w:spacing w:line="360" w:lineRule="auto"/>
        <w:ind w:firstLine="420"/>
        <w:rPr>
          <w:rFonts w:hint="eastAsia" w:ascii="宋体" w:hAnsi="宋体"/>
          <w:highlight w:val="none"/>
        </w:rPr>
      </w:pPr>
      <w:r>
        <w:rPr>
          <w:rFonts w:ascii="宋体" w:hAnsi="宋体"/>
          <w:highlight w:val="none"/>
        </w:rPr>
        <w:t>通信地址：</w:t>
      </w:r>
      <w:r>
        <w:rPr>
          <w:rFonts w:hint="eastAsia" w:ascii="宋体" w:hAnsi="宋体" w:cs="MingLiU_HKSCS"/>
          <w:b/>
          <w:szCs w:val="21"/>
          <w:highlight w:val="none"/>
          <w:u w:val="single"/>
        </w:rPr>
        <w:t xml:space="preserve">                              </w:t>
      </w:r>
      <w:r>
        <w:rPr>
          <w:rFonts w:ascii="宋体" w:hAnsi="宋体"/>
          <w:highlight w:val="none"/>
        </w:rPr>
        <w:t>。</w:t>
      </w:r>
    </w:p>
    <w:p w14:paraId="729111A0">
      <w:pPr>
        <w:spacing w:line="360" w:lineRule="auto"/>
        <w:ind w:firstLine="420"/>
        <w:rPr>
          <w:rFonts w:hint="eastAsia" w:ascii="宋体" w:hAnsi="宋体"/>
          <w:highlight w:val="none"/>
        </w:rPr>
      </w:pPr>
      <w:r>
        <w:rPr>
          <w:rFonts w:ascii="宋体" w:hAnsi="宋体"/>
          <w:highlight w:val="none"/>
        </w:rPr>
        <w:t>1.1.2.5 设计人：</w:t>
      </w:r>
    </w:p>
    <w:p w14:paraId="425E2634">
      <w:pPr>
        <w:spacing w:line="360" w:lineRule="auto"/>
        <w:ind w:firstLine="420"/>
        <w:rPr>
          <w:rFonts w:hint="eastAsia" w:ascii="宋体" w:hAnsi="宋体"/>
          <w:highlight w:val="none"/>
        </w:rPr>
      </w:pPr>
      <w:r>
        <w:rPr>
          <w:rFonts w:ascii="宋体" w:hAnsi="宋体"/>
          <w:highlight w:val="none"/>
        </w:rPr>
        <w:t>名    称：</w:t>
      </w:r>
      <w:r>
        <w:rPr>
          <w:rFonts w:hint="eastAsia" w:ascii="宋体" w:hAnsi="宋体" w:cs="MingLiU_HKSCS"/>
          <w:b/>
          <w:szCs w:val="21"/>
          <w:highlight w:val="none"/>
          <w:u w:val="single"/>
        </w:rPr>
        <w:t xml:space="preserve">                              </w:t>
      </w:r>
      <w:r>
        <w:rPr>
          <w:rFonts w:ascii="宋体" w:hAnsi="宋体"/>
          <w:highlight w:val="none"/>
        </w:rPr>
        <w:t>；</w:t>
      </w:r>
    </w:p>
    <w:p w14:paraId="30EC7521">
      <w:pPr>
        <w:spacing w:line="360" w:lineRule="auto"/>
        <w:ind w:firstLine="420"/>
        <w:rPr>
          <w:rFonts w:hint="eastAsia" w:ascii="宋体" w:hAnsi="宋体"/>
          <w:highlight w:val="none"/>
        </w:rPr>
      </w:pPr>
      <w:r>
        <w:rPr>
          <w:rFonts w:ascii="宋体" w:hAnsi="宋体"/>
          <w:highlight w:val="none"/>
        </w:rPr>
        <w:t>资质类别和等级：</w:t>
      </w:r>
      <w:r>
        <w:rPr>
          <w:rFonts w:hint="eastAsia" w:ascii="宋体" w:hAnsi="宋体" w:cs="MingLiU_HKSCS"/>
          <w:b/>
          <w:szCs w:val="21"/>
          <w:highlight w:val="none"/>
          <w:u w:val="single"/>
        </w:rPr>
        <w:t xml:space="preserve">                        </w:t>
      </w:r>
      <w:r>
        <w:rPr>
          <w:rFonts w:ascii="宋体" w:hAnsi="宋体"/>
          <w:highlight w:val="none"/>
        </w:rPr>
        <w:t>；</w:t>
      </w:r>
    </w:p>
    <w:p w14:paraId="7A563D77">
      <w:pPr>
        <w:spacing w:line="360" w:lineRule="auto"/>
        <w:ind w:firstLine="420"/>
        <w:rPr>
          <w:rFonts w:hint="eastAsia" w:ascii="宋体" w:hAnsi="宋体"/>
          <w:highlight w:val="none"/>
        </w:rPr>
      </w:pPr>
      <w:r>
        <w:rPr>
          <w:rFonts w:ascii="宋体" w:hAnsi="宋体"/>
          <w:highlight w:val="none"/>
        </w:rPr>
        <w:t>联系电话：</w:t>
      </w:r>
      <w:r>
        <w:rPr>
          <w:rFonts w:hint="eastAsia" w:ascii="宋体" w:hAnsi="宋体" w:cs="MingLiU_HKSCS"/>
          <w:b/>
          <w:szCs w:val="21"/>
          <w:highlight w:val="none"/>
          <w:u w:val="single"/>
        </w:rPr>
        <w:t xml:space="preserve">                              </w:t>
      </w:r>
      <w:r>
        <w:rPr>
          <w:rFonts w:ascii="宋体" w:hAnsi="宋体"/>
          <w:highlight w:val="none"/>
        </w:rPr>
        <w:t>；</w:t>
      </w:r>
    </w:p>
    <w:p w14:paraId="5980ED33">
      <w:pPr>
        <w:spacing w:line="360" w:lineRule="auto"/>
        <w:ind w:firstLine="420"/>
        <w:rPr>
          <w:rFonts w:hint="eastAsia" w:ascii="宋体" w:hAnsi="宋体"/>
          <w:highlight w:val="none"/>
        </w:rPr>
      </w:pPr>
      <w:r>
        <w:rPr>
          <w:rFonts w:ascii="宋体" w:hAnsi="宋体"/>
          <w:highlight w:val="none"/>
        </w:rPr>
        <w:t>电子信箱：</w:t>
      </w:r>
      <w:r>
        <w:rPr>
          <w:rFonts w:hint="eastAsia" w:ascii="宋体" w:hAnsi="宋体" w:cs="MingLiU_HKSCS"/>
          <w:b/>
          <w:szCs w:val="21"/>
          <w:highlight w:val="none"/>
          <w:u w:val="single"/>
        </w:rPr>
        <w:t xml:space="preserve">                              </w:t>
      </w:r>
      <w:r>
        <w:rPr>
          <w:rFonts w:ascii="宋体" w:hAnsi="宋体"/>
          <w:highlight w:val="none"/>
        </w:rPr>
        <w:t>；</w:t>
      </w:r>
    </w:p>
    <w:p w14:paraId="421897D1">
      <w:pPr>
        <w:spacing w:line="360" w:lineRule="auto"/>
        <w:ind w:firstLine="420"/>
        <w:rPr>
          <w:rFonts w:hint="eastAsia" w:ascii="宋体" w:hAnsi="宋体"/>
          <w:highlight w:val="none"/>
        </w:rPr>
      </w:pPr>
      <w:r>
        <w:rPr>
          <w:rFonts w:ascii="宋体" w:hAnsi="宋体"/>
          <w:highlight w:val="none"/>
        </w:rPr>
        <w:t>通信地址：</w:t>
      </w:r>
      <w:r>
        <w:rPr>
          <w:rFonts w:hint="eastAsia" w:ascii="宋体" w:hAnsi="宋体" w:cs="MingLiU_HKSCS"/>
          <w:b/>
          <w:szCs w:val="21"/>
          <w:highlight w:val="none"/>
          <w:u w:val="single"/>
        </w:rPr>
        <w:t xml:space="preserve">                              </w:t>
      </w:r>
      <w:r>
        <w:rPr>
          <w:rFonts w:ascii="宋体" w:hAnsi="宋体"/>
          <w:highlight w:val="none"/>
        </w:rPr>
        <w:t>。</w:t>
      </w:r>
    </w:p>
    <w:p w14:paraId="4485020B">
      <w:pPr>
        <w:spacing w:line="360" w:lineRule="auto"/>
        <w:ind w:firstLine="420"/>
        <w:rPr>
          <w:rFonts w:hint="eastAsia" w:ascii="宋体" w:hAnsi="宋体"/>
          <w:highlight w:val="none"/>
        </w:rPr>
      </w:pPr>
      <w:r>
        <w:rPr>
          <w:rFonts w:ascii="宋体" w:hAnsi="宋体"/>
          <w:highlight w:val="none"/>
        </w:rPr>
        <w:t>1.1.3 工程和设备</w:t>
      </w:r>
    </w:p>
    <w:p w14:paraId="3DAC4706">
      <w:pPr>
        <w:spacing w:line="360" w:lineRule="auto"/>
        <w:ind w:firstLine="420"/>
        <w:rPr>
          <w:rFonts w:hint="eastAsia" w:ascii="宋体" w:hAnsi="宋体"/>
          <w:highlight w:val="none"/>
        </w:rPr>
      </w:pPr>
      <w:r>
        <w:rPr>
          <w:rFonts w:ascii="宋体" w:hAnsi="宋体"/>
          <w:highlight w:val="none"/>
        </w:rPr>
        <w:t>1.1.3.7 作为施工现场组成部分的其他场所包括：</w:t>
      </w:r>
      <w:r>
        <w:rPr>
          <w:rFonts w:hint="eastAsia" w:ascii="宋体" w:hAnsi="宋体"/>
          <w:highlight w:val="none"/>
          <w:u w:val="single"/>
        </w:rPr>
        <w:t xml:space="preserve">   执行通用条款</w:t>
      </w:r>
      <w:r>
        <w:rPr>
          <w:rFonts w:hint="eastAsia" w:ascii="宋体" w:hAnsi="宋体" w:cs="MingLiU_HKSCS"/>
          <w:b/>
          <w:szCs w:val="21"/>
          <w:highlight w:val="none"/>
          <w:u w:val="single"/>
        </w:rPr>
        <w:t xml:space="preserve">    </w:t>
      </w:r>
      <w:r>
        <w:rPr>
          <w:rFonts w:ascii="宋体" w:hAnsi="宋体"/>
          <w:highlight w:val="none"/>
        </w:rPr>
        <w:t>。</w:t>
      </w:r>
    </w:p>
    <w:p w14:paraId="152D81A8">
      <w:pPr>
        <w:spacing w:line="360" w:lineRule="auto"/>
        <w:ind w:firstLine="420"/>
        <w:jc w:val="left"/>
        <w:rPr>
          <w:rFonts w:hint="eastAsia" w:ascii="宋体" w:hAnsi="宋体"/>
          <w:highlight w:val="none"/>
        </w:rPr>
      </w:pPr>
      <w:r>
        <w:rPr>
          <w:rFonts w:ascii="宋体" w:hAnsi="宋体"/>
          <w:highlight w:val="none"/>
        </w:rPr>
        <w:t>1.1.3.9 永久占地包括：</w:t>
      </w:r>
      <w:r>
        <w:rPr>
          <w:rFonts w:hint="eastAsia" w:ascii="宋体" w:hAnsi="宋体"/>
          <w:highlight w:val="none"/>
          <w:u w:val="single"/>
        </w:rPr>
        <w:t>为实施工程需永久占用的土地，永久占地范围与工程规划红线范围一致，永久占地手续由发包人负责办理</w:t>
      </w:r>
      <w:r>
        <w:rPr>
          <w:rFonts w:ascii="宋体" w:hAnsi="宋体"/>
          <w:highlight w:val="none"/>
        </w:rPr>
        <w:t>。</w:t>
      </w:r>
    </w:p>
    <w:p w14:paraId="0DD3C0A8">
      <w:pPr>
        <w:spacing w:line="360" w:lineRule="auto"/>
        <w:ind w:firstLine="420"/>
        <w:jc w:val="left"/>
        <w:rPr>
          <w:rFonts w:hint="eastAsia" w:ascii="宋体" w:hAnsi="宋体"/>
          <w:highlight w:val="none"/>
        </w:rPr>
      </w:pPr>
      <w:r>
        <w:rPr>
          <w:rFonts w:ascii="宋体" w:hAnsi="宋体"/>
          <w:highlight w:val="none"/>
        </w:rPr>
        <w:t>1.1.3.10 临时占地包括：</w:t>
      </w:r>
      <w:r>
        <w:rPr>
          <w:rFonts w:hint="eastAsia" w:ascii="宋体" w:hAnsi="宋体"/>
          <w:highlight w:val="none"/>
          <w:u w:val="single"/>
        </w:rPr>
        <w:t>临时用地、仓储用地、装配加工用地、临时道路、施工围挡用地等为实施工程需要临时占用的土地。发包人委托承包人办理临时用地手续，相关费用已包含在投标报价中</w:t>
      </w:r>
      <w:r>
        <w:rPr>
          <w:rFonts w:ascii="宋体" w:hAnsi="宋体"/>
          <w:highlight w:val="none"/>
        </w:rPr>
        <w:t>。</w:t>
      </w:r>
    </w:p>
    <w:p w14:paraId="0F92B078">
      <w:pPr>
        <w:spacing w:line="360" w:lineRule="auto"/>
        <w:ind w:firstLine="420"/>
        <w:rPr>
          <w:rFonts w:hint="eastAsia" w:ascii="宋体" w:hAnsi="宋体"/>
          <w:highlight w:val="none"/>
        </w:rPr>
      </w:pPr>
      <w:r>
        <w:rPr>
          <w:rFonts w:ascii="宋体" w:hAnsi="宋体"/>
          <w:highlight w:val="none"/>
        </w:rPr>
        <w:t xml:space="preserve">1.3法律 </w:t>
      </w:r>
    </w:p>
    <w:p w14:paraId="0988B15B">
      <w:pPr>
        <w:spacing w:line="360" w:lineRule="auto"/>
        <w:ind w:firstLine="420"/>
        <w:jc w:val="left"/>
        <w:rPr>
          <w:rFonts w:hint="eastAsia" w:ascii="宋体" w:hAnsi="宋体"/>
          <w:highlight w:val="none"/>
          <w:u w:val="single"/>
        </w:rPr>
      </w:pPr>
      <w:r>
        <w:rPr>
          <w:rFonts w:ascii="宋体" w:hAnsi="宋体"/>
          <w:highlight w:val="none"/>
        </w:rPr>
        <w:t>适用于合同的其他规范性文件：</w:t>
      </w:r>
      <w:r>
        <w:rPr>
          <w:rFonts w:hint="eastAsia" w:ascii="宋体" w:hAnsi="宋体"/>
          <w:highlight w:val="none"/>
          <w:u w:val="single"/>
        </w:rPr>
        <w:t>《中华人民共和国民法典》《中华人民共和国建筑法》《建设工程质量管理条例》《中华人民共和国招标投标法》《中华人民共和国招标投标法实施条例》《工程建设项目施工招标投标办法》（七部委30号令）、《江苏省工程建设管理条例》《建设工程施工发包与承包价格管理暂行规定》《工程量清单计价规范》、其他法律法规以及江苏省和无锡市行业主管部门颁布的相关文件规定，如地方性法规与国家法规相抵触，按国家法规执行</w:t>
      </w:r>
      <w:r>
        <w:rPr>
          <w:rFonts w:ascii="宋体" w:hAnsi="宋体"/>
          <w:highlight w:val="none"/>
          <w:u w:val="single"/>
        </w:rPr>
        <w:t xml:space="preserve"> 。</w:t>
      </w:r>
    </w:p>
    <w:p w14:paraId="5C08A7A7">
      <w:pPr>
        <w:spacing w:line="360" w:lineRule="auto"/>
        <w:ind w:firstLine="420"/>
        <w:rPr>
          <w:rFonts w:hint="eastAsia" w:ascii="宋体" w:hAnsi="宋体"/>
          <w:highlight w:val="none"/>
        </w:rPr>
      </w:pPr>
      <w:r>
        <w:rPr>
          <w:rFonts w:ascii="宋体" w:hAnsi="宋体"/>
          <w:highlight w:val="none"/>
        </w:rPr>
        <w:t>1.4 标准和规范</w:t>
      </w:r>
    </w:p>
    <w:p w14:paraId="5314A9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35" w:lineRule="atLeast"/>
        <w:ind w:firstLine="420"/>
        <w:jc w:val="left"/>
        <w:rPr>
          <w:rFonts w:hint="eastAsia" w:ascii="宋体" w:hAnsi="宋体"/>
          <w:sz w:val="20"/>
          <w:szCs w:val="20"/>
          <w:highlight w:val="none"/>
        </w:rPr>
      </w:pPr>
      <w:r>
        <w:rPr>
          <w:rFonts w:hint="eastAsia" w:ascii="宋体" w:hAnsi="宋体"/>
          <w:highlight w:val="none"/>
        </w:rPr>
        <w:t>1.4.1适用于工程的标准规范包括：</w:t>
      </w:r>
      <w:r>
        <w:rPr>
          <w:rFonts w:hint="eastAsia" w:ascii="宋体" w:hAnsi="宋体" w:cs="宋体"/>
          <w:highlight w:val="none"/>
          <w:u w:val="single"/>
        </w:rPr>
        <w:t>本工程应按以下规范与标准执行（包括并不限于）：《工程建设标准强制性条文》（城镇建设部分）、《建筑设计防火规范》（GB50016—2014）、《建筑工程施工质量验收统一标准》等现行规范、标准及设计要求进行检查验收。当标准互相矛盾时，以最新和最严格的为准</w:t>
      </w:r>
      <w:r>
        <w:rPr>
          <w:rFonts w:ascii="宋体" w:hAnsi="宋体"/>
          <w:sz w:val="20"/>
          <w:szCs w:val="20"/>
          <w:highlight w:val="none"/>
        </w:rPr>
        <w:t>。</w:t>
      </w:r>
    </w:p>
    <w:p w14:paraId="5AB0D86D">
      <w:pPr>
        <w:spacing w:line="360" w:lineRule="auto"/>
        <w:ind w:firstLine="420"/>
        <w:rPr>
          <w:rFonts w:hint="eastAsia" w:ascii="宋体" w:hAnsi="宋体"/>
          <w:highlight w:val="none"/>
        </w:rPr>
      </w:pPr>
      <w:r>
        <w:rPr>
          <w:rFonts w:ascii="宋体" w:hAnsi="宋体"/>
          <w:highlight w:val="none"/>
        </w:rPr>
        <w:t>1.4.2 发包人提供国外标准、规范的名称：</w:t>
      </w:r>
      <w:r>
        <w:rPr>
          <w:rFonts w:hint="eastAsia" w:ascii="宋体" w:hAnsi="宋体"/>
          <w:highlight w:val="none"/>
          <w:u w:val="single"/>
        </w:rPr>
        <w:t>如有涉及，双方另行协商约定</w:t>
      </w:r>
      <w:r>
        <w:rPr>
          <w:rFonts w:ascii="宋体" w:hAnsi="宋体"/>
          <w:highlight w:val="none"/>
        </w:rPr>
        <w:t>；</w:t>
      </w:r>
    </w:p>
    <w:p w14:paraId="4D6BB06D">
      <w:pPr>
        <w:spacing w:line="360" w:lineRule="auto"/>
        <w:ind w:firstLine="420"/>
        <w:rPr>
          <w:rFonts w:hint="eastAsia" w:ascii="宋体" w:hAnsi="宋体"/>
          <w:highlight w:val="none"/>
        </w:rPr>
      </w:pPr>
      <w:r>
        <w:rPr>
          <w:rFonts w:ascii="宋体" w:hAnsi="宋体"/>
          <w:highlight w:val="none"/>
        </w:rPr>
        <w:t>发包人提供国外标准、规范的份数：</w:t>
      </w:r>
      <w:r>
        <w:rPr>
          <w:rFonts w:hint="eastAsia" w:ascii="宋体" w:hAnsi="宋体"/>
          <w:highlight w:val="none"/>
          <w:u w:val="single"/>
        </w:rPr>
        <w:t xml:space="preserve">   /</w:t>
      </w:r>
      <w:r>
        <w:rPr>
          <w:rFonts w:ascii="宋体" w:hAnsi="宋体"/>
          <w:highlight w:val="none"/>
        </w:rPr>
        <w:t>；</w:t>
      </w:r>
    </w:p>
    <w:p w14:paraId="375C35D7">
      <w:pPr>
        <w:spacing w:line="360" w:lineRule="auto"/>
        <w:ind w:firstLine="420"/>
        <w:rPr>
          <w:rFonts w:hint="eastAsia" w:ascii="宋体" w:hAnsi="宋体"/>
          <w:highlight w:val="none"/>
        </w:rPr>
      </w:pPr>
      <w:r>
        <w:rPr>
          <w:rFonts w:ascii="宋体" w:hAnsi="宋体"/>
          <w:highlight w:val="none"/>
        </w:rPr>
        <w:t>发包人提供国外标准、规范的名称：</w:t>
      </w:r>
      <w:r>
        <w:rPr>
          <w:rFonts w:hint="eastAsia" w:ascii="宋体" w:hAnsi="宋体"/>
          <w:highlight w:val="none"/>
          <w:u w:val="single"/>
        </w:rPr>
        <w:t>/</w:t>
      </w:r>
      <w:r>
        <w:rPr>
          <w:rFonts w:ascii="宋体" w:hAnsi="宋体"/>
          <w:highlight w:val="none"/>
        </w:rPr>
        <w:t>。</w:t>
      </w:r>
    </w:p>
    <w:p w14:paraId="678A56B0">
      <w:pPr>
        <w:spacing w:line="360" w:lineRule="auto"/>
        <w:ind w:firstLine="420"/>
        <w:rPr>
          <w:rFonts w:hint="eastAsia" w:ascii="宋体" w:hAnsi="宋体"/>
          <w:highlight w:val="none"/>
        </w:rPr>
      </w:pPr>
      <w:r>
        <w:rPr>
          <w:rFonts w:ascii="宋体" w:hAnsi="宋体"/>
          <w:highlight w:val="none"/>
        </w:rPr>
        <w:t>1.4.3发包人对工程的技术标准和功能要求的特殊要求：</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ascii="宋体" w:hAnsi="宋体"/>
          <w:highlight w:val="none"/>
        </w:rPr>
        <w:t>。</w:t>
      </w:r>
    </w:p>
    <w:p w14:paraId="412C991F">
      <w:pPr>
        <w:spacing w:line="360" w:lineRule="auto"/>
        <w:ind w:firstLine="420"/>
        <w:rPr>
          <w:rFonts w:hint="eastAsia" w:ascii="宋体" w:hAnsi="宋体"/>
          <w:highlight w:val="none"/>
        </w:rPr>
      </w:pPr>
      <w:r>
        <w:rPr>
          <w:rFonts w:ascii="宋体" w:hAnsi="宋体"/>
          <w:highlight w:val="none"/>
        </w:rPr>
        <w:t>1.5 合同文件的优先顺序</w:t>
      </w:r>
    </w:p>
    <w:p w14:paraId="66FB056A">
      <w:pPr>
        <w:spacing w:line="360" w:lineRule="auto"/>
        <w:ind w:firstLine="420"/>
        <w:jc w:val="left"/>
        <w:rPr>
          <w:rFonts w:hint="eastAsia" w:ascii="宋体" w:hAnsi="宋体"/>
          <w:highlight w:val="none"/>
          <w:u w:val="single"/>
        </w:rPr>
      </w:pPr>
      <w:r>
        <w:rPr>
          <w:rFonts w:ascii="宋体" w:hAnsi="宋体"/>
          <w:highlight w:val="none"/>
        </w:rPr>
        <w:t>合同文件组成及优先顺序为：</w:t>
      </w:r>
      <w:r>
        <w:rPr>
          <w:rFonts w:hint="eastAsia" w:ascii="宋体" w:hAnsi="宋体"/>
          <w:highlight w:val="none"/>
          <w:u w:val="single"/>
        </w:rPr>
        <w:t>（1）合同协议书及补充协议；</w:t>
      </w:r>
      <w:r>
        <w:rPr>
          <w:rFonts w:ascii="宋体" w:hAnsi="宋体"/>
          <w:szCs w:val="21"/>
          <w:highlight w:val="none"/>
          <w:u w:val="single"/>
        </w:rPr>
        <w:t>（</w:t>
      </w:r>
      <w:r>
        <w:rPr>
          <w:rFonts w:hint="eastAsia" w:ascii="宋体" w:hAnsi="宋体"/>
          <w:szCs w:val="21"/>
          <w:highlight w:val="none"/>
          <w:u w:val="single"/>
        </w:rPr>
        <w:t>2</w:t>
      </w:r>
      <w:r>
        <w:rPr>
          <w:rFonts w:ascii="宋体" w:hAnsi="宋体"/>
          <w:szCs w:val="21"/>
          <w:highlight w:val="none"/>
          <w:u w:val="single"/>
        </w:rPr>
        <w:t>）中标通知书；（</w:t>
      </w:r>
      <w:r>
        <w:rPr>
          <w:rFonts w:hint="eastAsia" w:ascii="宋体" w:hAnsi="宋体"/>
          <w:szCs w:val="21"/>
          <w:highlight w:val="none"/>
          <w:u w:val="single"/>
        </w:rPr>
        <w:t>3</w:t>
      </w:r>
      <w:r>
        <w:rPr>
          <w:rFonts w:ascii="宋体" w:hAnsi="宋体"/>
          <w:szCs w:val="21"/>
          <w:highlight w:val="none"/>
          <w:u w:val="single"/>
        </w:rPr>
        <w:t>）投标函及其附录； （</w:t>
      </w:r>
      <w:r>
        <w:rPr>
          <w:rFonts w:hint="eastAsia" w:ascii="宋体" w:hAnsi="宋体"/>
          <w:szCs w:val="21"/>
          <w:highlight w:val="none"/>
          <w:u w:val="single"/>
        </w:rPr>
        <w:t>4</w:t>
      </w:r>
      <w:r>
        <w:rPr>
          <w:rFonts w:ascii="宋体" w:hAnsi="宋体"/>
          <w:szCs w:val="21"/>
          <w:highlight w:val="none"/>
          <w:u w:val="single"/>
        </w:rPr>
        <w:t>）专用合同条款及其附件；（</w:t>
      </w:r>
      <w:r>
        <w:rPr>
          <w:rFonts w:hint="eastAsia" w:ascii="宋体" w:hAnsi="宋体"/>
          <w:szCs w:val="21"/>
          <w:highlight w:val="none"/>
          <w:u w:val="single"/>
        </w:rPr>
        <w:t>5</w:t>
      </w:r>
      <w:r>
        <w:rPr>
          <w:rFonts w:ascii="宋体" w:hAnsi="宋体"/>
          <w:szCs w:val="21"/>
          <w:highlight w:val="none"/>
          <w:u w:val="single"/>
        </w:rPr>
        <w:t>）通用合同条款；（</w:t>
      </w:r>
      <w:r>
        <w:rPr>
          <w:rFonts w:hint="eastAsia" w:ascii="宋体" w:hAnsi="宋体"/>
          <w:szCs w:val="21"/>
          <w:highlight w:val="none"/>
          <w:u w:val="single"/>
        </w:rPr>
        <w:t>6</w:t>
      </w:r>
      <w:r>
        <w:rPr>
          <w:rFonts w:ascii="宋体" w:hAnsi="宋体"/>
          <w:szCs w:val="21"/>
          <w:highlight w:val="none"/>
          <w:u w:val="single"/>
        </w:rPr>
        <w:t>）技术标准和要求；（</w:t>
      </w:r>
      <w:r>
        <w:rPr>
          <w:rFonts w:hint="eastAsia" w:ascii="宋体" w:hAnsi="宋体"/>
          <w:szCs w:val="21"/>
          <w:highlight w:val="none"/>
          <w:u w:val="single"/>
        </w:rPr>
        <w:t>7</w:t>
      </w:r>
      <w:r>
        <w:rPr>
          <w:rFonts w:ascii="宋体" w:hAnsi="宋体"/>
          <w:szCs w:val="21"/>
          <w:highlight w:val="none"/>
          <w:u w:val="single"/>
        </w:rPr>
        <w:t>）图纸；（</w:t>
      </w:r>
      <w:r>
        <w:rPr>
          <w:rFonts w:hint="eastAsia" w:ascii="宋体" w:hAnsi="宋体"/>
          <w:szCs w:val="21"/>
          <w:highlight w:val="none"/>
          <w:u w:val="single"/>
        </w:rPr>
        <w:t>8</w:t>
      </w:r>
      <w:r>
        <w:rPr>
          <w:rFonts w:ascii="宋体" w:hAnsi="宋体"/>
          <w:szCs w:val="21"/>
          <w:highlight w:val="none"/>
          <w:u w:val="single"/>
        </w:rPr>
        <w:t>）已标价工程量清单或预算书；（</w:t>
      </w:r>
      <w:r>
        <w:rPr>
          <w:rFonts w:hint="eastAsia" w:ascii="宋体" w:hAnsi="宋体"/>
          <w:szCs w:val="21"/>
          <w:highlight w:val="none"/>
          <w:u w:val="single"/>
        </w:rPr>
        <w:t>9</w:t>
      </w:r>
      <w:r>
        <w:rPr>
          <w:rFonts w:ascii="宋体" w:hAnsi="宋体"/>
          <w:szCs w:val="21"/>
          <w:highlight w:val="none"/>
          <w:u w:val="single"/>
        </w:rPr>
        <w:t>）其他合同文件。</w:t>
      </w:r>
      <w:r>
        <w:rPr>
          <w:rFonts w:hint="eastAsia" w:ascii="宋体" w:hAnsi="宋体"/>
          <w:highlight w:val="none"/>
          <w:u w:val="single"/>
        </w:rPr>
        <w:t>各方有关工程的洽商、变更等书面协议或文件视为本合同协议条款的组成部分。组成本合同的文件均为本合同不可分割的组成部分，与本合同具有同等法律效力。</w:t>
      </w:r>
    </w:p>
    <w:p w14:paraId="470B9477">
      <w:pPr>
        <w:spacing w:line="360" w:lineRule="auto"/>
        <w:ind w:firstLine="420"/>
        <w:rPr>
          <w:rFonts w:hint="eastAsia" w:ascii="宋体" w:hAnsi="宋体"/>
          <w:highlight w:val="none"/>
        </w:rPr>
      </w:pPr>
      <w:r>
        <w:rPr>
          <w:rFonts w:ascii="宋体" w:hAnsi="宋体"/>
          <w:highlight w:val="none"/>
        </w:rPr>
        <w:t>1.6 图纸和承包人文件</w:t>
      </w:r>
      <w:r>
        <w:rPr>
          <w:rFonts w:ascii="宋体" w:hAnsi="宋体"/>
          <w:highlight w:val="none"/>
        </w:rPr>
        <w:tab/>
      </w:r>
    </w:p>
    <w:p w14:paraId="224B74B8">
      <w:pPr>
        <w:spacing w:line="360" w:lineRule="auto"/>
        <w:ind w:firstLine="420"/>
        <w:rPr>
          <w:rFonts w:hint="eastAsia" w:ascii="宋体" w:hAnsi="宋体"/>
          <w:highlight w:val="none"/>
        </w:rPr>
      </w:pPr>
      <w:r>
        <w:rPr>
          <w:rFonts w:ascii="宋体" w:hAnsi="宋体"/>
          <w:highlight w:val="none"/>
        </w:rPr>
        <w:t>1.6.1 图纸的提供</w:t>
      </w:r>
    </w:p>
    <w:p w14:paraId="43C9885E">
      <w:pPr>
        <w:spacing w:line="360" w:lineRule="auto"/>
        <w:ind w:firstLine="420"/>
        <w:rPr>
          <w:rFonts w:hint="eastAsia" w:ascii="宋体" w:hAnsi="宋体"/>
          <w:highlight w:val="none"/>
        </w:rPr>
      </w:pPr>
      <w:r>
        <w:rPr>
          <w:rFonts w:ascii="宋体" w:hAnsi="宋体"/>
          <w:highlight w:val="none"/>
        </w:rPr>
        <w:t>发包人向承包人提供图纸的期限：</w:t>
      </w:r>
      <w:r>
        <w:rPr>
          <w:rFonts w:hint="eastAsia" w:ascii="宋体" w:hAnsi="宋体"/>
          <w:szCs w:val="21"/>
          <w:highlight w:val="none"/>
          <w:u w:val="single"/>
        </w:rPr>
        <w:t>/</w:t>
      </w:r>
      <w:r>
        <w:rPr>
          <w:rFonts w:ascii="宋体" w:hAnsi="宋体"/>
          <w:highlight w:val="none"/>
        </w:rPr>
        <w:t>；</w:t>
      </w:r>
    </w:p>
    <w:p w14:paraId="2581499A">
      <w:pPr>
        <w:spacing w:line="360" w:lineRule="auto"/>
        <w:ind w:firstLine="420"/>
        <w:rPr>
          <w:rFonts w:hint="eastAsia" w:ascii="宋体" w:hAnsi="宋体"/>
          <w:highlight w:val="none"/>
        </w:rPr>
      </w:pPr>
      <w:r>
        <w:rPr>
          <w:rFonts w:ascii="宋体" w:hAnsi="宋体"/>
          <w:highlight w:val="none"/>
        </w:rPr>
        <w:t>发包人向承包人提供图纸的数量：</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6BF16F69">
      <w:pPr>
        <w:spacing w:line="360" w:lineRule="auto"/>
        <w:ind w:firstLine="420"/>
        <w:rPr>
          <w:rFonts w:hint="eastAsia" w:ascii="宋体" w:hAnsi="宋体"/>
          <w:highlight w:val="none"/>
        </w:rPr>
      </w:pPr>
      <w:r>
        <w:rPr>
          <w:rFonts w:ascii="宋体" w:hAnsi="宋体"/>
          <w:highlight w:val="none"/>
        </w:rPr>
        <w:t>发包人向承包人提供图纸的内容：</w:t>
      </w:r>
      <w:r>
        <w:rPr>
          <w:rFonts w:hint="eastAsia" w:ascii="宋体" w:hAnsi="宋体"/>
          <w:highlight w:val="none"/>
          <w:u w:val="single"/>
        </w:rPr>
        <w:t>/</w:t>
      </w:r>
      <w:r>
        <w:rPr>
          <w:rFonts w:hint="eastAsia" w:ascii="宋体" w:hAnsi="宋体" w:cs="MingLiU_HKSCS"/>
          <w:b/>
          <w:szCs w:val="21"/>
          <w:highlight w:val="none"/>
          <w:u w:val="single"/>
        </w:rPr>
        <w:t xml:space="preserve">          </w:t>
      </w:r>
      <w:r>
        <w:rPr>
          <w:rFonts w:ascii="宋体" w:hAnsi="宋体"/>
          <w:highlight w:val="none"/>
        </w:rPr>
        <w:t>。</w:t>
      </w:r>
    </w:p>
    <w:p w14:paraId="284C0083">
      <w:pPr>
        <w:spacing w:line="360" w:lineRule="auto"/>
        <w:ind w:firstLine="420"/>
        <w:rPr>
          <w:rFonts w:hint="eastAsia" w:ascii="宋体" w:hAnsi="宋体"/>
          <w:highlight w:val="none"/>
        </w:rPr>
      </w:pPr>
      <w:r>
        <w:rPr>
          <w:rFonts w:ascii="宋体" w:hAnsi="宋体"/>
          <w:highlight w:val="none"/>
        </w:rPr>
        <w:t>1.6.4 承包人文件</w:t>
      </w:r>
    </w:p>
    <w:p w14:paraId="06BC74B0">
      <w:pPr>
        <w:spacing w:line="360" w:lineRule="auto"/>
        <w:ind w:firstLine="420"/>
        <w:jc w:val="left"/>
        <w:rPr>
          <w:rFonts w:hint="eastAsia" w:ascii="宋体" w:hAnsi="宋体"/>
          <w:highlight w:val="none"/>
        </w:rPr>
      </w:pPr>
      <w:r>
        <w:rPr>
          <w:rFonts w:ascii="宋体" w:hAnsi="宋体"/>
          <w:highlight w:val="none"/>
        </w:rPr>
        <w:t>需要由承包人提供的文件，包括：</w:t>
      </w:r>
      <w:r>
        <w:rPr>
          <w:rFonts w:hint="eastAsia" w:ascii="宋体" w:hAnsi="宋体"/>
          <w:szCs w:val="21"/>
          <w:highlight w:val="none"/>
          <w:u w:val="single"/>
        </w:rPr>
        <w:t>开工前3天内提交施工组织设计，每月25日向发包人提供当月工程建设报表及下月进度计划各一式两份，其他报表及计划按发包人现场管理要求提供</w:t>
      </w:r>
      <w:r>
        <w:rPr>
          <w:rFonts w:ascii="宋体" w:hAnsi="宋体"/>
          <w:highlight w:val="none"/>
        </w:rPr>
        <w:t>；</w:t>
      </w:r>
    </w:p>
    <w:p w14:paraId="06D54847">
      <w:pPr>
        <w:spacing w:line="360" w:lineRule="auto"/>
        <w:ind w:firstLine="420"/>
        <w:rPr>
          <w:rFonts w:hint="eastAsia" w:ascii="宋体" w:hAnsi="宋体"/>
          <w:highlight w:val="none"/>
        </w:rPr>
      </w:pPr>
      <w:r>
        <w:rPr>
          <w:rFonts w:ascii="宋体" w:hAnsi="宋体"/>
          <w:highlight w:val="none"/>
        </w:rPr>
        <w:t>承包人提供的文件的期限为：</w:t>
      </w:r>
      <w:bookmarkStart w:id="37" w:name="_Hlk509521007"/>
      <w:r>
        <w:rPr>
          <w:rFonts w:hint="eastAsia" w:ascii="宋体" w:hAnsi="宋体" w:cs="MingLiU_HKSCS"/>
          <w:b/>
          <w:szCs w:val="21"/>
          <w:highlight w:val="none"/>
          <w:u w:val="single"/>
        </w:rPr>
        <w:t xml:space="preserve">          </w:t>
      </w:r>
      <w:r>
        <w:rPr>
          <w:rFonts w:hint="eastAsia" w:ascii="宋体" w:hAnsi="宋体"/>
          <w:highlight w:val="none"/>
          <w:u w:val="single"/>
        </w:rPr>
        <w:t>按发包人需求</w:t>
      </w:r>
      <w:bookmarkEnd w:id="37"/>
      <w:r>
        <w:rPr>
          <w:rFonts w:hint="eastAsia" w:ascii="宋体" w:hAnsi="宋体" w:cs="MingLiU_HKSCS"/>
          <w:b/>
          <w:szCs w:val="21"/>
          <w:highlight w:val="none"/>
          <w:u w:val="single"/>
        </w:rPr>
        <w:t xml:space="preserve">          </w:t>
      </w:r>
      <w:r>
        <w:rPr>
          <w:rFonts w:ascii="宋体" w:hAnsi="宋体"/>
          <w:highlight w:val="none"/>
        </w:rPr>
        <w:t>；</w:t>
      </w:r>
    </w:p>
    <w:p w14:paraId="3F427215">
      <w:pPr>
        <w:spacing w:line="360" w:lineRule="auto"/>
        <w:ind w:firstLine="420"/>
        <w:rPr>
          <w:rFonts w:hint="eastAsia" w:ascii="宋体" w:hAnsi="宋体"/>
          <w:highlight w:val="none"/>
        </w:rPr>
      </w:pPr>
      <w:r>
        <w:rPr>
          <w:rFonts w:ascii="宋体" w:hAnsi="宋体"/>
          <w:highlight w:val="none"/>
        </w:rPr>
        <w:t>承包人提供的文件的数量为：</w:t>
      </w:r>
      <w:r>
        <w:rPr>
          <w:rFonts w:hint="eastAsia" w:ascii="宋体" w:hAnsi="宋体" w:cs="MingLiU_HKSCS"/>
          <w:b/>
          <w:szCs w:val="21"/>
          <w:highlight w:val="none"/>
          <w:u w:val="single"/>
        </w:rPr>
        <w:t xml:space="preserve">          </w:t>
      </w:r>
      <w:r>
        <w:rPr>
          <w:rFonts w:hint="eastAsia" w:ascii="宋体" w:hAnsi="宋体"/>
          <w:highlight w:val="none"/>
          <w:u w:val="single"/>
        </w:rPr>
        <w:t>按发包人需求</w:t>
      </w:r>
      <w:r>
        <w:rPr>
          <w:rFonts w:hint="eastAsia" w:ascii="宋体" w:hAnsi="宋体" w:cs="MingLiU_HKSCS"/>
          <w:b/>
          <w:szCs w:val="21"/>
          <w:highlight w:val="none"/>
          <w:u w:val="single"/>
        </w:rPr>
        <w:t xml:space="preserve">          </w:t>
      </w:r>
      <w:r>
        <w:rPr>
          <w:rFonts w:ascii="宋体" w:hAnsi="宋体"/>
          <w:highlight w:val="none"/>
        </w:rPr>
        <w:t>；</w:t>
      </w:r>
    </w:p>
    <w:p w14:paraId="731F627F">
      <w:pPr>
        <w:spacing w:line="360" w:lineRule="auto"/>
        <w:ind w:firstLine="420"/>
        <w:rPr>
          <w:rFonts w:hint="eastAsia" w:ascii="宋体" w:hAnsi="宋体"/>
          <w:highlight w:val="none"/>
        </w:rPr>
      </w:pPr>
      <w:r>
        <w:rPr>
          <w:rFonts w:ascii="宋体" w:hAnsi="宋体"/>
          <w:highlight w:val="none"/>
        </w:rPr>
        <w:t>承包人提供的文件的形式为：</w:t>
      </w:r>
      <w:r>
        <w:rPr>
          <w:rFonts w:hint="eastAsia" w:ascii="宋体" w:hAnsi="宋体" w:cs="MingLiU_HKSCS"/>
          <w:b/>
          <w:szCs w:val="21"/>
          <w:highlight w:val="none"/>
          <w:u w:val="single"/>
        </w:rPr>
        <w:t xml:space="preserve">          </w:t>
      </w:r>
      <w:r>
        <w:rPr>
          <w:rFonts w:hint="eastAsia" w:ascii="宋体" w:hAnsi="宋体"/>
          <w:highlight w:val="none"/>
          <w:u w:val="single"/>
        </w:rPr>
        <w:t>按发包人需求</w:t>
      </w:r>
      <w:r>
        <w:rPr>
          <w:rFonts w:hint="eastAsia" w:ascii="宋体" w:hAnsi="宋体" w:cs="MingLiU_HKSCS"/>
          <w:b/>
          <w:szCs w:val="21"/>
          <w:highlight w:val="none"/>
          <w:u w:val="single"/>
        </w:rPr>
        <w:t xml:space="preserve">          </w:t>
      </w:r>
      <w:r>
        <w:rPr>
          <w:rFonts w:ascii="宋体" w:hAnsi="宋体"/>
          <w:highlight w:val="none"/>
        </w:rPr>
        <w:t>；</w:t>
      </w:r>
    </w:p>
    <w:p w14:paraId="16129E4C">
      <w:pPr>
        <w:spacing w:line="360" w:lineRule="auto"/>
        <w:ind w:firstLine="420"/>
        <w:rPr>
          <w:rFonts w:hint="eastAsia" w:ascii="宋体" w:hAnsi="宋体"/>
          <w:highlight w:val="none"/>
        </w:rPr>
      </w:pPr>
      <w:r>
        <w:rPr>
          <w:rFonts w:ascii="宋体" w:hAnsi="宋体"/>
          <w:highlight w:val="none"/>
        </w:rPr>
        <w:t>发包人</w:t>
      </w:r>
      <w:r>
        <w:rPr>
          <w:rFonts w:hint="eastAsia" w:ascii="宋体" w:hAnsi="宋体"/>
          <w:highlight w:val="none"/>
        </w:rPr>
        <w:t>审批</w:t>
      </w:r>
      <w:r>
        <w:rPr>
          <w:rFonts w:ascii="宋体" w:hAnsi="宋体"/>
          <w:highlight w:val="none"/>
        </w:rPr>
        <w:t>承包人文件的期限：</w:t>
      </w:r>
      <w:r>
        <w:rPr>
          <w:rFonts w:hint="eastAsia" w:ascii="宋体" w:hAnsi="宋体"/>
          <w:szCs w:val="21"/>
          <w:highlight w:val="none"/>
          <w:u w:val="single"/>
        </w:rPr>
        <w:t>收到相关文件后7天内</w:t>
      </w:r>
      <w:r>
        <w:rPr>
          <w:rFonts w:hint="eastAsia" w:ascii="宋体" w:hAnsi="宋体" w:cs="MingLiU_HKSCS"/>
          <w:b/>
          <w:szCs w:val="21"/>
          <w:highlight w:val="none"/>
          <w:u w:val="single"/>
        </w:rPr>
        <w:t xml:space="preserve">        </w:t>
      </w:r>
      <w:r>
        <w:rPr>
          <w:rFonts w:ascii="宋体" w:hAnsi="宋体"/>
          <w:highlight w:val="none"/>
        </w:rPr>
        <w:t>。</w:t>
      </w:r>
    </w:p>
    <w:p w14:paraId="634F7C56">
      <w:pPr>
        <w:spacing w:line="360" w:lineRule="auto"/>
        <w:ind w:firstLine="420"/>
        <w:rPr>
          <w:rFonts w:hint="eastAsia" w:ascii="宋体" w:hAnsi="宋体"/>
          <w:highlight w:val="none"/>
        </w:rPr>
      </w:pPr>
      <w:r>
        <w:rPr>
          <w:rFonts w:ascii="宋体" w:hAnsi="宋体"/>
          <w:highlight w:val="none"/>
        </w:rPr>
        <w:t>1.6.5 现场图纸准备</w:t>
      </w:r>
    </w:p>
    <w:p w14:paraId="7B61C7F4">
      <w:pPr>
        <w:spacing w:line="360" w:lineRule="auto"/>
        <w:ind w:firstLine="420"/>
        <w:rPr>
          <w:rFonts w:hint="eastAsia" w:ascii="宋体" w:hAnsi="宋体"/>
          <w:highlight w:val="none"/>
        </w:rPr>
      </w:pPr>
      <w:r>
        <w:rPr>
          <w:rFonts w:ascii="宋体" w:hAnsi="宋体"/>
          <w:highlight w:val="none"/>
        </w:rPr>
        <w:t>关于现场图纸准备的约定：</w:t>
      </w:r>
      <w:r>
        <w:rPr>
          <w:rFonts w:hint="eastAsia" w:ascii="宋体" w:hAnsi="宋体"/>
          <w:highlight w:val="none"/>
          <w:u w:val="single"/>
        </w:rPr>
        <w:t xml:space="preserve">执行通用条款 </w:t>
      </w:r>
      <w:r>
        <w:rPr>
          <w:rFonts w:ascii="宋体" w:hAnsi="宋体"/>
          <w:highlight w:val="none"/>
        </w:rPr>
        <w:t>。</w:t>
      </w:r>
    </w:p>
    <w:p w14:paraId="7140DE3D">
      <w:pPr>
        <w:spacing w:line="360" w:lineRule="auto"/>
        <w:ind w:firstLine="420"/>
        <w:rPr>
          <w:rFonts w:hint="eastAsia" w:ascii="宋体" w:hAnsi="宋体"/>
          <w:highlight w:val="none"/>
        </w:rPr>
      </w:pPr>
      <w:r>
        <w:rPr>
          <w:rFonts w:ascii="宋体" w:hAnsi="宋体"/>
          <w:highlight w:val="none"/>
        </w:rPr>
        <w:t>1.7 联络</w:t>
      </w:r>
    </w:p>
    <w:p w14:paraId="609ABB13">
      <w:pPr>
        <w:spacing w:line="360" w:lineRule="auto"/>
        <w:ind w:firstLine="420"/>
        <w:rPr>
          <w:rFonts w:hint="eastAsia" w:ascii="宋体" w:hAnsi="宋体"/>
          <w:highlight w:val="none"/>
        </w:rPr>
      </w:pPr>
      <w:r>
        <w:rPr>
          <w:rFonts w:ascii="宋体" w:hAnsi="宋体"/>
          <w:highlight w:val="none"/>
        </w:rPr>
        <w:t>1.7.1发包人和承包人应当在</w:t>
      </w:r>
      <w:r>
        <w:rPr>
          <w:rFonts w:hint="eastAsia" w:ascii="宋体" w:hAnsi="宋体" w:cs="MingLiU_HKSCS"/>
          <w:highlight w:val="none"/>
          <w:u w:val="single"/>
        </w:rPr>
        <w:t xml:space="preserve">   </w:t>
      </w:r>
      <w:r>
        <w:rPr>
          <w:rFonts w:hint="eastAsia" w:ascii="宋体" w:hAnsi="宋体"/>
          <w:highlight w:val="none"/>
          <w:u w:val="single"/>
        </w:rPr>
        <w:t xml:space="preserve">3   </w:t>
      </w:r>
      <w:r>
        <w:rPr>
          <w:rFonts w:ascii="宋体" w:hAnsi="宋体"/>
          <w:highlight w:val="none"/>
        </w:rPr>
        <w:t>天内将与合同有关的通知、批准、证明、证书、指示、指令、要求、请求、同意、意见、确定和决定等书面函件送达对方当事人</w:t>
      </w:r>
      <w:r>
        <w:rPr>
          <w:rFonts w:hint="eastAsia" w:ascii="宋体" w:hAnsi="宋体"/>
          <w:highlight w:val="none"/>
        </w:rPr>
        <w:t>。</w:t>
      </w:r>
    </w:p>
    <w:p w14:paraId="2B07BDEA">
      <w:pPr>
        <w:spacing w:line="360" w:lineRule="auto"/>
        <w:ind w:firstLine="420"/>
        <w:rPr>
          <w:rFonts w:hint="eastAsia" w:ascii="宋体" w:hAnsi="宋体"/>
          <w:highlight w:val="none"/>
        </w:rPr>
      </w:pPr>
      <w:r>
        <w:rPr>
          <w:rFonts w:ascii="宋体" w:hAnsi="宋体"/>
          <w:highlight w:val="none"/>
        </w:rPr>
        <w:t>1.7.2 发包人接收文件的地点：</w:t>
      </w:r>
      <w:r>
        <w:rPr>
          <w:rFonts w:hint="eastAsia" w:ascii="宋体" w:hAnsi="宋体" w:cs="MingLiU_HKSCS"/>
          <w:b/>
          <w:szCs w:val="21"/>
          <w:highlight w:val="none"/>
          <w:u w:val="single"/>
        </w:rPr>
        <w:t xml:space="preserve">     </w:t>
      </w:r>
      <w:r>
        <w:rPr>
          <w:rFonts w:hint="eastAsia" w:ascii="宋体" w:hAnsi="宋体"/>
          <w:highlight w:val="none"/>
          <w:u w:val="single"/>
        </w:rPr>
        <w:t>工地现场办公室</w:t>
      </w:r>
      <w:r>
        <w:rPr>
          <w:rFonts w:hint="eastAsia" w:ascii="宋体" w:hAnsi="宋体" w:cs="MingLiU_HKSCS"/>
          <w:b/>
          <w:szCs w:val="21"/>
          <w:highlight w:val="none"/>
          <w:u w:val="single"/>
        </w:rPr>
        <w:t xml:space="preserve">     </w:t>
      </w:r>
      <w:r>
        <w:rPr>
          <w:rFonts w:ascii="宋体" w:hAnsi="宋体"/>
          <w:highlight w:val="none"/>
        </w:rPr>
        <w:t>；</w:t>
      </w:r>
    </w:p>
    <w:p w14:paraId="630D9711">
      <w:pPr>
        <w:spacing w:line="360" w:lineRule="auto"/>
        <w:ind w:firstLine="420"/>
        <w:rPr>
          <w:rFonts w:hint="eastAsia" w:ascii="宋体" w:hAnsi="宋体"/>
          <w:highlight w:val="none"/>
        </w:rPr>
      </w:pPr>
      <w:r>
        <w:rPr>
          <w:rFonts w:ascii="宋体" w:hAnsi="宋体"/>
          <w:highlight w:val="none"/>
        </w:rPr>
        <w:t>发包人指定的接收人为：</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1B6957F2">
      <w:pPr>
        <w:spacing w:line="360" w:lineRule="auto"/>
        <w:ind w:firstLine="420"/>
        <w:rPr>
          <w:rFonts w:hint="eastAsia" w:ascii="宋体" w:hAnsi="宋体"/>
          <w:highlight w:val="none"/>
        </w:rPr>
      </w:pPr>
      <w:r>
        <w:rPr>
          <w:rFonts w:ascii="宋体" w:hAnsi="宋体"/>
          <w:highlight w:val="none"/>
        </w:rPr>
        <w:t>承包人接收文件的地点：</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335FA08D">
      <w:pPr>
        <w:spacing w:line="360" w:lineRule="auto"/>
        <w:ind w:firstLine="420"/>
        <w:rPr>
          <w:rFonts w:hint="eastAsia" w:ascii="宋体" w:hAnsi="宋体"/>
          <w:highlight w:val="none"/>
        </w:rPr>
      </w:pPr>
      <w:r>
        <w:rPr>
          <w:rFonts w:ascii="宋体" w:hAnsi="宋体"/>
          <w:highlight w:val="none"/>
        </w:rPr>
        <w:t>承包人指定的接收人为：</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769F1F8E">
      <w:pPr>
        <w:spacing w:line="360" w:lineRule="auto"/>
        <w:ind w:firstLine="420"/>
        <w:rPr>
          <w:rFonts w:hint="eastAsia" w:ascii="宋体" w:hAnsi="宋体"/>
          <w:highlight w:val="none"/>
        </w:rPr>
      </w:pPr>
      <w:r>
        <w:rPr>
          <w:rFonts w:ascii="宋体" w:hAnsi="宋体"/>
          <w:highlight w:val="none"/>
        </w:rPr>
        <w:t>监理人接收文件的地点：</w:t>
      </w:r>
      <w:r>
        <w:rPr>
          <w:rFonts w:hint="eastAsia" w:ascii="宋体" w:hAnsi="宋体" w:cs="MingLiU_HKSCS"/>
          <w:b/>
          <w:szCs w:val="21"/>
          <w:highlight w:val="none"/>
          <w:u w:val="single"/>
        </w:rPr>
        <w:t xml:space="preserve">       </w:t>
      </w:r>
      <w:r>
        <w:rPr>
          <w:rFonts w:hint="eastAsia" w:ascii="宋体" w:hAnsi="宋体"/>
          <w:highlight w:val="none"/>
          <w:u w:val="single"/>
        </w:rPr>
        <w:t xml:space="preserve">工地现场办公室       </w:t>
      </w:r>
      <w:r>
        <w:rPr>
          <w:rFonts w:ascii="宋体" w:hAnsi="宋体"/>
          <w:highlight w:val="none"/>
          <w:u w:val="single"/>
        </w:rPr>
        <w:t xml:space="preserve">  </w:t>
      </w:r>
      <w:r>
        <w:rPr>
          <w:rFonts w:ascii="宋体" w:hAnsi="宋体"/>
          <w:highlight w:val="none"/>
        </w:rPr>
        <w:t>；</w:t>
      </w:r>
    </w:p>
    <w:p w14:paraId="518A7EB9">
      <w:pPr>
        <w:spacing w:line="360" w:lineRule="auto"/>
        <w:ind w:firstLine="420"/>
        <w:rPr>
          <w:rFonts w:hint="eastAsia" w:ascii="宋体" w:hAnsi="宋体"/>
          <w:highlight w:val="none"/>
        </w:rPr>
      </w:pPr>
      <w:r>
        <w:rPr>
          <w:rFonts w:ascii="宋体" w:hAnsi="宋体"/>
          <w:highlight w:val="none"/>
        </w:rPr>
        <w:t>监理人指定的接收人为：</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492C6E07">
      <w:pPr>
        <w:spacing w:line="360" w:lineRule="auto"/>
        <w:ind w:firstLine="420"/>
        <w:rPr>
          <w:rFonts w:hint="eastAsia" w:ascii="宋体" w:hAnsi="宋体"/>
          <w:highlight w:val="none"/>
        </w:rPr>
      </w:pPr>
      <w:r>
        <w:rPr>
          <w:rFonts w:ascii="宋体" w:hAnsi="宋体"/>
          <w:highlight w:val="none"/>
        </w:rPr>
        <w:t>1.10 交通运输</w:t>
      </w:r>
    </w:p>
    <w:p w14:paraId="4885CED2">
      <w:pPr>
        <w:spacing w:line="360" w:lineRule="auto"/>
        <w:ind w:firstLine="420"/>
        <w:rPr>
          <w:rFonts w:hint="eastAsia" w:ascii="宋体" w:hAnsi="宋体"/>
          <w:highlight w:val="none"/>
        </w:rPr>
      </w:pPr>
      <w:r>
        <w:rPr>
          <w:rFonts w:ascii="宋体" w:hAnsi="宋体"/>
          <w:highlight w:val="none"/>
        </w:rPr>
        <w:t>1</w:t>
      </w:r>
      <w:bookmarkStart w:id="38" w:name="_Toc300934943"/>
      <w:bookmarkStart w:id="39" w:name="_Toc312677986"/>
      <w:bookmarkStart w:id="40" w:name="_Toc318581155"/>
      <w:bookmarkStart w:id="41" w:name="_Toc304295521"/>
      <w:bookmarkStart w:id="42" w:name="_Toc303539100"/>
      <w:r>
        <w:rPr>
          <w:rFonts w:ascii="宋体" w:hAnsi="宋体"/>
          <w:highlight w:val="none"/>
        </w:rPr>
        <w:t>.10.1 出入现场的权利</w:t>
      </w:r>
    </w:p>
    <w:p w14:paraId="505C24AE">
      <w:pPr>
        <w:spacing w:line="360" w:lineRule="auto"/>
        <w:ind w:left="596"/>
        <w:rPr>
          <w:rFonts w:hint="eastAsia" w:ascii="宋体" w:hAnsi="宋体"/>
          <w:highlight w:val="none"/>
        </w:rPr>
      </w:pPr>
      <w:r>
        <w:rPr>
          <w:rFonts w:ascii="宋体" w:hAnsi="宋体"/>
          <w:highlight w:val="none"/>
        </w:rPr>
        <w:t>关于出入现场的权利的约定：</w:t>
      </w:r>
      <w:r>
        <w:rPr>
          <w:rFonts w:hint="eastAsia" w:ascii="宋体" w:hAnsi="宋体"/>
          <w:highlight w:val="none"/>
          <w:u w:val="single"/>
        </w:rPr>
        <w:t>/</w:t>
      </w:r>
      <w:r>
        <w:rPr>
          <w:rFonts w:ascii="宋体" w:hAnsi="宋体"/>
          <w:highlight w:val="none"/>
        </w:rPr>
        <w:t>。</w:t>
      </w:r>
      <w:bookmarkEnd w:id="38"/>
      <w:bookmarkEnd w:id="39"/>
      <w:bookmarkEnd w:id="40"/>
      <w:bookmarkEnd w:id="41"/>
      <w:bookmarkEnd w:id="42"/>
    </w:p>
    <w:p w14:paraId="79F8119B">
      <w:pPr>
        <w:spacing w:line="360" w:lineRule="auto"/>
        <w:ind w:firstLine="420"/>
        <w:jc w:val="left"/>
        <w:rPr>
          <w:rFonts w:hint="eastAsia" w:ascii="宋体" w:hAnsi="宋体"/>
          <w:highlight w:val="none"/>
        </w:rPr>
      </w:pPr>
      <w:r>
        <w:rPr>
          <w:rFonts w:ascii="宋体" w:hAnsi="宋体"/>
          <w:highlight w:val="none"/>
        </w:rPr>
        <w:t>1</w:t>
      </w:r>
      <w:bookmarkStart w:id="43" w:name="_Toc304295522"/>
      <w:bookmarkStart w:id="44" w:name="_Toc318581156"/>
      <w:bookmarkStart w:id="45" w:name="_Toc300934944"/>
      <w:bookmarkStart w:id="46" w:name="_Toc303539101"/>
      <w:bookmarkStart w:id="47" w:name="_Toc312677987"/>
      <w:r>
        <w:rPr>
          <w:rFonts w:ascii="宋体" w:hAnsi="宋体"/>
          <w:highlight w:val="none"/>
        </w:rPr>
        <w:t>.10.3 场内交通</w:t>
      </w:r>
    </w:p>
    <w:p w14:paraId="3CC864D0">
      <w:pPr>
        <w:spacing w:line="360" w:lineRule="auto"/>
        <w:ind w:firstLine="420"/>
        <w:jc w:val="left"/>
        <w:rPr>
          <w:rFonts w:hint="eastAsia" w:ascii="宋体" w:hAnsi="宋体"/>
          <w:highlight w:val="none"/>
        </w:rPr>
      </w:pPr>
      <w:r>
        <w:rPr>
          <w:rFonts w:ascii="宋体" w:hAnsi="宋体"/>
          <w:highlight w:val="none"/>
        </w:rPr>
        <w:t>关于场外交通和场内交通的边界的约定：</w:t>
      </w:r>
      <w:r>
        <w:rPr>
          <w:rFonts w:hint="eastAsia" w:ascii="宋体" w:hAnsi="宋体"/>
          <w:highlight w:val="none"/>
          <w:u w:val="single"/>
        </w:rPr>
        <w:t xml:space="preserve">以工程永久占地和临时占地范围为边界  </w:t>
      </w:r>
      <w:r>
        <w:rPr>
          <w:rFonts w:ascii="宋体" w:hAnsi="宋体"/>
          <w:highlight w:val="none"/>
        </w:rPr>
        <w:t>。</w:t>
      </w:r>
    </w:p>
    <w:p w14:paraId="6ED062FD">
      <w:pPr>
        <w:spacing w:line="360" w:lineRule="auto"/>
        <w:ind w:firstLine="420"/>
        <w:jc w:val="left"/>
        <w:rPr>
          <w:rFonts w:hint="eastAsia" w:ascii="宋体" w:hAnsi="宋体"/>
          <w:highlight w:val="none"/>
        </w:rPr>
      </w:pPr>
      <w:r>
        <w:rPr>
          <w:rFonts w:ascii="宋体" w:hAnsi="宋体"/>
          <w:highlight w:val="none"/>
        </w:rPr>
        <w:t>关于发包人向承包人免费提供满足工程施工需要的场内道路和交通设施的约定：</w:t>
      </w:r>
      <w:r>
        <w:rPr>
          <w:rFonts w:hint="eastAsia" w:ascii="宋体" w:hAnsi="宋体"/>
          <w:highlight w:val="none"/>
          <w:u w:val="single"/>
        </w:rPr>
        <w:t>由承包人负责实施并承担相关费用</w:t>
      </w:r>
      <w:r>
        <w:rPr>
          <w:rFonts w:ascii="宋体" w:hAnsi="宋体"/>
          <w:highlight w:val="none"/>
        </w:rPr>
        <w:t>。</w:t>
      </w:r>
      <w:bookmarkEnd w:id="43"/>
      <w:bookmarkEnd w:id="44"/>
      <w:bookmarkEnd w:id="45"/>
      <w:bookmarkEnd w:id="46"/>
      <w:bookmarkEnd w:id="47"/>
      <w:bookmarkStart w:id="48" w:name="_Toc318581157"/>
    </w:p>
    <w:p w14:paraId="4B728589">
      <w:pPr>
        <w:spacing w:line="360" w:lineRule="auto"/>
        <w:ind w:firstLine="420"/>
        <w:jc w:val="left"/>
        <w:rPr>
          <w:rFonts w:hint="eastAsia" w:ascii="宋体" w:hAnsi="宋体"/>
          <w:highlight w:val="none"/>
        </w:rPr>
      </w:pPr>
      <w:r>
        <w:rPr>
          <w:rFonts w:ascii="宋体" w:hAnsi="宋体"/>
          <w:highlight w:val="none"/>
        </w:rPr>
        <w:t>1.10.4超大件和超重件的运输</w:t>
      </w:r>
    </w:p>
    <w:p w14:paraId="0379BBE7">
      <w:pPr>
        <w:spacing w:line="360" w:lineRule="auto"/>
        <w:ind w:firstLine="420"/>
        <w:jc w:val="left"/>
        <w:rPr>
          <w:rFonts w:hint="eastAsia" w:ascii="宋体" w:hAnsi="宋体"/>
          <w:highlight w:val="none"/>
        </w:rPr>
      </w:pPr>
      <w:r>
        <w:rPr>
          <w:rFonts w:ascii="宋体" w:hAnsi="宋体"/>
          <w:highlight w:val="none"/>
        </w:rPr>
        <w:t>运输超大件或超重件所需的道路和桥梁临时加固改造费用和其他有关费用由</w:t>
      </w:r>
      <w:r>
        <w:rPr>
          <w:rFonts w:hint="eastAsia" w:ascii="宋体" w:hAnsi="宋体"/>
          <w:highlight w:val="none"/>
          <w:u w:val="single"/>
        </w:rPr>
        <w:t>承包人</w:t>
      </w:r>
      <w:r>
        <w:rPr>
          <w:rFonts w:ascii="宋体" w:hAnsi="宋体"/>
          <w:highlight w:val="none"/>
        </w:rPr>
        <w:t>承担。</w:t>
      </w:r>
      <w:bookmarkEnd w:id="48"/>
    </w:p>
    <w:p w14:paraId="702A4C4E">
      <w:pPr>
        <w:spacing w:line="360" w:lineRule="auto"/>
        <w:ind w:firstLine="420"/>
        <w:rPr>
          <w:rFonts w:hint="eastAsia" w:ascii="宋体" w:hAnsi="宋体"/>
          <w:highlight w:val="none"/>
        </w:rPr>
      </w:pPr>
      <w:r>
        <w:rPr>
          <w:rFonts w:ascii="宋体" w:hAnsi="宋体"/>
          <w:highlight w:val="none"/>
        </w:rPr>
        <w:t>1.11 知识产权</w:t>
      </w:r>
    </w:p>
    <w:p w14:paraId="21BE3FCD">
      <w:pPr>
        <w:spacing w:line="360" w:lineRule="auto"/>
        <w:ind w:firstLine="420"/>
        <w:rPr>
          <w:rFonts w:hint="eastAsia" w:ascii="宋体" w:hAnsi="宋体"/>
          <w:highlight w:val="none"/>
        </w:rPr>
      </w:pPr>
      <w:r>
        <w:rPr>
          <w:rFonts w:ascii="宋体" w:hAnsi="宋体"/>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highlight w:val="none"/>
          <w:u w:val="single"/>
        </w:rPr>
        <w:t>著作权归发包人所有</w:t>
      </w:r>
      <w:r>
        <w:rPr>
          <w:rFonts w:ascii="宋体" w:hAnsi="宋体"/>
          <w:highlight w:val="none"/>
        </w:rPr>
        <w:t>。</w:t>
      </w:r>
    </w:p>
    <w:p w14:paraId="1AA271DE">
      <w:pPr>
        <w:spacing w:line="360" w:lineRule="auto"/>
        <w:ind w:firstLine="420"/>
        <w:rPr>
          <w:rFonts w:hint="eastAsia" w:ascii="宋体" w:hAnsi="宋体"/>
          <w:highlight w:val="none"/>
        </w:rPr>
      </w:pPr>
      <w:r>
        <w:rPr>
          <w:rFonts w:ascii="宋体" w:hAnsi="宋体"/>
          <w:highlight w:val="none"/>
        </w:rPr>
        <w:t>关于发包人提供的上述文件的使用限制的要求：</w:t>
      </w:r>
      <w:r>
        <w:rPr>
          <w:rFonts w:hint="eastAsia" w:ascii="宋体" w:hAnsi="宋体"/>
          <w:highlight w:val="none"/>
          <w:u w:val="single"/>
        </w:rPr>
        <w:t>执行通用条款</w:t>
      </w:r>
      <w:r>
        <w:rPr>
          <w:rFonts w:ascii="宋体" w:hAnsi="宋体"/>
          <w:highlight w:val="none"/>
        </w:rPr>
        <w:t>。</w:t>
      </w:r>
    </w:p>
    <w:p w14:paraId="64F715AE">
      <w:pPr>
        <w:spacing w:line="360" w:lineRule="auto"/>
        <w:ind w:firstLine="420"/>
        <w:rPr>
          <w:rFonts w:hint="eastAsia" w:ascii="宋体" w:hAnsi="宋体"/>
          <w:highlight w:val="none"/>
        </w:rPr>
      </w:pPr>
      <w:r>
        <w:rPr>
          <w:rFonts w:ascii="宋体" w:hAnsi="宋体"/>
          <w:highlight w:val="none"/>
        </w:rPr>
        <w:t>1.11.2 关于承包人为实施工程所编制文件的著作权的归属：</w:t>
      </w:r>
      <w:r>
        <w:rPr>
          <w:rFonts w:hint="eastAsia" w:ascii="宋体" w:hAnsi="宋体"/>
          <w:highlight w:val="none"/>
          <w:u w:val="single"/>
        </w:rPr>
        <w:t>著作权归发包人所有</w:t>
      </w:r>
      <w:r>
        <w:rPr>
          <w:rFonts w:ascii="宋体" w:hAnsi="宋体"/>
          <w:highlight w:val="none"/>
        </w:rPr>
        <w:t>。</w:t>
      </w:r>
    </w:p>
    <w:p w14:paraId="7607B1B6">
      <w:pPr>
        <w:spacing w:line="360" w:lineRule="auto"/>
        <w:ind w:firstLine="420"/>
        <w:rPr>
          <w:rFonts w:hint="eastAsia" w:ascii="宋体" w:hAnsi="宋体"/>
          <w:highlight w:val="none"/>
        </w:rPr>
      </w:pPr>
      <w:r>
        <w:rPr>
          <w:rFonts w:ascii="宋体" w:hAnsi="宋体"/>
          <w:highlight w:val="none"/>
        </w:rPr>
        <w:t>关于承包人提供的上述文件的使用限制的要求：</w:t>
      </w:r>
      <w:r>
        <w:rPr>
          <w:rFonts w:hint="eastAsia" w:ascii="宋体" w:hAnsi="宋体"/>
          <w:highlight w:val="none"/>
          <w:u w:val="single"/>
        </w:rPr>
        <w:t>执行通用条款</w:t>
      </w:r>
      <w:r>
        <w:rPr>
          <w:rFonts w:ascii="宋体" w:hAnsi="宋体"/>
          <w:highlight w:val="none"/>
        </w:rPr>
        <w:t>。</w:t>
      </w:r>
    </w:p>
    <w:p w14:paraId="20399CD6">
      <w:pPr>
        <w:spacing w:line="360" w:lineRule="auto"/>
        <w:ind w:firstLine="420"/>
        <w:rPr>
          <w:rFonts w:hint="eastAsia" w:ascii="宋体" w:hAnsi="宋体"/>
          <w:highlight w:val="none"/>
        </w:rPr>
      </w:pPr>
      <w:r>
        <w:rPr>
          <w:rFonts w:ascii="宋体" w:hAnsi="宋体"/>
          <w:highlight w:val="none"/>
        </w:rPr>
        <w:t>1.11.4 承包人在施工过程中所采用的专利、专有技术、技术秘密的使用费的承担方式：</w:t>
      </w:r>
      <w:r>
        <w:rPr>
          <w:rFonts w:hint="eastAsia" w:ascii="宋体" w:hAnsi="宋体"/>
          <w:highlight w:val="none"/>
          <w:u w:val="single"/>
        </w:rPr>
        <w:t>由承包人承担</w:t>
      </w:r>
      <w:r>
        <w:rPr>
          <w:rFonts w:ascii="宋体" w:hAnsi="宋体"/>
          <w:highlight w:val="none"/>
        </w:rPr>
        <w:t>。</w:t>
      </w:r>
    </w:p>
    <w:p w14:paraId="5D42922F">
      <w:pPr>
        <w:spacing w:line="360" w:lineRule="auto"/>
        <w:ind w:firstLine="420"/>
        <w:rPr>
          <w:rFonts w:hint="eastAsia" w:ascii="宋体" w:hAnsi="宋体"/>
          <w:highlight w:val="none"/>
        </w:rPr>
      </w:pPr>
      <w:r>
        <w:rPr>
          <w:rFonts w:ascii="宋体" w:hAnsi="宋体"/>
          <w:highlight w:val="none"/>
        </w:rPr>
        <w:t>1.13工程量清单错误的修正</w:t>
      </w:r>
    </w:p>
    <w:p w14:paraId="5DEF0A1C">
      <w:pPr>
        <w:spacing w:line="360" w:lineRule="auto"/>
        <w:ind w:firstLine="420"/>
        <w:rPr>
          <w:rFonts w:hint="eastAsia" w:ascii="宋体" w:hAnsi="宋体"/>
          <w:highlight w:val="none"/>
        </w:rPr>
      </w:pPr>
      <w:r>
        <w:rPr>
          <w:rFonts w:hint="eastAsia" w:ascii="宋体" w:hAnsi="宋体"/>
          <w:highlight w:val="none"/>
        </w:rPr>
        <w:t>出现工程量清单错误时，是否调整合同价格：</w:t>
      </w:r>
      <w:r>
        <w:rPr>
          <w:rFonts w:hint="eastAsia" w:ascii="宋体" w:hAnsi="宋体"/>
          <w:highlight w:val="none"/>
          <w:u w:val="single"/>
        </w:rPr>
        <w:t>/</w:t>
      </w:r>
      <w:r>
        <w:rPr>
          <w:rFonts w:ascii="宋体" w:hAnsi="宋体"/>
          <w:highlight w:val="none"/>
        </w:rPr>
        <w:t>。</w:t>
      </w:r>
    </w:p>
    <w:p w14:paraId="3663C9BC">
      <w:pPr>
        <w:spacing w:line="360" w:lineRule="auto"/>
        <w:ind w:firstLine="420"/>
        <w:rPr>
          <w:rFonts w:hint="eastAsia" w:ascii="宋体" w:hAnsi="宋体"/>
          <w:highlight w:val="none"/>
        </w:rPr>
      </w:pPr>
      <w:r>
        <w:rPr>
          <w:rFonts w:ascii="宋体" w:hAnsi="宋体"/>
          <w:highlight w:val="none"/>
        </w:rPr>
        <w:t>允许调整合同价格的工程量偏差范围：</w:t>
      </w:r>
      <w:r>
        <w:rPr>
          <w:rFonts w:hint="eastAsia" w:ascii="宋体" w:hAnsi="宋体"/>
          <w:highlight w:val="none"/>
          <w:u w:val="single"/>
        </w:rPr>
        <w:t xml:space="preserve">    /  </w:t>
      </w:r>
      <w:r>
        <w:rPr>
          <w:rFonts w:ascii="宋体" w:hAnsi="宋体"/>
          <w:highlight w:val="none"/>
        </w:rPr>
        <w:t>。</w:t>
      </w:r>
    </w:p>
    <w:p w14:paraId="2D3F0AEA">
      <w:pPr>
        <w:keepNext/>
        <w:keepLines/>
        <w:tabs>
          <w:tab w:val="left" w:pos="1080"/>
        </w:tabs>
        <w:spacing w:line="360" w:lineRule="auto"/>
        <w:rPr>
          <w:rFonts w:hint="eastAsia" w:ascii="宋体" w:hAnsi="宋体"/>
          <w:bCs/>
          <w:highlight w:val="none"/>
        </w:rPr>
      </w:pPr>
      <w:bookmarkStart w:id="49" w:name="_Toc351203634"/>
      <w:r>
        <w:rPr>
          <w:rFonts w:ascii="宋体" w:hAnsi="宋体"/>
          <w:bCs/>
          <w:highlight w:val="none"/>
        </w:rPr>
        <w:t>2</w:t>
      </w:r>
      <w:bookmarkStart w:id="50" w:name="_Toc297048343"/>
      <w:bookmarkStart w:id="51" w:name="_Toc296944496"/>
      <w:bookmarkStart w:id="52" w:name="_Toc296890985"/>
      <w:bookmarkStart w:id="53" w:name="_Toc296891197"/>
      <w:bookmarkStart w:id="54" w:name="_Toc292559362"/>
      <w:bookmarkStart w:id="55" w:name="_Toc297120457"/>
      <w:bookmarkStart w:id="56" w:name="_Toc296346658"/>
      <w:bookmarkStart w:id="57" w:name="_Toc296347156"/>
      <w:bookmarkStart w:id="58" w:name="_Toc296503157"/>
      <w:bookmarkStart w:id="59" w:name="_Toc292559867"/>
      <w:r>
        <w:rPr>
          <w:rFonts w:ascii="宋体" w:hAnsi="宋体"/>
          <w:bCs/>
          <w:highlight w:val="none"/>
        </w:rPr>
        <w:t>. 发包人</w:t>
      </w:r>
      <w:bookmarkEnd w:id="49"/>
      <w:bookmarkEnd w:id="50"/>
      <w:bookmarkEnd w:id="51"/>
      <w:bookmarkEnd w:id="52"/>
      <w:bookmarkEnd w:id="53"/>
      <w:bookmarkEnd w:id="54"/>
      <w:bookmarkEnd w:id="55"/>
      <w:bookmarkEnd w:id="56"/>
      <w:bookmarkEnd w:id="57"/>
      <w:bookmarkEnd w:id="58"/>
      <w:bookmarkEnd w:id="59"/>
    </w:p>
    <w:p w14:paraId="66926FC6">
      <w:pPr>
        <w:spacing w:line="360" w:lineRule="auto"/>
        <w:ind w:firstLine="420"/>
        <w:rPr>
          <w:rFonts w:hint="eastAsia" w:ascii="宋体" w:hAnsi="宋体"/>
          <w:highlight w:val="none"/>
        </w:rPr>
      </w:pPr>
      <w:r>
        <w:rPr>
          <w:rFonts w:ascii="宋体" w:hAnsi="宋体"/>
          <w:highlight w:val="none"/>
        </w:rPr>
        <w:t>2.2 发包人代表</w:t>
      </w:r>
    </w:p>
    <w:p w14:paraId="1AD6E4AF">
      <w:pPr>
        <w:spacing w:line="360" w:lineRule="auto"/>
        <w:ind w:firstLine="420"/>
        <w:rPr>
          <w:rFonts w:hint="eastAsia" w:ascii="宋体" w:hAnsi="宋体"/>
          <w:highlight w:val="none"/>
        </w:rPr>
      </w:pPr>
      <w:r>
        <w:rPr>
          <w:rFonts w:ascii="宋体" w:hAnsi="宋体"/>
          <w:highlight w:val="none"/>
        </w:rPr>
        <w:t>发包人代表：</w:t>
      </w:r>
    </w:p>
    <w:p w14:paraId="410FDAAD">
      <w:pPr>
        <w:spacing w:line="360" w:lineRule="auto"/>
        <w:ind w:firstLine="420"/>
        <w:rPr>
          <w:rFonts w:hint="eastAsia" w:ascii="宋体" w:hAnsi="宋体"/>
          <w:highlight w:val="none"/>
        </w:rPr>
      </w:pPr>
      <w:r>
        <w:rPr>
          <w:rFonts w:ascii="宋体" w:hAnsi="宋体"/>
          <w:highlight w:val="none"/>
        </w:rPr>
        <w:t>姓    名：</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1844F52B">
      <w:pPr>
        <w:spacing w:line="360" w:lineRule="auto"/>
        <w:ind w:firstLine="420"/>
        <w:rPr>
          <w:rFonts w:hint="eastAsia" w:ascii="宋体" w:hAnsi="宋体"/>
          <w:highlight w:val="none"/>
        </w:rPr>
      </w:pPr>
      <w:r>
        <w:rPr>
          <w:rFonts w:ascii="宋体" w:hAnsi="宋体"/>
          <w:highlight w:val="none"/>
        </w:rPr>
        <w:t>身份证号：</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287E2FB0">
      <w:pPr>
        <w:spacing w:line="360" w:lineRule="auto"/>
        <w:ind w:firstLine="420"/>
        <w:rPr>
          <w:rFonts w:hint="eastAsia" w:ascii="宋体" w:hAnsi="宋体"/>
          <w:highlight w:val="none"/>
        </w:rPr>
      </w:pPr>
      <w:r>
        <w:rPr>
          <w:rFonts w:ascii="宋体" w:hAnsi="宋体"/>
          <w:highlight w:val="none"/>
        </w:rPr>
        <w:t>职    务：</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0BF84E34">
      <w:pPr>
        <w:spacing w:line="360" w:lineRule="auto"/>
        <w:ind w:firstLine="420"/>
        <w:rPr>
          <w:rFonts w:hint="eastAsia" w:ascii="宋体" w:hAnsi="宋体"/>
          <w:highlight w:val="none"/>
        </w:rPr>
      </w:pPr>
      <w:r>
        <w:rPr>
          <w:rFonts w:ascii="宋体" w:hAnsi="宋体"/>
          <w:highlight w:val="none"/>
        </w:rPr>
        <w:t>联系电话：</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4FDCDD82">
      <w:pPr>
        <w:spacing w:line="360" w:lineRule="auto"/>
        <w:ind w:firstLine="420"/>
        <w:rPr>
          <w:rFonts w:hint="eastAsia" w:ascii="宋体" w:hAnsi="宋体"/>
          <w:highlight w:val="none"/>
        </w:rPr>
      </w:pPr>
      <w:r>
        <w:rPr>
          <w:rFonts w:ascii="宋体" w:hAnsi="宋体"/>
          <w:highlight w:val="none"/>
        </w:rPr>
        <w:t>电子信箱：</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672A9C0A">
      <w:pPr>
        <w:spacing w:line="360" w:lineRule="auto"/>
        <w:ind w:firstLine="420"/>
        <w:rPr>
          <w:rFonts w:hint="eastAsia" w:ascii="宋体" w:hAnsi="宋体"/>
          <w:highlight w:val="none"/>
        </w:rPr>
      </w:pPr>
      <w:r>
        <w:rPr>
          <w:rFonts w:ascii="宋体" w:hAnsi="宋体"/>
          <w:highlight w:val="none"/>
        </w:rPr>
        <w:t>通信地址：</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68B12756">
      <w:pPr>
        <w:spacing w:line="360" w:lineRule="auto"/>
        <w:ind w:firstLine="420"/>
        <w:rPr>
          <w:rFonts w:hint="eastAsia" w:ascii="宋体" w:hAnsi="宋体"/>
          <w:b/>
          <w:highlight w:val="none"/>
        </w:rPr>
      </w:pPr>
      <w:r>
        <w:rPr>
          <w:rFonts w:ascii="宋体" w:hAnsi="宋体"/>
          <w:highlight w:val="none"/>
        </w:rPr>
        <w:t>发包人对发包人代表的授权范围如下：</w:t>
      </w:r>
      <w:r>
        <w:rPr>
          <w:rFonts w:hint="eastAsia" w:ascii="宋体" w:hAnsi="宋体"/>
          <w:szCs w:val="21"/>
          <w:highlight w:val="none"/>
          <w:u w:val="single"/>
        </w:rPr>
        <w:t>经发包人授权并在授权范围内代表发包人行使发包人权利，全面负责本工程的组织、协调和管理，签发或签署各种相关指令，报表及支付凭证，处理施工过程中的各有关事宜</w:t>
      </w:r>
      <w:r>
        <w:rPr>
          <w:rFonts w:ascii="宋体" w:hAnsi="宋体"/>
          <w:highlight w:val="none"/>
        </w:rPr>
        <w:t>。</w:t>
      </w:r>
    </w:p>
    <w:p w14:paraId="6F3F0A2C">
      <w:pPr>
        <w:spacing w:line="360" w:lineRule="auto"/>
        <w:ind w:firstLine="420"/>
        <w:rPr>
          <w:rFonts w:hint="eastAsia" w:ascii="宋体" w:hAnsi="宋体"/>
          <w:highlight w:val="none"/>
        </w:rPr>
      </w:pPr>
      <w:r>
        <w:rPr>
          <w:rFonts w:ascii="宋体" w:hAnsi="宋体"/>
          <w:highlight w:val="none"/>
        </w:rPr>
        <w:t>2.4 施工现场、施工条件和基础资料的提供</w:t>
      </w:r>
    </w:p>
    <w:p w14:paraId="60762475">
      <w:pPr>
        <w:spacing w:line="360" w:lineRule="auto"/>
        <w:ind w:firstLine="420"/>
        <w:rPr>
          <w:rFonts w:hint="eastAsia" w:ascii="宋体" w:hAnsi="宋体"/>
          <w:highlight w:val="none"/>
        </w:rPr>
      </w:pPr>
      <w:r>
        <w:rPr>
          <w:rFonts w:ascii="宋体" w:hAnsi="宋体"/>
          <w:highlight w:val="none"/>
        </w:rPr>
        <w:t>2.4.1 提供施工现场</w:t>
      </w:r>
    </w:p>
    <w:p w14:paraId="2F617AB1">
      <w:pPr>
        <w:spacing w:line="360" w:lineRule="auto"/>
        <w:ind w:firstLine="420"/>
        <w:jc w:val="left"/>
        <w:rPr>
          <w:rFonts w:hint="eastAsia" w:ascii="宋体" w:hAnsi="宋体"/>
          <w:highlight w:val="none"/>
        </w:rPr>
      </w:pPr>
      <w:r>
        <w:rPr>
          <w:rFonts w:ascii="宋体" w:hAnsi="宋体"/>
          <w:highlight w:val="none"/>
        </w:rPr>
        <w:t>关于发包人移交施工现场的期限要求：</w:t>
      </w:r>
      <w:r>
        <w:rPr>
          <w:rFonts w:hint="eastAsia" w:ascii="宋体" w:hAnsi="宋体"/>
          <w:szCs w:val="21"/>
          <w:highlight w:val="none"/>
          <w:u w:val="single"/>
        </w:rPr>
        <w:t>开工日期前 7天</w:t>
      </w:r>
      <w:r>
        <w:rPr>
          <w:rFonts w:ascii="宋体" w:hAnsi="宋体"/>
          <w:highlight w:val="none"/>
        </w:rPr>
        <w:t>。</w:t>
      </w:r>
    </w:p>
    <w:p w14:paraId="49AC9824">
      <w:pPr>
        <w:spacing w:line="360" w:lineRule="auto"/>
        <w:ind w:firstLine="420"/>
        <w:rPr>
          <w:rFonts w:hint="eastAsia" w:ascii="宋体" w:hAnsi="宋体"/>
          <w:highlight w:val="none"/>
        </w:rPr>
      </w:pPr>
      <w:r>
        <w:rPr>
          <w:rFonts w:ascii="宋体" w:hAnsi="宋体"/>
          <w:highlight w:val="none"/>
        </w:rPr>
        <w:t>2.4.2 提供施工条件</w:t>
      </w:r>
    </w:p>
    <w:p w14:paraId="7D556D9F">
      <w:pPr>
        <w:spacing w:line="360" w:lineRule="auto"/>
        <w:ind w:firstLine="420"/>
        <w:rPr>
          <w:rFonts w:hint="eastAsia" w:ascii="宋体" w:hAnsi="宋体"/>
          <w:highlight w:val="none"/>
          <w:u w:val="single"/>
        </w:rPr>
      </w:pPr>
      <w:r>
        <w:rPr>
          <w:rFonts w:ascii="宋体" w:hAnsi="宋体"/>
          <w:highlight w:val="none"/>
        </w:rPr>
        <w:t>关于发包人应负责提供施工</w:t>
      </w:r>
      <w:r>
        <w:rPr>
          <w:rFonts w:hint="eastAsia" w:ascii="宋体" w:hAnsi="宋体"/>
          <w:highlight w:val="none"/>
        </w:rPr>
        <w:t>所需要的条件，</w:t>
      </w:r>
      <w:r>
        <w:rPr>
          <w:rFonts w:ascii="宋体" w:hAnsi="宋体"/>
          <w:highlight w:val="none"/>
        </w:rPr>
        <w:t>包括：</w:t>
      </w:r>
      <w:r>
        <w:rPr>
          <w:rFonts w:hint="eastAsia" w:ascii="宋体" w:hAnsi="宋体"/>
          <w:szCs w:val="21"/>
          <w:highlight w:val="none"/>
          <w:u w:val="single"/>
        </w:rPr>
        <w:t>开工前7天提供临时水电接驳点，施工场内临时水管、电线电缆等铺设费用及施工过程中的施工用水、用电费用由承包人自行承担解决，费用已经包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ascii="宋体" w:hAnsi="宋体"/>
          <w:highlight w:val="none"/>
        </w:rPr>
        <w:t>。</w:t>
      </w:r>
    </w:p>
    <w:p w14:paraId="515B7714">
      <w:pPr>
        <w:spacing w:line="360" w:lineRule="auto"/>
        <w:ind w:firstLine="420"/>
        <w:rPr>
          <w:rFonts w:hint="eastAsia" w:ascii="宋体" w:hAnsi="宋体"/>
          <w:highlight w:val="none"/>
        </w:rPr>
      </w:pPr>
      <w:r>
        <w:rPr>
          <w:rFonts w:ascii="宋体" w:hAnsi="宋体"/>
          <w:highlight w:val="none"/>
        </w:rPr>
        <w:t>2.5 资金来源证明及支付担保</w:t>
      </w:r>
    </w:p>
    <w:p w14:paraId="3CF42018">
      <w:pPr>
        <w:spacing w:line="360" w:lineRule="auto"/>
        <w:ind w:firstLine="420"/>
        <w:rPr>
          <w:rFonts w:hint="eastAsia" w:ascii="宋体" w:hAnsi="宋体"/>
          <w:highlight w:val="none"/>
        </w:rPr>
      </w:pPr>
      <w:r>
        <w:rPr>
          <w:rFonts w:ascii="宋体" w:hAnsi="宋体"/>
          <w:highlight w:val="none"/>
        </w:rPr>
        <w:t>发包人提供资金来源证明的期限要求：</w:t>
      </w:r>
      <w:r>
        <w:rPr>
          <w:rFonts w:hint="eastAsia" w:ascii="宋体" w:hAnsi="宋体"/>
          <w:highlight w:val="none"/>
          <w:u w:val="single"/>
        </w:rPr>
        <w:t xml:space="preserve">  /</w:t>
      </w:r>
      <w:r>
        <w:rPr>
          <w:rFonts w:ascii="宋体" w:hAnsi="宋体"/>
          <w:highlight w:val="none"/>
        </w:rPr>
        <w:t>。</w:t>
      </w:r>
    </w:p>
    <w:p w14:paraId="7C800CC9">
      <w:pPr>
        <w:spacing w:line="360" w:lineRule="auto"/>
        <w:ind w:firstLine="420"/>
        <w:rPr>
          <w:rFonts w:hint="eastAsia" w:ascii="宋体" w:hAnsi="宋体"/>
          <w:highlight w:val="none"/>
        </w:rPr>
      </w:pPr>
      <w:r>
        <w:rPr>
          <w:rFonts w:ascii="宋体" w:hAnsi="宋体"/>
          <w:highlight w:val="none"/>
        </w:rPr>
        <w:t>发包人是否提供支付担保：</w:t>
      </w:r>
      <w:r>
        <w:rPr>
          <w:rFonts w:hint="eastAsia" w:ascii="宋体" w:hAnsi="宋体"/>
          <w:highlight w:val="none"/>
          <w:u w:val="single"/>
        </w:rPr>
        <w:t>/</w:t>
      </w:r>
      <w:r>
        <w:rPr>
          <w:rFonts w:ascii="宋体" w:hAnsi="宋体"/>
          <w:highlight w:val="none"/>
        </w:rPr>
        <w:t>。</w:t>
      </w:r>
    </w:p>
    <w:p w14:paraId="57777394">
      <w:pPr>
        <w:spacing w:line="360" w:lineRule="auto"/>
        <w:ind w:firstLine="420"/>
        <w:rPr>
          <w:rFonts w:hint="eastAsia" w:ascii="宋体" w:hAnsi="宋体"/>
          <w:highlight w:val="none"/>
          <w:u w:val="single"/>
        </w:rPr>
      </w:pPr>
      <w:r>
        <w:rPr>
          <w:rFonts w:ascii="宋体" w:hAnsi="宋体"/>
          <w:highlight w:val="none"/>
        </w:rPr>
        <w:t>发包人提供支付担保的形式：</w:t>
      </w:r>
      <w:r>
        <w:rPr>
          <w:rFonts w:hint="eastAsia" w:ascii="宋体" w:hAnsi="宋体"/>
          <w:highlight w:val="none"/>
          <w:u w:val="single"/>
        </w:rPr>
        <w:t>/</w:t>
      </w:r>
      <w:r>
        <w:rPr>
          <w:rFonts w:ascii="宋体" w:hAnsi="宋体"/>
          <w:highlight w:val="none"/>
        </w:rPr>
        <w:t>。</w:t>
      </w:r>
    </w:p>
    <w:p w14:paraId="1C99D8A6">
      <w:pPr>
        <w:keepNext/>
        <w:keepLines/>
        <w:tabs>
          <w:tab w:val="left" w:pos="1080"/>
        </w:tabs>
        <w:spacing w:line="360" w:lineRule="auto"/>
        <w:rPr>
          <w:rFonts w:hint="eastAsia" w:ascii="宋体" w:hAnsi="宋体"/>
          <w:bCs/>
          <w:highlight w:val="none"/>
        </w:rPr>
      </w:pPr>
      <w:bookmarkStart w:id="60" w:name="_Toc351203635"/>
      <w:r>
        <w:rPr>
          <w:rFonts w:ascii="宋体" w:hAnsi="宋体"/>
          <w:bCs/>
          <w:highlight w:val="none"/>
        </w:rPr>
        <w:t>3</w:t>
      </w:r>
      <w:bookmarkStart w:id="61" w:name="_Toc296944497"/>
      <w:bookmarkStart w:id="62" w:name="_Toc297048344"/>
      <w:bookmarkStart w:id="63" w:name="_Toc296503158"/>
      <w:bookmarkStart w:id="64" w:name="_Toc292559363"/>
      <w:bookmarkStart w:id="65" w:name="_Toc296891198"/>
      <w:bookmarkStart w:id="66" w:name="_Toc292559868"/>
      <w:bookmarkStart w:id="67" w:name="_Toc296890986"/>
      <w:bookmarkStart w:id="68" w:name="_Toc296347157"/>
      <w:bookmarkStart w:id="69" w:name="_Toc297120458"/>
      <w:bookmarkStart w:id="70" w:name="_Toc296346659"/>
      <w:r>
        <w:rPr>
          <w:rFonts w:ascii="宋体" w:hAnsi="宋体"/>
          <w:bCs/>
          <w:highlight w:val="none"/>
        </w:rPr>
        <w:t>. 承包人</w:t>
      </w:r>
      <w:bookmarkEnd w:id="60"/>
      <w:bookmarkEnd w:id="61"/>
      <w:bookmarkEnd w:id="62"/>
      <w:bookmarkEnd w:id="63"/>
      <w:bookmarkEnd w:id="64"/>
      <w:bookmarkEnd w:id="65"/>
      <w:bookmarkEnd w:id="66"/>
      <w:bookmarkEnd w:id="67"/>
      <w:bookmarkEnd w:id="68"/>
      <w:bookmarkEnd w:id="69"/>
      <w:bookmarkEnd w:id="70"/>
    </w:p>
    <w:p w14:paraId="551910A6">
      <w:pPr>
        <w:spacing w:line="360" w:lineRule="auto"/>
        <w:ind w:firstLine="420"/>
        <w:rPr>
          <w:rFonts w:hint="eastAsia" w:ascii="宋体" w:hAnsi="宋体"/>
          <w:highlight w:val="none"/>
        </w:rPr>
      </w:pPr>
      <w:r>
        <w:rPr>
          <w:rFonts w:ascii="宋体" w:hAnsi="宋体"/>
          <w:highlight w:val="none"/>
        </w:rPr>
        <w:t>3.1 承包人的一般义务</w:t>
      </w:r>
    </w:p>
    <w:p w14:paraId="3DA0A0EC">
      <w:pPr>
        <w:spacing w:line="360" w:lineRule="auto"/>
        <w:ind w:firstLine="420"/>
        <w:jc w:val="left"/>
        <w:rPr>
          <w:rFonts w:hint="eastAsia" w:ascii="宋体" w:hAnsi="宋体"/>
          <w:highlight w:val="none"/>
        </w:rPr>
      </w:pPr>
      <w:r>
        <w:rPr>
          <w:rFonts w:ascii="宋体" w:hAnsi="宋体"/>
          <w:highlight w:val="none"/>
        </w:rPr>
        <w:t>（</w:t>
      </w:r>
      <w:r>
        <w:rPr>
          <w:rFonts w:hint="eastAsia" w:ascii="宋体" w:hAnsi="宋体"/>
          <w:highlight w:val="none"/>
        </w:rPr>
        <w:t>9</w:t>
      </w:r>
      <w:r>
        <w:rPr>
          <w:rFonts w:ascii="宋体" w:hAnsi="宋体"/>
          <w:highlight w:val="none"/>
        </w:rPr>
        <w:t>）承包人提交的竣工资料的内容：</w:t>
      </w:r>
      <w:r>
        <w:rPr>
          <w:rFonts w:hint="eastAsia" w:ascii="宋体" w:hAnsi="宋体"/>
          <w:szCs w:val="21"/>
          <w:highlight w:val="none"/>
          <w:u w:val="single"/>
        </w:rPr>
        <w:t>提供符合无锡市城建档案馆要求的竣工图纸及资料，并向发包人提供竣工图及资料的电子版</w:t>
      </w:r>
      <w:r>
        <w:rPr>
          <w:rFonts w:ascii="宋体" w:hAnsi="宋体"/>
          <w:highlight w:val="none"/>
        </w:rPr>
        <w:t>。</w:t>
      </w:r>
    </w:p>
    <w:p w14:paraId="564A57CC">
      <w:pPr>
        <w:spacing w:line="360" w:lineRule="auto"/>
        <w:ind w:firstLine="630"/>
        <w:jc w:val="left"/>
        <w:rPr>
          <w:rFonts w:hint="eastAsia" w:ascii="宋体" w:hAnsi="宋体"/>
          <w:highlight w:val="none"/>
        </w:rPr>
      </w:pPr>
      <w:r>
        <w:rPr>
          <w:rFonts w:ascii="宋体" w:hAnsi="宋体"/>
          <w:highlight w:val="none"/>
        </w:rPr>
        <w:t>承包人需要提交的竣工资料套数：</w:t>
      </w:r>
      <w:r>
        <w:rPr>
          <w:rFonts w:hint="eastAsia" w:ascii="宋体" w:hAnsi="宋体"/>
          <w:highlight w:val="none"/>
          <w:u w:val="single"/>
        </w:rPr>
        <w:t xml:space="preserve">  3套  </w:t>
      </w:r>
      <w:r>
        <w:rPr>
          <w:rFonts w:ascii="宋体" w:hAnsi="宋体"/>
          <w:highlight w:val="none"/>
        </w:rPr>
        <w:t>。</w:t>
      </w:r>
    </w:p>
    <w:p w14:paraId="7D1713AF">
      <w:pPr>
        <w:spacing w:line="360" w:lineRule="auto"/>
        <w:ind w:left="638"/>
        <w:jc w:val="left"/>
        <w:rPr>
          <w:rFonts w:hint="eastAsia" w:ascii="宋体" w:hAnsi="宋体"/>
          <w:highlight w:val="none"/>
        </w:rPr>
      </w:pPr>
      <w:r>
        <w:rPr>
          <w:rFonts w:ascii="宋体" w:hAnsi="宋体"/>
          <w:highlight w:val="none"/>
        </w:rPr>
        <w:t>承包人提交的竣工资料的费用承担：</w:t>
      </w:r>
      <w:r>
        <w:rPr>
          <w:rFonts w:hint="eastAsia" w:ascii="宋体" w:hAnsi="宋体"/>
          <w:highlight w:val="none"/>
          <w:u w:val="single"/>
        </w:rPr>
        <w:t xml:space="preserve">承包人承担 </w:t>
      </w:r>
      <w:r>
        <w:rPr>
          <w:rFonts w:ascii="宋体" w:hAnsi="宋体"/>
          <w:highlight w:val="none"/>
        </w:rPr>
        <w:t>。</w:t>
      </w:r>
    </w:p>
    <w:p w14:paraId="795B13F6">
      <w:pPr>
        <w:spacing w:line="360" w:lineRule="auto"/>
        <w:ind w:left="638"/>
        <w:jc w:val="left"/>
        <w:rPr>
          <w:rFonts w:hint="eastAsia" w:ascii="宋体" w:hAnsi="宋体"/>
          <w:highlight w:val="none"/>
        </w:rPr>
      </w:pPr>
      <w:r>
        <w:rPr>
          <w:rFonts w:ascii="宋体" w:hAnsi="宋体"/>
          <w:highlight w:val="none"/>
        </w:rPr>
        <w:t>承包人提交的竣工资料移交时间：</w:t>
      </w:r>
      <w:r>
        <w:rPr>
          <w:rFonts w:hint="eastAsia" w:ascii="宋体" w:hAnsi="宋体"/>
          <w:szCs w:val="21"/>
          <w:highlight w:val="none"/>
          <w:u w:val="single"/>
        </w:rPr>
        <w:t>竣工验收合格后 30 日内</w:t>
      </w:r>
      <w:r>
        <w:rPr>
          <w:rFonts w:ascii="宋体" w:hAnsi="宋体"/>
          <w:highlight w:val="none"/>
        </w:rPr>
        <w:t>。</w:t>
      </w:r>
    </w:p>
    <w:p w14:paraId="3619BA15">
      <w:pPr>
        <w:spacing w:line="360" w:lineRule="auto"/>
        <w:ind w:firstLine="630"/>
        <w:jc w:val="left"/>
        <w:rPr>
          <w:rFonts w:hint="eastAsia" w:ascii="宋体" w:hAnsi="宋体"/>
          <w:highlight w:val="none"/>
        </w:rPr>
      </w:pPr>
      <w:r>
        <w:rPr>
          <w:rFonts w:ascii="宋体" w:hAnsi="宋体"/>
          <w:highlight w:val="none"/>
        </w:rPr>
        <w:t>承包人提交的竣工资料形式要求：</w:t>
      </w:r>
      <w:r>
        <w:rPr>
          <w:rFonts w:hint="eastAsia" w:ascii="宋体" w:hAnsi="宋体"/>
          <w:highlight w:val="none"/>
          <w:u w:val="single"/>
        </w:rPr>
        <w:t xml:space="preserve">书面及电子 </w:t>
      </w:r>
      <w:r>
        <w:rPr>
          <w:rFonts w:ascii="宋体" w:hAnsi="宋体"/>
          <w:highlight w:val="none"/>
        </w:rPr>
        <w:t>。</w:t>
      </w:r>
    </w:p>
    <w:p w14:paraId="140478E5">
      <w:pPr>
        <w:spacing w:line="440" w:lineRule="exact"/>
        <w:ind w:firstLine="420"/>
        <w:rPr>
          <w:rFonts w:hint="eastAsia" w:ascii="宋体" w:hAnsi="宋体"/>
          <w:highlight w:val="none"/>
        </w:rPr>
      </w:pPr>
      <w:r>
        <w:rPr>
          <w:rFonts w:hint="eastAsia" w:ascii="宋体" w:hAnsi="宋体"/>
          <w:highlight w:val="none"/>
        </w:rPr>
        <w:t>（10）</w:t>
      </w:r>
      <w:r>
        <w:rPr>
          <w:rFonts w:ascii="宋体" w:hAnsi="宋体"/>
          <w:highlight w:val="none"/>
        </w:rPr>
        <w:t>承包人应履行的其他义务：</w:t>
      </w:r>
    </w:p>
    <w:p w14:paraId="0A9EA4B0">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1）承包人宗旨：保证与发包人密切配合，服从统一指挥、统一安排，高标准、严要求、安全优质、快速地完成该合同工程的施工建设，确保发包人满意。</w:t>
      </w:r>
    </w:p>
    <w:p w14:paraId="0320AFF6">
      <w:pPr>
        <w:spacing w:line="440" w:lineRule="exact"/>
        <w:ind w:firstLine="630"/>
        <w:rPr>
          <w:rFonts w:hint="eastAsia" w:ascii="宋体" w:hAnsi="宋体"/>
          <w:szCs w:val="21"/>
          <w:highlight w:val="none"/>
          <w:u w:val="single"/>
        </w:rPr>
      </w:pPr>
      <w:r>
        <w:rPr>
          <w:rFonts w:hint="eastAsia" w:ascii="宋体" w:hAnsi="宋体"/>
          <w:szCs w:val="21"/>
          <w:highlight w:val="none"/>
          <w:u w:val="single"/>
        </w:rPr>
        <w:t>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p>
    <w:p w14:paraId="180B1070">
      <w:pPr>
        <w:spacing w:line="430" w:lineRule="exact"/>
        <w:ind w:firstLine="630"/>
        <w:rPr>
          <w:rFonts w:hint="eastAsia" w:ascii="宋体" w:hAnsi="宋体"/>
          <w:szCs w:val="21"/>
          <w:highlight w:val="none"/>
          <w:u w:val="single"/>
        </w:rPr>
      </w:pPr>
      <w:r>
        <w:rPr>
          <w:rFonts w:hint="eastAsia" w:ascii="宋体" w:hAnsi="宋体"/>
          <w:szCs w:val="21"/>
          <w:highlight w:val="none"/>
          <w:u w:val="single"/>
        </w:rPr>
        <w:t>3）工程竣工验收通过后，承包方在60天内提供全部结算资料，由发包方委托具备相应资质的第三方咨询机构进行项目结算审核。</w:t>
      </w:r>
    </w:p>
    <w:p w14:paraId="7B8268A3">
      <w:pPr>
        <w:spacing w:line="440" w:lineRule="exact"/>
        <w:ind w:firstLine="630"/>
        <w:rPr>
          <w:rFonts w:hint="eastAsia" w:ascii="宋体" w:hAnsi="宋体"/>
          <w:szCs w:val="21"/>
          <w:highlight w:val="none"/>
          <w:u w:val="single"/>
        </w:rPr>
      </w:pPr>
      <w:r>
        <w:rPr>
          <w:rFonts w:hint="eastAsia" w:ascii="宋体" w:hAnsi="宋体"/>
          <w:szCs w:val="21"/>
          <w:highlight w:val="none"/>
          <w:u w:val="single"/>
        </w:rPr>
        <w:t>4）涉及工程价款的签证，应由监理方审核签署、跟踪审计复核、发包方确认作为结算依据 。所有签证承包方必须在事件发生后3天内报出签证申请，逾期作为让利。超出规定额度的还需由建设行政主管部门审核确认后方可作为结算依据。</w:t>
      </w:r>
    </w:p>
    <w:p w14:paraId="54F51ECA">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p>
    <w:p w14:paraId="5AAB02AC">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6）严格施工安全，承包人应对施工人员进行安全教育，避免发生人身伤亡事故和火灾事故，</w:t>
      </w:r>
    </w:p>
    <w:p w14:paraId="6D9271C6">
      <w:pPr>
        <w:tabs>
          <w:tab w:val="left" w:pos="8280"/>
        </w:tabs>
        <w:spacing w:line="440" w:lineRule="exact"/>
        <w:rPr>
          <w:rFonts w:hint="eastAsia" w:ascii="宋体" w:hAnsi="宋体"/>
          <w:szCs w:val="21"/>
          <w:highlight w:val="none"/>
          <w:u w:val="single"/>
        </w:rPr>
      </w:pPr>
      <w:r>
        <w:rPr>
          <w:rFonts w:hint="eastAsia" w:ascii="宋体" w:hAnsi="宋体"/>
          <w:szCs w:val="21"/>
          <w:highlight w:val="none"/>
          <w:u w:val="single"/>
        </w:rPr>
        <w:t>并应参加建筑、安装工程保险，施工中发生的质量、安全事故及责任和经济损失均由承包人负责，</w:t>
      </w:r>
    </w:p>
    <w:p w14:paraId="2623AB59">
      <w:pPr>
        <w:tabs>
          <w:tab w:val="left" w:pos="8280"/>
        </w:tabs>
        <w:spacing w:line="440" w:lineRule="exact"/>
        <w:rPr>
          <w:rFonts w:hint="eastAsia" w:ascii="宋体" w:hAnsi="宋体"/>
          <w:szCs w:val="21"/>
          <w:highlight w:val="none"/>
          <w:u w:val="single"/>
        </w:rPr>
      </w:pPr>
      <w:r>
        <w:rPr>
          <w:rFonts w:hint="eastAsia" w:ascii="宋体" w:hAnsi="宋体"/>
          <w:szCs w:val="21"/>
          <w:highlight w:val="none"/>
          <w:u w:val="single"/>
        </w:rPr>
        <w:t>并按相关管理部门论定的责任相应处理。</w:t>
      </w:r>
    </w:p>
    <w:p w14:paraId="417136E5">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7）一旦中标项目负责人和专职安全员不得更换，必须全过程管理直至工程竣工，否则作违约处理，施工单位清理出场。项目负责人必须保证每周有40小时在施工现场，专职安全员必须与施工同步在岗，由总监和甲方代表考核，缺勤乙方支付违约金1000元/小时给甲方，如有事应征得总监或业主同意。</w:t>
      </w:r>
    </w:p>
    <w:p w14:paraId="2F53C68F">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8）工期：40日历天；计划开工时间以甲方开工令为准。延误工期承包方应按照5000元/天支付违约金给发包方，误期赔偿费不设上限。</w:t>
      </w:r>
    </w:p>
    <w:p w14:paraId="3BF52DD9">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9）除通用条款约定的不可抗力外，另要约定的不可抗力由发包方、承包方及监理视事件情况共同论定。</w:t>
      </w:r>
    </w:p>
    <w:p w14:paraId="47ECA5C3">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p>
    <w:p w14:paraId="5CA01210">
      <w:pPr>
        <w:tabs>
          <w:tab w:val="left" w:pos="8280"/>
        </w:tabs>
        <w:spacing w:line="440" w:lineRule="exact"/>
        <w:rPr>
          <w:rFonts w:hint="eastAsia" w:ascii="宋体" w:hAnsi="宋体"/>
          <w:szCs w:val="21"/>
          <w:highlight w:val="none"/>
          <w:u w:val="single"/>
        </w:rPr>
      </w:pPr>
      <w:r>
        <w:rPr>
          <w:rFonts w:hint="eastAsia" w:ascii="宋体" w:hAnsi="宋体"/>
          <w:szCs w:val="21"/>
          <w:highlight w:val="none"/>
          <w:u w:val="single"/>
        </w:rPr>
        <w:t>11）对施工过程中的主要质量控制的主要要求：施工方法、施工顺序承包人必须严格按发包人（监理）工地代表批准的施工组织设计（施工方案）组织施工，并由发包人（监理）工地代表监督实施。</w:t>
      </w:r>
    </w:p>
    <w:p w14:paraId="03E1E30E">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12）工程竣工后承包人逾期（60天）提交合同范围内的工程竣工结算时，发包人可相应延期支付承包人的工程款。</w:t>
      </w:r>
    </w:p>
    <w:p w14:paraId="0BD05180">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13）</w:t>
      </w:r>
      <w:r>
        <w:rPr>
          <w:rFonts w:ascii="宋体" w:hAnsi="宋体"/>
          <w:szCs w:val="21"/>
          <w:highlight w:val="none"/>
          <w:u w:val="single"/>
        </w:rPr>
        <w:t>有</w:t>
      </w:r>
      <w:r>
        <w:rPr>
          <w:rFonts w:hint="eastAsia" w:ascii="宋体" w:hAnsi="宋体"/>
          <w:szCs w:val="21"/>
          <w:highlight w:val="none"/>
          <w:u w:val="single"/>
        </w:rPr>
        <w:t>暂估</w:t>
      </w:r>
      <w:r>
        <w:rPr>
          <w:rFonts w:ascii="宋体" w:hAnsi="宋体"/>
          <w:szCs w:val="21"/>
          <w:highlight w:val="none"/>
          <w:u w:val="single"/>
        </w:rPr>
        <w:t>价的材料按</w:t>
      </w:r>
      <w:r>
        <w:rPr>
          <w:rFonts w:hint="eastAsia" w:ascii="宋体" w:hAnsi="宋体"/>
          <w:szCs w:val="21"/>
          <w:highlight w:val="none"/>
          <w:u w:val="single"/>
        </w:rPr>
        <w:t>暂估</w:t>
      </w:r>
      <w:r>
        <w:rPr>
          <w:rFonts w:ascii="宋体" w:hAnsi="宋体"/>
          <w:szCs w:val="21"/>
          <w:highlight w:val="none"/>
          <w:u w:val="single"/>
        </w:rPr>
        <w:t>价报价，中标后由发包方、承包方双方共同看样</w:t>
      </w:r>
      <w:r>
        <w:rPr>
          <w:rFonts w:hint="eastAsia" w:ascii="宋体" w:hAnsi="宋体"/>
          <w:szCs w:val="21"/>
          <w:highlight w:val="none"/>
          <w:u w:val="single"/>
        </w:rPr>
        <w:t>订货，</w:t>
      </w:r>
      <w:r>
        <w:rPr>
          <w:rFonts w:ascii="宋体" w:hAnsi="宋体"/>
          <w:szCs w:val="21"/>
          <w:highlight w:val="none"/>
          <w:u w:val="single"/>
        </w:rPr>
        <w:t>发包方以确认单的形式明确材料的结算价格。</w:t>
      </w:r>
    </w:p>
    <w:p w14:paraId="51D364EE">
      <w:pPr>
        <w:tabs>
          <w:tab w:val="left" w:pos="8280"/>
        </w:tabs>
        <w:spacing w:line="440" w:lineRule="exact"/>
        <w:ind w:firstLine="630"/>
        <w:rPr>
          <w:rFonts w:hint="eastAsia" w:ascii="宋体" w:hAnsi="宋体"/>
          <w:szCs w:val="21"/>
          <w:highlight w:val="none"/>
          <w:u w:val="single"/>
        </w:rPr>
      </w:pPr>
      <w:r>
        <w:rPr>
          <w:rFonts w:hint="eastAsia" w:ascii="宋体" w:hAnsi="宋体"/>
          <w:szCs w:val="21"/>
          <w:highlight w:val="none"/>
          <w:u w:val="single"/>
        </w:rPr>
        <w:t>14）关于农民工工资事项合同条款：a.承包人是本工程农民工管理的责任人，全面负责施工过程中农民工的管理、用工合同管理和农民工工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p>
    <w:p w14:paraId="35D3D89A">
      <w:pPr>
        <w:tabs>
          <w:tab w:val="left" w:pos="8280"/>
        </w:tabs>
        <w:ind w:firstLine="535"/>
        <w:rPr>
          <w:rFonts w:hint="eastAsia" w:ascii="宋体" w:hAnsi="宋体"/>
          <w:szCs w:val="21"/>
          <w:highlight w:val="none"/>
          <w:u w:val="single"/>
        </w:rPr>
      </w:pPr>
      <w:r>
        <w:rPr>
          <w:rFonts w:hint="eastAsia" w:ascii="宋体" w:hAnsi="宋体"/>
          <w:szCs w:val="21"/>
          <w:highlight w:val="none"/>
          <w:u w:val="single"/>
        </w:rPr>
        <w:t>系数N取值表</w:t>
      </w:r>
    </w:p>
    <w:tbl>
      <w:tblPr>
        <w:tblStyle w:val="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3240"/>
        <w:gridCol w:w="3240"/>
      </w:tblGrid>
      <w:tr w14:paraId="7842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1B295321">
            <w:pPr>
              <w:spacing w:line="300" w:lineRule="auto"/>
              <w:rPr>
                <w:rFonts w:hint="eastAsia" w:ascii="宋体" w:hAnsi="宋体"/>
                <w:szCs w:val="21"/>
                <w:highlight w:val="none"/>
                <w:u w:val="single"/>
              </w:rPr>
            </w:pPr>
            <w:r>
              <w:rPr>
                <w:rFonts w:hint="eastAsia" w:ascii="宋体" w:hAnsi="宋体"/>
                <w:szCs w:val="21"/>
                <w:highlight w:val="none"/>
                <w:u w:val="single"/>
              </w:rPr>
              <w:t>序号</w:t>
            </w:r>
          </w:p>
        </w:tc>
        <w:tc>
          <w:tcPr>
            <w:tcW w:w="3240" w:type="dxa"/>
            <w:tcBorders>
              <w:top w:val="single" w:color="auto" w:sz="4" w:space="0"/>
              <w:left w:val="single" w:color="auto" w:sz="4" w:space="0"/>
              <w:bottom w:val="single" w:color="auto" w:sz="4" w:space="0"/>
              <w:right w:val="single" w:color="auto" w:sz="4" w:space="0"/>
            </w:tcBorders>
            <w:vAlign w:val="center"/>
          </w:tcPr>
          <w:p w14:paraId="1B66E1E5">
            <w:pPr>
              <w:spacing w:line="300" w:lineRule="auto"/>
              <w:ind w:firstLine="390"/>
              <w:rPr>
                <w:rFonts w:hint="eastAsia" w:ascii="宋体" w:hAnsi="宋体"/>
                <w:szCs w:val="21"/>
                <w:highlight w:val="none"/>
                <w:u w:val="single"/>
              </w:rPr>
            </w:pPr>
            <w:r>
              <w:rPr>
                <w:rFonts w:hint="eastAsia" w:ascii="宋体" w:hAnsi="宋体"/>
                <w:szCs w:val="21"/>
                <w:highlight w:val="none"/>
                <w:u w:val="single"/>
              </w:rPr>
              <w:t>工程合同造价M</w:t>
            </w:r>
          </w:p>
          <w:p w14:paraId="54F4DDEA">
            <w:pPr>
              <w:spacing w:line="300" w:lineRule="auto"/>
              <w:ind w:firstLine="390"/>
              <w:rPr>
                <w:rFonts w:hint="eastAsia" w:ascii="宋体" w:hAnsi="宋体"/>
                <w:szCs w:val="21"/>
                <w:highlight w:val="none"/>
                <w:u w:val="single"/>
              </w:rPr>
            </w:pPr>
            <w:r>
              <w:rPr>
                <w:rFonts w:hint="eastAsia" w:ascii="宋体" w:hAnsi="宋体"/>
                <w:szCs w:val="21"/>
                <w:highlight w:val="none"/>
                <w:u w:val="single"/>
              </w:rPr>
              <w:t>（万元）</w:t>
            </w:r>
          </w:p>
        </w:tc>
        <w:tc>
          <w:tcPr>
            <w:tcW w:w="3240" w:type="dxa"/>
            <w:tcBorders>
              <w:top w:val="single" w:color="auto" w:sz="4" w:space="0"/>
              <w:left w:val="single" w:color="auto" w:sz="4" w:space="0"/>
              <w:bottom w:val="single" w:color="auto" w:sz="4" w:space="0"/>
              <w:right w:val="single" w:color="auto" w:sz="4" w:space="0"/>
            </w:tcBorders>
            <w:vAlign w:val="center"/>
          </w:tcPr>
          <w:p w14:paraId="50F23E09">
            <w:pPr>
              <w:spacing w:line="300" w:lineRule="auto"/>
              <w:ind w:firstLine="390"/>
              <w:rPr>
                <w:rFonts w:hint="eastAsia" w:ascii="宋体" w:hAnsi="宋体"/>
                <w:szCs w:val="21"/>
                <w:highlight w:val="none"/>
                <w:u w:val="single"/>
              </w:rPr>
            </w:pPr>
            <w:r>
              <w:rPr>
                <w:rFonts w:hint="eastAsia" w:ascii="宋体" w:hAnsi="宋体"/>
                <w:szCs w:val="21"/>
                <w:highlight w:val="none"/>
                <w:u w:val="single"/>
              </w:rPr>
              <w:t>系数N取值</w:t>
            </w:r>
          </w:p>
        </w:tc>
      </w:tr>
      <w:tr w14:paraId="66C1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3595B862">
            <w:pPr>
              <w:spacing w:line="300" w:lineRule="auto"/>
              <w:ind w:firstLine="390"/>
              <w:rPr>
                <w:rFonts w:hint="eastAsia" w:ascii="宋体" w:hAnsi="宋体"/>
                <w:szCs w:val="21"/>
                <w:highlight w:val="none"/>
                <w:u w:val="single"/>
              </w:rPr>
            </w:pPr>
            <w:r>
              <w:rPr>
                <w:rFonts w:hint="eastAsia" w:ascii="宋体" w:hAnsi="宋体"/>
                <w:szCs w:val="21"/>
                <w:highlight w:val="none"/>
                <w:u w:val="single"/>
              </w:rPr>
              <w:t>1</w:t>
            </w:r>
          </w:p>
        </w:tc>
        <w:tc>
          <w:tcPr>
            <w:tcW w:w="3240" w:type="dxa"/>
            <w:tcBorders>
              <w:top w:val="single" w:color="auto" w:sz="4" w:space="0"/>
              <w:left w:val="single" w:color="auto" w:sz="4" w:space="0"/>
              <w:bottom w:val="single" w:color="auto" w:sz="4" w:space="0"/>
              <w:right w:val="single" w:color="auto" w:sz="4" w:space="0"/>
            </w:tcBorders>
            <w:vAlign w:val="center"/>
          </w:tcPr>
          <w:p w14:paraId="4BCF627D">
            <w:pPr>
              <w:spacing w:line="300" w:lineRule="auto"/>
              <w:ind w:firstLine="390"/>
              <w:rPr>
                <w:rFonts w:hint="eastAsia" w:ascii="宋体" w:hAnsi="宋体"/>
                <w:szCs w:val="21"/>
                <w:highlight w:val="none"/>
                <w:u w:val="single"/>
              </w:rPr>
            </w:pPr>
            <w:r>
              <w:rPr>
                <w:rFonts w:hint="eastAsia" w:ascii="宋体" w:hAnsi="宋体"/>
                <w:szCs w:val="21"/>
                <w:highlight w:val="none"/>
                <w:u w:val="single"/>
              </w:rPr>
              <w:t>M＜500</w:t>
            </w:r>
          </w:p>
        </w:tc>
        <w:tc>
          <w:tcPr>
            <w:tcW w:w="3240" w:type="dxa"/>
            <w:tcBorders>
              <w:top w:val="single" w:color="auto" w:sz="4" w:space="0"/>
              <w:left w:val="single" w:color="auto" w:sz="4" w:space="0"/>
              <w:bottom w:val="single" w:color="auto" w:sz="4" w:space="0"/>
              <w:right w:val="single" w:color="auto" w:sz="4" w:space="0"/>
            </w:tcBorders>
            <w:vAlign w:val="center"/>
          </w:tcPr>
          <w:p w14:paraId="6E023BE9">
            <w:pPr>
              <w:spacing w:line="300" w:lineRule="auto"/>
              <w:ind w:firstLine="390"/>
              <w:rPr>
                <w:rFonts w:hint="eastAsia" w:ascii="宋体" w:hAnsi="宋体"/>
                <w:szCs w:val="21"/>
                <w:highlight w:val="none"/>
                <w:u w:val="single"/>
              </w:rPr>
            </w:pPr>
            <w:r>
              <w:rPr>
                <w:rFonts w:hint="eastAsia" w:ascii="宋体" w:hAnsi="宋体"/>
                <w:szCs w:val="21"/>
                <w:highlight w:val="none"/>
                <w:u w:val="single"/>
              </w:rPr>
              <w:t>1.5</w:t>
            </w:r>
          </w:p>
        </w:tc>
      </w:tr>
      <w:tr w14:paraId="7C632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1FA9CDB9">
            <w:pPr>
              <w:spacing w:line="300" w:lineRule="auto"/>
              <w:ind w:firstLine="390"/>
              <w:rPr>
                <w:rFonts w:hint="eastAsia" w:ascii="宋体" w:hAnsi="宋体"/>
                <w:szCs w:val="21"/>
                <w:highlight w:val="none"/>
                <w:u w:val="single"/>
              </w:rPr>
            </w:pPr>
            <w:r>
              <w:rPr>
                <w:rFonts w:hint="eastAsia" w:ascii="宋体" w:hAnsi="宋体"/>
                <w:szCs w:val="21"/>
                <w:highlight w:val="none"/>
                <w:u w:val="single"/>
              </w:rPr>
              <w:t>2</w:t>
            </w:r>
          </w:p>
        </w:tc>
        <w:tc>
          <w:tcPr>
            <w:tcW w:w="3240" w:type="dxa"/>
            <w:tcBorders>
              <w:top w:val="single" w:color="auto" w:sz="4" w:space="0"/>
              <w:left w:val="single" w:color="auto" w:sz="4" w:space="0"/>
              <w:bottom w:val="single" w:color="auto" w:sz="4" w:space="0"/>
              <w:right w:val="single" w:color="auto" w:sz="4" w:space="0"/>
            </w:tcBorders>
            <w:vAlign w:val="center"/>
          </w:tcPr>
          <w:p w14:paraId="5045F9FD">
            <w:pPr>
              <w:spacing w:line="300" w:lineRule="auto"/>
              <w:ind w:firstLine="390"/>
              <w:rPr>
                <w:rFonts w:hint="eastAsia" w:ascii="宋体" w:hAnsi="宋体"/>
                <w:szCs w:val="21"/>
                <w:highlight w:val="none"/>
                <w:u w:val="single"/>
              </w:rPr>
            </w:pPr>
            <w:r>
              <w:rPr>
                <w:rFonts w:hint="eastAsia" w:ascii="宋体" w:hAnsi="宋体"/>
                <w:szCs w:val="21"/>
                <w:highlight w:val="none"/>
                <w:u w:val="single"/>
              </w:rPr>
              <w:t>500≤M＜1000</w:t>
            </w:r>
          </w:p>
        </w:tc>
        <w:tc>
          <w:tcPr>
            <w:tcW w:w="3240" w:type="dxa"/>
            <w:tcBorders>
              <w:top w:val="single" w:color="auto" w:sz="4" w:space="0"/>
              <w:left w:val="single" w:color="auto" w:sz="4" w:space="0"/>
              <w:bottom w:val="single" w:color="auto" w:sz="4" w:space="0"/>
              <w:right w:val="single" w:color="auto" w:sz="4" w:space="0"/>
            </w:tcBorders>
            <w:vAlign w:val="center"/>
          </w:tcPr>
          <w:p w14:paraId="27943933">
            <w:pPr>
              <w:spacing w:line="300" w:lineRule="auto"/>
              <w:ind w:firstLine="390"/>
              <w:rPr>
                <w:rFonts w:hint="eastAsia" w:ascii="宋体" w:hAnsi="宋体"/>
                <w:szCs w:val="21"/>
                <w:highlight w:val="none"/>
                <w:u w:val="single"/>
              </w:rPr>
            </w:pPr>
            <w:r>
              <w:rPr>
                <w:rFonts w:hint="eastAsia" w:ascii="宋体" w:hAnsi="宋体"/>
                <w:szCs w:val="21"/>
                <w:highlight w:val="none"/>
                <w:u w:val="single"/>
              </w:rPr>
              <w:t>1.3</w:t>
            </w:r>
          </w:p>
        </w:tc>
      </w:tr>
      <w:tr w14:paraId="4E6D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040156F9">
            <w:pPr>
              <w:spacing w:line="300" w:lineRule="auto"/>
              <w:ind w:firstLine="390"/>
              <w:rPr>
                <w:rFonts w:hint="eastAsia" w:ascii="宋体" w:hAnsi="宋体"/>
                <w:szCs w:val="21"/>
                <w:highlight w:val="none"/>
                <w:u w:val="single"/>
              </w:rPr>
            </w:pPr>
            <w:r>
              <w:rPr>
                <w:rFonts w:hint="eastAsia" w:ascii="宋体" w:hAnsi="宋体"/>
                <w:szCs w:val="21"/>
                <w:highlight w:val="none"/>
                <w:u w:val="single"/>
              </w:rPr>
              <w:t>3</w:t>
            </w:r>
          </w:p>
        </w:tc>
        <w:tc>
          <w:tcPr>
            <w:tcW w:w="3240" w:type="dxa"/>
            <w:tcBorders>
              <w:top w:val="single" w:color="auto" w:sz="4" w:space="0"/>
              <w:left w:val="single" w:color="auto" w:sz="4" w:space="0"/>
              <w:bottom w:val="single" w:color="auto" w:sz="4" w:space="0"/>
              <w:right w:val="single" w:color="auto" w:sz="4" w:space="0"/>
            </w:tcBorders>
            <w:vAlign w:val="center"/>
          </w:tcPr>
          <w:p w14:paraId="427238A4">
            <w:pPr>
              <w:spacing w:line="300" w:lineRule="auto"/>
              <w:ind w:firstLine="390"/>
              <w:rPr>
                <w:rFonts w:hint="eastAsia" w:ascii="宋体" w:hAnsi="宋体"/>
                <w:szCs w:val="21"/>
                <w:highlight w:val="none"/>
                <w:u w:val="single"/>
              </w:rPr>
            </w:pPr>
            <w:r>
              <w:rPr>
                <w:rFonts w:hint="eastAsia" w:ascii="宋体" w:hAnsi="宋体"/>
                <w:szCs w:val="21"/>
                <w:highlight w:val="none"/>
                <w:u w:val="single"/>
              </w:rPr>
              <w:t>1000≤M＜5000</w:t>
            </w:r>
          </w:p>
        </w:tc>
        <w:tc>
          <w:tcPr>
            <w:tcW w:w="3240" w:type="dxa"/>
            <w:tcBorders>
              <w:top w:val="single" w:color="auto" w:sz="4" w:space="0"/>
              <w:left w:val="single" w:color="auto" w:sz="4" w:space="0"/>
              <w:bottom w:val="single" w:color="auto" w:sz="4" w:space="0"/>
              <w:right w:val="single" w:color="auto" w:sz="4" w:space="0"/>
            </w:tcBorders>
            <w:vAlign w:val="center"/>
          </w:tcPr>
          <w:p w14:paraId="32F3CF89">
            <w:pPr>
              <w:spacing w:line="300" w:lineRule="auto"/>
              <w:ind w:firstLine="390"/>
              <w:rPr>
                <w:rFonts w:hint="eastAsia" w:ascii="宋体" w:hAnsi="宋体"/>
                <w:szCs w:val="21"/>
                <w:highlight w:val="none"/>
                <w:u w:val="single"/>
              </w:rPr>
            </w:pPr>
            <w:r>
              <w:rPr>
                <w:rFonts w:hint="eastAsia" w:ascii="宋体" w:hAnsi="宋体"/>
                <w:szCs w:val="21"/>
                <w:highlight w:val="none"/>
                <w:u w:val="single"/>
              </w:rPr>
              <w:t>1.2</w:t>
            </w:r>
          </w:p>
        </w:tc>
      </w:tr>
      <w:tr w14:paraId="15AB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58F16420">
            <w:pPr>
              <w:spacing w:line="300" w:lineRule="auto"/>
              <w:ind w:firstLine="390"/>
              <w:rPr>
                <w:rFonts w:hint="eastAsia" w:ascii="宋体" w:hAnsi="宋体"/>
                <w:szCs w:val="21"/>
                <w:highlight w:val="none"/>
                <w:u w:val="single"/>
              </w:rPr>
            </w:pPr>
            <w:r>
              <w:rPr>
                <w:rFonts w:hint="eastAsia" w:ascii="宋体" w:hAnsi="宋体"/>
                <w:szCs w:val="21"/>
                <w:highlight w:val="none"/>
                <w:u w:val="single"/>
              </w:rPr>
              <w:t>4</w:t>
            </w:r>
          </w:p>
        </w:tc>
        <w:tc>
          <w:tcPr>
            <w:tcW w:w="3240" w:type="dxa"/>
            <w:tcBorders>
              <w:top w:val="single" w:color="auto" w:sz="4" w:space="0"/>
              <w:left w:val="single" w:color="auto" w:sz="4" w:space="0"/>
              <w:bottom w:val="single" w:color="auto" w:sz="4" w:space="0"/>
              <w:right w:val="single" w:color="auto" w:sz="4" w:space="0"/>
            </w:tcBorders>
            <w:vAlign w:val="center"/>
          </w:tcPr>
          <w:p w14:paraId="3F9AFA10">
            <w:pPr>
              <w:spacing w:line="300" w:lineRule="auto"/>
              <w:ind w:firstLine="390"/>
              <w:rPr>
                <w:rFonts w:hint="eastAsia" w:ascii="宋体" w:hAnsi="宋体"/>
                <w:szCs w:val="21"/>
                <w:highlight w:val="none"/>
                <w:u w:val="single"/>
              </w:rPr>
            </w:pPr>
            <w:r>
              <w:rPr>
                <w:rFonts w:hint="eastAsia" w:ascii="宋体" w:hAnsi="宋体"/>
                <w:szCs w:val="21"/>
                <w:highlight w:val="none"/>
                <w:u w:val="single"/>
              </w:rPr>
              <w:t>M≥5000</w:t>
            </w:r>
          </w:p>
        </w:tc>
        <w:tc>
          <w:tcPr>
            <w:tcW w:w="3240" w:type="dxa"/>
            <w:tcBorders>
              <w:top w:val="single" w:color="auto" w:sz="4" w:space="0"/>
              <w:left w:val="single" w:color="auto" w:sz="4" w:space="0"/>
              <w:bottom w:val="single" w:color="auto" w:sz="4" w:space="0"/>
              <w:right w:val="single" w:color="auto" w:sz="4" w:space="0"/>
            </w:tcBorders>
            <w:vAlign w:val="center"/>
          </w:tcPr>
          <w:p w14:paraId="37781ADE">
            <w:pPr>
              <w:spacing w:line="300" w:lineRule="auto"/>
              <w:ind w:firstLine="390"/>
              <w:rPr>
                <w:rFonts w:hint="eastAsia" w:ascii="宋体" w:hAnsi="宋体"/>
                <w:szCs w:val="21"/>
                <w:highlight w:val="none"/>
                <w:u w:val="single"/>
              </w:rPr>
            </w:pPr>
            <w:r>
              <w:rPr>
                <w:rFonts w:hint="eastAsia" w:ascii="宋体" w:hAnsi="宋体"/>
                <w:szCs w:val="21"/>
                <w:highlight w:val="none"/>
                <w:u w:val="single"/>
              </w:rPr>
              <w:t>1.1</w:t>
            </w:r>
          </w:p>
        </w:tc>
      </w:tr>
    </w:tbl>
    <w:p w14:paraId="7290948B">
      <w:pPr>
        <w:spacing w:line="360" w:lineRule="auto"/>
        <w:ind w:firstLine="420"/>
        <w:rPr>
          <w:rFonts w:hint="eastAsia" w:ascii="宋体" w:hAnsi="宋体"/>
          <w:highlight w:val="none"/>
        </w:rPr>
      </w:pPr>
      <w:r>
        <w:rPr>
          <w:rFonts w:ascii="宋体" w:hAnsi="宋体"/>
          <w:highlight w:val="none"/>
        </w:rPr>
        <w:t xml:space="preserve">3.2 </w:t>
      </w:r>
      <w:r>
        <w:rPr>
          <w:rFonts w:hint="eastAsia" w:ascii="宋体" w:hAnsi="宋体"/>
          <w:highlight w:val="none"/>
        </w:rPr>
        <w:t>项目负责人</w:t>
      </w:r>
    </w:p>
    <w:p w14:paraId="2F9F94CE">
      <w:pPr>
        <w:spacing w:line="360" w:lineRule="auto"/>
        <w:ind w:firstLine="420"/>
        <w:rPr>
          <w:rFonts w:hint="eastAsia" w:ascii="宋体" w:hAnsi="宋体"/>
          <w:highlight w:val="none"/>
        </w:rPr>
      </w:pPr>
      <w:r>
        <w:rPr>
          <w:rFonts w:ascii="宋体" w:hAnsi="宋体"/>
          <w:highlight w:val="none"/>
        </w:rPr>
        <w:t xml:space="preserve">3.2.1 </w:t>
      </w:r>
      <w:r>
        <w:rPr>
          <w:rFonts w:hint="eastAsia" w:ascii="宋体" w:hAnsi="宋体"/>
          <w:highlight w:val="none"/>
        </w:rPr>
        <w:t>项目负责人</w:t>
      </w:r>
      <w:r>
        <w:rPr>
          <w:rFonts w:ascii="宋体" w:hAnsi="宋体"/>
          <w:highlight w:val="none"/>
        </w:rPr>
        <w:t>：</w:t>
      </w:r>
    </w:p>
    <w:p w14:paraId="181C6380">
      <w:pPr>
        <w:spacing w:line="360" w:lineRule="auto"/>
        <w:ind w:firstLine="420"/>
        <w:rPr>
          <w:rFonts w:hint="eastAsia" w:ascii="宋体" w:hAnsi="宋体"/>
          <w:highlight w:val="none"/>
        </w:rPr>
      </w:pPr>
      <w:r>
        <w:rPr>
          <w:rFonts w:ascii="宋体" w:hAnsi="宋体"/>
          <w:highlight w:val="none"/>
        </w:rPr>
        <w:t>姓    名：</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1421F5FA">
      <w:pPr>
        <w:spacing w:line="360" w:lineRule="auto"/>
        <w:ind w:firstLine="420"/>
        <w:rPr>
          <w:rFonts w:hint="eastAsia" w:ascii="宋体" w:hAnsi="宋体"/>
          <w:highlight w:val="none"/>
        </w:rPr>
      </w:pPr>
      <w:r>
        <w:rPr>
          <w:rFonts w:ascii="宋体" w:hAnsi="宋体"/>
          <w:highlight w:val="none"/>
        </w:rPr>
        <w:t>身份证号：</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75E62E71">
      <w:pPr>
        <w:spacing w:line="360" w:lineRule="auto"/>
        <w:ind w:firstLine="420"/>
        <w:rPr>
          <w:rFonts w:hint="eastAsia" w:ascii="宋体" w:hAnsi="宋体"/>
          <w:highlight w:val="none"/>
        </w:rPr>
      </w:pPr>
      <w:r>
        <w:rPr>
          <w:rFonts w:ascii="宋体" w:hAnsi="宋体"/>
          <w:highlight w:val="none"/>
        </w:rPr>
        <w:t>建造师执业资格等级：</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ascii="宋体" w:hAnsi="宋体"/>
          <w:highlight w:val="none"/>
        </w:rPr>
        <w:t>；</w:t>
      </w:r>
    </w:p>
    <w:p w14:paraId="1A908EDA">
      <w:pPr>
        <w:spacing w:line="360" w:lineRule="auto"/>
        <w:ind w:firstLine="420"/>
        <w:rPr>
          <w:rFonts w:hint="eastAsia" w:ascii="宋体" w:hAnsi="宋体"/>
          <w:highlight w:val="none"/>
        </w:rPr>
      </w:pPr>
      <w:r>
        <w:rPr>
          <w:rFonts w:ascii="宋体" w:hAnsi="宋体"/>
          <w:highlight w:val="none"/>
        </w:rPr>
        <w:t>建造师注册证书号：</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36C506F4">
      <w:pPr>
        <w:spacing w:line="360" w:lineRule="auto"/>
        <w:ind w:firstLine="420"/>
        <w:rPr>
          <w:rFonts w:hint="eastAsia" w:ascii="宋体" w:hAnsi="宋体"/>
          <w:highlight w:val="none"/>
        </w:rPr>
      </w:pPr>
      <w:r>
        <w:rPr>
          <w:rFonts w:ascii="宋体" w:hAnsi="宋体"/>
          <w:highlight w:val="none"/>
        </w:rPr>
        <w:t>建造师执业印章号：</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ascii="宋体" w:hAnsi="宋体"/>
          <w:highlight w:val="none"/>
        </w:rPr>
        <w:t>；</w:t>
      </w:r>
    </w:p>
    <w:p w14:paraId="3FA89C9A">
      <w:pPr>
        <w:spacing w:line="360" w:lineRule="auto"/>
        <w:ind w:firstLine="420"/>
        <w:rPr>
          <w:rFonts w:hint="eastAsia" w:ascii="宋体" w:hAnsi="宋体"/>
          <w:highlight w:val="none"/>
        </w:rPr>
      </w:pPr>
      <w:r>
        <w:rPr>
          <w:rFonts w:ascii="宋体" w:hAnsi="宋体"/>
          <w:highlight w:val="none"/>
        </w:rPr>
        <w:t>安全生产考核合格证书号：</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428C913E">
      <w:pPr>
        <w:spacing w:line="360" w:lineRule="auto"/>
        <w:ind w:firstLine="420"/>
        <w:rPr>
          <w:rFonts w:hint="eastAsia" w:ascii="宋体" w:hAnsi="宋体"/>
          <w:highlight w:val="none"/>
        </w:rPr>
      </w:pPr>
      <w:r>
        <w:rPr>
          <w:rFonts w:ascii="宋体" w:hAnsi="宋体"/>
          <w:highlight w:val="none"/>
        </w:rPr>
        <w:t>联系电话：</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25ACD470">
      <w:pPr>
        <w:spacing w:line="360" w:lineRule="auto"/>
        <w:ind w:firstLine="420"/>
        <w:rPr>
          <w:rFonts w:hint="eastAsia" w:ascii="宋体" w:hAnsi="宋体"/>
          <w:highlight w:val="none"/>
        </w:rPr>
      </w:pPr>
      <w:r>
        <w:rPr>
          <w:rFonts w:ascii="宋体" w:hAnsi="宋体"/>
          <w:highlight w:val="none"/>
        </w:rPr>
        <w:t>电子信箱：</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725E8927">
      <w:pPr>
        <w:spacing w:line="360" w:lineRule="auto"/>
        <w:ind w:firstLine="420"/>
        <w:rPr>
          <w:rFonts w:hint="eastAsia" w:ascii="宋体" w:hAnsi="宋体"/>
          <w:highlight w:val="none"/>
        </w:rPr>
      </w:pPr>
      <w:r>
        <w:rPr>
          <w:rFonts w:ascii="宋体" w:hAnsi="宋体"/>
          <w:highlight w:val="none"/>
        </w:rPr>
        <w:t>通信地址：</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2FC08D69">
      <w:pPr>
        <w:spacing w:line="360" w:lineRule="auto"/>
        <w:ind w:firstLine="420"/>
        <w:rPr>
          <w:rFonts w:hint="eastAsia" w:ascii="宋体" w:hAnsi="宋体"/>
          <w:highlight w:val="none"/>
        </w:rPr>
      </w:pPr>
      <w:r>
        <w:rPr>
          <w:rFonts w:ascii="宋体" w:hAnsi="宋体"/>
          <w:highlight w:val="none"/>
        </w:rPr>
        <w:t>承包人对</w:t>
      </w:r>
      <w:r>
        <w:rPr>
          <w:rFonts w:hint="eastAsia" w:ascii="宋体" w:hAnsi="宋体"/>
          <w:highlight w:val="none"/>
        </w:rPr>
        <w:t>项目负责人</w:t>
      </w:r>
      <w:r>
        <w:rPr>
          <w:rFonts w:ascii="宋体" w:hAnsi="宋体"/>
          <w:highlight w:val="none"/>
        </w:rPr>
        <w:t>的授权范围如下：</w:t>
      </w:r>
      <w:r>
        <w:rPr>
          <w:rFonts w:hint="eastAsia" w:ascii="宋体" w:hAnsi="宋体" w:cs="MingLiU_HKSCS"/>
          <w:b/>
          <w:szCs w:val="21"/>
          <w:highlight w:val="none"/>
          <w:u w:val="single"/>
        </w:rPr>
        <w:t xml:space="preserve">      </w:t>
      </w:r>
      <w:r>
        <w:rPr>
          <w:rFonts w:ascii="宋体" w:hAnsi="宋体"/>
          <w:highlight w:val="none"/>
        </w:rPr>
        <w:t>。</w:t>
      </w:r>
    </w:p>
    <w:p w14:paraId="08FDD2E2">
      <w:pPr>
        <w:spacing w:line="360" w:lineRule="auto"/>
        <w:ind w:firstLine="420"/>
        <w:jc w:val="left"/>
        <w:rPr>
          <w:rFonts w:hint="eastAsia" w:ascii="宋体" w:hAnsi="宋体"/>
          <w:highlight w:val="none"/>
        </w:rPr>
      </w:pPr>
      <w:r>
        <w:rPr>
          <w:rFonts w:ascii="宋体" w:hAnsi="宋体"/>
          <w:highlight w:val="none"/>
        </w:rPr>
        <w:t>关于</w:t>
      </w:r>
      <w:r>
        <w:rPr>
          <w:rFonts w:hint="eastAsia" w:ascii="宋体" w:hAnsi="宋体"/>
          <w:highlight w:val="none"/>
        </w:rPr>
        <w:t>项目负责人</w:t>
      </w:r>
      <w:r>
        <w:rPr>
          <w:rFonts w:ascii="宋体" w:hAnsi="宋体"/>
          <w:highlight w:val="none"/>
        </w:rPr>
        <w:t>每月在施工现场的时间要求：</w:t>
      </w:r>
      <w:r>
        <w:rPr>
          <w:rFonts w:hint="eastAsia" w:ascii="宋体" w:hAnsi="宋体"/>
          <w:szCs w:val="21"/>
          <w:highlight w:val="none"/>
          <w:u w:val="single"/>
        </w:rPr>
        <w:t>每月不得少于80%的天数，有事临时离开需提前向发包人代表请假</w:t>
      </w:r>
      <w:r>
        <w:rPr>
          <w:rFonts w:ascii="宋体" w:hAnsi="宋体"/>
          <w:highlight w:val="none"/>
        </w:rPr>
        <w:t>。</w:t>
      </w:r>
    </w:p>
    <w:p w14:paraId="0C8FE47F">
      <w:pPr>
        <w:spacing w:line="360" w:lineRule="auto"/>
        <w:ind w:firstLine="420"/>
        <w:jc w:val="left"/>
        <w:rPr>
          <w:rFonts w:hint="eastAsia" w:ascii="宋体" w:hAnsi="宋体"/>
          <w:highlight w:val="none"/>
        </w:rPr>
      </w:pPr>
      <w:r>
        <w:rPr>
          <w:rFonts w:ascii="宋体" w:hAnsi="宋体"/>
          <w:highlight w:val="none"/>
        </w:rPr>
        <w:t>承包人未提交劳动合同，以及没有为</w:t>
      </w:r>
      <w:r>
        <w:rPr>
          <w:rFonts w:hint="eastAsia" w:ascii="宋体" w:hAnsi="宋体"/>
          <w:highlight w:val="none"/>
        </w:rPr>
        <w:t>项目负责人</w:t>
      </w:r>
      <w:r>
        <w:rPr>
          <w:rFonts w:ascii="宋体" w:hAnsi="宋体"/>
          <w:highlight w:val="none"/>
        </w:rPr>
        <w:t>缴纳社会保险证明的违约责任：</w:t>
      </w:r>
      <w:r>
        <w:rPr>
          <w:rFonts w:hint="eastAsia" w:ascii="宋体" w:hAnsi="宋体"/>
          <w:szCs w:val="21"/>
          <w:highlight w:val="none"/>
          <w:u w:val="single"/>
        </w:rPr>
        <w:t>处以2万元违约金，责令限期提交劳动合同并补缴社会保险</w:t>
      </w:r>
      <w:r>
        <w:rPr>
          <w:rFonts w:ascii="宋体" w:hAnsi="宋体"/>
          <w:highlight w:val="none"/>
        </w:rPr>
        <w:t>。</w:t>
      </w:r>
    </w:p>
    <w:p w14:paraId="073D9F0D">
      <w:pPr>
        <w:spacing w:line="360" w:lineRule="auto"/>
        <w:ind w:firstLine="420"/>
        <w:rPr>
          <w:rFonts w:hint="eastAsia" w:ascii="宋体" w:hAnsi="宋体"/>
          <w:highlight w:val="none"/>
          <w:u w:val="single"/>
        </w:rPr>
      </w:pPr>
      <w:r>
        <w:rPr>
          <w:rFonts w:hint="eastAsia" w:ascii="宋体" w:hAnsi="宋体"/>
          <w:highlight w:val="none"/>
        </w:rPr>
        <w:t>项目负责人</w:t>
      </w:r>
      <w:r>
        <w:rPr>
          <w:rFonts w:ascii="宋体" w:hAnsi="宋体"/>
          <w:highlight w:val="none"/>
        </w:rPr>
        <w:t>未经批准，擅自离开施工现场的违约责任：</w:t>
      </w:r>
      <w:r>
        <w:rPr>
          <w:rFonts w:hint="eastAsia" w:ascii="宋体" w:hAnsi="宋体"/>
          <w:szCs w:val="21"/>
          <w:highlight w:val="none"/>
          <w:u w:val="single"/>
        </w:rPr>
        <w:t>若项目负责人未获发包人同意擅自离职，按 2000 元/天向发包人支付违约金，由发包人直接在工程款中扣除</w:t>
      </w:r>
      <w:r>
        <w:rPr>
          <w:rFonts w:ascii="宋体" w:hAnsi="宋体"/>
          <w:highlight w:val="none"/>
        </w:rPr>
        <w:t>。</w:t>
      </w:r>
    </w:p>
    <w:p w14:paraId="620B7110">
      <w:pPr>
        <w:spacing w:line="360" w:lineRule="auto"/>
        <w:ind w:firstLine="420"/>
        <w:rPr>
          <w:rFonts w:hint="eastAsia" w:ascii="宋体" w:hAnsi="宋体"/>
          <w:highlight w:val="none"/>
        </w:rPr>
      </w:pPr>
      <w:r>
        <w:rPr>
          <w:rFonts w:ascii="宋体" w:hAnsi="宋体"/>
          <w:highlight w:val="none"/>
        </w:rPr>
        <w:t>3.2.3 承包人擅自更换</w:t>
      </w:r>
      <w:r>
        <w:rPr>
          <w:rFonts w:hint="eastAsia" w:ascii="宋体" w:hAnsi="宋体"/>
          <w:highlight w:val="none"/>
        </w:rPr>
        <w:t>项目负责人</w:t>
      </w:r>
      <w:r>
        <w:rPr>
          <w:rFonts w:ascii="宋体" w:hAnsi="宋体"/>
          <w:highlight w:val="none"/>
        </w:rPr>
        <w:t>的违约责任：</w:t>
      </w:r>
      <w:r>
        <w:rPr>
          <w:rFonts w:hint="eastAsia" w:ascii="宋体" w:hAnsi="宋体"/>
          <w:szCs w:val="21"/>
          <w:highlight w:val="none"/>
          <w:u w:val="single"/>
        </w:rPr>
        <w:t>处以10万元违约金直至终止施工合同</w:t>
      </w:r>
      <w:r>
        <w:rPr>
          <w:rFonts w:ascii="宋体" w:hAnsi="宋体"/>
          <w:highlight w:val="none"/>
        </w:rPr>
        <w:t>。</w:t>
      </w:r>
    </w:p>
    <w:p w14:paraId="6BFD6D9E">
      <w:pPr>
        <w:spacing w:line="360" w:lineRule="auto"/>
        <w:rPr>
          <w:rFonts w:hint="eastAsia" w:ascii="宋体" w:hAnsi="宋体"/>
          <w:highlight w:val="none"/>
        </w:rPr>
      </w:pPr>
      <w:r>
        <w:rPr>
          <w:rFonts w:ascii="宋体" w:hAnsi="宋体"/>
          <w:highlight w:val="none"/>
        </w:rPr>
        <w:t xml:space="preserve">    3.2.4 承包人无正当理由拒绝更换</w:t>
      </w:r>
      <w:r>
        <w:rPr>
          <w:rFonts w:hint="eastAsia" w:ascii="宋体" w:hAnsi="宋体"/>
          <w:highlight w:val="none"/>
        </w:rPr>
        <w:t>项目负责人</w:t>
      </w:r>
      <w:r>
        <w:rPr>
          <w:rFonts w:ascii="宋体" w:hAnsi="宋体"/>
          <w:highlight w:val="none"/>
        </w:rPr>
        <w:t>的违约责任：</w:t>
      </w:r>
      <w:r>
        <w:rPr>
          <w:rFonts w:hint="eastAsia" w:ascii="宋体" w:hAnsi="宋体"/>
          <w:szCs w:val="21"/>
          <w:highlight w:val="none"/>
          <w:u w:val="single"/>
        </w:rPr>
        <w:t>处以10万元违约金直至终止施工合同</w:t>
      </w:r>
      <w:r>
        <w:rPr>
          <w:rFonts w:ascii="宋体" w:hAnsi="宋体"/>
          <w:highlight w:val="none"/>
        </w:rPr>
        <w:t>。</w:t>
      </w:r>
    </w:p>
    <w:p w14:paraId="74633B6F">
      <w:pPr>
        <w:spacing w:line="360" w:lineRule="auto"/>
        <w:ind w:firstLine="420"/>
        <w:rPr>
          <w:rFonts w:hint="eastAsia" w:ascii="宋体" w:hAnsi="宋体"/>
          <w:highlight w:val="none"/>
        </w:rPr>
      </w:pPr>
      <w:r>
        <w:rPr>
          <w:rFonts w:ascii="宋体" w:hAnsi="宋体"/>
          <w:highlight w:val="none"/>
        </w:rPr>
        <w:t>3.3 承包人人员</w:t>
      </w:r>
    </w:p>
    <w:p w14:paraId="1DEC070A">
      <w:pPr>
        <w:spacing w:line="360" w:lineRule="auto"/>
        <w:ind w:firstLine="420"/>
        <w:rPr>
          <w:rFonts w:hint="eastAsia" w:ascii="宋体" w:hAnsi="宋体"/>
          <w:highlight w:val="none"/>
        </w:rPr>
      </w:pPr>
      <w:r>
        <w:rPr>
          <w:rFonts w:ascii="宋体" w:hAnsi="宋体"/>
          <w:highlight w:val="none"/>
        </w:rPr>
        <w:t>3.3.1 承包人提交项目管理机构及施工现场管理人员安排报告的期限：</w:t>
      </w:r>
      <w:r>
        <w:rPr>
          <w:rFonts w:hint="eastAsia" w:ascii="宋体" w:hAnsi="宋体"/>
          <w:szCs w:val="21"/>
          <w:highlight w:val="none"/>
          <w:u w:val="single"/>
        </w:rPr>
        <w:t>开工前7天</w:t>
      </w:r>
      <w:r>
        <w:rPr>
          <w:rFonts w:ascii="宋体" w:hAnsi="宋体"/>
          <w:highlight w:val="none"/>
        </w:rPr>
        <w:t>。</w:t>
      </w:r>
    </w:p>
    <w:p w14:paraId="02D6CBE6">
      <w:pPr>
        <w:spacing w:line="360" w:lineRule="auto"/>
        <w:ind w:firstLine="420"/>
        <w:rPr>
          <w:rFonts w:hint="eastAsia" w:ascii="宋体" w:hAnsi="宋体"/>
          <w:highlight w:val="none"/>
        </w:rPr>
      </w:pPr>
      <w:r>
        <w:rPr>
          <w:rFonts w:ascii="宋体" w:hAnsi="宋体"/>
          <w:highlight w:val="none"/>
        </w:rPr>
        <w:t>3.3.3 承包人无正当理由拒绝撤换主要施工管理人员的违约责任：</w:t>
      </w:r>
      <w:r>
        <w:rPr>
          <w:rFonts w:hint="eastAsia" w:ascii="宋体" w:hAnsi="宋体"/>
          <w:szCs w:val="21"/>
          <w:highlight w:val="none"/>
          <w:u w:val="single"/>
        </w:rPr>
        <w:t xml:space="preserve">处以5000元/人次罚款直至终止施工合同 </w:t>
      </w:r>
      <w:r>
        <w:rPr>
          <w:rFonts w:ascii="宋体" w:hAnsi="宋体"/>
          <w:highlight w:val="none"/>
        </w:rPr>
        <w:t>。</w:t>
      </w:r>
    </w:p>
    <w:p w14:paraId="0558F20D">
      <w:pPr>
        <w:spacing w:line="360" w:lineRule="auto"/>
        <w:ind w:firstLine="420"/>
        <w:rPr>
          <w:rFonts w:hint="eastAsia" w:ascii="宋体" w:hAnsi="宋体"/>
          <w:highlight w:val="none"/>
          <w:u w:val="single"/>
        </w:rPr>
      </w:pPr>
      <w:r>
        <w:rPr>
          <w:rFonts w:ascii="宋体" w:hAnsi="宋体"/>
          <w:highlight w:val="none"/>
        </w:rPr>
        <w:t>3.3.4 承包人主要施工管理人员离开施工现场的批准要求：</w:t>
      </w:r>
      <w:r>
        <w:rPr>
          <w:rFonts w:hint="eastAsia" w:ascii="宋体" w:hAnsi="宋体"/>
          <w:szCs w:val="21"/>
          <w:highlight w:val="none"/>
          <w:u w:val="single"/>
        </w:rPr>
        <w:t>发包人和监理人双方批准</w:t>
      </w:r>
      <w:r>
        <w:rPr>
          <w:rFonts w:ascii="宋体" w:hAnsi="宋体"/>
          <w:highlight w:val="none"/>
        </w:rPr>
        <w:t>。</w:t>
      </w:r>
    </w:p>
    <w:p w14:paraId="404A98BE">
      <w:pPr>
        <w:spacing w:line="360" w:lineRule="auto"/>
        <w:ind w:firstLine="420"/>
        <w:rPr>
          <w:rFonts w:hint="eastAsia" w:ascii="宋体" w:hAnsi="宋体"/>
          <w:highlight w:val="none"/>
        </w:rPr>
      </w:pPr>
      <w:r>
        <w:rPr>
          <w:rFonts w:ascii="宋体" w:hAnsi="宋体"/>
          <w:highlight w:val="none"/>
        </w:rPr>
        <w:t>3.3.5承包人擅自更换主要施工管理人员的违约责任：</w:t>
      </w:r>
      <w:r>
        <w:rPr>
          <w:rFonts w:hint="eastAsia" w:ascii="宋体" w:hAnsi="宋体"/>
          <w:szCs w:val="21"/>
          <w:highlight w:val="none"/>
          <w:u w:val="single"/>
        </w:rPr>
        <w:t>处以5000元/人次罚款直至终止施工合同</w:t>
      </w:r>
    </w:p>
    <w:p w14:paraId="08D28E74">
      <w:pPr>
        <w:spacing w:line="360" w:lineRule="auto"/>
        <w:ind w:firstLine="420"/>
        <w:rPr>
          <w:rFonts w:hint="eastAsia" w:ascii="宋体" w:hAnsi="宋体"/>
          <w:highlight w:val="none"/>
        </w:rPr>
      </w:pPr>
      <w:r>
        <w:rPr>
          <w:rFonts w:ascii="宋体" w:hAnsi="宋体"/>
          <w:highlight w:val="none"/>
        </w:rPr>
        <w:t>承包人主要施工管理人员擅自离开施工现场的违约责任：</w:t>
      </w:r>
      <w:r>
        <w:rPr>
          <w:rFonts w:hint="eastAsia" w:ascii="宋体" w:hAnsi="宋体"/>
          <w:szCs w:val="21"/>
          <w:highlight w:val="none"/>
          <w:u w:val="single"/>
        </w:rPr>
        <w:t>处以5000元/人次罚款直至终止施工合同</w:t>
      </w:r>
      <w:r>
        <w:rPr>
          <w:rFonts w:ascii="宋体" w:hAnsi="宋体"/>
          <w:highlight w:val="none"/>
        </w:rPr>
        <w:t>。</w:t>
      </w:r>
    </w:p>
    <w:p w14:paraId="10AFAFBE">
      <w:pPr>
        <w:spacing w:line="360" w:lineRule="auto"/>
        <w:ind w:firstLine="420"/>
        <w:rPr>
          <w:rFonts w:hint="eastAsia" w:ascii="宋体" w:hAnsi="宋体"/>
          <w:highlight w:val="none"/>
        </w:rPr>
      </w:pPr>
      <w:r>
        <w:rPr>
          <w:rFonts w:ascii="宋体" w:hAnsi="宋体"/>
          <w:highlight w:val="none"/>
        </w:rPr>
        <w:t>3</w:t>
      </w:r>
      <w:bookmarkStart w:id="71" w:name="_Toc296944498"/>
      <w:bookmarkStart w:id="72" w:name="_Toc296347158"/>
      <w:bookmarkStart w:id="73" w:name="_Toc304295523"/>
      <w:bookmarkStart w:id="74" w:name="_Toc312677988"/>
      <w:bookmarkStart w:id="75" w:name="_Toc303539102"/>
      <w:bookmarkStart w:id="76" w:name="_Toc297120459"/>
      <w:bookmarkStart w:id="77" w:name="_Toc296891199"/>
      <w:bookmarkStart w:id="78" w:name="_Toc296503159"/>
      <w:bookmarkStart w:id="79" w:name="_Toc297048345"/>
      <w:bookmarkStart w:id="80" w:name="_Toc296890987"/>
      <w:bookmarkStart w:id="81" w:name="_Toc297216151"/>
      <w:bookmarkStart w:id="82" w:name="_Toc297123492"/>
      <w:bookmarkStart w:id="83" w:name="_Toc292559364"/>
      <w:bookmarkStart w:id="84" w:name="_Toc292559869"/>
      <w:bookmarkStart w:id="85" w:name="_Toc296346660"/>
      <w:bookmarkStart w:id="86" w:name="_Toc300934945"/>
      <w:r>
        <w:rPr>
          <w:rFonts w:ascii="宋体" w:hAnsi="宋体"/>
          <w:highlight w:val="none"/>
        </w:rPr>
        <w:t>.5 分包</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3EF5B6F5">
      <w:pPr>
        <w:spacing w:line="360" w:lineRule="auto"/>
        <w:ind w:firstLine="420"/>
        <w:rPr>
          <w:rFonts w:hint="eastAsia" w:ascii="宋体" w:hAnsi="宋体"/>
          <w:highlight w:val="none"/>
        </w:rPr>
      </w:pPr>
      <w:r>
        <w:rPr>
          <w:rFonts w:ascii="宋体" w:hAnsi="宋体"/>
          <w:highlight w:val="none"/>
        </w:rPr>
        <w:t>3</w:t>
      </w:r>
      <w:bookmarkStart w:id="87" w:name="_Toc292559870"/>
      <w:bookmarkStart w:id="88" w:name="_Toc297123493"/>
      <w:bookmarkStart w:id="89" w:name="_Toc297216152"/>
      <w:bookmarkStart w:id="90" w:name="_Toc318581158"/>
      <w:bookmarkStart w:id="91" w:name="_Toc300934946"/>
      <w:bookmarkStart w:id="92" w:name="_Toc296346661"/>
      <w:bookmarkStart w:id="93" w:name="_Toc312677989"/>
      <w:bookmarkStart w:id="94" w:name="_Toc297120460"/>
      <w:bookmarkStart w:id="95" w:name="_Toc303539103"/>
      <w:bookmarkStart w:id="96" w:name="_Toc296503160"/>
      <w:bookmarkStart w:id="97" w:name="_Toc296890988"/>
      <w:bookmarkStart w:id="98" w:name="_Toc296891200"/>
      <w:bookmarkStart w:id="99" w:name="_Toc296347159"/>
      <w:bookmarkStart w:id="100" w:name="_Toc297048346"/>
      <w:bookmarkStart w:id="101" w:name="_Toc292559365"/>
      <w:bookmarkStart w:id="102" w:name="_Toc304295524"/>
      <w:bookmarkStart w:id="103" w:name="_Toc296944499"/>
      <w:r>
        <w:rPr>
          <w:rFonts w:ascii="宋体" w:hAnsi="宋体"/>
          <w:highlight w:val="none"/>
        </w:rPr>
        <w:t>.5.1 分包的一般约定</w:t>
      </w:r>
    </w:p>
    <w:p w14:paraId="7378B1EA">
      <w:pPr>
        <w:spacing w:line="360" w:lineRule="auto"/>
        <w:ind w:firstLine="420"/>
        <w:jc w:val="left"/>
        <w:rPr>
          <w:rFonts w:hint="eastAsia" w:ascii="宋体" w:hAnsi="宋体"/>
          <w:highlight w:val="none"/>
        </w:rPr>
      </w:pPr>
      <w:r>
        <w:rPr>
          <w:rFonts w:ascii="宋体" w:hAnsi="宋体"/>
          <w:highlight w:val="none"/>
        </w:rPr>
        <w:t>禁止分包的工程包括：</w:t>
      </w:r>
      <w:r>
        <w:rPr>
          <w:rFonts w:hint="eastAsia" w:ascii="宋体" w:hAnsi="宋体"/>
          <w:highlight w:val="none"/>
          <w:u w:val="single"/>
        </w:rPr>
        <w:t>不允许分包</w:t>
      </w:r>
      <w:r>
        <w:rPr>
          <w:rFonts w:ascii="宋体" w:hAnsi="宋体"/>
          <w:highlight w:val="none"/>
        </w:rPr>
        <w:t>。</w:t>
      </w:r>
    </w:p>
    <w:p w14:paraId="784E40D6">
      <w:pPr>
        <w:spacing w:line="360" w:lineRule="auto"/>
        <w:ind w:firstLine="420"/>
        <w:jc w:val="left"/>
        <w:rPr>
          <w:rFonts w:hint="eastAsia" w:ascii="宋体" w:hAnsi="宋体"/>
          <w:highlight w:val="none"/>
          <w:u w:val="single"/>
        </w:rPr>
      </w:pPr>
      <w:r>
        <w:rPr>
          <w:rFonts w:ascii="宋体" w:hAnsi="宋体"/>
          <w:highlight w:val="none"/>
        </w:rPr>
        <w:t>主体结构、关键性工作的范围：</w:t>
      </w:r>
      <w:r>
        <w:rPr>
          <w:rFonts w:hint="eastAsia" w:ascii="宋体" w:hAnsi="宋体"/>
          <w:highlight w:val="none"/>
          <w:u w:val="single"/>
        </w:rPr>
        <w:t>不允许分包</w:t>
      </w:r>
      <w:r>
        <w:rPr>
          <w:rFonts w:ascii="宋体" w:hAnsi="宋体"/>
          <w:highlight w:val="none"/>
        </w:rPr>
        <w:t>。</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Start w:id="104" w:name="_Toc297216153"/>
      <w:bookmarkEnd w:id="104"/>
      <w:bookmarkStart w:id="105" w:name="_Toc297120461"/>
      <w:bookmarkEnd w:id="105"/>
      <w:bookmarkStart w:id="106" w:name="_Toc296346662"/>
      <w:bookmarkEnd w:id="106"/>
      <w:bookmarkStart w:id="107" w:name="_Toc304295525"/>
      <w:bookmarkEnd w:id="107"/>
      <w:bookmarkStart w:id="108" w:name="_Toc300934947"/>
      <w:bookmarkEnd w:id="108"/>
      <w:bookmarkStart w:id="109" w:name="_Toc303539104"/>
      <w:bookmarkEnd w:id="109"/>
      <w:bookmarkStart w:id="110" w:name="_Toc296891201"/>
      <w:bookmarkEnd w:id="110"/>
      <w:bookmarkStart w:id="111" w:name="_Toc297048347"/>
      <w:bookmarkEnd w:id="111"/>
      <w:bookmarkStart w:id="112" w:name="_Toc296890989"/>
      <w:bookmarkEnd w:id="112"/>
      <w:bookmarkStart w:id="113" w:name="_Toc297123494"/>
      <w:bookmarkEnd w:id="113"/>
      <w:bookmarkStart w:id="114" w:name="_Toc296944500"/>
      <w:bookmarkEnd w:id="114"/>
      <w:bookmarkStart w:id="115" w:name="_Toc296503161"/>
      <w:bookmarkEnd w:id="115"/>
      <w:bookmarkStart w:id="116" w:name="_Toc296347160"/>
      <w:bookmarkEnd w:id="116"/>
    </w:p>
    <w:p w14:paraId="6D1A420F">
      <w:pPr>
        <w:spacing w:line="360" w:lineRule="auto"/>
        <w:rPr>
          <w:rFonts w:hint="eastAsia" w:ascii="宋体" w:hAnsi="宋体"/>
          <w:highlight w:val="none"/>
        </w:rPr>
      </w:pPr>
      <w:r>
        <w:rPr>
          <w:rFonts w:ascii="宋体" w:hAnsi="宋体"/>
          <w:highlight w:val="none"/>
        </w:rPr>
        <w:t xml:space="preserve">    3</w:t>
      </w:r>
      <w:bookmarkStart w:id="117" w:name="_Toc318581159"/>
      <w:bookmarkStart w:id="118" w:name="_Toc312677990"/>
      <w:r>
        <w:rPr>
          <w:rFonts w:ascii="宋体" w:hAnsi="宋体"/>
          <w:highlight w:val="none"/>
        </w:rPr>
        <w:t>.5.2分包的确定</w:t>
      </w:r>
    </w:p>
    <w:p w14:paraId="23651E14">
      <w:pPr>
        <w:spacing w:line="360" w:lineRule="auto"/>
        <w:ind w:firstLine="420"/>
        <w:rPr>
          <w:rFonts w:hint="eastAsia" w:ascii="宋体" w:hAnsi="宋体"/>
          <w:highlight w:val="none"/>
          <w:u w:val="single"/>
        </w:rPr>
      </w:pPr>
      <w:r>
        <w:rPr>
          <w:rFonts w:ascii="宋体" w:hAnsi="宋体"/>
          <w:highlight w:val="none"/>
        </w:rPr>
        <w:t>允许分包的专业工程包括：</w:t>
      </w:r>
      <w:r>
        <w:rPr>
          <w:rFonts w:hint="eastAsia" w:ascii="宋体" w:hAnsi="宋体"/>
          <w:highlight w:val="none"/>
          <w:u w:val="single"/>
        </w:rPr>
        <w:t>不允许分包</w:t>
      </w:r>
      <w:r>
        <w:rPr>
          <w:rFonts w:ascii="宋体" w:hAnsi="宋体"/>
          <w:highlight w:val="none"/>
        </w:rPr>
        <w:t>。</w:t>
      </w:r>
    </w:p>
    <w:p w14:paraId="793FBD01">
      <w:pPr>
        <w:spacing w:line="360" w:lineRule="auto"/>
        <w:ind w:firstLine="420"/>
        <w:rPr>
          <w:rFonts w:hint="eastAsia" w:ascii="宋体" w:hAnsi="宋体"/>
          <w:highlight w:val="none"/>
        </w:rPr>
      </w:pPr>
      <w:r>
        <w:rPr>
          <w:rFonts w:ascii="宋体" w:hAnsi="宋体"/>
          <w:highlight w:val="none"/>
        </w:rPr>
        <w:t>其他关于分包的约定：</w:t>
      </w:r>
      <w:r>
        <w:rPr>
          <w:rFonts w:hint="eastAsia" w:ascii="宋体" w:hAnsi="宋体"/>
          <w:highlight w:val="none"/>
          <w:u w:val="single"/>
        </w:rPr>
        <w:t xml:space="preserve"> / </w:t>
      </w:r>
      <w:r>
        <w:rPr>
          <w:rFonts w:ascii="宋体" w:hAnsi="宋体"/>
          <w:highlight w:val="none"/>
        </w:rPr>
        <w:t>。</w:t>
      </w:r>
    </w:p>
    <w:p w14:paraId="1D42C41B">
      <w:pPr>
        <w:spacing w:line="360" w:lineRule="auto"/>
        <w:ind w:firstLine="420"/>
        <w:rPr>
          <w:rFonts w:hint="eastAsia" w:ascii="宋体" w:hAnsi="宋体"/>
          <w:highlight w:val="none"/>
        </w:rPr>
      </w:pPr>
      <w:r>
        <w:rPr>
          <w:rFonts w:ascii="宋体" w:hAnsi="宋体"/>
          <w:highlight w:val="none"/>
        </w:rPr>
        <w:t>3.5.4 分包合同价款</w:t>
      </w:r>
    </w:p>
    <w:p w14:paraId="2569F349">
      <w:pPr>
        <w:spacing w:line="360" w:lineRule="auto"/>
        <w:ind w:firstLine="420"/>
        <w:rPr>
          <w:rFonts w:hint="eastAsia" w:ascii="宋体" w:hAnsi="宋体"/>
          <w:highlight w:val="none"/>
        </w:rPr>
      </w:pPr>
      <w:r>
        <w:rPr>
          <w:rFonts w:ascii="宋体" w:hAnsi="宋体"/>
          <w:highlight w:val="none"/>
        </w:rPr>
        <w:t>关于分包合同价款支付的约定：</w:t>
      </w:r>
      <w:r>
        <w:rPr>
          <w:rFonts w:hint="eastAsia" w:ascii="宋体" w:hAnsi="宋体" w:cs="MingLiU_HKSCS"/>
          <w:highlight w:val="none"/>
          <w:u w:val="single"/>
        </w:rPr>
        <w:t xml:space="preserve">   </w:t>
      </w:r>
      <w:r>
        <w:rPr>
          <w:rFonts w:hint="eastAsia" w:ascii="宋体" w:hAnsi="宋体"/>
          <w:highlight w:val="none"/>
          <w:u w:val="single"/>
        </w:rPr>
        <w:t xml:space="preserve">/  </w:t>
      </w:r>
      <w:r>
        <w:rPr>
          <w:rFonts w:ascii="宋体" w:hAnsi="宋体"/>
          <w:highlight w:val="none"/>
        </w:rPr>
        <w:t>。</w:t>
      </w:r>
      <w:bookmarkEnd w:id="117"/>
      <w:bookmarkEnd w:id="118"/>
    </w:p>
    <w:p w14:paraId="6CA70930">
      <w:pPr>
        <w:spacing w:line="360" w:lineRule="auto"/>
        <w:ind w:firstLine="420"/>
        <w:rPr>
          <w:rFonts w:hint="eastAsia" w:ascii="宋体" w:hAnsi="宋体"/>
          <w:highlight w:val="none"/>
        </w:rPr>
      </w:pPr>
      <w:r>
        <w:rPr>
          <w:rFonts w:ascii="宋体" w:hAnsi="宋体"/>
          <w:highlight w:val="none"/>
        </w:rPr>
        <w:t>3.6 工程照管与成品、半成品保护</w:t>
      </w:r>
    </w:p>
    <w:p w14:paraId="5F187630">
      <w:pPr>
        <w:spacing w:line="360" w:lineRule="auto"/>
        <w:ind w:firstLine="420"/>
        <w:rPr>
          <w:rFonts w:hint="eastAsia" w:ascii="宋体" w:hAnsi="宋体"/>
          <w:highlight w:val="none"/>
          <w:u w:val="single"/>
        </w:rPr>
      </w:pPr>
      <w:r>
        <w:rPr>
          <w:rFonts w:ascii="宋体" w:hAnsi="宋体"/>
          <w:highlight w:val="none"/>
        </w:rPr>
        <w:t>承包人负责照管工程及工程相关的材料、工程设备的起始时间：</w:t>
      </w:r>
      <w:r>
        <w:rPr>
          <w:rFonts w:hint="eastAsia" w:ascii="宋体" w:hAnsi="宋体"/>
          <w:szCs w:val="21"/>
          <w:highlight w:val="none"/>
          <w:u w:val="single"/>
        </w:rPr>
        <w:t>设备、人员进场至验收交付使用前由承包人负责保修，无其他特殊要求的，费用由承包人承担</w:t>
      </w:r>
      <w:r>
        <w:rPr>
          <w:rFonts w:ascii="宋体" w:hAnsi="宋体"/>
          <w:highlight w:val="none"/>
        </w:rPr>
        <w:t>。</w:t>
      </w:r>
    </w:p>
    <w:p w14:paraId="487B041A">
      <w:pPr>
        <w:spacing w:line="360" w:lineRule="auto"/>
        <w:ind w:firstLine="420"/>
        <w:rPr>
          <w:rFonts w:hint="eastAsia" w:ascii="宋体" w:hAnsi="宋体"/>
          <w:highlight w:val="none"/>
        </w:rPr>
      </w:pPr>
      <w:r>
        <w:rPr>
          <w:rFonts w:ascii="宋体" w:hAnsi="宋体"/>
          <w:highlight w:val="none"/>
        </w:rPr>
        <w:t>3.7 履约担保</w:t>
      </w:r>
    </w:p>
    <w:p w14:paraId="32592C2B">
      <w:pPr>
        <w:spacing w:line="360" w:lineRule="auto"/>
        <w:ind w:firstLine="420"/>
        <w:jc w:val="left"/>
        <w:rPr>
          <w:rFonts w:hint="eastAsia" w:ascii="宋体" w:hAnsi="宋体"/>
          <w:highlight w:val="none"/>
        </w:rPr>
      </w:pPr>
      <w:r>
        <w:rPr>
          <w:rFonts w:hint="eastAsia" w:ascii="宋体" w:hAnsi="宋体"/>
          <w:highlight w:val="none"/>
        </w:rPr>
        <w:t>承包人是否提供履约担保：</w:t>
      </w:r>
      <w:r>
        <w:rPr>
          <w:rFonts w:hint="eastAsia" w:ascii="宋体" w:hAnsi="宋体"/>
          <w:highlight w:val="none"/>
          <w:u w:val="single"/>
        </w:rPr>
        <w:t>否</w:t>
      </w:r>
      <w:r>
        <w:rPr>
          <w:rFonts w:ascii="宋体" w:hAnsi="宋体"/>
          <w:highlight w:val="none"/>
        </w:rPr>
        <w:t>。</w:t>
      </w:r>
    </w:p>
    <w:p w14:paraId="2200357B">
      <w:pPr>
        <w:spacing w:line="360" w:lineRule="auto"/>
        <w:ind w:firstLine="420"/>
        <w:jc w:val="left"/>
        <w:rPr>
          <w:rFonts w:hint="eastAsia" w:ascii="宋体" w:hAnsi="宋体"/>
          <w:highlight w:val="none"/>
        </w:rPr>
      </w:pPr>
      <w:r>
        <w:rPr>
          <w:rFonts w:ascii="宋体" w:hAnsi="宋体"/>
          <w:highlight w:val="none"/>
        </w:rPr>
        <w:t>承包人提供履约担保的形式</w:t>
      </w:r>
      <w:r>
        <w:rPr>
          <w:rFonts w:hint="eastAsia" w:ascii="宋体" w:hAnsi="宋体"/>
          <w:highlight w:val="none"/>
        </w:rPr>
        <w:t>、金额及期限的</w:t>
      </w:r>
      <w:r>
        <w:rPr>
          <w:rFonts w:ascii="宋体" w:hAnsi="宋体"/>
          <w:highlight w:val="none"/>
        </w:rPr>
        <w:t>：</w:t>
      </w:r>
      <w:r>
        <w:rPr>
          <w:rFonts w:hint="eastAsia" w:ascii="宋体" w:hAnsi="宋体"/>
          <w:highlight w:val="none"/>
          <w:u w:val="single"/>
        </w:rPr>
        <w:t xml:space="preserve">  /  </w:t>
      </w:r>
      <w:r>
        <w:rPr>
          <w:rFonts w:ascii="宋体" w:hAnsi="宋体"/>
          <w:highlight w:val="none"/>
        </w:rPr>
        <w:t>。</w:t>
      </w:r>
    </w:p>
    <w:p w14:paraId="7D106A93">
      <w:pPr>
        <w:keepNext/>
        <w:keepLines/>
        <w:tabs>
          <w:tab w:val="left" w:pos="1080"/>
        </w:tabs>
        <w:spacing w:line="360" w:lineRule="auto"/>
        <w:rPr>
          <w:rFonts w:hint="eastAsia" w:ascii="宋体" w:hAnsi="宋体"/>
          <w:bCs/>
          <w:highlight w:val="none"/>
        </w:rPr>
      </w:pPr>
      <w:bookmarkStart w:id="119" w:name="_Toc351203636"/>
      <w:r>
        <w:rPr>
          <w:rFonts w:ascii="宋体" w:hAnsi="宋体"/>
          <w:bCs/>
          <w:highlight w:val="none"/>
        </w:rPr>
        <w:t>4</w:t>
      </w:r>
      <w:bookmarkStart w:id="120" w:name="_Toc296347161"/>
      <w:bookmarkStart w:id="121" w:name="_Toc292559366"/>
      <w:bookmarkStart w:id="122" w:name="_Toc297048348"/>
      <w:bookmarkStart w:id="123" w:name="_Toc296891202"/>
      <w:bookmarkStart w:id="124" w:name="_Toc296346663"/>
      <w:bookmarkStart w:id="125" w:name="_Toc297120462"/>
      <w:bookmarkStart w:id="126" w:name="_Toc296503162"/>
      <w:bookmarkStart w:id="127" w:name="_Toc296890990"/>
      <w:bookmarkStart w:id="128" w:name="_Toc292559871"/>
      <w:bookmarkStart w:id="129" w:name="_Toc267251413"/>
      <w:bookmarkStart w:id="130" w:name="_Toc296944501"/>
      <w:r>
        <w:rPr>
          <w:rFonts w:ascii="宋体" w:hAnsi="宋体"/>
          <w:bCs/>
          <w:highlight w:val="none"/>
        </w:rPr>
        <w:t>. 监</w:t>
      </w:r>
      <w:bookmarkEnd w:id="120"/>
      <w:bookmarkEnd w:id="121"/>
      <w:bookmarkEnd w:id="122"/>
      <w:bookmarkEnd w:id="123"/>
      <w:bookmarkEnd w:id="124"/>
      <w:bookmarkEnd w:id="125"/>
      <w:bookmarkEnd w:id="126"/>
      <w:bookmarkEnd w:id="127"/>
      <w:bookmarkEnd w:id="128"/>
      <w:bookmarkEnd w:id="129"/>
      <w:bookmarkEnd w:id="130"/>
      <w:r>
        <w:rPr>
          <w:rFonts w:ascii="宋体" w:hAnsi="宋体"/>
          <w:bCs/>
          <w:highlight w:val="none"/>
        </w:rPr>
        <w:t>理人</w:t>
      </w:r>
      <w:bookmarkEnd w:id="119"/>
    </w:p>
    <w:p w14:paraId="79D580C3">
      <w:pPr>
        <w:spacing w:line="360" w:lineRule="auto"/>
        <w:ind w:firstLine="420"/>
        <w:rPr>
          <w:rFonts w:hint="eastAsia" w:ascii="宋体" w:hAnsi="宋体"/>
          <w:highlight w:val="none"/>
        </w:rPr>
      </w:pPr>
      <w:r>
        <w:rPr>
          <w:rFonts w:ascii="宋体" w:hAnsi="宋体"/>
          <w:highlight w:val="none"/>
        </w:rPr>
        <w:t>4.1监理人的一般规定</w:t>
      </w:r>
    </w:p>
    <w:p w14:paraId="0EB9A052">
      <w:pPr>
        <w:spacing w:line="360" w:lineRule="auto"/>
        <w:ind w:firstLine="420"/>
        <w:jc w:val="left"/>
        <w:rPr>
          <w:rFonts w:hint="eastAsia" w:ascii="宋体" w:hAnsi="宋体"/>
          <w:highlight w:val="none"/>
        </w:rPr>
      </w:pPr>
      <w:r>
        <w:rPr>
          <w:rFonts w:ascii="宋体" w:hAnsi="宋体"/>
          <w:highlight w:val="none"/>
        </w:rPr>
        <w:t>关于监理人的监理内容：</w:t>
      </w:r>
      <w:r>
        <w:rPr>
          <w:rFonts w:hint="eastAsia" w:ascii="宋体" w:hAnsi="宋体"/>
          <w:highlight w:val="none"/>
          <w:u w:val="single"/>
        </w:rPr>
        <w:t>详见本项目监理合同</w:t>
      </w:r>
      <w:r>
        <w:rPr>
          <w:rFonts w:ascii="宋体" w:hAnsi="宋体"/>
          <w:highlight w:val="none"/>
        </w:rPr>
        <w:t>。</w:t>
      </w:r>
    </w:p>
    <w:p w14:paraId="0248176D">
      <w:pPr>
        <w:spacing w:line="360" w:lineRule="auto"/>
        <w:ind w:firstLine="420"/>
        <w:jc w:val="left"/>
        <w:rPr>
          <w:rFonts w:hint="eastAsia" w:ascii="宋体" w:hAnsi="宋体"/>
          <w:highlight w:val="none"/>
        </w:rPr>
      </w:pPr>
      <w:r>
        <w:rPr>
          <w:rFonts w:ascii="宋体" w:hAnsi="宋体"/>
          <w:highlight w:val="none"/>
        </w:rPr>
        <w:t>关于监理人的监理权限：</w:t>
      </w:r>
      <w:r>
        <w:rPr>
          <w:rFonts w:hint="eastAsia" w:ascii="宋体" w:hAnsi="宋体"/>
          <w:highlight w:val="none"/>
          <w:u w:val="single"/>
        </w:rPr>
        <w:t>详见本项目监理合同</w:t>
      </w:r>
      <w:r>
        <w:rPr>
          <w:rFonts w:ascii="宋体" w:hAnsi="宋体"/>
          <w:highlight w:val="none"/>
        </w:rPr>
        <w:t xml:space="preserve">。 </w:t>
      </w:r>
    </w:p>
    <w:p w14:paraId="22B75577">
      <w:pPr>
        <w:spacing w:line="360" w:lineRule="auto"/>
        <w:ind w:firstLine="420"/>
        <w:rPr>
          <w:rFonts w:hint="eastAsia" w:ascii="宋体" w:hAnsi="宋体"/>
          <w:highlight w:val="none"/>
        </w:rPr>
      </w:pPr>
      <w:r>
        <w:rPr>
          <w:rFonts w:ascii="宋体" w:hAnsi="宋体"/>
          <w:highlight w:val="none"/>
        </w:rPr>
        <w:t>关于监理人在施工现场的办公场所、生活场所的提供和费用承担的约定：</w:t>
      </w:r>
      <w:r>
        <w:rPr>
          <w:rFonts w:hint="eastAsia" w:ascii="宋体" w:hAnsi="宋体"/>
          <w:highlight w:val="none"/>
          <w:u w:val="single"/>
        </w:rPr>
        <w:t>详见本项目监理合同</w:t>
      </w:r>
      <w:r>
        <w:rPr>
          <w:rFonts w:ascii="宋体" w:hAnsi="宋体"/>
          <w:highlight w:val="none"/>
        </w:rPr>
        <w:t>。</w:t>
      </w:r>
    </w:p>
    <w:p w14:paraId="6E5677CB">
      <w:pPr>
        <w:spacing w:line="360" w:lineRule="auto"/>
        <w:ind w:firstLine="420"/>
        <w:rPr>
          <w:rFonts w:hint="eastAsia" w:ascii="宋体" w:hAnsi="宋体"/>
          <w:highlight w:val="none"/>
        </w:rPr>
      </w:pPr>
      <w:r>
        <w:rPr>
          <w:rFonts w:ascii="宋体" w:hAnsi="宋体"/>
          <w:highlight w:val="none"/>
        </w:rPr>
        <w:t>4.2 监理人员</w:t>
      </w:r>
    </w:p>
    <w:p w14:paraId="063E951F">
      <w:pPr>
        <w:spacing w:line="360" w:lineRule="auto"/>
        <w:ind w:firstLine="420"/>
        <w:rPr>
          <w:rFonts w:hint="eastAsia" w:ascii="宋体" w:hAnsi="宋体"/>
          <w:highlight w:val="none"/>
        </w:rPr>
      </w:pPr>
      <w:r>
        <w:rPr>
          <w:rFonts w:ascii="宋体" w:hAnsi="宋体"/>
          <w:highlight w:val="none"/>
        </w:rPr>
        <w:t>总监理工程师：</w:t>
      </w:r>
    </w:p>
    <w:p w14:paraId="29EB68CE">
      <w:pPr>
        <w:spacing w:line="360" w:lineRule="auto"/>
        <w:ind w:firstLine="420"/>
        <w:rPr>
          <w:rFonts w:hint="eastAsia" w:ascii="宋体" w:hAnsi="宋体"/>
          <w:highlight w:val="none"/>
        </w:rPr>
      </w:pPr>
      <w:r>
        <w:rPr>
          <w:rFonts w:ascii="宋体" w:hAnsi="宋体"/>
          <w:highlight w:val="none"/>
        </w:rPr>
        <w:t>姓    名：</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4720768F">
      <w:pPr>
        <w:spacing w:line="360" w:lineRule="auto"/>
        <w:ind w:firstLine="420"/>
        <w:rPr>
          <w:rFonts w:hint="eastAsia" w:ascii="宋体" w:hAnsi="宋体"/>
          <w:highlight w:val="none"/>
        </w:rPr>
      </w:pPr>
      <w:r>
        <w:rPr>
          <w:rFonts w:ascii="宋体" w:hAnsi="宋体"/>
          <w:highlight w:val="none"/>
        </w:rPr>
        <w:t>职    务：</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43712FFB">
      <w:pPr>
        <w:spacing w:line="360" w:lineRule="auto"/>
        <w:ind w:firstLine="420"/>
        <w:rPr>
          <w:rFonts w:hint="eastAsia" w:ascii="宋体" w:hAnsi="宋体"/>
          <w:highlight w:val="none"/>
        </w:rPr>
      </w:pPr>
      <w:r>
        <w:rPr>
          <w:rFonts w:ascii="宋体" w:hAnsi="宋体"/>
          <w:highlight w:val="none"/>
        </w:rPr>
        <w:t>监理工程师执业资格证书号：</w:t>
      </w:r>
      <w:r>
        <w:rPr>
          <w:rFonts w:hint="eastAsia" w:ascii="宋体" w:hAnsi="宋体" w:cs="MingLiU_HKSCS"/>
          <w:b/>
          <w:szCs w:val="21"/>
          <w:highlight w:val="none"/>
          <w:u w:val="single"/>
        </w:rPr>
        <w:t xml:space="preserve">            </w:t>
      </w:r>
      <w:r>
        <w:rPr>
          <w:rFonts w:ascii="宋体" w:hAnsi="宋体"/>
          <w:highlight w:val="none"/>
        </w:rPr>
        <w:t>；</w:t>
      </w:r>
    </w:p>
    <w:p w14:paraId="684A7677">
      <w:pPr>
        <w:spacing w:line="360" w:lineRule="auto"/>
        <w:ind w:firstLine="420"/>
        <w:rPr>
          <w:rFonts w:hint="eastAsia" w:ascii="宋体" w:hAnsi="宋体"/>
          <w:highlight w:val="none"/>
        </w:rPr>
      </w:pPr>
      <w:r>
        <w:rPr>
          <w:rFonts w:ascii="宋体" w:hAnsi="宋体"/>
          <w:highlight w:val="none"/>
        </w:rPr>
        <w:t>联系电话：</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0BAF9B9C">
      <w:pPr>
        <w:spacing w:line="360" w:lineRule="auto"/>
        <w:ind w:firstLine="420"/>
        <w:rPr>
          <w:rFonts w:hint="eastAsia" w:ascii="宋体" w:hAnsi="宋体"/>
          <w:highlight w:val="none"/>
        </w:rPr>
      </w:pPr>
      <w:r>
        <w:rPr>
          <w:rFonts w:ascii="宋体" w:hAnsi="宋体"/>
          <w:highlight w:val="none"/>
        </w:rPr>
        <w:t>电子信箱：</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6AF1641F">
      <w:pPr>
        <w:spacing w:line="360" w:lineRule="auto"/>
        <w:ind w:firstLine="420"/>
        <w:rPr>
          <w:rFonts w:hint="eastAsia" w:ascii="宋体" w:hAnsi="宋体"/>
          <w:highlight w:val="none"/>
        </w:rPr>
      </w:pPr>
      <w:r>
        <w:rPr>
          <w:rFonts w:ascii="宋体" w:hAnsi="宋体"/>
          <w:highlight w:val="none"/>
        </w:rPr>
        <w:t>通信地址：</w:t>
      </w:r>
      <w:r>
        <w:rPr>
          <w:rFonts w:hint="eastAsia" w:ascii="宋体" w:hAnsi="宋体" w:cs="MingLiU_HKSCS"/>
          <w:b/>
          <w:szCs w:val="21"/>
          <w:highlight w:val="none"/>
          <w:u w:val="single"/>
        </w:rPr>
        <w:t xml:space="preserve">            </w:t>
      </w:r>
      <w:r>
        <w:rPr>
          <w:rFonts w:hint="eastAsia" w:ascii="宋体" w:hAnsi="宋体"/>
          <w:highlight w:val="none"/>
          <w:u w:val="single"/>
        </w:rPr>
        <w:t xml:space="preserve">           </w:t>
      </w:r>
      <w:r>
        <w:rPr>
          <w:rFonts w:hint="eastAsia" w:ascii="宋体" w:hAnsi="宋体" w:cs="MingLiU_HKSCS"/>
          <w:b/>
          <w:szCs w:val="21"/>
          <w:highlight w:val="none"/>
          <w:u w:val="single"/>
        </w:rPr>
        <w:t xml:space="preserve">     </w:t>
      </w:r>
      <w:r>
        <w:rPr>
          <w:rFonts w:ascii="宋体" w:hAnsi="宋体"/>
          <w:highlight w:val="none"/>
        </w:rPr>
        <w:t>；</w:t>
      </w:r>
    </w:p>
    <w:p w14:paraId="499AD8CC">
      <w:pPr>
        <w:spacing w:line="360" w:lineRule="auto"/>
        <w:ind w:firstLine="420"/>
        <w:rPr>
          <w:rFonts w:hint="eastAsia" w:ascii="宋体" w:hAnsi="宋体"/>
          <w:highlight w:val="none"/>
        </w:rPr>
      </w:pPr>
      <w:r>
        <w:rPr>
          <w:rFonts w:ascii="宋体" w:hAnsi="宋体"/>
          <w:highlight w:val="none"/>
        </w:rPr>
        <w:t>关于监理人的其他约定：</w:t>
      </w:r>
      <w:r>
        <w:rPr>
          <w:rFonts w:hint="eastAsia" w:ascii="宋体" w:hAnsi="宋体" w:cs="MingLiU_HKSCS"/>
          <w:b/>
          <w:szCs w:val="21"/>
          <w:highlight w:val="none"/>
          <w:u w:val="single"/>
        </w:rPr>
        <w:t xml:space="preserve">      </w:t>
      </w:r>
      <w:r>
        <w:rPr>
          <w:rFonts w:hint="eastAsia" w:ascii="宋体" w:hAnsi="宋体"/>
          <w:highlight w:val="none"/>
          <w:u w:val="single"/>
        </w:rPr>
        <w:t>详见本项目监理合同</w:t>
      </w:r>
      <w:r>
        <w:rPr>
          <w:rFonts w:hint="eastAsia" w:ascii="宋体" w:hAnsi="宋体" w:cs="MingLiU_HKSCS"/>
          <w:b/>
          <w:szCs w:val="21"/>
          <w:highlight w:val="none"/>
          <w:u w:val="single"/>
        </w:rPr>
        <w:t xml:space="preserve">      </w:t>
      </w:r>
      <w:r>
        <w:rPr>
          <w:rFonts w:ascii="宋体" w:hAnsi="宋体"/>
          <w:highlight w:val="none"/>
        </w:rPr>
        <w:t>。</w:t>
      </w:r>
    </w:p>
    <w:p w14:paraId="547BD45D">
      <w:pPr>
        <w:spacing w:line="360" w:lineRule="auto"/>
        <w:ind w:firstLine="420"/>
        <w:rPr>
          <w:rFonts w:hint="eastAsia" w:ascii="宋体" w:hAnsi="宋体"/>
          <w:highlight w:val="none"/>
        </w:rPr>
      </w:pPr>
      <w:r>
        <w:rPr>
          <w:rFonts w:ascii="宋体" w:hAnsi="宋体"/>
          <w:highlight w:val="none"/>
        </w:rPr>
        <w:t>4.4 商定或确定</w:t>
      </w:r>
    </w:p>
    <w:p w14:paraId="2D8ECDDA">
      <w:pPr>
        <w:spacing w:line="360" w:lineRule="auto"/>
        <w:ind w:firstLine="420"/>
        <w:rPr>
          <w:rFonts w:hint="eastAsia" w:ascii="宋体" w:hAnsi="宋体"/>
          <w:highlight w:val="none"/>
        </w:rPr>
      </w:pPr>
      <w:bookmarkStart w:id="131" w:name="_Toc267251418"/>
      <w:r>
        <w:rPr>
          <w:rFonts w:ascii="宋体" w:hAnsi="宋体"/>
          <w:highlight w:val="none"/>
        </w:rPr>
        <w:t>在发包人和承包人不能通过协商达成一致意见时，发包人授权监理人对以下事项进行确定：</w:t>
      </w:r>
    </w:p>
    <w:p w14:paraId="5A7BE468">
      <w:pPr>
        <w:spacing w:line="360" w:lineRule="auto"/>
        <w:ind w:firstLine="420"/>
        <w:jc w:val="left"/>
        <w:rPr>
          <w:rFonts w:hint="eastAsia" w:ascii="宋体" w:hAnsi="宋体"/>
          <w:highlight w:val="none"/>
        </w:rPr>
      </w:pPr>
      <w:r>
        <w:rPr>
          <w:rFonts w:ascii="宋体" w:hAnsi="宋体"/>
          <w:highlight w:val="none"/>
        </w:rPr>
        <w:t>（1）；</w:t>
      </w:r>
    </w:p>
    <w:p w14:paraId="5DF65D2B">
      <w:pPr>
        <w:spacing w:line="360" w:lineRule="auto"/>
        <w:ind w:firstLine="420"/>
        <w:jc w:val="left"/>
        <w:rPr>
          <w:rFonts w:hint="eastAsia" w:ascii="宋体" w:hAnsi="宋体"/>
          <w:highlight w:val="none"/>
        </w:rPr>
      </w:pPr>
      <w:r>
        <w:rPr>
          <w:rFonts w:ascii="宋体" w:hAnsi="宋体"/>
          <w:highlight w:val="none"/>
        </w:rPr>
        <w:t>（2）；</w:t>
      </w:r>
    </w:p>
    <w:p w14:paraId="4F613055">
      <w:pPr>
        <w:spacing w:line="360" w:lineRule="auto"/>
        <w:ind w:firstLine="420"/>
        <w:jc w:val="left"/>
        <w:rPr>
          <w:rFonts w:hint="eastAsia" w:ascii="宋体" w:hAnsi="宋体"/>
          <w:highlight w:val="none"/>
        </w:rPr>
      </w:pPr>
      <w:r>
        <w:rPr>
          <w:rFonts w:ascii="宋体" w:hAnsi="宋体"/>
          <w:highlight w:val="none"/>
        </w:rPr>
        <w:t>（3）。</w:t>
      </w:r>
    </w:p>
    <w:p w14:paraId="5E88146E">
      <w:pPr>
        <w:keepNext/>
        <w:keepLines/>
        <w:tabs>
          <w:tab w:val="left" w:pos="1080"/>
        </w:tabs>
        <w:spacing w:line="360" w:lineRule="auto"/>
        <w:rPr>
          <w:rFonts w:hint="eastAsia" w:ascii="宋体" w:hAnsi="宋体"/>
          <w:bCs/>
          <w:highlight w:val="none"/>
        </w:rPr>
      </w:pPr>
      <w:bookmarkStart w:id="132" w:name="_Toc351203637"/>
      <w:r>
        <w:rPr>
          <w:rFonts w:ascii="宋体" w:hAnsi="宋体"/>
          <w:bCs/>
          <w:highlight w:val="none"/>
        </w:rPr>
        <w:t>5</w:t>
      </w:r>
      <w:bookmarkEnd w:id="131"/>
      <w:bookmarkStart w:id="133" w:name="_Toc292559872"/>
      <w:bookmarkStart w:id="134" w:name="_Toc292559367"/>
      <w:bookmarkStart w:id="135" w:name="_Toc297048349"/>
      <w:bookmarkStart w:id="136" w:name="_Toc296346664"/>
      <w:bookmarkStart w:id="137" w:name="_Toc296890991"/>
      <w:bookmarkStart w:id="138" w:name="_Toc296347162"/>
      <w:bookmarkStart w:id="139" w:name="_Toc297120463"/>
      <w:bookmarkStart w:id="140" w:name="_Toc296944502"/>
      <w:bookmarkStart w:id="141" w:name="_Toc296503163"/>
      <w:bookmarkStart w:id="142" w:name="_Toc296891203"/>
      <w:r>
        <w:rPr>
          <w:rFonts w:ascii="宋体" w:hAnsi="宋体"/>
          <w:bCs/>
          <w:highlight w:val="none"/>
        </w:rPr>
        <w:t>. 工程质量</w:t>
      </w:r>
      <w:bookmarkEnd w:id="132"/>
    </w:p>
    <w:p w14:paraId="25849ADA">
      <w:pPr>
        <w:spacing w:line="360" w:lineRule="auto"/>
        <w:ind w:firstLine="420"/>
        <w:rPr>
          <w:rFonts w:hint="eastAsia" w:ascii="宋体" w:hAnsi="宋体"/>
          <w:highlight w:val="none"/>
        </w:rPr>
      </w:pPr>
      <w:r>
        <w:rPr>
          <w:rFonts w:ascii="宋体" w:hAnsi="宋体"/>
          <w:highlight w:val="none"/>
        </w:rPr>
        <w:t>5.1 质量要求</w:t>
      </w:r>
    </w:p>
    <w:p w14:paraId="6B355D55">
      <w:pPr>
        <w:spacing w:line="360" w:lineRule="auto"/>
        <w:ind w:firstLine="420"/>
        <w:jc w:val="left"/>
        <w:rPr>
          <w:rFonts w:hint="eastAsia" w:ascii="宋体" w:hAnsi="宋体"/>
          <w:highlight w:val="none"/>
        </w:rPr>
      </w:pPr>
      <w:r>
        <w:rPr>
          <w:rFonts w:ascii="宋体" w:hAnsi="宋体"/>
          <w:highlight w:val="none"/>
        </w:rPr>
        <w:t>5</w:t>
      </w:r>
      <w:bookmarkStart w:id="143" w:name="_Toc303539106"/>
      <w:bookmarkStart w:id="144" w:name="_Toc297123496"/>
      <w:bookmarkStart w:id="145" w:name="_Toc304295527"/>
      <w:bookmarkStart w:id="146" w:name="_Toc297216155"/>
      <w:bookmarkStart w:id="147" w:name="_Toc300934949"/>
      <w:bookmarkStart w:id="148" w:name="_Toc318581164"/>
      <w:bookmarkStart w:id="149" w:name="_Toc312677997"/>
      <w:r>
        <w:rPr>
          <w:rFonts w:ascii="宋体" w:hAnsi="宋体"/>
          <w:highlight w:val="none"/>
        </w:rPr>
        <w:t>.1.1 特殊质量标准和要求：</w:t>
      </w:r>
      <w:r>
        <w:rPr>
          <w:rFonts w:hint="eastAsia" w:ascii="宋体" w:hAnsi="宋体"/>
          <w:highlight w:val="none"/>
          <w:u w:val="single"/>
        </w:rPr>
        <w:t xml:space="preserve">     /      </w:t>
      </w:r>
      <w:r>
        <w:rPr>
          <w:rFonts w:ascii="宋体" w:hAnsi="宋体"/>
          <w:highlight w:val="none"/>
        </w:rPr>
        <w:t>。</w:t>
      </w:r>
    </w:p>
    <w:p w14:paraId="794A724C">
      <w:pPr>
        <w:spacing w:line="360" w:lineRule="auto"/>
        <w:ind w:firstLine="420"/>
        <w:jc w:val="left"/>
        <w:rPr>
          <w:rFonts w:hint="eastAsia" w:ascii="宋体" w:hAnsi="宋体"/>
          <w:highlight w:val="none"/>
        </w:rPr>
      </w:pPr>
      <w:r>
        <w:rPr>
          <w:rFonts w:ascii="宋体" w:hAnsi="宋体"/>
          <w:highlight w:val="none"/>
        </w:rPr>
        <w:t>关于工程奖项的约定：</w:t>
      </w:r>
      <w:r>
        <w:rPr>
          <w:rFonts w:hint="eastAsia" w:ascii="宋体" w:hAnsi="宋体"/>
          <w:highlight w:val="none"/>
          <w:u w:val="single"/>
        </w:rPr>
        <w:t xml:space="preserve">     /    </w:t>
      </w:r>
      <w:r>
        <w:rPr>
          <w:rFonts w:ascii="宋体" w:hAnsi="宋体"/>
          <w:highlight w:val="none"/>
        </w:rPr>
        <w:t>。</w:t>
      </w:r>
    </w:p>
    <w:p w14:paraId="380FC785">
      <w:pPr>
        <w:spacing w:line="360" w:lineRule="auto"/>
        <w:ind w:firstLine="420"/>
        <w:rPr>
          <w:rFonts w:hint="eastAsia" w:ascii="宋体" w:hAnsi="宋体"/>
          <w:highlight w:val="none"/>
        </w:rPr>
      </w:pPr>
      <w:r>
        <w:rPr>
          <w:rFonts w:ascii="宋体" w:hAnsi="宋体"/>
          <w:highlight w:val="none"/>
        </w:rPr>
        <w:t>5.3 隐蔽工程检查</w:t>
      </w:r>
    </w:p>
    <w:p w14:paraId="5066012C">
      <w:pPr>
        <w:spacing w:line="360" w:lineRule="auto"/>
        <w:ind w:firstLine="420"/>
        <w:jc w:val="left"/>
        <w:rPr>
          <w:rFonts w:hint="eastAsia" w:ascii="宋体" w:hAnsi="宋体"/>
          <w:highlight w:val="none"/>
        </w:rPr>
      </w:pPr>
      <w:r>
        <w:rPr>
          <w:rFonts w:ascii="宋体" w:hAnsi="宋体"/>
          <w:highlight w:val="none"/>
        </w:rPr>
        <w:t>5.3.2承包人提前通知监理人隐蔽工程检查的期限的约定：</w:t>
      </w:r>
      <w:r>
        <w:rPr>
          <w:rFonts w:hint="eastAsia" w:ascii="宋体" w:hAnsi="宋体"/>
          <w:szCs w:val="21"/>
          <w:highlight w:val="none"/>
          <w:u w:val="single"/>
        </w:rPr>
        <w:t>共同检查前</w:t>
      </w:r>
      <w:r>
        <w:rPr>
          <w:rFonts w:ascii="宋体" w:hAnsi="宋体"/>
          <w:szCs w:val="21"/>
          <w:highlight w:val="none"/>
          <w:u w:val="single"/>
        </w:rPr>
        <w:t>48</w:t>
      </w:r>
      <w:r>
        <w:rPr>
          <w:rFonts w:hint="eastAsia" w:ascii="宋体" w:hAnsi="宋体"/>
          <w:szCs w:val="21"/>
          <w:highlight w:val="none"/>
          <w:u w:val="single"/>
        </w:rPr>
        <w:t>小时书面通知监理人</w:t>
      </w:r>
      <w:r>
        <w:rPr>
          <w:rFonts w:ascii="宋体" w:hAnsi="宋体"/>
          <w:highlight w:val="none"/>
        </w:rPr>
        <w:t>。</w:t>
      </w:r>
    </w:p>
    <w:p w14:paraId="7447D63D">
      <w:pPr>
        <w:spacing w:line="360" w:lineRule="auto"/>
        <w:ind w:firstLine="420"/>
        <w:jc w:val="left"/>
        <w:rPr>
          <w:rFonts w:hint="eastAsia" w:ascii="宋体" w:hAnsi="宋体"/>
          <w:highlight w:val="none"/>
        </w:rPr>
      </w:pPr>
      <w:r>
        <w:rPr>
          <w:rFonts w:ascii="宋体" w:hAnsi="宋体"/>
          <w:highlight w:val="none"/>
        </w:rPr>
        <w:t>监理人不能按时进行检查时，应提前</w:t>
      </w:r>
      <w:r>
        <w:rPr>
          <w:rFonts w:hint="eastAsia" w:ascii="宋体" w:hAnsi="宋体"/>
          <w:highlight w:val="none"/>
          <w:u w:val="single"/>
        </w:rPr>
        <w:t>24</w:t>
      </w:r>
      <w:r>
        <w:rPr>
          <w:rFonts w:ascii="宋体" w:hAnsi="宋体"/>
          <w:highlight w:val="none"/>
        </w:rPr>
        <w:t>小时提交书面延期要求。</w:t>
      </w:r>
    </w:p>
    <w:p w14:paraId="02F2D986">
      <w:pPr>
        <w:spacing w:line="360" w:lineRule="auto"/>
        <w:ind w:firstLine="420"/>
        <w:jc w:val="left"/>
        <w:rPr>
          <w:rFonts w:hint="eastAsia" w:ascii="宋体" w:hAnsi="宋体"/>
          <w:highlight w:val="none"/>
        </w:rPr>
      </w:pPr>
      <w:r>
        <w:rPr>
          <w:rFonts w:ascii="宋体" w:hAnsi="宋体"/>
          <w:highlight w:val="none"/>
        </w:rPr>
        <w:t>关于延期最长不得超过：</w:t>
      </w:r>
      <w:r>
        <w:rPr>
          <w:rFonts w:hint="eastAsia" w:ascii="宋体" w:hAnsi="宋体"/>
          <w:highlight w:val="none"/>
          <w:u w:val="single"/>
        </w:rPr>
        <w:t>48</w:t>
      </w:r>
      <w:r>
        <w:rPr>
          <w:rFonts w:ascii="宋体" w:hAnsi="宋体"/>
          <w:highlight w:val="none"/>
        </w:rPr>
        <w:t>小时。</w:t>
      </w:r>
    </w:p>
    <w:p w14:paraId="398FAACB">
      <w:pPr>
        <w:keepNext/>
        <w:keepLines/>
        <w:tabs>
          <w:tab w:val="left" w:pos="1080"/>
        </w:tabs>
        <w:spacing w:line="360" w:lineRule="auto"/>
        <w:rPr>
          <w:rFonts w:hint="eastAsia" w:ascii="宋体" w:hAnsi="宋体"/>
          <w:bCs/>
          <w:highlight w:val="none"/>
        </w:rPr>
      </w:pPr>
      <w:bookmarkStart w:id="150" w:name="_Toc351203638"/>
      <w:r>
        <w:rPr>
          <w:rFonts w:ascii="宋体" w:hAnsi="宋体"/>
          <w:bCs/>
          <w:highlight w:val="none"/>
        </w:rPr>
        <w:t>6. 安全文明施工与环境保护</w:t>
      </w:r>
      <w:bookmarkEnd w:id="150"/>
    </w:p>
    <w:p w14:paraId="579801AB">
      <w:pPr>
        <w:spacing w:line="360" w:lineRule="auto"/>
        <w:ind w:firstLine="420"/>
        <w:rPr>
          <w:rFonts w:hint="eastAsia" w:ascii="宋体" w:hAnsi="宋体"/>
          <w:highlight w:val="none"/>
        </w:rPr>
      </w:pPr>
      <w:r>
        <w:rPr>
          <w:rFonts w:ascii="宋体" w:hAnsi="宋体"/>
          <w:highlight w:val="none"/>
        </w:rPr>
        <w:t>6.1安全文明施工</w:t>
      </w:r>
    </w:p>
    <w:p w14:paraId="7D84D861">
      <w:pPr>
        <w:spacing w:line="360" w:lineRule="auto"/>
        <w:ind w:firstLine="420"/>
        <w:jc w:val="left"/>
        <w:rPr>
          <w:rFonts w:hint="eastAsia" w:ascii="宋体" w:hAnsi="宋体"/>
          <w:highlight w:val="none"/>
        </w:rPr>
      </w:pPr>
      <w:r>
        <w:rPr>
          <w:rFonts w:ascii="宋体" w:hAnsi="宋体"/>
          <w:highlight w:val="none"/>
        </w:rPr>
        <w:t>6.1.1 项目安全生产的达标目标及相应事项的约定：</w:t>
      </w:r>
      <w:r>
        <w:rPr>
          <w:rFonts w:hint="eastAsia" w:ascii="宋体" w:hAnsi="宋体"/>
          <w:szCs w:val="21"/>
          <w:highlight w:val="none"/>
          <w:u w:val="single"/>
        </w:rPr>
        <w:t>按建设部现行的《建设工程安全生产管理条例》的有关规定、《无锡市建设工程文明施工管理办法》（市人民政府令第120号）和《市政府办公室关于印发无锡市企业安全生产风险抵押金管理暂行办法的通知》（锡政办发〔2014〕2号）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由承包人负责承担施工范围内的一切安全责任</w:t>
      </w:r>
      <w:r>
        <w:rPr>
          <w:rFonts w:ascii="宋体" w:hAnsi="宋体"/>
          <w:highlight w:val="none"/>
          <w:u w:val="single"/>
        </w:rPr>
        <w:t>。</w:t>
      </w:r>
    </w:p>
    <w:p w14:paraId="6C6E0A94">
      <w:pPr>
        <w:spacing w:line="360" w:lineRule="auto"/>
        <w:ind w:firstLine="420"/>
        <w:jc w:val="left"/>
        <w:rPr>
          <w:rFonts w:hint="eastAsia" w:ascii="宋体" w:hAnsi="宋体"/>
          <w:highlight w:val="none"/>
        </w:rPr>
      </w:pPr>
      <w:r>
        <w:rPr>
          <w:rFonts w:ascii="宋体" w:hAnsi="宋体"/>
          <w:highlight w:val="none"/>
        </w:rPr>
        <w:t>6.1.4 关于治安保卫的特别约定：</w:t>
      </w:r>
      <w:r>
        <w:rPr>
          <w:rFonts w:hint="eastAsia" w:ascii="宋体" w:hAnsi="宋体"/>
          <w:highlight w:val="none"/>
          <w:u w:val="single"/>
        </w:rPr>
        <w:t>安全事故由承包人承担一切后果。</w:t>
      </w:r>
    </w:p>
    <w:p w14:paraId="5498CE05">
      <w:pPr>
        <w:spacing w:line="360" w:lineRule="auto"/>
        <w:ind w:firstLine="420"/>
        <w:jc w:val="left"/>
        <w:rPr>
          <w:rFonts w:hint="eastAsia" w:ascii="宋体" w:hAnsi="宋体"/>
          <w:highlight w:val="none"/>
        </w:rPr>
      </w:pPr>
      <w:r>
        <w:rPr>
          <w:rFonts w:ascii="宋体" w:hAnsi="宋体"/>
          <w:highlight w:val="none"/>
        </w:rPr>
        <w:t>关于编制施工场地治安管理计划的约定：</w:t>
      </w:r>
      <w:r>
        <w:rPr>
          <w:rFonts w:hint="eastAsia" w:ascii="宋体" w:hAnsi="宋体"/>
          <w:szCs w:val="21"/>
          <w:highlight w:val="none"/>
          <w:u w:val="single"/>
        </w:rPr>
        <w:t>开工前3天</w:t>
      </w:r>
      <w:r>
        <w:rPr>
          <w:rFonts w:ascii="宋体" w:hAnsi="宋体"/>
          <w:highlight w:val="none"/>
        </w:rPr>
        <w:t>。</w:t>
      </w:r>
    </w:p>
    <w:p w14:paraId="05247235">
      <w:pPr>
        <w:spacing w:line="360" w:lineRule="auto"/>
        <w:ind w:firstLine="420"/>
        <w:jc w:val="left"/>
        <w:rPr>
          <w:rFonts w:hint="eastAsia" w:ascii="宋体" w:hAnsi="宋体"/>
          <w:highlight w:val="none"/>
        </w:rPr>
      </w:pPr>
      <w:r>
        <w:rPr>
          <w:rFonts w:hint="eastAsia" w:ascii="宋体" w:hAnsi="宋体"/>
          <w:highlight w:val="none"/>
        </w:rPr>
        <w:t>6.1.5 文明施工</w:t>
      </w:r>
    </w:p>
    <w:p w14:paraId="623E0D4E">
      <w:pPr>
        <w:spacing w:line="360" w:lineRule="auto"/>
        <w:ind w:firstLine="420"/>
        <w:jc w:val="left"/>
        <w:rPr>
          <w:rFonts w:hint="eastAsia" w:ascii="宋体" w:hAnsi="宋体"/>
          <w:highlight w:val="none"/>
        </w:rPr>
      </w:pPr>
      <w:r>
        <w:rPr>
          <w:rFonts w:hint="eastAsia" w:ascii="宋体" w:hAnsi="宋体"/>
          <w:highlight w:val="none"/>
        </w:rPr>
        <w:t>合同当事人对文明施工的要求：</w:t>
      </w:r>
      <w:r>
        <w:rPr>
          <w:rFonts w:hint="eastAsia" w:ascii="宋体" w:hAnsi="宋体"/>
          <w:szCs w:val="21"/>
          <w:highlight w:val="none"/>
          <w:u w:val="single"/>
        </w:rPr>
        <w:t>施工期间，承包方要做到文明施工，并符合创建卫生城市的要求，材料堆放整齐，在施工过程中如没有及时清理现场，发包方有权按 5000 元/次予以罚款，直至中标价的 2%，施工区域沿线，竣工验收撤场前，做到工完场清，不得遗漏生活垃圾、建筑垃圾。</w:t>
      </w:r>
    </w:p>
    <w:p w14:paraId="01915011">
      <w:pPr>
        <w:spacing w:line="360" w:lineRule="auto"/>
        <w:ind w:firstLine="420"/>
        <w:jc w:val="left"/>
        <w:rPr>
          <w:rFonts w:hint="eastAsia" w:ascii="宋体" w:hAnsi="宋体"/>
          <w:highlight w:val="none"/>
        </w:rPr>
      </w:pPr>
      <w:r>
        <w:rPr>
          <w:rFonts w:ascii="宋体" w:hAnsi="宋体"/>
          <w:highlight w:val="none"/>
        </w:rPr>
        <w:t>6.1.6 关于安全文明施工费支付比例和支付期限的约定：</w:t>
      </w:r>
      <w:r>
        <w:rPr>
          <w:rFonts w:hint="eastAsia" w:ascii="宋体" w:hAnsi="宋体"/>
          <w:highlight w:val="none"/>
          <w:u w:val="single"/>
        </w:rPr>
        <w:t>/</w:t>
      </w:r>
      <w:r>
        <w:rPr>
          <w:rFonts w:ascii="宋体" w:hAnsi="宋体"/>
          <w:highlight w:val="none"/>
        </w:rPr>
        <w:t>。</w:t>
      </w:r>
      <w:bookmarkEnd w:id="143"/>
      <w:bookmarkEnd w:id="144"/>
      <w:bookmarkEnd w:id="145"/>
      <w:bookmarkEnd w:id="146"/>
      <w:bookmarkEnd w:id="147"/>
      <w:bookmarkEnd w:id="148"/>
      <w:bookmarkEnd w:id="149"/>
    </w:p>
    <w:p w14:paraId="3EB950C7">
      <w:pPr>
        <w:keepNext/>
        <w:keepLines/>
        <w:tabs>
          <w:tab w:val="left" w:pos="1080"/>
        </w:tabs>
        <w:spacing w:line="360" w:lineRule="auto"/>
        <w:rPr>
          <w:rFonts w:hint="eastAsia" w:ascii="宋体" w:hAnsi="宋体"/>
          <w:bCs/>
          <w:highlight w:val="none"/>
        </w:rPr>
      </w:pPr>
      <w:bookmarkStart w:id="151" w:name="_Toc351203639"/>
      <w:r>
        <w:rPr>
          <w:rFonts w:ascii="宋体" w:hAnsi="宋体"/>
          <w:bCs/>
          <w:highlight w:val="none"/>
        </w:rPr>
        <w:t>7. 工期和进度</w:t>
      </w:r>
      <w:bookmarkEnd w:id="151"/>
    </w:p>
    <w:p w14:paraId="665CA966">
      <w:pPr>
        <w:spacing w:line="360" w:lineRule="auto"/>
        <w:ind w:firstLine="420"/>
        <w:rPr>
          <w:rFonts w:hint="eastAsia" w:ascii="宋体" w:hAnsi="宋体"/>
          <w:highlight w:val="none"/>
        </w:rPr>
      </w:pPr>
      <w:r>
        <w:rPr>
          <w:rFonts w:ascii="宋体" w:hAnsi="宋体"/>
          <w:highlight w:val="none"/>
        </w:rPr>
        <w:t>7.1 施工组织设计</w:t>
      </w:r>
    </w:p>
    <w:p w14:paraId="0BDBA1D3">
      <w:pPr>
        <w:spacing w:line="360" w:lineRule="auto"/>
        <w:ind w:firstLine="420"/>
        <w:jc w:val="left"/>
        <w:rPr>
          <w:rFonts w:hint="eastAsia" w:ascii="宋体" w:hAnsi="宋体"/>
          <w:highlight w:val="none"/>
        </w:rPr>
      </w:pPr>
      <w:r>
        <w:rPr>
          <w:rFonts w:ascii="宋体" w:hAnsi="宋体"/>
          <w:highlight w:val="none"/>
        </w:rPr>
        <w:t>7.1.</w:t>
      </w:r>
      <w:r>
        <w:rPr>
          <w:rFonts w:hint="eastAsia" w:ascii="宋体" w:hAnsi="宋体"/>
          <w:highlight w:val="none"/>
        </w:rPr>
        <w:t>1 合同当事人约定的</w:t>
      </w:r>
      <w:r>
        <w:rPr>
          <w:rFonts w:ascii="宋体" w:hAnsi="宋体"/>
          <w:highlight w:val="none"/>
        </w:rPr>
        <w:t>施工组织设计</w:t>
      </w:r>
      <w:r>
        <w:rPr>
          <w:rFonts w:hint="eastAsia" w:ascii="宋体" w:hAnsi="宋体"/>
          <w:highlight w:val="none"/>
        </w:rPr>
        <w:t>应包括的其他内容</w:t>
      </w:r>
      <w:r>
        <w:rPr>
          <w:rFonts w:ascii="宋体" w:hAnsi="宋体"/>
          <w:highlight w:val="none"/>
        </w:rPr>
        <w:t>：</w:t>
      </w:r>
      <w:r>
        <w:rPr>
          <w:rFonts w:hint="eastAsia" w:ascii="宋体" w:hAnsi="宋体"/>
          <w:szCs w:val="21"/>
          <w:highlight w:val="none"/>
          <w:u w:val="single"/>
        </w:rPr>
        <w:t>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p>
    <w:p w14:paraId="03DBC11F">
      <w:pPr>
        <w:spacing w:line="360" w:lineRule="auto"/>
        <w:ind w:firstLine="420"/>
        <w:jc w:val="left"/>
        <w:rPr>
          <w:rFonts w:hint="eastAsia" w:ascii="宋体" w:hAnsi="宋体"/>
          <w:highlight w:val="none"/>
        </w:rPr>
      </w:pPr>
      <w:r>
        <w:rPr>
          <w:rFonts w:ascii="宋体" w:hAnsi="宋体"/>
          <w:highlight w:val="none"/>
        </w:rPr>
        <w:t>7.1.2施工组织设计的提交和修改</w:t>
      </w:r>
    </w:p>
    <w:p w14:paraId="208C6ED9">
      <w:pPr>
        <w:spacing w:line="360" w:lineRule="auto"/>
        <w:ind w:firstLine="420"/>
        <w:jc w:val="left"/>
        <w:rPr>
          <w:rFonts w:hint="eastAsia" w:ascii="宋体" w:hAnsi="宋体"/>
          <w:highlight w:val="none"/>
        </w:rPr>
      </w:pPr>
      <w:r>
        <w:rPr>
          <w:rFonts w:ascii="宋体" w:hAnsi="宋体"/>
          <w:highlight w:val="none"/>
        </w:rPr>
        <w:t>承包人提交详细施工组织设计的期限的约定：</w:t>
      </w:r>
      <w:r>
        <w:rPr>
          <w:rFonts w:hint="eastAsia" w:ascii="宋体" w:hAnsi="宋体"/>
          <w:szCs w:val="21"/>
          <w:highlight w:val="none"/>
          <w:u w:val="single"/>
        </w:rPr>
        <w:t>开工前3天</w:t>
      </w:r>
      <w:r>
        <w:rPr>
          <w:rFonts w:ascii="宋体" w:hAnsi="宋体"/>
          <w:highlight w:val="none"/>
        </w:rPr>
        <w:t>。</w:t>
      </w:r>
    </w:p>
    <w:p w14:paraId="4685313B">
      <w:pPr>
        <w:spacing w:line="360" w:lineRule="auto"/>
        <w:ind w:firstLine="420"/>
        <w:jc w:val="left"/>
        <w:rPr>
          <w:rFonts w:hint="eastAsia" w:ascii="宋体" w:hAnsi="宋体"/>
          <w:highlight w:val="none"/>
        </w:rPr>
      </w:pPr>
      <w:r>
        <w:rPr>
          <w:rFonts w:ascii="宋体" w:hAnsi="宋体"/>
          <w:highlight w:val="none"/>
        </w:rPr>
        <w:t>发包人和监理人在收到</w:t>
      </w:r>
      <w:r>
        <w:rPr>
          <w:rFonts w:hint="eastAsia" w:ascii="宋体" w:hAnsi="宋体"/>
          <w:highlight w:val="none"/>
        </w:rPr>
        <w:t>详细的施工组织设计</w:t>
      </w:r>
      <w:r>
        <w:rPr>
          <w:rFonts w:ascii="宋体" w:hAnsi="宋体"/>
          <w:highlight w:val="none"/>
        </w:rPr>
        <w:t>后确认或提出修改意见的期限：</w:t>
      </w:r>
      <w:r>
        <w:rPr>
          <w:rFonts w:hint="eastAsia" w:ascii="宋体" w:hAnsi="宋体"/>
          <w:szCs w:val="21"/>
          <w:highlight w:val="none"/>
          <w:u w:val="single"/>
        </w:rPr>
        <w:t xml:space="preserve">合同签订 7 天内。发包人和监理人对承包人提交的施工组织设计（包括修改后的施工组织设计）的确认，不能减轻或免除承包人根据法律规定和合同约定应承担的任何责任或义务。 </w:t>
      </w:r>
      <w:r>
        <w:rPr>
          <w:rFonts w:ascii="宋体" w:hAnsi="宋体"/>
          <w:highlight w:val="none"/>
        </w:rPr>
        <w:t>。</w:t>
      </w:r>
    </w:p>
    <w:p w14:paraId="7EBE7953">
      <w:pPr>
        <w:spacing w:line="360" w:lineRule="auto"/>
        <w:ind w:firstLine="420"/>
        <w:rPr>
          <w:rFonts w:hint="eastAsia" w:ascii="宋体" w:hAnsi="宋体"/>
          <w:highlight w:val="none"/>
        </w:rPr>
      </w:pPr>
      <w:r>
        <w:rPr>
          <w:rFonts w:ascii="宋体" w:hAnsi="宋体"/>
          <w:highlight w:val="none"/>
        </w:rPr>
        <w:t>7</w:t>
      </w:r>
      <w:bookmarkStart w:id="152" w:name="_Toc312678005"/>
      <w:bookmarkStart w:id="153" w:name="_Toc297123514"/>
      <w:bookmarkStart w:id="154" w:name="_Toc300934966"/>
      <w:bookmarkStart w:id="155" w:name="_Toc297216173"/>
      <w:bookmarkStart w:id="156" w:name="_Toc303539123"/>
      <w:bookmarkStart w:id="157" w:name="_Toc304295541"/>
      <w:bookmarkStart w:id="158" w:name="_Toc312677479"/>
      <w:r>
        <w:rPr>
          <w:rFonts w:ascii="宋体" w:hAnsi="宋体"/>
          <w:highlight w:val="none"/>
        </w:rPr>
        <w:t>.2 施工进度计划</w:t>
      </w:r>
    </w:p>
    <w:p w14:paraId="6C415DA2">
      <w:pPr>
        <w:spacing w:line="360" w:lineRule="auto"/>
        <w:ind w:firstLine="420"/>
        <w:jc w:val="left"/>
        <w:rPr>
          <w:rFonts w:hint="eastAsia" w:ascii="宋体" w:hAnsi="宋体"/>
          <w:highlight w:val="none"/>
        </w:rPr>
      </w:pPr>
      <w:r>
        <w:rPr>
          <w:rFonts w:ascii="宋体" w:hAnsi="宋体"/>
          <w:highlight w:val="none"/>
        </w:rPr>
        <w:t>7.2.2 施工进度计划的修订</w:t>
      </w:r>
    </w:p>
    <w:p w14:paraId="22B2130E">
      <w:pPr>
        <w:spacing w:line="360" w:lineRule="auto"/>
        <w:ind w:firstLine="420"/>
        <w:jc w:val="left"/>
        <w:rPr>
          <w:rFonts w:hint="eastAsia" w:ascii="宋体" w:hAnsi="宋体"/>
          <w:highlight w:val="none"/>
        </w:rPr>
      </w:pPr>
      <w:r>
        <w:rPr>
          <w:rFonts w:ascii="宋体" w:hAnsi="宋体"/>
          <w:highlight w:val="none"/>
        </w:rPr>
        <w:t>发包人和监理人在收到修订的施工进度计划后确认或提出修改意见的期限：</w:t>
      </w:r>
      <w:r>
        <w:rPr>
          <w:rFonts w:hint="eastAsia" w:ascii="宋体" w:hAnsi="宋体"/>
          <w:szCs w:val="21"/>
          <w:highlight w:val="none"/>
          <w:u w:val="single"/>
        </w:rPr>
        <w:t>收到后5天内</w:t>
      </w:r>
      <w:r>
        <w:rPr>
          <w:rFonts w:ascii="宋体" w:hAnsi="宋体"/>
          <w:highlight w:val="none"/>
        </w:rPr>
        <w:t>。</w:t>
      </w:r>
    </w:p>
    <w:p w14:paraId="2491B5A9">
      <w:pPr>
        <w:spacing w:line="360" w:lineRule="auto"/>
        <w:ind w:firstLine="420"/>
        <w:rPr>
          <w:rFonts w:hint="eastAsia" w:ascii="宋体" w:hAnsi="宋体"/>
          <w:highlight w:val="none"/>
        </w:rPr>
      </w:pPr>
      <w:r>
        <w:rPr>
          <w:rFonts w:ascii="宋体" w:hAnsi="宋体"/>
          <w:highlight w:val="none"/>
        </w:rPr>
        <w:t>7.3 开工</w:t>
      </w:r>
    </w:p>
    <w:p w14:paraId="04F2E95E">
      <w:pPr>
        <w:spacing w:line="360" w:lineRule="auto"/>
        <w:ind w:firstLine="420"/>
        <w:jc w:val="left"/>
        <w:rPr>
          <w:rFonts w:hint="eastAsia" w:ascii="宋体" w:hAnsi="宋体"/>
          <w:highlight w:val="none"/>
        </w:rPr>
      </w:pPr>
      <w:r>
        <w:rPr>
          <w:rFonts w:ascii="宋体" w:hAnsi="宋体"/>
          <w:highlight w:val="none"/>
        </w:rPr>
        <w:t>7.3.1 开工准备</w:t>
      </w:r>
    </w:p>
    <w:p w14:paraId="75EF6DDF">
      <w:pPr>
        <w:spacing w:line="360" w:lineRule="auto"/>
        <w:ind w:firstLine="420"/>
        <w:jc w:val="left"/>
        <w:rPr>
          <w:rFonts w:hint="eastAsia" w:ascii="宋体" w:hAnsi="宋体"/>
          <w:highlight w:val="none"/>
          <w:u w:val="single"/>
        </w:rPr>
      </w:pPr>
      <w:r>
        <w:rPr>
          <w:rFonts w:ascii="宋体" w:hAnsi="宋体"/>
          <w:highlight w:val="none"/>
        </w:rPr>
        <w:t>关于承包人提交工程开工报审表的期限：</w:t>
      </w:r>
      <w:r>
        <w:rPr>
          <w:rFonts w:hint="eastAsia" w:ascii="宋体" w:hAnsi="宋体"/>
          <w:szCs w:val="21"/>
          <w:highlight w:val="none"/>
          <w:u w:val="single"/>
        </w:rPr>
        <w:t>合同签订后、开工前</w:t>
      </w:r>
      <w:r>
        <w:rPr>
          <w:rFonts w:ascii="宋体" w:hAnsi="宋体"/>
          <w:highlight w:val="none"/>
        </w:rPr>
        <w:t>。</w:t>
      </w:r>
    </w:p>
    <w:p w14:paraId="7D570316">
      <w:pPr>
        <w:spacing w:line="360" w:lineRule="auto"/>
        <w:ind w:firstLine="420"/>
        <w:jc w:val="left"/>
        <w:rPr>
          <w:rFonts w:hint="eastAsia" w:ascii="宋体" w:hAnsi="宋体"/>
          <w:highlight w:val="none"/>
        </w:rPr>
      </w:pPr>
      <w:r>
        <w:rPr>
          <w:rFonts w:ascii="宋体" w:hAnsi="宋体"/>
          <w:highlight w:val="none"/>
        </w:rPr>
        <w:t>关于发包人应完成的其他开工准备工作及期限：</w:t>
      </w:r>
      <w:r>
        <w:rPr>
          <w:rFonts w:hint="eastAsia" w:ascii="宋体" w:hAnsi="宋体"/>
          <w:highlight w:val="none"/>
          <w:u w:val="single"/>
        </w:rPr>
        <w:t xml:space="preserve"> / </w:t>
      </w:r>
      <w:r>
        <w:rPr>
          <w:rFonts w:ascii="宋体" w:hAnsi="宋体"/>
          <w:highlight w:val="none"/>
        </w:rPr>
        <w:t>。</w:t>
      </w:r>
    </w:p>
    <w:p w14:paraId="0E1E6598">
      <w:pPr>
        <w:spacing w:line="360" w:lineRule="auto"/>
        <w:ind w:firstLine="420"/>
        <w:jc w:val="left"/>
        <w:rPr>
          <w:rFonts w:hint="eastAsia" w:ascii="宋体" w:hAnsi="宋体"/>
          <w:highlight w:val="none"/>
        </w:rPr>
      </w:pPr>
      <w:r>
        <w:rPr>
          <w:rFonts w:ascii="宋体" w:hAnsi="宋体"/>
          <w:highlight w:val="none"/>
        </w:rPr>
        <w:t>关于承包人应完成的其他开工准备工作及期限：</w:t>
      </w:r>
      <w:r>
        <w:rPr>
          <w:rFonts w:hint="eastAsia" w:ascii="宋体" w:hAnsi="宋体"/>
          <w:highlight w:val="none"/>
          <w:u w:val="single"/>
        </w:rPr>
        <w:t xml:space="preserve"> / </w:t>
      </w:r>
      <w:r>
        <w:rPr>
          <w:rFonts w:ascii="宋体" w:hAnsi="宋体"/>
          <w:highlight w:val="none"/>
        </w:rPr>
        <w:t>。</w:t>
      </w:r>
    </w:p>
    <w:p w14:paraId="3F2C42C6">
      <w:pPr>
        <w:spacing w:line="360" w:lineRule="auto"/>
        <w:ind w:firstLine="420"/>
        <w:jc w:val="left"/>
        <w:rPr>
          <w:rFonts w:hint="eastAsia" w:ascii="宋体" w:hAnsi="宋体"/>
          <w:highlight w:val="none"/>
        </w:rPr>
      </w:pPr>
      <w:r>
        <w:rPr>
          <w:rFonts w:ascii="宋体" w:hAnsi="宋体"/>
          <w:highlight w:val="none"/>
        </w:rPr>
        <w:t>7.3.2开工通知</w:t>
      </w:r>
    </w:p>
    <w:p w14:paraId="200A7581">
      <w:pPr>
        <w:spacing w:line="360" w:lineRule="auto"/>
        <w:ind w:firstLine="420"/>
        <w:jc w:val="left"/>
        <w:rPr>
          <w:rFonts w:hint="eastAsia" w:ascii="宋体" w:hAnsi="宋体"/>
          <w:highlight w:val="none"/>
        </w:rPr>
      </w:pPr>
      <w:r>
        <w:rPr>
          <w:rFonts w:ascii="宋体" w:hAnsi="宋体"/>
          <w:highlight w:val="none"/>
        </w:rPr>
        <w:t>因发包人原因造成监理人未能在计划开工日期之日起</w:t>
      </w:r>
      <w:r>
        <w:rPr>
          <w:rFonts w:hint="eastAsia" w:ascii="宋体" w:hAnsi="宋体"/>
          <w:highlight w:val="none"/>
          <w:u w:val="single"/>
        </w:rPr>
        <w:t>90</w:t>
      </w:r>
      <w:r>
        <w:rPr>
          <w:rFonts w:ascii="宋体" w:hAnsi="宋体"/>
          <w:highlight w:val="none"/>
        </w:rPr>
        <w:t>天内发出开工通知的，承包人有权提出价格调整要求，或者解除合同。</w:t>
      </w:r>
      <w:bookmarkEnd w:id="152"/>
      <w:bookmarkEnd w:id="153"/>
      <w:bookmarkEnd w:id="154"/>
      <w:bookmarkEnd w:id="155"/>
      <w:bookmarkEnd w:id="156"/>
      <w:bookmarkEnd w:id="157"/>
      <w:bookmarkEnd w:id="158"/>
    </w:p>
    <w:p w14:paraId="4C4AABF5">
      <w:pPr>
        <w:spacing w:line="360" w:lineRule="auto"/>
        <w:ind w:firstLine="420"/>
        <w:rPr>
          <w:rFonts w:hint="eastAsia" w:ascii="宋体" w:hAnsi="宋体"/>
          <w:highlight w:val="none"/>
        </w:rPr>
      </w:pPr>
      <w:r>
        <w:rPr>
          <w:rFonts w:ascii="宋体" w:hAnsi="宋体"/>
          <w:highlight w:val="none"/>
        </w:rPr>
        <w:t>7.4 测量放线</w:t>
      </w:r>
    </w:p>
    <w:p w14:paraId="67B3A487">
      <w:pPr>
        <w:spacing w:line="360" w:lineRule="auto"/>
        <w:ind w:firstLine="420"/>
        <w:jc w:val="left"/>
        <w:rPr>
          <w:rFonts w:hint="eastAsia" w:ascii="宋体" w:hAnsi="宋体"/>
          <w:highlight w:val="none"/>
          <w:u w:val="single"/>
        </w:rPr>
      </w:pPr>
      <w:r>
        <w:rPr>
          <w:rFonts w:ascii="宋体" w:hAnsi="宋体"/>
          <w:highlight w:val="none"/>
        </w:rPr>
        <w:t>7.4.1发包人通过监理人向承包人提供测量基准点、基准线和水准点及其书面资料的期限：</w:t>
      </w:r>
      <w:r>
        <w:rPr>
          <w:rFonts w:hint="eastAsia" w:ascii="宋体" w:hAnsi="宋体"/>
          <w:szCs w:val="21"/>
          <w:highlight w:val="none"/>
          <w:u w:val="single"/>
        </w:rPr>
        <w:t>开工前3天</w:t>
      </w:r>
      <w:r>
        <w:rPr>
          <w:rFonts w:ascii="宋体" w:hAnsi="宋体"/>
          <w:highlight w:val="none"/>
        </w:rPr>
        <w:t>。</w:t>
      </w:r>
    </w:p>
    <w:p w14:paraId="71BBB6AB">
      <w:pPr>
        <w:spacing w:line="360" w:lineRule="auto"/>
        <w:ind w:firstLine="420"/>
        <w:rPr>
          <w:rFonts w:hint="eastAsia" w:ascii="宋体" w:hAnsi="宋体"/>
          <w:highlight w:val="none"/>
        </w:rPr>
      </w:pPr>
      <w:r>
        <w:rPr>
          <w:rFonts w:ascii="宋体" w:hAnsi="宋体"/>
          <w:highlight w:val="none"/>
        </w:rPr>
        <w:t>7</w:t>
      </w:r>
      <w:bookmarkStart w:id="159" w:name="_Toc304295546"/>
      <w:bookmarkStart w:id="160" w:name="_Toc312677484"/>
      <w:bookmarkStart w:id="161" w:name="_Toc300934968"/>
      <w:bookmarkStart w:id="162" w:name="_Toc303539125"/>
      <w:bookmarkStart w:id="163" w:name="_Toc312678010"/>
      <w:bookmarkStart w:id="164" w:name="_Toc297216175"/>
      <w:bookmarkStart w:id="165" w:name="_Toc297123516"/>
      <w:r>
        <w:rPr>
          <w:rFonts w:ascii="宋体" w:hAnsi="宋体"/>
          <w:highlight w:val="none"/>
        </w:rPr>
        <w:t>.5 工期延误</w:t>
      </w:r>
      <w:bookmarkEnd w:id="159"/>
      <w:bookmarkEnd w:id="160"/>
      <w:bookmarkEnd w:id="161"/>
      <w:bookmarkEnd w:id="162"/>
      <w:bookmarkEnd w:id="163"/>
      <w:bookmarkEnd w:id="164"/>
      <w:bookmarkEnd w:id="165"/>
    </w:p>
    <w:p w14:paraId="495B9FFA">
      <w:pPr>
        <w:spacing w:line="360" w:lineRule="auto"/>
        <w:ind w:firstLine="420"/>
        <w:jc w:val="left"/>
        <w:rPr>
          <w:rFonts w:hint="eastAsia" w:ascii="宋体" w:hAnsi="宋体"/>
          <w:highlight w:val="none"/>
        </w:rPr>
      </w:pPr>
      <w:r>
        <w:rPr>
          <w:rFonts w:ascii="宋体" w:hAnsi="宋体"/>
          <w:highlight w:val="none"/>
        </w:rPr>
        <w:t>7.5.1 因发包人原因导致工期延误</w:t>
      </w:r>
    </w:p>
    <w:p w14:paraId="5B151C5A">
      <w:pPr>
        <w:spacing w:line="360" w:lineRule="auto"/>
        <w:ind w:firstLine="420"/>
        <w:jc w:val="left"/>
        <w:rPr>
          <w:rFonts w:hint="eastAsia" w:ascii="宋体" w:hAnsi="宋体"/>
          <w:highlight w:val="none"/>
        </w:rPr>
      </w:pPr>
      <w:r>
        <w:rPr>
          <w:rFonts w:ascii="宋体" w:hAnsi="宋体"/>
          <w:highlight w:val="none"/>
        </w:rPr>
        <w:t>（7）因发包人原因导致工期延误的其他情形：</w:t>
      </w:r>
      <w:r>
        <w:rPr>
          <w:rFonts w:hint="eastAsia" w:ascii="宋体" w:hAnsi="宋体"/>
          <w:szCs w:val="21"/>
          <w:highlight w:val="none"/>
          <w:u w:val="single"/>
        </w:rPr>
        <w:t>①重大设计变更而影响施工进度②不可抗力，此延误工期须在发现后七天内办理签证，逾期不予认可</w:t>
      </w:r>
      <w:r>
        <w:rPr>
          <w:rFonts w:ascii="宋体" w:hAnsi="宋体"/>
          <w:highlight w:val="none"/>
        </w:rPr>
        <w:t>。</w:t>
      </w:r>
    </w:p>
    <w:p w14:paraId="53ED7D10">
      <w:pPr>
        <w:spacing w:line="360" w:lineRule="auto"/>
        <w:ind w:firstLine="420"/>
        <w:jc w:val="left"/>
        <w:rPr>
          <w:rFonts w:hint="eastAsia" w:ascii="宋体" w:hAnsi="宋体"/>
          <w:highlight w:val="none"/>
        </w:rPr>
      </w:pPr>
      <w:r>
        <w:rPr>
          <w:rFonts w:ascii="宋体" w:hAnsi="宋体"/>
          <w:highlight w:val="none"/>
        </w:rPr>
        <w:t>7</w:t>
      </w:r>
      <w:bookmarkStart w:id="166" w:name="_Toc312677486"/>
      <w:bookmarkStart w:id="167" w:name="_Toc318581169"/>
      <w:bookmarkStart w:id="168" w:name="_Toc312678012"/>
      <w:bookmarkStart w:id="169" w:name="_Toc297216177"/>
      <w:bookmarkStart w:id="170" w:name="_Toc297123518"/>
      <w:bookmarkStart w:id="171" w:name="_Toc300934970"/>
      <w:bookmarkStart w:id="172" w:name="_Toc303539127"/>
      <w:bookmarkStart w:id="173" w:name="_Toc304295548"/>
      <w:r>
        <w:rPr>
          <w:rFonts w:ascii="宋体" w:hAnsi="宋体"/>
          <w:highlight w:val="none"/>
        </w:rPr>
        <w:t>.5.2 因承包人原因导致工期延误</w:t>
      </w:r>
      <w:bookmarkEnd w:id="166"/>
      <w:bookmarkEnd w:id="167"/>
      <w:bookmarkEnd w:id="168"/>
    </w:p>
    <w:p w14:paraId="58E3BCE2">
      <w:pPr>
        <w:spacing w:line="360" w:lineRule="auto"/>
        <w:ind w:firstLine="420"/>
        <w:jc w:val="left"/>
        <w:rPr>
          <w:rFonts w:hint="eastAsia" w:ascii="宋体" w:hAnsi="宋体"/>
          <w:highlight w:val="none"/>
        </w:rPr>
      </w:pPr>
      <w:r>
        <w:rPr>
          <w:rFonts w:ascii="宋体" w:hAnsi="宋体"/>
          <w:highlight w:val="none"/>
        </w:rPr>
        <w:t>因</w:t>
      </w:r>
      <w:bookmarkStart w:id="174" w:name="_Toc318581170"/>
      <w:bookmarkStart w:id="175" w:name="_Toc312677487"/>
      <w:bookmarkStart w:id="176" w:name="_Toc312678013"/>
      <w:r>
        <w:rPr>
          <w:rFonts w:ascii="宋体" w:hAnsi="宋体"/>
          <w:highlight w:val="none"/>
        </w:rPr>
        <w:t>承包人原因造成工期延误，逾期竣工违约金的计算方法为：</w:t>
      </w:r>
      <w:r>
        <w:rPr>
          <w:rFonts w:hint="eastAsia" w:ascii="宋体" w:hAnsi="宋体"/>
          <w:highlight w:val="none"/>
          <w:u w:val="single"/>
        </w:rPr>
        <w:t>应按</w:t>
      </w:r>
      <w:r>
        <w:rPr>
          <w:rFonts w:hint="eastAsia" w:ascii="宋体" w:hAnsi="宋体"/>
          <w:szCs w:val="21"/>
          <w:highlight w:val="none"/>
          <w:u w:val="single"/>
        </w:rPr>
        <w:t>每拖延一天承包人需按5000元/天支付违约金</w:t>
      </w:r>
      <w:r>
        <w:rPr>
          <w:rFonts w:ascii="宋体" w:hAnsi="宋体"/>
          <w:highlight w:val="none"/>
        </w:rPr>
        <w:t>。</w:t>
      </w:r>
      <w:bookmarkEnd w:id="169"/>
      <w:bookmarkEnd w:id="170"/>
      <w:bookmarkEnd w:id="171"/>
      <w:bookmarkEnd w:id="172"/>
      <w:bookmarkEnd w:id="173"/>
      <w:bookmarkEnd w:id="174"/>
      <w:bookmarkEnd w:id="175"/>
      <w:bookmarkEnd w:id="176"/>
    </w:p>
    <w:p w14:paraId="33D1FD6C">
      <w:pPr>
        <w:spacing w:line="360" w:lineRule="auto"/>
        <w:ind w:firstLine="420"/>
        <w:jc w:val="left"/>
        <w:rPr>
          <w:rFonts w:hint="eastAsia" w:ascii="宋体" w:hAnsi="宋体"/>
          <w:highlight w:val="none"/>
        </w:rPr>
      </w:pPr>
      <w:r>
        <w:rPr>
          <w:rFonts w:ascii="宋体" w:hAnsi="宋体"/>
          <w:highlight w:val="none"/>
        </w:rPr>
        <w:t>因承包人原因造成工期延误，逾</w:t>
      </w:r>
      <w:bookmarkStart w:id="177" w:name="_Toc312678014"/>
      <w:bookmarkStart w:id="178" w:name="_Toc318581171"/>
      <w:r>
        <w:rPr>
          <w:rFonts w:ascii="宋体" w:hAnsi="宋体"/>
          <w:highlight w:val="none"/>
        </w:rPr>
        <w:t>期竣工违约金的上限：</w:t>
      </w:r>
      <w:r>
        <w:rPr>
          <w:rFonts w:hint="eastAsia" w:ascii="宋体" w:hAnsi="宋体"/>
          <w:szCs w:val="21"/>
          <w:highlight w:val="none"/>
          <w:u w:val="single"/>
        </w:rPr>
        <w:t>误期赔偿费不设上限</w:t>
      </w:r>
      <w:r>
        <w:rPr>
          <w:rFonts w:ascii="宋体" w:hAnsi="宋体"/>
          <w:highlight w:val="none"/>
        </w:rPr>
        <w:t>。</w:t>
      </w:r>
      <w:bookmarkEnd w:id="177"/>
      <w:bookmarkEnd w:id="178"/>
    </w:p>
    <w:p w14:paraId="19F3F17A">
      <w:pPr>
        <w:spacing w:line="360" w:lineRule="auto"/>
        <w:ind w:firstLine="420"/>
        <w:rPr>
          <w:rFonts w:hint="eastAsia" w:ascii="宋体" w:hAnsi="宋体"/>
          <w:highlight w:val="none"/>
        </w:rPr>
      </w:pPr>
      <w:r>
        <w:rPr>
          <w:rFonts w:ascii="宋体" w:hAnsi="宋体"/>
          <w:highlight w:val="none"/>
        </w:rPr>
        <w:t>7</w:t>
      </w:r>
      <w:bookmarkStart w:id="179" w:name="_Toc300934971"/>
      <w:bookmarkStart w:id="180" w:name="_Toc304295549"/>
      <w:bookmarkStart w:id="181" w:name="_Toc303539128"/>
      <w:bookmarkStart w:id="182" w:name="_Toc297123519"/>
      <w:bookmarkStart w:id="183" w:name="_Toc312678015"/>
      <w:bookmarkStart w:id="184" w:name="_Toc297216178"/>
      <w:r>
        <w:rPr>
          <w:rFonts w:ascii="宋体" w:hAnsi="宋体"/>
          <w:highlight w:val="none"/>
        </w:rPr>
        <w:t>.6 不</w:t>
      </w:r>
      <w:bookmarkEnd w:id="179"/>
      <w:bookmarkEnd w:id="180"/>
      <w:bookmarkEnd w:id="181"/>
      <w:bookmarkEnd w:id="182"/>
      <w:bookmarkEnd w:id="183"/>
      <w:bookmarkEnd w:id="184"/>
      <w:r>
        <w:rPr>
          <w:rFonts w:ascii="宋体" w:hAnsi="宋体"/>
          <w:highlight w:val="none"/>
        </w:rPr>
        <w:t>利物质条件</w:t>
      </w:r>
    </w:p>
    <w:p w14:paraId="3E83959C">
      <w:pPr>
        <w:spacing w:line="360" w:lineRule="auto"/>
        <w:ind w:firstLine="420"/>
        <w:jc w:val="left"/>
        <w:rPr>
          <w:rFonts w:hint="eastAsia" w:ascii="宋体" w:hAnsi="宋体"/>
          <w:highlight w:val="none"/>
        </w:rPr>
      </w:pPr>
      <w:bookmarkStart w:id="185" w:name="_Toc297216179"/>
      <w:bookmarkStart w:id="186" w:name="_Toc312678016"/>
      <w:bookmarkStart w:id="187" w:name="_Toc300934972"/>
      <w:bookmarkStart w:id="188" w:name="_Toc304295550"/>
      <w:bookmarkStart w:id="189" w:name="_Toc297123520"/>
      <w:bookmarkStart w:id="190" w:name="_Toc318581172"/>
      <w:bookmarkStart w:id="191" w:name="_Toc303539129"/>
      <w:r>
        <w:rPr>
          <w:rFonts w:ascii="宋体" w:hAnsi="宋体"/>
          <w:highlight w:val="none"/>
        </w:rPr>
        <w:t>不利物质条件的其他情形和有关约定：</w:t>
      </w:r>
      <w:r>
        <w:rPr>
          <w:rFonts w:hint="eastAsia" w:ascii="宋体" w:hAnsi="宋体"/>
          <w:i/>
          <w:iCs/>
          <w:highlight w:val="none"/>
          <w:u w:val="single"/>
        </w:rPr>
        <w:t xml:space="preserve">  </w:t>
      </w:r>
      <w:r>
        <w:rPr>
          <w:rFonts w:hint="eastAsia" w:ascii="宋体" w:hAnsi="宋体"/>
          <w:highlight w:val="none"/>
          <w:u w:val="single"/>
        </w:rPr>
        <w:t xml:space="preserve">/  </w:t>
      </w:r>
      <w:r>
        <w:rPr>
          <w:rFonts w:ascii="宋体" w:hAnsi="宋体"/>
          <w:highlight w:val="none"/>
        </w:rPr>
        <w:t>。</w:t>
      </w:r>
      <w:bookmarkEnd w:id="185"/>
      <w:bookmarkEnd w:id="186"/>
      <w:bookmarkEnd w:id="187"/>
      <w:bookmarkEnd w:id="188"/>
      <w:bookmarkEnd w:id="189"/>
      <w:bookmarkEnd w:id="190"/>
      <w:bookmarkEnd w:id="191"/>
    </w:p>
    <w:p w14:paraId="590F55AA">
      <w:pPr>
        <w:spacing w:line="360" w:lineRule="auto"/>
        <w:ind w:firstLine="420"/>
        <w:rPr>
          <w:rFonts w:hint="eastAsia" w:ascii="宋体" w:hAnsi="宋体"/>
          <w:highlight w:val="none"/>
        </w:rPr>
      </w:pPr>
      <w:r>
        <w:rPr>
          <w:rFonts w:ascii="宋体" w:hAnsi="宋体"/>
          <w:highlight w:val="none"/>
        </w:rPr>
        <w:t>7</w:t>
      </w:r>
      <w:bookmarkStart w:id="192" w:name="_Toc297123521"/>
      <w:bookmarkStart w:id="193" w:name="_Toc304295551"/>
      <w:bookmarkStart w:id="194" w:name="_Toc312678017"/>
      <w:bookmarkStart w:id="195" w:name="_Toc297216180"/>
      <w:bookmarkStart w:id="196" w:name="_Toc300934973"/>
      <w:bookmarkStart w:id="197" w:name="_Toc303539130"/>
      <w:r>
        <w:rPr>
          <w:rFonts w:ascii="宋体" w:hAnsi="宋体"/>
          <w:highlight w:val="none"/>
        </w:rPr>
        <w:t>.7异常恶劣的气候条件</w:t>
      </w:r>
      <w:bookmarkEnd w:id="192"/>
      <w:bookmarkEnd w:id="193"/>
      <w:bookmarkEnd w:id="194"/>
      <w:bookmarkEnd w:id="195"/>
      <w:bookmarkEnd w:id="196"/>
      <w:bookmarkEnd w:id="197"/>
    </w:p>
    <w:p w14:paraId="3C564C5A">
      <w:pPr>
        <w:spacing w:line="360" w:lineRule="auto"/>
        <w:ind w:firstLine="420"/>
        <w:jc w:val="left"/>
        <w:rPr>
          <w:rFonts w:hint="eastAsia" w:ascii="宋体" w:hAnsi="宋体"/>
          <w:highlight w:val="none"/>
        </w:rPr>
      </w:pPr>
      <w:r>
        <w:rPr>
          <w:rFonts w:ascii="宋体" w:hAnsi="宋体"/>
          <w:highlight w:val="none"/>
        </w:rPr>
        <w:t>发包人和承包人同意以下情形视为异常恶劣的气候条件：</w:t>
      </w:r>
    </w:p>
    <w:p w14:paraId="55BBDA42">
      <w:pPr>
        <w:spacing w:line="360" w:lineRule="auto"/>
        <w:ind w:firstLine="420"/>
        <w:jc w:val="left"/>
        <w:rPr>
          <w:rFonts w:hint="eastAsia" w:ascii="宋体" w:hAnsi="宋体"/>
          <w:highlight w:val="none"/>
        </w:rPr>
      </w:pPr>
      <w:r>
        <w:rPr>
          <w:rFonts w:ascii="宋体" w:hAnsi="宋体"/>
          <w:highlight w:val="none"/>
        </w:rPr>
        <w:t>（1）</w:t>
      </w:r>
      <w:r>
        <w:rPr>
          <w:rFonts w:hint="eastAsia" w:ascii="宋体" w:hAnsi="宋体"/>
          <w:szCs w:val="21"/>
          <w:highlight w:val="none"/>
          <w:u w:val="single"/>
        </w:rPr>
        <w:t>双方另行协商</w:t>
      </w:r>
      <w:r>
        <w:rPr>
          <w:rFonts w:hint="eastAsia" w:ascii="宋体" w:hAnsi="宋体"/>
          <w:highlight w:val="none"/>
          <w:u w:val="single"/>
        </w:rPr>
        <w:t xml:space="preserve">                                  </w:t>
      </w:r>
      <w:r>
        <w:rPr>
          <w:rFonts w:ascii="宋体" w:hAnsi="宋体"/>
          <w:highlight w:val="none"/>
        </w:rPr>
        <w:t>；</w:t>
      </w:r>
    </w:p>
    <w:p w14:paraId="22B0ED58">
      <w:pPr>
        <w:spacing w:line="360" w:lineRule="auto"/>
        <w:ind w:firstLine="420"/>
        <w:jc w:val="left"/>
        <w:rPr>
          <w:rFonts w:hint="eastAsia" w:ascii="宋体" w:hAnsi="宋体"/>
          <w:highlight w:val="none"/>
        </w:rPr>
      </w:pPr>
      <w:r>
        <w:rPr>
          <w:rFonts w:ascii="宋体" w:hAnsi="宋体"/>
          <w:highlight w:val="none"/>
        </w:rPr>
        <w:t>（2）</w:t>
      </w:r>
      <w:r>
        <w:rPr>
          <w:rFonts w:hint="eastAsia" w:ascii="宋体" w:hAnsi="宋体"/>
          <w:highlight w:val="none"/>
          <w:u w:val="single"/>
        </w:rPr>
        <w:t xml:space="preserve">                                              </w:t>
      </w:r>
      <w:r>
        <w:rPr>
          <w:rFonts w:ascii="宋体" w:hAnsi="宋体"/>
          <w:highlight w:val="none"/>
        </w:rPr>
        <w:t>；</w:t>
      </w:r>
    </w:p>
    <w:p w14:paraId="788E1ADD">
      <w:pPr>
        <w:spacing w:line="360" w:lineRule="auto"/>
        <w:ind w:firstLine="420"/>
        <w:jc w:val="left"/>
        <w:rPr>
          <w:rFonts w:hint="eastAsia" w:ascii="宋体" w:hAnsi="宋体"/>
          <w:highlight w:val="none"/>
        </w:rPr>
      </w:pPr>
      <w:r>
        <w:rPr>
          <w:rFonts w:ascii="宋体" w:hAnsi="宋体"/>
          <w:highlight w:val="none"/>
        </w:rPr>
        <w:t>（3）</w:t>
      </w:r>
      <w:r>
        <w:rPr>
          <w:rFonts w:hint="eastAsia" w:ascii="宋体" w:hAnsi="宋体"/>
          <w:highlight w:val="none"/>
          <w:u w:val="single"/>
        </w:rPr>
        <w:t xml:space="preserve">                                              </w:t>
      </w:r>
      <w:r>
        <w:rPr>
          <w:rFonts w:ascii="宋体" w:hAnsi="宋体"/>
          <w:highlight w:val="none"/>
        </w:rPr>
        <w:t>。</w:t>
      </w:r>
    </w:p>
    <w:p w14:paraId="7EA97E93">
      <w:pPr>
        <w:spacing w:line="360" w:lineRule="auto"/>
        <w:ind w:firstLine="420"/>
        <w:rPr>
          <w:rFonts w:hint="eastAsia" w:ascii="宋体" w:hAnsi="宋体"/>
          <w:highlight w:val="none"/>
        </w:rPr>
      </w:pPr>
      <w:r>
        <w:rPr>
          <w:rFonts w:ascii="宋体" w:hAnsi="宋体"/>
          <w:highlight w:val="none"/>
        </w:rPr>
        <w:t>7.9 提前竣工的奖励</w:t>
      </w:r>
    </w:p>
    <w:p w14:paraId="4769DBFE">
      <w:pPr>
        <w:spacing w:line="360" w:lineRule="auto"/>
        <w:ind w:firstLine="420"/>
        <w:jc w:val="left"/>
        <w:rPr>
          <w:rFonts w:hint="eastAsia" w:ascii="宋体" w:hAnsi="宋体"/>
          <w:highlight w:val="none"/>
        </w:rPr>
      </w:pPr>
      <w:r>
        <w:rPr>
          <w:rFonts w:ascii="宋体" w:hAnsi="宋体"/>
          <w:highlight w:val="none"/>
        </w:rPr>
        <w:t>7.9.2提前竣工的奖励：</w:t>
      </w:r>
      <w:r>
        <w:rPr>
          <w:rFonts w:hint="eastAsia" w:ascii="宋体" w:hAnsi="宋体"/>
          <w:highlight w:val="none"/>
          <w:u w:val="single"/>
        </w:rPr>
        <w:t xml:space="preserve">  /  </w:t>
      </w:r>
      <w:r>
        <w:rPr>
          <w:rFonts w:ascii="宋体" w:hAnsi="宋体"/>
          <w:highlight w:val="none"/>
        </w:rPr>
        <w:t>。</w:t>
      </w:r>
    </w:p>
    <w:p w14:paraId="43296C3A">
      <w:pPr>
        <w:keepNext/>
        <w:keepLines/>
        <w:tabs>
          <w:tab w:val="left" w:pos="1080"/>
        </w:tabs>
        <w:spacing w:line="360" w:lineRule="auto"/>
        <w:rPr>
          <w:rFonts w:hint="eastAsia" w:ascii="宋体" w:hAnsi="宋体"/>
          <w:bCs/>
          <w:highlight w:val="none"/>
        </w:rPr>
      </w:pPr>
      <w:bookmarkStart w:id="198" w:name="_Toc351203640"/>
      <w:r>
        <w:rPr>
          <w:rFonts w:ascii="宋体" w:hAnsi="宋体"/>
          <w:bCs/>
          <w:highlight w:val="none"/>
        </w:rPr>
        <w:t>8. 材料与设备</w:t>
      </w:r>
      <w:bookmarkEnd w:id="133"/>
      <w:bookmarkEnd w:id="134"/>
      <w:bookmarkEnd w:id="135"/>
      <w:bookmarkEnd w:id="136"/>
      <w:bookmarkEnd w:id="137"/>
      <w:bookmarkEnd w:id="138"/>
      <w:bookmarkEnd w:id="139"/>
      <w:bookmarkEnd w:id="140"/>
      <w:bookmarkEnd w:id="141"/>
      <w:bookmarkEnd w:id="142"/>
      <w:bookmarkEnd w:id="198"/>
    </w:p>
    <w:p w14:paraId="2729B574">
      <w:pPr>
        <w:spacing w:line="360" w:lineRule="auto"/>
        <w:ind w:firstLine="420"/>
        <w:rPr>
          <w:rFonts w:hint="eastAsia" w:ascii="宋体" w:hAnsi="宋体"/>
          <w:highlight w:val="none"/>
        </w:rPr>
      </w:pPr>
      <w:r>
        <w:rPr>
          <w:rFonts w:ascii="宋体" w:hAnsi="宋体"/>
          <w:highlight w:val="none"/>
        </w:rPr>
        <w:t>8</w:t>
      </w:r>
      <w:bookmarkStart w:id="199" w:name="_Toc297123527"/>
      <w:bookmarkStart w:id="200" w:name="_Toc280868654"/>
      <w:bookmarkStart w:id="201" w:name="_Toc300934979"/>
      <w:bookmarkStart w:id="202" w:name="_Toc296347166"/>
      <w:bookmarkStart w:id="203" w:name="_Toc304295556"/>
      <w:bookmarkStart w:id="204" w:name="_Toc296891207"/>
      <w:bookmarkStart w:id="205" w:name="_Toc303539136"/>
      <w:bookmarkStart w:id="206" w:name="_Toc296503167"/>
      <w:bookmarkStart w:id="207" w:name="_Toc297048353"/>
      <w:bookmarkStart w:id="208" w:name="_Toc297216186"/>
      <w:bookmarkStart w:id="209" w:name="_Toc297120467"/>
      <w:bookmarkStart w:id="210" w:name="_Toc292559372"/>
      <w:bookmarkStart w:id="211" w:name="_Toc296944506"/>
      <w:bookmarkStart w:id="212" w:name="_Toc312677493"/>
      <w:bookmarkStart w:id="213" w:name="_Toc312678019"/>
      <w:bookmarkStart w:id="214" w:name="_Toc296346668"/>
      <w:bookmarkStart w:id="215" w:name="_Toc292559877"/>
      <w:bookmarkStart w:id="216" w:name="_Toc296890995"/>
      <w:bookmarkStart w:id="217" w:name="_Toc280868656"/>
      <w:bookmarkStart w:id="218" w:name="_Toc280868655"/>
      <w:bookmarkStart w:id="219" w:name="_Toc267251424"/>
      <w:r>
        <w:rPr>
          <w:rFonts w:ascii="宋体" w:hAnsi="宋体"/>
          <w:highlight w:val="none"/>
        </w:rPr>
        <w:t>.4材料与工程设备的保管与使用</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0622E874">
      <w:pPr>
        <w:spacing w:line="360" w:lineRule="auto"/>
        <w:ind w:firstLine="420"/>
        <w:jc w:val="left"/>
        <w:rPr>
          <w:rFonts w:hint="eastAsia" w:ascii="宋体" w:hAnsi="宋体"/>
          <w:highlight w:val="none"/>
        </w:rPr>
      </w:pPr>
      <w:r>
        <w:rPr>
          <w:rFonts w:ascii="宋体" w:hAnsi="宋体"/>
          <w:highlight w:val="none"/>
        </w:rPr>
        <w:t>8</w:t>
      </w:r>
      <w:bookmarkStart w:id="220" w:name="_Toc292559373"/>
      <w:bookmarkStart w:id="221" w:name="_Toc292559878"/>
      <w:bookmarkStart w:id="222" w:name="_Toc318581173"/>
      <w:bookmarkStart w:id="223" w:name="_Toc297120468"/>
      <w:bookmarkStart w:id="224" w:name="_Toc296891208"/>
      <w:bookmarkStart w:id="225" w:name="_Toc312677494"/>
      <w:bookmarkStart w:id="226" w:name="_Toc296346669"/>
      <w:bookmarkStart w:id="227" w:name="_Toc296347167"/>
      <w:bookmarkStart w:id="228" w:name="_Toc312678020"/>
      <w:bookmarkStart w:id="229" w:name="_Toc300934980"/>
      <w:bookmarkStart w:id="230" w:name="_Toc297216187"/>
      <w:bookmarkStart w:id="231" w:name="_Toc297123528"/>
      <w:bookmarkStart w:id="232" w:name="_Toc296944507"/>
      <w:bookmarkStart w:id="233" w:name="_Toc296890996"/>
      <w:bookmarkStart w:id="234" w:name="_Toc304295557"/>
      <w:bookmarkStart w:id="235" w:name="_Toc297048354"/>
      <w:bookmarkStart w:id="236" w:name="_Toc296503168"/>
      <w:bookmarkStart w:id="237" w:name="_Toc303539137"/>
      <w:r>
        <w:rPr>
          <w:rFonts w:ascii="宋体" w:hAnsi="宋体"/>
          <w:highlight w:val="none"/>
        </w:rPr>
        <w:t>.4.1发包人供应的材料设备的保管费用的承担：</w:t>
      </w:r>
      <w:r>
        <w:rPr>
          <w:rFonts w:hint="eastAsia" w:ascii="宋体" w:hAnsi="宋体"/>
          <w:szCs w:val="21"/>
          <w:highlight w:val="none"/>
          <w:u w:val="single"/>
        </w:rPr>
        <w:t>由承包人承担</w:t>
      </w:r>
      <w:r>
        <w:rPr>
          <w:rFonts w:ascii="宋体" w:hAnsi="宋体"/>
          <w:highlight w:val="none"/>
        </w:rPr>
        <w:t>。</w:t>
      </w:r>
      <w:bookmarkEnd w:id="220"/>
      <w:bookmarkEnd w:id="221"/>
    </w:p>
    <w:p w14:paraId="043C5E4B">
      <w:pPr>
        <w:spacing w:line="360" w:lineRule="auto"/>
        <w:ind w:firstLine="420"/>
        <w:rPr>
          <w:rFonts w:hint="eastAsia" w:ascii="宋体" w:hAnsi="宋体"/>
          <w:highlight w:val="none"/>
        </w:rPr>
      </w:pPr>
      <w:r>
        <w:rPr>
          <w:rFonts w:ascii="宋体" w:hAnsi="宋体"/>
          <w:highlight w:val="none"/>
        </w:rPr>
        <w:t>8.6 样品</w:t>
      </w:r>
    </w:p>
    <w:p w14:paraId="1AFA26E9">
      <w:pPr>
        <w:spacing w:line="360" w:lineRule="auto"/>
        <w:ind w:firstLine="420"/>
        <w:jc w:val="left"/>
        <w:rPr>
          <w:rFonts w:hint="eastAsia" w:ascii="宋体" w:hAnsi="宋体"/>
          <w:highlight w:val="none"/>
        </w:rPr>
      </w:pPr>
      <w:r>
        <w:rPr>
          <w:rFonts w:ascii="宋体" w:hAnsi="宋体"/>
          <w:highlight w:val="none"/>
        </w:rPr>
        <w:t>8.6.1样品的报送</w:t>
      </w:r>
      <w:r>
        <w:rPr>
          <w:rFonts w:hint="eastAsia" w:ascii="宋体" w:hAnsi="宋体"/>
          <w:highlight w:val="none"/>
        </w:rPr>
        <w:t>与封存</w:t>
      </w:r>
    </w:p>
    <w:p w14:paraId="09B36CF3">
      <w:pPr>
        <w:spacing w:line="360" w:lineRule="auto"/>
        <w:ind w:firstLine="420"/>
        <w:jc w:val="left"/>
        <w:rPr>
          <w:rFonts w:hint="eastAsia" w:ascii="宋体" w:hAnsi="宋体"/>
          <w:highlight w:val="none"/>
        </w:rPr>
      </w:pPr>
      <w:r>
        <w:rPr>
          <w:rFonts w:ascii="宋体" w:hAnsi="宋体"/>
          <w:highlight w:val="none"/>
        </w:rPr>
        <w:t>需要承包人报送样品的材料或工程设备，样品的种类、名称、规格、数量要求：</w:t>
      </w:r>
      <w:r>
        <w:rPr>
          <w:rFonts w:hint="eastAsia" w:ascii="宋体" w:hAnsi="宋体"/>
          <w:szCs w:val="21"/>
          <w:highlight w:val="none"/>
          <w:u w:val="single"/>
        </w:rPr>
        <w:t>按发包人要求提供</w:t>
      </w:r>
      <w:r>
        <w:rPr>
          <w:rFonts w:ascii="宋体" w:hAnsi="宋体"/>
          <w:highlight w:val="none"/>
          <w:u w:val="single"/>
        </w:rPr>
        <w:t>。</w:t>
      </w:r>
    </w:p>
    <w:p w14:paraId="43675183">
      <w:pPr>
        <w:spacing w:line="360" w:lineRule="auto"/>
        <w:ind w:firstLine="420"/>
        <w:rPr>
          <w:rFonts w:hint="eastAsia" w:ascii="宋体" w:hAnsi="宋体"/>
          <w:highlight w:val="none"/>
        </w:rPr>
      </w:pPr>
      <w:r>
        <w:rPr>
          <w:rFonts w:ascii="宋体" w:hAnsi="宋体"/>
          <w:highlight w:val="none"/>
        </w:rPr>
        <w:t>8.8 施工设备和临时设施</w:t>
      </w:r>
    </w:p>
    <w:p w14:paraId="6DAEE102">
      <w:pPr>
        <w:spacing w:line="360" w:lineRule="auto"/>
        <w:ind w:firstLine="420"/>
        <w:jc w:val="left"/>
        <w:rPr>
          <w:rFonts w:hint="eastAsia" w:ascii="宋体" w:hAnsi="宋体"/>
          <w:highlight w:val="none"/>
        </w:rPr>
      </w:pPr>
      <w:r>
        <w:rPr>
          <w:rFonts w:ascii="宋体" w:hAnsi="宋体"/>
          <w:highlight w:val="none"/>
        </w:rPr>
        <w:t>8.8.1 承包人提供的施工设备和临时设施</w:t>
      </w:r>
    </w:p>
    <w:p w14:paraId="68FB026F">
      <w:pPr>
        <w:spacing w:line="360" w:lineRule="auto"/>
        <w:ind w:firstLine="420"/>
        <w:jc w:val="left"/>
        <w:rPr>
          <w:rFonts w:hint="eastAsia" w:ascii="宋体" w:hAnsi="宋体"/>
          <w:highlight w:val="none"/>
        </w:rPr>
      </w:pPr>
      <w:r>
        <w:rPr>
          <w:rFonts w:ascii="宋体" w:hAnsi="宋体"/>
          <w:highlight w:val="none"/>
        </w:rPr>
        <w:t>关于修建临时设施费用承担的约定：</w:t>
      </w:r>
      <w:r>
        <w:rPr>
          <w:rFonts w:hint="eastAsia" w:ascii="宋体" w:hAnsi="宋体"/>
          <w:szCs w:val="21"/>
          <w:highlight w:val="none"/>
          <w:u w:val="single"/>
        </w:rPr>
        <w:t>由承包人承担，所需费用已含在投标报价中。</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00994E25">
      <w:pPr>
        <w:keepNext/>
        <w:keepLines/>
        <w:tabs>
          <w:tab w:val="left" w:pos="1080"/>
        </w:tabs>
        <w:spacing w:line="360" w:lineRule="auto"/>
        <w:rPr>
          <w:rFonts w:hint="eastAsia" w:ascii="宋体" w:hAnsi="宋体"/>
          <w:bCs/>
          <w:highlight w:val="none"/>
        </w:rPr>
      </w:pPr>
      <w:bookmarkStart w:id="238" w:name="_Toc351203641"/>
      <w:r>
        <w:rPr>
          <w:rFonts w:ascii="宋体" w:hAnsi="宋体"/>
          <w:bCs/>
          <w:highlight w:val="none"/>
        </w:rPr>
        <w:t>9</w:t>
      </w:r>
      <w:bookmarkEnd w:id="217"/>
      <w:bookmarkEnd w:id="218"/>
      <w:bookmarkEnd w:id="219"/>
      <w:bookmarkStart w:id="239" w:name="_Toc297123533"/>
      <w:bookmarkStart w:id="240" w:name="_Toc312678021"/>
      <w:bookmarkStart w:id="241" w:name="_Toc312677495"/>
      <w:bookmarkStart w:id="242" w:name="_Toc297216192"/>
      <w:bookmarkStart w:id="243" w:name="_Toc304295559"/>
      <w:bookmarkStart w:id="244" w:name="_Toc303539139"/>
      <w:bookmarkStart w:id="245" w:name="_Toc300934982"/>
      <w:bookmarkStart w:id="246" w:name="_Toc292559883"/>
      <w:bookmarkStart w:id="247" w:name="_Toc296346674"/>
      <w:bookmarkStart w:id="248" w:name="_Toc297048359"/>
      <w:bookmarkStart w:id="249" w:name="_Toc292559378"/>
      <w:bookmarkStart w:id="250" w:name="_Toc297120473"/>
      <w:bookmarkStart w:id="251" w:name="_Toc296503173"/>
      <w:bookmarkStart w:id="252" w:name="_Toc296891213"/>
      <w:bookmarkStart w:id="253" w:name="_Toc267251428"/>
      <w:bookmarkStart w:id="254" w:name="_Toc296891001"/>
      <w:bookmarkStart w:id="255" w:name="_Toc267251427"/>
      <w:bookmarkStart w:id="256" w:name="_Toc296944512"/>
      <w:bookmarkStart w:id="257" w:name="_Toc296347172"/>
      <w:r>
        <w:rPr>
          <w:rFonts w:ascii="宋体" w:hAnsi="宋体"/>
          <w:bCs/>
          <w:highlight w:val="none"/>
        </w:rPr>
        <w:t>. 试验与检验</w:t>
      </w:r>
      <w:bookmarkEnd w:id="238"/>
      <w:bookmarkEnd w:id="239"/>
      <w:bookmarkEnd w:id="240"/>
      <w:bookmarkEnd w:id="241"/>
      <w:bookmarkEnd w:id="242"/>
      <w:bookmarkEnd w:id="243"/>
      <w:bookmarkEnd w:id="244"/>
      <w:bookmarkEnd w:id="245"/>
    </w:p>
    <w:p w14:paraId="1457918C">
      <w:pPr>
        <w:spacing w:line="360" w:lineRule="auto"/>
        <w:ind w:firstLine="420"/>
        <w:rPr>
          <w:rFonts w:hint="eastAsia" w:ascii="宋体" w:hAnsi="宋体"/>
          <w:highlight w:val="none"/>
        </w:rPr>
      </w:pPr>
      <w:r>
        <w:rPr>
          <w:rFonts w:ascii="宋体" w:hAnsi="宋体"/>
          <w:highlight w:val="none"/>
        </w:rPr>
        <w:t>9</w:t>
      </w:r>
      <w:bookmarkStart w:id="258" w:name="_Toc297123534"/>
      <w:bookmarkStart w:id="259" w:name="_Toc304295560"/>
      <w:bookmarkStart w:id="260" w:name="_Toc312677496"/>
      <w:bookmarkStart w:id="261" w:name="_Toc312678022"/>
      <w:bookmarkStart w:id="262" w:name="_Toc303539140"/>
      <w:bookmarkStart w:id="263" w:name="_Toc300934983"/>
      <w:bookmarkStart w:id="264" w:name="_Toc297216193"/>
      <w:r>
        <w:rPr>
          <w:rFonts w:ascii="宋体" w:hAnsi="宋体"/>
          <w:highlight w:val="none"/>
        </w:rPr>
        <w:t>.1试验设备与试验人员</w:t>
      </w:r>
      <w:bookmarkEnd w:id="258"/>
      <w:bookmarkEnd w:id="259"/>
      <w:bookmarkEnd w:id="260"/>
      <w:bookmarkEnd w:id="261"/>
      <w:bookmarkEnd w:id="262"/>
      <w:bookmarkEnd w:id="263"/>
      <w:bookmarkEnd w:id="264"/>
    </w:p>
    <w:p w14:paraId="7E7772DC">
      <w:pPr>
        <w:spacing w:line="360" w:lineRule="auto"/>
        <w:ind w:firstLine="420"/>
        <w:jc w:val="left"/>
        <w:rPr>
          <w:rFonts w:hint="eastAsia" w:ascii="宋体" w:hAnsi="宋体"/>
          <w:highlight w:val="none"/>
        </w:rPr>
      </w:pPr>
      <w:r>
        <w:rPr>
          <w:rFonts w:ascii="宋体" w:hAnsi="宋体"/>
          <w:highlight w:val="none"/>
        </w:rPr>
        <w:t>9</w:t>
      </w:r>
      <w:bookmarkStart w:id="265" w:name="_Toc297216194"/>
      <w:bookmarkStart w:id="266" w:name="_Toc297123535"/>
      <w:bookmarkStart w:id="267" w:name="_Toc312678023"/>
      <w:bookmarkStart w:id="268" w:name="_Toc312677497"/>
      <w:bookmarkStart w:id="269" w:name="_Toc300934984"/>
      <w:bookmarkStart w:id="270" w:name="_Toc304295561"/>
      <w:bookmarkStart w:id="271" w:name="_Toc303539141"/>
      <w:bookmarkStart w:id="272" w:name="_Toc318581174"/>
      <w:r>
        <w:rPr>
          <w:rFonts w:ascii="宋体" w:hAnsi="宋体"/>
          <w:highlight w:val="none"/>
        </w:rPr>
        <w:t>.1.2 试验设备</w:t>
      </w:r>
    </w:p>
    <w:p w14:paraId="477E66CF">
      <w:pPr>
        <w:spacing w:line="360" w:lineRule="auto"/>
        <w:ind w:firstLine="420"/>
        <w:jc w:val="left"/>
        <w:rPr>
          <w:rFonts w:hint="eastAsia" w:ascii="宋体" w:hAnsi="宋体"/>
          <w:highlight w:val="none"/>
        </w:rPr>
      </w:pPr>
      <w:r>
        <w:rPr>
          <w:rFonts w:ascii="宋体" w:hAnsi="宋体"/>
          <w:highlight w:val="none"/>
        </w:rPr>
        <w:t>施工现场需要配置的试验场所：</w:t>
      </w:r>
      <w:bookmarkEnd w:id="265"/>
      <w:bookmarkEnd w:id="266"/>
      <w:bookmarkEnd w:id="267"/>
      <w:bookmarkEnd w:id="268"/>
      <w:bookmarkEnd w:id="269"/>
      <w:bookmarkEnd w:id="270"/>
      <w:bookmarkEnd w:id="271"/>
      <w:bookmarkStart w:id="273" w:name="_Toc312678024"/>
      <w:bookmarkStart w:id="274" w:name="_Toc297216195"/>
      <w:bookmarkStart w:id="275" w:name="_Toc312677498"/>
      <w:bookmarkStart w:id="276" w:name="_Toc300934985"/>
      <w:bookmarkStart w:id="277" w:name="_Toc303539142"/>
      <w:bookmarkStart w:id="278" w:name="_Toc304295562"/>
      <w:bookmarkStart w:id="279" w:name="_Toc297123536"/>
      <w:r>
        <w:rPr>
          <w:rFonts w:hint="eastAsia" w:ascii="宋体" w:hAnsi="宋体"/>
          <w:szCs w:val="21"/>
          <w:highlight w:val="none"/>
          <w:u w:val="single"/>
        </w:rPr>
        <w:t>按有关规定执行</w:t>
      </w:r>
      <w:r>
        <w:rPr>
          <w:rFonts w:ascii="宋体" w:hAnsi="宋体"/>
          <w:highlight w:val="none"/>
        </w:rPr>
        <w:t>。</w:t>
      </w:r>
    </w:p>
    <w:p w14:paraId="573ADF40">
      <w:pPr>
        <w:spacing w:line="360" w:lineRule="auto"/>
        <w:ind w:firstLine="420"/>
        <w:jc w:val="left"/>
        <w:rPr>
          <w:rFonts w:hint="eastAsia" w:ascii="宋体" w:hAnsi="宋体"/>
          <w:highlight w:val="none"/>
        </w:rPr>
      </w:pPr>
      <w:r>
        <w:rPr>
          <w:rFonts w:ascii="宋体" w:hAnsi="宋体"/>
          <w:highlight w:val="none"/>
        </w:rPr>
        <w:t>施工现场需要配备的试验设备：</w:t>
      </w:r>
      <w:r>
        <w:rPr>
          <w:rFonts w:hint="eastAsia" w:ascii="宋体" w:hAnsi="宋体"/>
          <w:szCs w:val="21"/>
          <w:highlight w:val="none"/>
          <w:u w:val="single"/>
        </w:rPr>
        <w:t>按有关规定执行</w:t>
      </w:r>
      <w:r>
        <w:rPr>
          <w:rFonts w:ascii="宋体" w:hAnsi="宋体"/>
          <w:highlight w:val="none"/>
        </w:rPr>
        <w:t>。</w:t>
      </w:r>
    </w:p>
    <w:p w14:paraId="0893821B">
      <w:pPr>
        <w:spacing w:line="360" w:lineRule="auto"/>
        <w:ind w:firstLine="420"/>
        <w:jc w:val="left"/>
        <w:rPr>
          <w:rFonts w:hint="eastAsia" w:ascii="宋体" w:hAnsi="宋体"/>
          <w:highlight w:val="none"/>
        </w:rPr>
      </w:pPr>
      <w:r>
        <w:rPr>
          <w:rFonts w:ascii="宋体" w:hAnsi="宋体"/>
          <w:highlight w:val="none"/>
        </w:rPr>
        <w:t>施工现场需要具备的其他试验条件：</w:t>
      </w:r>
      <w:r>
        <w:rPr>
          <w:rFonts w:hint="eastAsia" w:ascii="宋体" w:hAnsi="宋体"/>
          <w:szCs w:val="21"/>
          <w:highlight w:val="none"/>
          <w:u w:val="single"/>
        </w:rPr>
        <w:t>按有关规定执行</w:t>
      </w:r>
      <w:r>
        <w:rPr>
          <w:rFonts w:ascii="宋体" w:hAnsi="宋体"/>
          <w:highlight w:val="none"/>
        </w:rPr>
        <w:t>。</w:t>
      </w:r>
    </w:p>
    <w:p w14:paraId="1DF2EFD9">
      <w:pPr>
        <w:spacing w:line="360" w:lineRule="auto"/>
        <w:ind w:firstLine="420"/>
        <w:rPr>
          <w:rFonts w:hint="eastAsia" w:ascii="宋体" w:hAnsi="宋体"/>
          <w:highlight w:val="none"/>
        </w:rPr>
      </w:pPr>
      <w:r>
        <w:rPr>
          <w:rFonts w:ascii="宋体" w:hAnsi="宋体"/>
          <w:highlight w:val="none"/>
        </w:rPr>
        <w:t>9.4 现场工艺试验</w:t>
      </w:r>
    </w:p>
    <w:p w14:paraId="0BE8077D">
      <w:pPr>
        <w:spacing w:line="360" w:lineRule="auto"/>
        <w:ind w:firstLine="420"/>
        <w:jc w:val="left"/>
        <w:rPr>
          <w:rFonts w:hint="eastAsia" w:ascii="宋体" w:hAnsi="宋体"/>
          <w:highlight w:val="none"/>
        </w:rPr>
      </w:pPr>
      <w:r>
        <w:rPr>
          <w:rFonts w:ascii="宋体" w:hAnsi="宋体"/>
          <w:highlight w:val="none"/>
        </w:rPr>
        <w:t>现场工艺试验的有关约定：</w:t>
      </w:r>
      <w:r>
        <w:rPr>
          <w:rFonts w:hint="eastAsia" w:ascii="宋体" w:hAnsi="宋体"/>
          <w:szCs w:val="21"/>
          <w:highlight w:val="none"/>
          <w:u w:val="single"/>
        </w:rPr>
        <w:t>按有关规定执行</w:t>
      </w:r>
      <w:r>
        <w:rPr>
          <w:rFonts w:ascii="宋体" w:hAnsi="宋体"/>
          <w:highlight w:val="none"/>
        </w:rPr>
        <w:t>。</w:t>
      </w:r>
      <w:bookmarkEnd w:id="272"/>
      <w:bookmarkEnd w:id="273"/>
      <w:bookmarkEnd w:id="274"/>
      <w:bookmarkEnd w:id="275"/>
      <w:bookmarkEnd w:id="276"/>
      <w:bookmarkEnd w:id="277"/>
      <w:bookmarkEnd w:id="278"/>
      <w:bookmarkEnd w:id="279"/>
    </w:p>
    <w:p w14:paraId="5F740DF7">
      <w:pPr>
        <w:keepNext/>
        <w:keepLines/>
        <w:tabs>
          <w:tab w:val="left" w:pos="1080"/>
        </w:tabs>
        <w:spacing w:line="360" w:lineRule="auto"/>
        <w:rPr>
          <w:rFonts w:hint="eastAsia" w:ascii="宋体" w:hAnsi="宋体"/>
          <w:bCs/>
          <w:highlight w:val="none"/>
        </w:rPr>
      </w:pPr>
      <w:bookmarkStart w:id="280" w:name="_Toc351203642"/>
      <w:r>
        <w:rPr>
          <w:rFonts w:ascii="宋体" w:hAnsi="宋体"/>
          <w:bCs/>
          <w:highlight w:val="none"/>
        </w:rPr>
        <w:t>1</w:t>
      </w:r>
      <w:bookmarkEnd w:id="246"/>
      <w:bookmarkEnd w:id="247"/>
      <w:bookmarkEnd w:id="248"/>
      <w:bookmarkEnd w:id="249"/>
      <w:bookmarkEnd w:id="250"/>
      <w:bookmarkEnd w:id="251"/>
      <w:bookmarkEnd w:id="252"/>
      <w:bookmarkEnd w:id="253"/>
      <w:bookmarkEnd w:id="254"/>
      <w:bookmarkEnd w:id="255"/>
      <w:bookmarkEnd w:id="256"/>
      <w:bookmarkEnd w:id="257"/>
      <w:bookmarkStart w:id="281" w:name="_Toc296503193"/>
      <w:bookmarkStart w:id="282" w:name="_Toc312678025"/>
      <w:bookmarkStart w:id="283" w:name="_Toc297120493"/>
      <w:bookmarkStart w:id="284" w:name="_Toc300934989"/>
      <w:bookmarkStart w:id="285" w:name="_Toc296346694"/>
      <w:bookmarkStart w:id="286" w:name="_Toc297216199"/>
      <w:bookmarkStart w:id="287" w:name="_Toc292559903"/>
      <w:bookmarkStart w:id="288" w:name="_Toc297123540"/>
      <w:bookmarkStart w:id="289" w:name="_Toc296891233"/>
      <w:bookmarkStart w:id="290" w:name="_Toc292559398"/>
      <w:bookmarkStart w:id="291" w:name="_Toc296944532"/>
      <w:bookmarkStart w:id="292" w:name="_Toc304295566"/>
      <w:bookmarkStart w:id="293" w:name="_Toc303539146"/>
      <w:bookmarkStart w:id="294" w:name="_Toc297048379"/>
      <w:bookmarkStart w:id="295" w:name="_Toc312677499"/>
      <w:bookmarkStart w:id="296" w:name="_Toc296347192"/>
      <w:bookmarkStart w:id="297" w:name="_Toc296891021"/>
      <w:bookmarkStart w:id="298" w:name="_Toc267251439"/>
      <w:bookmarkStart w:id="299" w:name="_Toc267251435"/>
      <w:bookmarkStart w:id="300" w:name="_Toc267251433"/>
      <w:bookmarkStart w:id="301" w:name="_Toc267251440"/>
      <w:bookmarkStart w:id="302" w:name="_Toc267251441"/>
      <w:bookmarkStart w:id="303" w:name="_Toc267251437"/>
      <w:bookmarkStart w:id="304" w:name="_Toc267251442"/>
      <w:r>
        <w:rPr>
          <w:rFonts w:ascii="宋体" w:hAnsi="宋体"/>
          <w:bCs/>
          <w:highlight w:val="none"/>
        </w:rPr>
        <w:t>0. 变更</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0248A87B">
      <w:pPr>
        <w:spacing w:line="360" w:lineRule="auto"/>
        <w:ind w:firstLine="420"/>
        <w:rPr>
          <w:rFonts w:hint="eastAsia" w:ascii="宋体" w:hAnsi="宋体"/>
          <w:highlight w:val="none"/>
        </w:rPr>
      </w:pPr>
      <w:r>
        <w:rPr>
          <w:rFonts w:ascii="宋体" w:hAnsi="宋体"/>
          <w:highlight w:val="none"/>
        </w:rPr>
        <w:t>1</w:t>
      </w:r>
      <w:bookmarkStart w:id="305" w:name="_Toc304295567"/>
      <w:bookmarkStart w:id="306" w:name="_Toc297120494"/>
      <w:bookmarkStart w:id="307" w:name="_Toc300934990"/>
      <w:bookmarkStart w:id="308" w:name="_Toc297123541"/>
      <w:bookmarkStart w:id="309" w:name="_Toc297048380"/>
      <w:bookmarkStart w:id="310" w:name="_Toc292559399"/>
      <w:bookmarkStart w:id="311" w:name="_Toc303539147"/>
      <w:bookmarkStart w:id="312" w:name="_Toc297216200"/>
      <w:bookmarkStart w:id="313" w:name="_Toc296891234"/>
      <w:bookmarkStart w:id="314" w:name="_Toc296944533"/>
      <w:bookmarkStart w:id="315" w:name="_Toc312677500"/>
      <w:bookmarkStart w:id="316" w:name="_Toc296503194"/>
      <w:bookmarkStart w:id="317" w:name="_Toc296347193"/>
      <w:bookmarkStart w:id="318" w:name="_Toc296891022"/>
      <w:bookmarkStart w:id="319" w:name="_Toc312678026"/>
      <w:bookmarkStart w:id="320" w:name="_Toc292559904"/>
      <w:bookmarkStart w:id="321" w:name="_Toc296346695"/>
      <w:r>
        <w:rPr>
          <w:rFonts w:ascii="宋体" w:hAnsi="宋体"/>
          <w:highlight w:val="none"/>
        </w:rPr>
        <w:t>0.1变更的范围</w:t>
      </w:r>
    </w:p>
    <w:p w14:paraId="387431CE">
      <w:pPr>
        <w:spacing w:line="360" w:lineRule="auto"/>
        <w:ind w:firstLine="420"/>
        <w:jc w:val="left"/>
        <w:rPr>
          <w:rFonts w:hint="eastAsia" w:ascii="宋体" w:hAnsi="宋体"/>
          <w:highlight w:val="none"/>
        </w:rPr>
      </w:pPr>
      <w:r>
        <w:rPr>
          <w:rFonts w:ascii="宋体" w:hAnsi="宋体"/>
          <w:highlight w:val="none"/>
        </w:rPr>
        <w:t>关于变更的范围的约定：</w:t>
      </w:r>
      <w:r>
        <w:rPr>
          <w:rFonts w:hint="eastAsia" w:ascii="宋体" w:hAnsi="宋体"/>
          <w:highlight w:val="none"/>
          <w:u w:val="single"/>
        </w:rPr>
        <w:t>（1）在工程实施过程中，发包人发出的设计变更、签证、增减或调整工作内容及施工进度、变更材料、材质的指令等，是合同的一部分，承包人须无条件按发包人的要求实施并承担合同义务，否则视作违约。（2）发生变更、施工条件变化等，要由监理工程师、发包人、跟踪审计同时确认方为有效；由于设计变更、现场签证等引起的新的工程量清单项目或清单项目工程数量的增减，其综合单价由承包人提出，经发包人及跟踪审计单位确认后，作为竣工结算依据。</w:t>
      </w:r>
    </w:p>
    <w:p w14:paraId="5CA76B60">
      <w:pPr>
        <w:spacing w:line="360" w:lineRule="auto"/>
        <w:ind w:firstLine="420"/>
        <w:rPr>
          <w:rFonts w:hint="eastAsia" w:ascii="宋体" w:hAnsi="宋体"/>
          <w:highlight w:val="none"/>
        </w:rPr>
      </w:pPr>
      <w:r>
        <w:rPr>
          <w:rFonts w:ascii="宋体" w:hAnsi="宋体"/>
          <w:highlight w:val="none"/>
        </w:rPr>
        <w:t>10.4 变更估价</w:t>
      </w:r>
    </w:p>
    <w:p w14:paraId="1DCF33EB">
      <w:pPr>
        <w:spacing w:line="360" w:lineRule="auto"/>
        <w:ind w:firstLine="420"/>
        <w:jc w:val="left"/>
        <w:rPr>
          <w:rFonts w:hint="eastAsia" w:ascii="宋体" w:hAnsi="宋体"/>
          <w:highlight w:val="none"/>
        </w:rPr>
      </w:pPr>
      <w:r>
        <w:rPr>
          <w:rFonts w:hint="eastAsia" w:ascii="宋体" w:hAnsi="宋体"/>
          <w:highlight w:val="none"/>
        </w:rPr>
        <w:t>10.4.1 变更估价原则</w:t>
      </w:r>
    </w:p>
    <w:p w14:paraId="31078362">
      <w:pPr>
        <w:spacing w:line="360" w:lineRule="auto"/>
        <w:ind w:firstLine="420"/>
        <w:jc w:val="left"/>
        <w:rPr>
          <w:rFonts w:hint="eastAsia" w:ascii="宋体" w:hAnsi="宋体"/>
          <w:highlight w:val="none"/>
          <w:u w:val="single"/>
        </w:rPr>
      </w:pPr>
      <w:r>
        <w:rPr>
          <w:rFonts w:ascii="宋体" w:hAnsi="宋体"/>
          <w:highlight w:val="none"/>
        </w:rPr>
        <w:t>关于变更估价的约定</w:t>
      </w:r>
      <w:r>
        <w:rPr>
          <w:rFonts w:hint="eastAsia" w:ascii="宋体" w:hAnsi="宋体"/>
          <w:highlight w:val="none"/>
        </w:rPr>
        <w:t>：</w:t>
      </w:r>
      <w:r>
        <w:rPr>
          <w:rFonts w:ascii="宋体" w:hAnsi="宋体"/>
          <w:highlight w:val="none"/>
        </w:rPr>
        <w:t xml:space="preserve"> </w:t>
      </w:r>
      <w:r>
        <w:rPr>
          <w:rFonts w:hint="eastAsia" w:ascii="宋体" w:hAnsi="宋体"/>
          <w:highlight w:val="none"/>
          <w:u w:val="single"/>
        </w:rPr>
        <w:t>见本合同条款第12条</w:t>
      </w:r>
      <w:r>
        <w:rPr>
          <w:rFonts w:ascii="宋体" w:hAnsi="宋体"/>
          <w:highlight w:val="none"/>
        </w:rPr>
        <w:t>。</w:t>
      </w:r>
    </w:p>
    <w:p w14:paraId="0848053F">
      <w:pPr>
        <w:spacing w:line="360" w:lineRule="auto"/>
        <w:ind w:firstLine="420"/>
        <w:rPr>
          <w:rFonts w:hint="eastAsia" w:ascii="宋体" w:hAnsi="宋体"/>
          <w:highlight w:val="none"/>
        </w:rPr>
      </w:pPr>
      <w:r>
        <w:rPr>
          <w:rFonts w:ascii="宋体" w:hAnsi="宋体"/>
          <w:highlight w:val="none"/>
        </w:rPr>
        <w:t>1</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Start w:id="322" w:name="_Toc292559402"/>
      <w:bookmarkStart w:id="323" w:name="_Toc296891025"/>
      <w:bookmarkStart w:id="324" w:name="_Toc296891237"/>
      <w:bookmarkStart w:id="325" w:name="_Toc303539150"/>
      <w:bookmarkStart w:id="326" w:name="_Toc297048383"/>
      <w:bookmarkStart w:id="327" w:name="_Toc296346698"/>
      <w:bookmarkStart w:id="328" w:name="_Toc296347196"/>
      <w:bookmarkStart w:id="329" w:name="_Toc296503197"/>
      <w:bookmarkStart w:id="330" w:name="_Toc292559907"/>
      <w:bookmarkStart w:id="331" w:name="_Toc297120497"/>
      <w:bookmarkStart w:id="332" w:name="_Toc297216203"/>
      <w:bookmarkStart w:id="333" w:name="_Toc297123544"/>
      <w:bookmarkStart w:id="334" w:name="_Toc300934993"/>
      <w:bookmarkStart w:id="335" w:name="_Toc296944536"/>
      <w:bookmarkStart w:id="336" w:name="_Toc312678029"/>
      <w:bookmarkStart w:id="337" w:name="_Toc304295570"/>
      <w:bookmarkStart w:id="338" w:name="_Toc312677503"/>
      <w:r>
        <w:rPr>
          <w:rFonts w:ascii="宋体" w:hAnsi="宋体"/>
          <w:highlight w:val="none"/>
        </w:rPr>
        <w:t>0.5承</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Start w:id="339" w:name="_Toc296944542"/>
      <w:bookmarkStart w:id="340" w:name="_Toc296503203"/>
      <w:bookmarkStart w:id="341" w:name="_Toc297123545"/>
      <w:bookmarkStart w:id="342" w:name="_Toc297120503"/>
      <w:bookmarkStart w:id="343" w:name="_Toc296346704"/>
      <w:bookmarkStart w:id="344" w:name="_Toc297216204"/>
      <w:bookmarkStart w:id="345" w:name="_Toc292559408"/>
      <w:bookmarkStart w:id="346" w:name="_Toc303539151"/>
      <w:bookmarkStart w:id="347" w:name="_Toc292559913"/>
      <w:bookmarkStart w:id="348" w:name="_Toc297048389"/>
      <w:bookmarkStart w:id="349" w:name="_Toc296891243"/>
      <w:bookmarkStart w:id="350" w:name="_Toc300934994"/>
      <w:bookmarkStart w:id="351" w:name="_Toc296891031"/>
      <w:bookmarkStart w:id="352" w:name="_Toc296347202"/>
      <w:r>
        <w:rPr>
          <w:rFonts w:ascii="宋体" w:hAnsi="宋体"/>
          <w:highlight w:val="none"/>
        </w:rPr>
        <w:t>包人的合理化建议</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4DFDEFAB">
      <w:pPr>
        <w:spacing w:line="360" w:lineRule="auto"/>
        <w:ind w:firstLine="420"/>
        <w:jc w:val="left"/>
        <w:rPr>
          <w:rFonts w:hint="eastAsia" w:ascii="宋体" w:hAnsi="宋体"/>
          <w:highlight w:val="none"/>
        </w:rPr>
      </w:pPr>
      <w:r>
        <w:rPr>
          <w:rFonts w:ascii="宋体" w:hAnsi="宋体"/>
          <w:highlight w:val="none"/>
        </w:rPr>
        <w:t>监理人审查承包人合理化建议的期限：</w:t>
      </w:r>
      <w:r>
        <w:rPr>
          <w:rFonts w:hint="eastAsia" w:ascii="宋体" w:hAnsi="宋体"/>
          <w:highlight w:val="none"/>
          <w:u w:val="single"/>
        </w:rPr>
        <w:t xml:space="preserve">  /  </w:t>
      </w:r>
      <w:r>
        <w:rPr>
          <w:rFonts w:ascii="宋体" w:hAnsi="宋体"/>
          <w:highlight w:val="none"/>
        </w:rPr>
        <w:t>。</w:t>
      </w:r>
    </w:p>
    <w:p w14:paraId="21E04C4A">
      <w:pPr>
        <w:spacing w:line="360" w:lineRule="auto"/>
        <w:ind w:firstLine="420"/>
        <w:jc w:val="left"/>
        <w:rPr>
          <w:rFonts w:hint="eastAsia" w:ascii="宋体" w:hAnsi="宋体"/>
          <w:highlight w:val="none"/>
        </w:rPr>
      </w:pPr>
      <w:r>
        <w:rPr>
          <w:rFonts w:ascii="宋体" w:hAnsi="宋体"/>
          <w:highlight w:val="none"/>
        </w:rPr>
        <w:t>发包人审批承包人合理化建议的期限：</w:t>
      </w:r>
      <w:r>
        <w:rPr>
          <w:rFonts w:hint="eastAsia" w:ascii="宋体" w:hAnsi="宋体"/>
          <w:highlight w:val="none"/>
          <w:u w:val="single"/>
        </w:rPr>
        <w:t xml:space="preserve">  /  </w:t>
      </w:r>
      <w:r>
        <w:rPr>
          <w:rFonts w:ascii="宋体" w:hAnsi="宋体"/>
          <w:highlight w:val="none"/>
        </w:rPr>
        <w:t>。</w:t>
      </w:r>
    </w:p>
    <w:p w14:paraId="34DB6C34">
      <w:pPr>
        <w:spacing w:line="360" w:lineRule="auto"/>
        <w:ind w:firstLine="420"/>
        <w:jc w:val="left"/>
        <w:rPr>
          <w:rFonts w:hint="eastAsia" w:ascii="宋体" w:hAnsi="宋体"/>
          <w:highlight w:val="none"/>
          <w:u w:val="single"/>
        </w:rPr>
      </w:pPr>
      <w:r>
        <w:rPr>
          <w:rFonts w:ascii="宋体" w:hAnsi="宋体"/>
          <w:highlight w:val="none"/>
        </w:rPr>
        <w:t>承</w:t>
      </w:r>
      <w:bookmarkStart w:id="353" w:name="_Toc296347203"/>
      <w:bookmarkStart w:id="354" w:name="_Toc296944543"/>
      <w:bookmarkStart w:id="355" w:name="_Toc297120504"/>
      <w:bookmarkStart w:id="356" w:name="_Toc296346705"/>
      <w:bookmarkStart w:id="357" w:name="_Toc312677504"/>
      <w:bookmarkStart w:id="358" w:name="_Toc292559914"/>
      <w:bookmarkStart w:id="359" w:name="_Toc318581175"/>
      <w:bookmarkStart w:id="360" w:name="_Toc296891244"/>
      <w:bookmarkStart w:id="361" w:name="_Toc296503204"/>
      <w:bookmarkStart w:id="362" w:name="_Toc296891032"/>
      <w:bookmarkStart w:id="363" w:name="_Toc312678030"/>
      <w:bookmarkStart w:id="364" w:name="_Toc292559409"/>
      <w:bookmarkStart w:id="365" w:name="_Toc300934995"/>
      <w:bookmarkStart w:id="366" w:name="_Toc297123546"/>
      <w:bookmarkStart w:id="367" w:name="_Toc303539152"/>
      <w:bookmarkStart w:id="368" w:name="_Toc304295571"/>
      <w:bookmarkStart w:id="369" w:name="_Toc297216205"/>
      <w:bookmarkStart w:id="370" w:name="_Toc297048390"/>
      <w:r>
        <w:rPr>
          <w:rFonts w:ascii="宋体" w:hAnsi="宋体"/>
          <w:highlight w:val="none"/>
        </w:rPr>
        <w:t>包人提出的合理化建议降低了合同价格或者提高了工程经济效益的奖励的方法和金额为：</w:t>
      </w:r>
      <w:r>
        <w:rPr>
          <w:rFonts w:hint="eastAsia" w:ascii="宋体" w:hAnsi="宋体"/>
          <w:highlight w:val="none"/>
          <w:u w:val="single"/>
        </w:rPr>
        <w:t xml:space="preserve"> /</w:t>
      </w:r>
      <w:r>
        <w:rPr>
          <w:rFonts w:ascii="宋体" w:hAnsi="宋体"/>
          <w:highlight w:val="none"/>
        </w:rPr>
        <w:t>。</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60D2DF01">
      <w:pPr>
        <w:spacing w:line="360" w:lineRule="auto"/>
        <w:ind w:firstLine="420"/>
        <w:rPr>
          <w:rFonts w:hint="eastAsia" w:ascii="宋体" w:hAnsi="宋体"/>
          <w:highlight w:val="none"/>
        </w:rPr>
      </w:pPr>
      <w:r>
        <w:rPr>
          <w:rFonts w:ascii="宋体" w:hAnsi="宋体"/>
          <w:highlight w:val="none"/>
        </w:rPr>
        <w:t>1</w:t>
      </w:r>
      <w:bookmarkStart w:id="371" w:name="_Toc296891027"/>
      <w:bookmarkStart w:id="372" w:name="_Toc292559909"/>
      <w:bookmarkStart w:id="373" w:name="_Toc312677507"/>
      <w:bookmarkStart w:id="374" w:name="_Toc296944538"/>
      <w:bookmarkStart w:id="375" w:name="_Toc296346700"/>
      <w:bookmarkStart w:id="376" w:name="_Toc312678033"/>
      <w:bookmarkStart w:id="377" w:name="_Toc297048385"/>
      <w:bookmarkStart w:id="378" w:name="_Toc304295574"/>
      <w:bookmarkStart w:id="379" w:name="_Toc292559404"/>
      <w:bookmarkStart w:id="380" w:name="_Toc297123548"/>
      <w:bookmarkStart w:id="381" w:name="_Toc303539154"/>
      <w:bookmarkStart w:id="382" w:name="_Toc296347198"/>
      <w:bookmarkStart w:id="383" w:name="_Toc296891239"/>
      <w:bookmarkStart w:id="384" w:name="_Toc297120499"/>
      <w:bookmarkStart w:id="385" w:name="_Toc297216207"/>
      <w:bookmarkStart w:id="386" w:name="_Toc300934997"/>
      <w:bookmarkStart w:id="387" w:name="_Toc296503199"/>
      <w:r>
        <w:rPr>
          <w:rFonts w:ascii="宋体" w:hAnsi="宋体"/>
          <w:highlight w:val="none"/>
        </w:rPr>
        <w:t>0.7 暂估价</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14C21A95">
      <w:pPr>
        <w:spacing w:line="360" w:lineRule="auto"/>
        <w:ind w:firstLine="420"/>
        <w:jc w:val="left"/>
        <w:rPr>
          <w:rFonts w:hint="eastAsia" w:ascii="宋体" w:hAnsi="宋体"/>
          <w:highlight w:val="none"/>
        </w:rPr>
      </w:pPr>
      <w:r>
        <w:rPr>
          <w:rFonts w:ascii="宋体" w:hAnsi="宋体"/>
          <w:highlight w:val="none"/>
        </w:rPr>
        <w:t>暂</w:t>
      </w:r>
      <w:bookmarkStart w:id="388" w:name="_Toc312677508"/>
      <w:bookmarkStart w:id="389" w:name="_Toc318581176"/>
      <w:bookmarkStart w:id="390" w:name="_Toc312678034"/>
      <w:r>
        <w:rPr>
          <w:rFonts w:ascii="宋体" w:hAnsi="宋体"/>
          <w:highlight w:val="none"/>
        </w:rPr>
        <w:t>估价材料和工程设备的明细详见附件</w:t>
      </w:r>
      <w:r>
        <w:rPr>
          <w:rFonts w:hint="eastAsia" w:ascii="宋体" w:hAnsi="宋体"/>
          <w:highlight w:val="none"/>
        </w:rPr>
        <w:t>11：《</w:t>
      </w:r>
      <w:r>
        <w:rPr>
          <w:rFonts w:ascii="宋体" w:hAnsi="宋体"/>
          <w:highlight w:val="none"/>
        </w:rPr>
        <w:t>暂估价一览表</w:t>
      </w:r>
      <w:r>
        <w:rPr>
          <w:rFonts w:hint="eastAsia" w:ascii="宋体" w:hAnsi="宋体"/>
          <w:highlight w:val="none"/>
        </w:rPr>
        <w:t>》。</w:t>
      </w:r>
      <w:bookmarkEnd w:id="388"/>
      <w:bookmarkEnd w:id="389"/>
      <w:bookmarkEnd w:id="390"/>
    </w:p>
    <w:p w14:paraId="75828B36">
      <w:pPr>
        <w:spacing w:line="360" w:lineRule="auto"/>
        <w:ind w:firstLine="420"/>
        <w:jc w:val="left"/>
        <w:rPr>
          <w:rFonts w:hint="eastAsia" w:ascii="宋体" w:hAnsi="宋体"/>
          <w:highlight w:val="none"/>
        </w:rPr>
      </w:pPr>
      <w:r>
        <w:rPr>
          <w:rFonts w:ascii="宋体" w:hAnsi="宋体"/>
          <w:highlight w:val="none"/>
        </w:rPr>
        <w:t>1</w:t>
      </w:r>
      <w:bookmarkStart w:id="391" w:name="_Toc312678035"/>
      <w:bookmarkStart w:id="392" w:name="_Toc318581177"/>
      <w:bookmarkStart w:id="393" w:name="_Toc312677509"/>
      <w:r>
        <w:rPr>
          <w:rFonts w:ascii="宋体" w:hAnsi="宋体"/>
          <w:highlight w:val="none"/>
        </w:rPr>
        <w:t>0.7.1 依法必须招标的暂估价项目</w:t>
      </w:r>
      <w:bookmarkEnd w:id="391"/>
      <w:bookmarkEnd w:id="392"/>
      <w:bookmarkEnd w:id="393"/>
    </w:p>
    <w:p w14:paraId="2C238297">
      <w:pPr>
        <w:spacing w:line="360" w:lineRule="auto"/>
        <w:ind w:firstLine="420"/>
        <w:jc w:val="left"/>
        <w:rPr>
          <w:rFonts w:hint="eastAsia" w:ascii="宋体" w:hAnsi="宋体"/>
          <w:highlight w:val="none"/>
        </w:rPr>
      </w:pPr>
      <w:r>
        <w:rPr>
          <w:rFonts w:ascii="宋体" w:hAnsi="宋体"/>
          <w:highlight w:val="none"/>
        </w:rPr>
        <w:t>对于依法必须招标的暂估价项目的确认和批准采取第</w:t>
      </w:r>
      <w:r>
        <w:rPr>
          <w:rFonts w:hint="eastAsia" w:ascii="宋体" w:hAnsi="宋体"/>
          <w:highlight w:val="none"/>
          <w:u w:val="single"/>
        </w:rPr>
        <w:t>2</w:t>
      </w:r>
      <w:r>
        <w:rPr>
          <w:rFonts w:ascii="宋体" w:hAnsi="宋体"/>
          <w:highlight w:val="none"/>
        </w:rPr>
        <w:t>种方式确定。</w:t>
      </w:r>
    </w:p>
    <w:p w14:paraId="6955AAF4">
      <w:pPr>
        <w:spacing w:line="360" w:lineRule="auto"/>
        <w:ind w:firstLine="420"/>
        <w:jc w:val="left"/>
        <w:rPr>
          <w:rFonts w:hint="eastAsia" w:ascii="宋体" w:hAnsi="宋体"/>
          <w:highlight w:val="none"/>
        </w:rPr>
      </w:pPr>
      <w:r>
        <w:rPr>
          <w:rFonts w:ascii="宋体" w:hAnsi="宋体"/>
          <w:highlight w:val="none"/>
        </w:rPr>
        <w:t>10.7.2 不属于依法必须招标的暂估价项目</w:t>
      </w:r>
    </w:p>
    <w:p w14:paraId="168C3327">
      <w:pPr>
        <w:spacing w:line="360" w:lineRule="auto"/>
        <w:ind w:firstLine="420"/>
        <w:jc w:val="left"/>
        <w:rPr>
          <w:rFonts w:hint="eastAsia" w:ascii="宋体" w:hAnsi="宋体"/>
          <w:highlight w:val="none"/>
        </w:rPr>
      </w:pPr>
      <w:r>
        <w:rPr>
          <w:rFonts w:ascii="宋体" w:hAnsi="宋体"/>
          <w:highlight w:val="none"/>
        </w:rPr>
        <w:t>对于不属于依法必须招标的暂估价项目的确认和批准采取第</w:t>
      </w:r>
      <w:r>
        <w:rPr>
          <w:rFonts w:hint="eastAsia" w:ascii="宋体" w:hAnsi="宋体"/>
          <w:highlight w:val="none"/>
          <w:u w:val="single"/>
        </w:rPr>
        <w:t>1</w:t>
      </w:r>
      <w:r>
        <w:rPr>
          <w:rFonts w:ascii="宋体" w:hAnsi="宋体"/>
          <w:highlight w:val="none"/>
        </w:rPr>
        <w:t xml:space="preserve"> 种方式确定。</w:t>
      </w:r>
    </w:p>
    <w:p w14:paraId="1B9310D9">
      <w:pPr>
        <w:spacing w:line="360" w:lineRule="auto"/>
        <w:ind w:firstLine="420"/>
        <w:jc w:val="left"/>
        <w:rPr>
          <w:rFonts w:hint="eastAsia" w:ascii="宋体" w:hAnsi="宋体"/>
          <w:highlight w:val="none"/>
        </w:rPr>
      </w:pPr>
      <w:r>
        <w:rPr>
          <w:rFonts w:ascii="宋体" w:hAnsi="宋体"/>
          <w:highlight w:val="none"/>
        </w:rPr>
        <w:t>第3种方式：承包人直接实施的暂估价项目</w:t>
      </w:r>
    </w:p>
    <w:p w14:paraId="73FA18B7">
      <w:pPr>
        <w:spacing w:line="360" w:lineRule="auto"/>
        <w:ind w:firstLine="420"/>
        <w:jc w:val="left"/>
        <w:rPr>
          <w:rFonts w:hint="eastAsia" w:ascii="宋体" w:hAnsi="宋体"/>
          <w:highlight w:val="none"/>
        </w:rPr>
      </w:pPr>
      <w:r>
        <w:rPr>
          <w:rFonts w:ascii="宋体" w:hAnsi="宋体"/>
          <w:highlight w:val="none"/>
        </w:rPr>
        <w:t>承包人直接实施的暂估价项目的约定：</w:t>
      </w:r>
      <w:r>
        <w:rPr>
          <w:rFonts w:hint="eastAsia" w:ascii="宋体" w:hAnsi="宋体"/>
          <w:highlight w:val="none"/>
          <w:u w:val="single"/>
        </w:rPr>
        <w:t xml:space="preserve">  /  </w:t>
      </w:r>
      <w:r>
        <w:rPr>
          <w:rFonts w:ascii="宋体" w:hAnsi="宋体"/>
          <w:highlight w:val="none"/>
        </w:rPr>
        <w:t>。</w:t>
      </w:r>
    </w:p>
    <w:p w14:paraId="5C93140C">
      <w:pPr>
        <w:spacing w:line="360" w:lineRule="auto"/>
        <w:ind w:firstLine="420"/>
        <w:rPr>
          <w:rFonts w:hint="eastAsia" w:ascii="宋体" w:hAnsi="宋体"/>
          <w:highlight w:val="none"/>
        </w:rPr>
      </w:pPr>
      <w:r>
        <w:rPr>
          <w:rFonts w:ascii="宋体" w:hAnsi="宋体"/>
          <w:highlight w:val="none"/>
        </w:rPr>
        <w:t>10.8 暂列金额</w:t>
      </w:r>
    </w:p>
    <w:p w14:paraId="1174FC09">
      <w:pPr>
        <w:spacing w:line="360" w:lineRule="auto"/>
        <w:ind w:firstLine="420"/>
        <w:jc w:val="left"/>
        <w:rPr>
          <w:rFonts w:hint="eastAsia" w:ascii="宋体" w:hAnsi="宋体"/>
          <w:highlight w:val="none"/>
        </w:rPr>
      </w:pPr>
      <w:r>
        <w:rPr>
          <w:rFonts w:hint="eastAsia" w:ascii="宋体" w:hAnsi="宋体"/>
          <w:highlight w:val="none"/>
        </w:rPr>
        <w:t>合同当事人关于暂列金额使用的约定：</w:t>
      </w:r>
      <w:r>
        <w:rPr>
          <w:rFonts w:hint="eastAsia" w:ascii="宋体" w:hAnsi="宋体"/>
          <w:highlight w:val="none"/>
          <w:u w:val="single"/>
        </w:rPr>
        <w:t>经发包人同意</w:t>
      </w:r>
      <w:r>
        <w:rPr>
          <w:rFonts w:hint="eastAsia" w:ascii="宋体" w:hAnsi="宋体"/>
          <w:highlight w:val="none"/>
        </w:rPr>
        <w:t>。</w:t>
      </w:r>
    </w:p>
    <w:p w14:paraId="4FF5996B">
      <w:pPr>
        <w:keepNext/>
        <w:keepLines/>
        <w:tabs>
          <w:tab w:val="left" w:pos="1080"/>
        </w:tabs>
        <w:spacing w:line="360" w:lineRule="auto"/>
        <w:rPr>
          <w:rFonts w:hint="eastAsia" w:ascii="宋体" w:hAnsi="宋体"/>
          <w:bCs/>
          <w:highlight w:val="none"/>
        </w:rPr>
      </w:pPr>
      <w:bookmarkStart w:id="394" w:name="_Toc351203643"/>
      <w:r>
        <w:rPr>
          <w:rFonts w:ascii="宋体" w:hAnsi="宋体"/>
          <w:bCs/>
          <w:highlight w:val="none"/>
        </w:rPr>
        <w:t>11. 价格调整</w:t>
      </w:r>
      <w:bookmarkEnd w:id="394"/>
    </w:p>
    <w:p w14:paraId="1C0B87E6">
      <w:pPr>
        <w:spacing w:line="360" w:lineRule="auto"/>
        <w:ind w:firstLine="420"/>
        <w:rPr>
          <w:rFonts w:hint="eastAsia" w:ascii="宋体" w:hAnsi="宋体"/>
          <w:highlight w:val="none"/>
        </w:rPr>
      </w:pPr>
      <w:bookmarkStart w:id="395" w:name="_Toc296891241"/>
      <w:bookmarkStart w:id="396" w:name="_Toc296347200"/>
      <w:bookmarkStart w:id="397" w:name="_Toc300935000"/>
      <w:bookmarkStart w:id="398" w:name="_Toc292559911"/>
      <w:bookmarkStart w:id="399" w:name="_Toc303539157"/>
      <w:bookmarkStart w:id="400" w:name="_Toc297123550"/>
      <w:bookmarkStart w:id="401" w:name="_Toc297048387"/>
      <w:bookmarkStart w:id="402" w:name="_Toc292559406"/>
      <w:bookmarkStart w:id="403" w:name="_Toc297120501"/>
      <w:bookmarkStart w:id="404" w:name="_Toc296944540"/>
      <w:bookmarkStart w:id="405" w:name="_Toc304295577"/>
      <w:bookmarkStart w:id="406" w:name="_Toc296346702"/>
      <w:bookmarkStart w:id="407" w:name="_Toc296503201"/>
      <w:bookmarkStart w:id="408" w:name="_Toc297216209"/>
      <w:bookmarkStart w:id="409" w:name="_Toc312678039"/>
      <w:bookmarkStart w:id="410" w:name="_Toc296891029"/>
      <w:r>
        <w:rPr>
          <w:rFonts w:ascii="宋体" w:hAnsi="宋体"/>
          <w:highlight w:val="none"/>
        </w:rPr>
        <w:t>11.1 市场价格波动引起的调整</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016936DC">
      <w:pPr>
        <w:spacing w:line="360" w:lineRule="auto"/>
        <w:ind w:firstLine="420"/>
        <w:jc w:val="left"/>
        <w:rPr>
          <w:rFonts w:hint="eastAsia" w:ascii="宋体" w:hAnsi="宋体"/>
          <w:highlight w:val="none"/>
        </w:rPr>
      </w:pPr>
      <w:r>
        <w:rPr>
          <w:rFonts w:ascii="宋体" w:hAnsi="宋体"/>
          <w:highlight w:val="none"/>
        </w:rPr>
        <w:t>市场价格波动是否调整合同价格的约定：</w:t>
      </w:r>
      <w:r>
        <w:rPr>
          <w:rFonts w:hint="eastAsia" w:ascii="宋体" w:hAnsi="宋体"/>
          <w:highlight w:val="none"/>
          <w:u w:val="single"/>
        </w:rPr>
        <w:t>参照锡建价〔2008〕5号文规定</w:t>
      </w:r>
      <w:r>
        <w:rPr>
          <w:rFonts w:ascii="宋体" w:hAnsi="宋体"/>
          <w:highlight w:val="none"/>
        </w:rPr>
        <w:t>。</w:t>
      </w:r>
    </w:p>
    <w:p w14:paraId="3C6A4128">
      <w:pPr>
        <w:spacing w:line="360" w:lineRule="auto"/>
        <w:ind w:firstLine="420"/>
        <w:jc w:val="left"/>
        <w:rPr>
          <w:rFonts w:hint="eastAsia" w:ascii="宋体" w:hAnsi="宋体"/>
          <w:highlight w:val="none"/>
        </w:rPr>
      </w:pPr>
      <w:r>
        <w:rPr>
          <w:rFonts w:ascii="宋体" w:hAnsi="宋体"/>
          <w:highlight w:val="none"/>
        </w:rPr>
        <w:t>因市场价格波动调整合同价格，采用以下第</w:t>
      </w:r>
      <w:r>
        <w:rPr>
          <w:rFonts w:hint="eastAsia" w:ascii="宋体" w:hAnsi="宋体"/>
          <w:highlight w:val="none"/>
          <w:u w:val="single"/>
        </w:rPr>
        <w:t xml:space="preserve">  /  </w:t>
      </w:r>
      <w:r>
        <w:rPr>
          <w:rFonts w:ascii="宋体" w:hAnsi="宋体"/>
          <w:highlight w:val="none"/>
        </w:rPr>
        <w:t>种方式对合同价格进行调整：</w:t>
      </w:r>
    </w:p>
    <w:p w14:paraId="53526DF4">
      <w:pPr>
        <w:spacing w:line="360" w:lineRule="auto"/>
        <w:ind w:firstLine="420"/>
        <w:jc w:val="left"/>
        <w:rPr>
          <w:rFonts w:hint="eastAsia" w:ascii="宋体" w:hAnsi="宋体"/>
          <w:highlight w:val="none"/>
        </w:rPr>
      </w:pPr>
      <w:r>
        <w:rPr>
          <w:rFonts w:ascii="宋体" w:hAnsi="宋体"/>
          <w:highlight w:val="none"/>
        </w:rPr>
        <w:t>第1种方式：采用价格指数</w:t>
      </w:r>
      <w:r>
        <w:rPr>
          <w:rFonts w:hint="eastAsia" w:ascii="宋体" w:hAnsi="宋体"/>
          <w:highlight w:val="none"/>
        </w:rPr>
        <w:t>进行价格</w:t>
      </w:r>
      <w:r>
        <w:rPr>
          <w:rFonts w:ascii="宋体" w:hAnsi="宋体"/>
          <w:highlight w:val="none"/>
        </w:rPr>
        <w:t>调整。</w:t>
      </w:r>
    </w:p>
    <w:p w14:paraId="1C510774">
      <w:pPr>
        <w:spacing w:line="360" w:lineRule="auto"/>
        <w:ind w:firstLine="420"/>
        <w:jc w:val="left"/>
        <w:rPr>
          <w:rFonts w:hint="eastAsia" w:ascii="宋体" w:hAnsi="宋体"/>
          <w:highlight w:val="none"/>
          <w:u w:val="single"/>
        </w:rPr>
      </w:pPr>
      <w:r>
        <w:rPr>
          <w:rFonts w:ascii="宋体" w:hAnsi="宋体"/>
          <w:highlight w:val="none"/>
        </w:rPr>
        <w:t xml:space="preserve">关于各可调因子、定值和变值权重，以及基本价格指数及其来源的约定：；  </w:t>
      </w:r>
    </w:p>
    <w:p w14:paraId="6B97B080">
      <w:pPr>
        <w:spacing w:line="360" w:lineRule="auto"/>
        <w:ind w:firstLine="420"/>
        <w:jc w:val="left"/>
        <w:rPr>
          <w:rFonts w:hint="eastAsia" w:ascii="宋体" w:hAnsi="宋体"/>
          <w:highlight w:val="none"/>
        </w:rPr>
      </w:pPr>
      <w:r>
        <w:rPr>
          <w:rFonts w:ascii="宋体" w:hAnsi="宋体"/>
          <w:highlight w:val="none"/>
        </w:rPr>
        <w:t>第2种方式：采用造价信息</w:t>
      </w:r>
      <w:r>
        <w:rPr>
          <w:rFonts w:hint="eastAsia" w:ascii="宋体" w:hAnsi="宋体"/>
          <w:highlight w:val="none"/>
        </w:rPr>
        <w:t>进行价格</w:t>
      </w:r>
      <w:r>
        <w:rPr>
          <w:rFonts w:ascii="宋体" w:hAnsi="宋体"/>
          <w:highlight w:val="none"/>
        </w:rPr>
        <w:t>调整。</w:t>
      </w:r>
    </w:p>
    <w:p w14:paraId="355B03A7">
      <w:pPr>
        <w:spacing w:line="360" w:lineRule="auto"/>
        <w:ind w:firstLine="420"/>
        <w:jc w:val="left"/>
        <w:rPr>
          <w:rFonts w:hint="eastAsia" w:ascii="宋体" w:hAnsi="宋体"/>
          <w:highlight w:val="none"/>
        </w:rPr>
      </w:pPr>
      <w:r>
        <w:rPr>
          <w:rFonts w:ascii="宋体" w:hAnsi="宋体"/>
          <w:highlight w:val="none"/>
        </w:rPr>
        <w:t>（2）关于基准价格的约定：。</w:t>
      </w:r>
    </w:p>
    <w:p w14:paraId="7FA7FFE5">
      <w:pPr>
        <w:spacing w:line="360" w:lineRule="auto"/>
        <w:ind w:firstLine="420"/>
        <w:jc w:val="left"/>
        <w:rPr>
          <w:rFonts w:hint="eastAsia" w:ascii="宋体" w:hAnsi="宋体"/>
          <w:highlight w:val="none"/>
        </w:rPr>
      </w:pPr>
      <w:r>
        <w:rPr>
          <w:rFonts w:ascii="宋体" w:hAnsi="宋体"/>
          <w:highlight w:val="none"/>
        </w:rPr>
        <w:t>专用合同条款</w:t>
      </w:r>
      <w:r>
        <w:rPr>
          <w:rFonts w:hint="eastAsia" w:ascii="宋体" w:hAnsi="宋体" w:cs="宋体"/>
          <w:highlight w:val="none"/>
        </w:rPr>
        <w:t>①</w:t>
      </w:r>
      <w:r>
        <w:rPr>
          <w:rFonts w:ascii="宋体" w:hAnsi="宋体"/>
          <w:highlight w:val="none"/>
        </w:rPr>
        <w:t>承包人在已标价工程量清单或预算书中载明的材料单价低于基准价格的：专用合同条款合同履行期间材料单价涨幅以基准价格为基础超过</w:t>
      </w:r>
      <w:r>
        <w:rPr>
          <w:rFonts w:ascii="宋体" w:hAnsi="宋体"/>
          <w:highlight w:val="none"/>
          <w:u w:val="single"/>
        </w:rPr>
        <w:t xml:space="preserve">   </w:t>
      </w:r>
      <w:r>
        <w:rPr>
          <w:rFonts w:ascii="宋体" w:hAnsi="宋体"/>
          <w:highlight w:val="none"/>
        </w:rPr>
        <w:t>%时，或材料单价跌幅以已标价工程量清单或预算书中载</w:t>
      </w:r>
      <w:r>
        <w:rPr>
          <w:rFonts w:hint="eastAsia" w:ascii="宋体" w:hAnsi="宋体"/>
          <w:highlight w:val="none"/>
        </w:rPr>
        <w:t>明的</w:t>
      </w:r>
      <w:r>
        <w:rPr>
          <w:rFonts w:ascii="宋体" w:hAnsi="宋体"/>
          <w:highlight w:val="none"/>
        </w:rPr>
        <w:t>材料单价为基础超过</w:t>
      </w:r>
      <w:r>
        <w:rPr>
          <w:rFonts w:ascii="宋体" w:hAnsi="宋体"/>
          <w:highlight w:val="none"/>
          <w:u w:val="single"/>
        </w:rPr>
        <w:t xml:space="preserve">   </w:t>
      </w:r>
      <w:r>
        <w:rPr>
          <w:rFonts w:ascii="宋体" w:hAnsi="宋体"/>
          <w:highlight w:val="none"/>
        </w:rPr>
        <w:t>%时，其超过部分据实调整。</w:t>
      </w:r>
    </w:p>
    <w:p w14:paraId="6B10F969">
      <w:pPr>
        <w:spacing w:line="360" w:lineRule="auto"/>
        <w:ind w:firstLine="420"/>
        <w:jc w:val="left"/>
        <w:rPr>
          <w:rFonts w:hint="eastAsia" w:ascii="宋体" w:hAnsi="宋体"/>
          <w:highlight w:val="none"/>
        </w:rPr>
      </w:pPr>
      <w:r>
        <w:rPr>
          <w:rFonts w:hint="eastAsia" w:ascii="宋体" w:hAnsi="宋体" w:cs="宋体"/>
          <w:highlight w:val="none"/>
        </w:rPr>
        <w:t>②</w:t>
      </w:r>
      <w:r>
        <w:rPr>
          <w:rFonts w:ascii="宋体" w:hAnsi="宋体"/>
          <w:highlight w:val="none"/>
        </w:rPr>
        <w:t>承包人在已标价工程量清单或预算书中载明的材料单价高于基准价格的：专用合同条款合同履行期间材料单价跌幅以基准价格为基础超过</w:t>
      </w:r>
      <w:r>
        <w:rPr>
          <w:rFonts w:ascii="宋体" w:hAnsi="宋体"/>
          <w:highlight w:val="none"/>
          <w:u w:val="single"/>
        </w:rPr>
        <w:t xml:space="preserve">   </w:t>
      </w:r>
      <w:r>
        <w:rPr>
          <w:rFonts w:ascii="宋体" w:hAnsi="宋体"/>
          <w:highlight w:val="none"/>
        </w:rPr>
        <w:t>%时，材料单价涨幅以已标价工程量清单或预算书中载</w:t>
      </w:r>
      <w:r>
        <w:rPr>
          <w:rFonts w:hint="eastAsia" w:ascii="宋体" w:hAnsi="宋体"/>
          <w:highlight w:val="none"/>
        </w:rPr>
        <w:t>明的</w:t>
      </w:r>
      <w:r>
        <w:rPr>
          <w:rFonts w:ascii="宋体" w:hAnsi="宋体"/>
          <w:highlight w:val="none"/>
        </w:rPr>
        <w:t>材料单价为基础超过</w:t>
      </w:r>
      <w:r>
        <w:rPr>
          <w:rFonts w:ascii="宋体" w:hAnsi="宋体"/>
          <w:highlight w:val="none"/>
          <w:u w:val="single"/>
        </w:rPr>
        <w:t xml:space="preserve">   </w:t>
      </w:r>
      <w:r>
        <w:rPr>
          <w:rFonts w:ascii="宋体" w:hAnsi="宋体"/>
          <w:highlight w:val="none"/>
        </w:rPr>
        <w:t>%时，其超过部分据实调整。</w:t>
      </w:r>
    </w:p>
    <w:p w14:paraId="053D2FDA">
      <w:pPr>
        <w:spacing w:line="360" w:lineRule="auto"/>
        <w:ind w:firstLine="420"/>
        <w:jc w:val="left"/>
        <w:rPr>
          <w:rFonts w:hint="eastAsia" w:ascii="宋体" w:hAnsi="宋体"/>
          <w:highlight w:val="none"/>
        </w:rPr>
      </w:pPr>
      <w:r>
        <w:rPr>
          <w:rFonts w:hint="eastAsia" w:ascii="宋体" w:hAnsi="宋体" w:cs="宋体"/>
          <w:highlight w:val="none"/>
        </w:rPr>
        <w:t>③</w:t>
      </w:r>
      <w:r>
        <w:rPr>
          <w:rFonts w:ascii="宋体" w:hAnsi="宋体"/>
          <w:highlight w:val="none"/>
        </w:rPr>
        <w:t>承包人在已标价工程量清单或预算书中载明的材料单价等于基准单价的：专用合同条款合同履行期间材料单价涨跌幅以基准单价为基础超过±</w:t>
      </w:r>
      <w:r>
        <w:rPr>
          <w:rFonts w:ascii="宋体" w:hAnsi="宋体"/>
          <w:highlight w:val="none"/>
          <w:u w:val="single"/>
        </w:rPr>
        <w:t xml:space="preserve">   </w:t>
      </w:r>
      <w:r>
        <w:rPr>
          <w:rFonts w:ascii="宋体" w:hAnsi="宋体"/>
          <w:highlight w:val="none"/>
        </w:rPr>
        <w:t>%时，其超过部分据实调整。</w:t>
      </w:r>
    </w:p>
    <w:p w14:paraId="176177AB">
      <w:pPr>
        <w:spacing w:line="360" w:lineRule="auto"/>
        <w:ind w:firstLine="420"/>
        <w:jc w:val="left"/>
        <w:rPr>
          <w:rFonts w:hint="eastAsia" w:ascii="宋体" w:hAnsi="宋体"/>
          <w:highlight w:val="none"/>
        </w:rPr>
      </w:pPr>
      <w:r>
        <w:rPr>
          <w:rFonts w:ascii="宋体" w:hAnsi="宋体"/>
          <w:highlight w:val="none"/>
        </w:rPr>
        <w:t>第3种方式：其他价格调整方式：</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w:t>
      </w:r>
      <w:bookmarkEnd w:id="298"/>
      <w:bookmarkEnd w:id="299"/>
      <w:bookmarkEnd w:id="300"/>
      <w:bookmarkEnd w:id="301"/>
      <w:bookmarkEnd w:id="302"/>
      <w:bookmarkEnd w:id="303"/>
    </w:p>
    <w:p w14:paraId="11389AD0">
      <w:pPr>
        <w:keepNext/>
        <w:keepLines/>
        <w:tabs>
          <w:tab w:val="left" w:pos="1080"/>
        </w:tabs>
        <w:spacing w:line="360" w:lineRule="auto"/>
        <w:rPr>
          <w:rFonts w:hint="eastAsia" w:ascii="宋体" w:hAnsi="宋体"/>
          <w:bCs/>
          <w:highlight w:val="none"/>
        </w:rPr>
      </w:pPr>
      <w:bookmarkStart w:id="411" w:name="_Toc296891033"/>
      <w:bookmarkStart w:id="412" w:name="_Toc296503205"/>
      <w:bookmarkStart w:id="413" w:name="_Toc297048391"/>
      <w:bookmarkStart w:id="414" w:name="_Toc292559410"/>
      <w:bookmarkStart w:id="415" w:name="_Toc292559915"/>
      <w:bookmarkStart w:id="416" w:name="_Toc297120505"/>
      <w:bookmarkStart w:id="417" w:name="_Toc296346706"/>
      <w:bookmarkStart w:id="418" w:name="_Toc296347204"/>
      <w:bookmarkStart w:id="419" w:name="_Toc296944544"/>
      <w:bookmarkStart w:id="420" w:name="_Toc296891245"/>
      <w:bookmarkStart w:id="421" w:name="_Toc303539159"/>
      <w:bookmarkStart w:id="422" w:name="_Toc297123552"/>
      <w:bookmarkStart w:id="423" w:name="_Toc312678040"/>
      <w:bookmarkStart w:id="424" w:name="_Toc300935002"/>
      <w:bookmarkStart w:id="425" w:name="_Toc297216211"/>
      <w:bookmarkStart w:id="426" w:name="_Toc304295579"/>
      <w:bookmarkStart w:id="427" w:name="_Toc351203644"/>
      <w:r>
        <w:rPr>
          <w:rFonts w:ascii="宋体" w:hAnsi="宋体"/>
          <w:bCs/>
          <w:highlight w:val="none"/>
        </w:rPr>
        <w:t xml:space="preserve">12. </w:t>
      </w:r>
      <w:bookmarkEnd w:id="411"/>
      <w:bookmarkEnd w:id="412"/>
      <w:bookmarkEnd w:id="413"/>
      <w:bookmarkEnd w:id="414"/>
      <w:bookmarkEnd w:id="415"/>
      <w:bookmarkEnd w:id="416"/>
      <w:bookmarkEnd w:id="417"/>
      <w:bookmarkEnd w:id="418"/>
      <w:bookmarkEnd w:id="419"/>
      <w:bookmarkEnd w:id="420"/>
      <w:r>
        <w:rPr>
          <w:rFonts w:ascii="宋体" w:hAnsi="宋体"/>
          <w:bCs/>
          <w:highlight w:val="none"/>
        </w:rPr>
        <w:t>合同价格、计量与支付</w:t>
      </w:r>
      <w:bookmarkEnd w:id="421"/>
      <w:bookmarkEnd w:id="422"/>
      <w:bookmarkEnd w:id="423"/>
      <w:bookmarkEnd w:id="424"/>
      <w:bookmarkEnd w:id="425"/>
      <w:bookmarkEnd w:id="426"/>
      <w:bookmarkEnd w:id="427"/>
    </w:p>
    <w:p w14:paraId="4397E02D">
      <w:pPr>
        <w:spacing w:line="360" w:lineRule="auto"/>
        <w:ind w:firstLine="420"/>
        <w:rPr>
          <w:rFonts w:hint="eastAsia" w:ascii="宋体" w:hAnsi="宋体"/>
          <w:highlight w:val="none"/>
        </w:rPr>
      </w:pPr>
      <w:bookmarkStart w:id="428" w:name="_Toc292559411"/>
      <w:bookmarkStart w:id="429" w:name="_Toc292559916"/>
      <w:bookmarkStart w:id="430" w:name="_Toc267251461"/>
      <w:bookmarkStart w:id="431" w:name="_Toc296346707"/>
      <w:bookmarkStart w:id="432" w:name="_Toc297120506"/>
      <w:bookmarkStart w:id="433" w:name="_Toc296891246"/>
      <w:bookmarkStart w:id="434" w:name="_Toc296347205"/>
      <w:bookmarkStart w:id="435" w:name="_Toc296503206"/>
      <w:bookmarkStart w:id="436" w:name="_Toc296891034"/>
      <w:bookmarkStart w:id="437" w:name="_Toc297048392"/>
      <w:bookmarkStart w:id="438" w:name="_Toc296944545"/>
      <w:bookmarkStart w:id="439" w:name="_Toc300935003"/>
      <w:bookmarkStart w:id="440" w:name="_Toc312678041"/>
      <w:bookmarkStart w:id="441" w:name="_Toc297216212"/>
      <w:bookmarkStart w:id="442" w:name="_Toc303539160"/>
      <w:bookmarkStart w:id="443" w:name="_Toc304295580"/>
      <w:bookmarkStart w:id="444" w:name="_Toc297123553"/>
      <w:r>
        <w:rPr>
          <w:rFonts w:ascii="宋体" w:hAnsi="宋体"/>
          <w:highlight w:val="none"/>
        </w:rPr>
        <w:t>12.1 合</w:t>
      </w:r>
      <w:bookmarkEnd w:id="428"/>
      <w:bookmarkEnd w:id="429"/>
      <w:bookmarkEnd w:id="430"/>
      <w:r>
        <w:rPr>
          <w:rFonts w:ascii="宋体" w:hAnsi="宋体"/>
          <w:highlight w:val="none"/>
        </w:rPr>
        <w:t>同价</w:t>
      </w:r>
      <w:bookmarkEnd w:id="431"/>
      <w:bookmarkEnd w:id="432"/>
      <w:bookmarkEnd w:id="433"/>
      <w:bookmarkEnd w:id="434"/>
      <w:bookmarkEnd w:id="435"/>
      <w:bookmarkEnd w:id="436"/>
      <w:bookmarkEnd w:id="437"/>
      <w:bookmarkEnd w:id="438"/>
      <w:r>
        <w:rPr>
          <w:rFonts w:ascii="宋体" w:hAnsi="宋体"/>
          <w:highlight w:val="none"/>
        </w:rPr>
        <w:t>格形式</w:t>
      </w:r>
      <w:bookmarkEnd w:id="439"/>
      <w:bookmarkEnd w:id="440"/>
      <w:bookmarkEnd w:id="441"/>
      <w:bookmarkEnd w:id="442"/>
      <w:bookmarkEnd w:id="443"/>
      <w:bookmarkEnd w:id="444"/>
    </w:p>
    <w:p w14:paraId="347FE42F">
      <w:pPr>
        <w:spacing w:line="360" w:lineRule="auto"/>
        <w:ind w:firstLine="420"/>
        <w:jc w:val="left"/>
        <w:rPr>
          <w:rFonts w:hint="eastAsia" w:ascii="宋体" w:hAnsi="宋体"/>
          <w:highlight w:val="none"/>
          <w:u w:val="single"/>
        </w:rPr>
      </w:pPr>
      <w:r>
        <w:rPr>
          <w:rFonts w:ascii="宋体" w:hAnsi="宋体"/>
          <w:highlight w:val="none"/>
        </w:rPr>
        <w:t>1、单价合同</w:t>
      </w:r>
      <w:r>
        <w:rPr>
          <w:rFonts w:hint="eastAsia" w:ascii="宋体" w:hAnsi="宋体"/>
          <w:highlight w:val="none"/>
        </w:rPr>
        <w:t>：</w:t>
      </w:r>
      <w:r>
        <w:rPr>
          <w:rFonts w:hint="eastAsia" w:ascii="宋体" w:hAnsi="宋体"/>
          <w:highlight w:val="none"/>
          <w:u w:val="single"/>
        </w:rPr>
        <w:t>本项目采用固定单价合同。</w:t>
      </w:r>
    </w:p>
    <w:p w14:paraId="29619DA4">
      <w:pPr>
        <w:spacing w:line="360" w:lineRule="auto"/>
        <w:ind w:firstLine="420"/>
        <w:jc w:val="left"/>
        <w:rPr>
          <w:rFonts w:hint="eastAsia" w:ascii="宋体" w:hAnsi="宋体"/>
          <w:highlight w:val="none"/>
        </w:rPr>
      </w:pPr>
      <w:r>
        <w:rPr>
          <w:rFonts w:hint="eastAsia" w:ascii="宋体" w:hAnsi="宋体"/>
          <w:highlight w:val="none"/>
        </w:rPr>
        <w:t>标内总价在投标报价的清单价格基础上的审定价后让利，让利系数为【1-（</w:t>
      </w:r>
      <w:r>
        <w:rPr>
          <w:rFonts w:hint="eastAsia" w:ascii="宋体" w:hAnsi="宋体"/>
          <w:highlight w:val="none"/>
          <w:lang w:val="en-US" w:eastAsia="zh-CN"/>
        </w:rPr>
        <w:t>投标报价</w:t>
      </w:r>
      <w:r>
        <w:rPr>
          <w:rFonts w:hint="eastAsia" w:ascii="宋体" w:hAnsi="宋体"/>
          <w:highlight w:val="none"/>
        </w:rPr>
        <w:t>-暂列金额-暂估价）/（响应文件报价-暂列金额-暂估价）×100%】</w:t>
      </w:r>
    </w:p>
    <w:p w14:paraId="20E969C2">
      <w:pPr>
        <w:spacing w:line="360" w:lineRule="auto"/>
        <w:ind w:firstLine="420"/>
        <w:jc w:val="left"/>
        <w:rPr>
          <w:rFonts w:hint="eastAsia" w:ascii="宋体" w:hAnsi="宋体"/>
          <w:highlight w:val="none"/>
        </w:rPr>
      </w:pPr>
      <w:r>
        <w:rPr>
          <w:rFonts w:ascii="宋体" w:hAnsi="宋体"/>
          <w:highlight w:val="none"/>
        </w:rPr>
        <w:t>综合单价包含的风险范围：</w:t>
      </w:r>
      <w:r>
        <w:rPr>
          <w:rFonts w:ascii="宋体" w:hAnsi="宋体"/>
          <w:highlight w:val="none"/>
          <w:u w:val="single"/>
        </w:rPr>
        <w:t xml:space="preserve"> </w:t>
      </w:r>
      <w:r>
        <w:rPr>
          <w:rFonts w:hint="eastAsia" w:ascii="宋体" w:hAnsi="宋体"/>
          <w:szCs w:val="21"/>
          <w:highlight w:val="none"/>
          <w:u w:val="single"/>
        </w:rPr>
        <w:t>政策性风险可以调整，</w:t>
      </w:r>
      <w:r>
        <w:rPr>
          <w:rFonts w:hint="eastAsia" w:ascii="宋体" w:hAnsi="宋体"/>
          <w:bCs/>
          <w:szCs w:val="21"/>
          <w:highlight w:val="none"/>
          <w:u w:val="single"/>
        </w:rPr>
        <w:t>市场价格波动风险范围参照锡建价〔2008〕5号文规定</w:t>
      </w:r>
      <w:r>
        <w:rPr>
          <w:rFonts w:ascii="宋体" w:hAnsi="宋体"/>
          <w:highlight w:val="none"/>
        </w:rPr>
        <w:t>。</w:t>
      </w:r>
    </w:p>
    <w:p w14:paraId="358AEE66">
      <w:pPr>
        <w:spacing w:line="360" w:lineRule="auto"/>
        <w:ind w:firstLine="420"/>
        <w:jc w:val="left"/>
        <w:rPr>
          <w:rFonts w:hint="eastAsia" w:ascii="宋体" w:hAnsi="宋体" w:cs="宋体"/>
          <w:szCs w:val="21"/>
          <w:highlight w:val="none"/>
        </w:rPr>
      </w:pPr>
      <w:r>
        <w:rPr>
          <w:rFonts w:ascii="宋体" w:hAnsi="宋体"/>
          <w:highlight w:val="none"/>
        </w:rPr>
        <w:t>风险费用的计算方法：</w:t>
      </w:r>
      <w:r>
        <w:rPr>
          <w:rFonts w:ascii="宋体" w:hAnsi="宋体"/>
          <w:highlight w:val="none"/>
          <w:u w:val="single"/>
        </w:rPr>
        <w:t xml:space="preserve"> </w:t>
      </w:r>
      <w:r>
        <w:rPr>
          <w:rFonts w:hint="eastAsia" w:ascii="宋体" w:hAnsi="宋体"/>
          <w:highlight w:val="none"/>
          <w:u w:val="single"/>
        </w:rPr>
        <w:t>风险范围以外合同价格的调整方法中的（1）（2）（3）条执行</w:t>
      </w:r>
      <w:r>
        <w:rPr>
          <w:rFonts w:ascii="宋体" w:hAnsi="宋体"/>
          <w:highlight w:val="none"/>
        </w:rPr>
        <w:t>。</w:t>
      </w:r>
    </w:p>
    <w:p w14:paraId="2DE89E5D">
      <w:pPr>
        <w:spacing w:line="360" w:lineRule="auto"/>
        <w:ind w:firstLine="420"/>
        <w:jc w:val="left"/>
        <w:rPr>
          <w:rFonts w:hint="eastAsia" w:ascii="宋体" w:hAnsi="宋体" w:cs="宋体"/>
          <w:szCs w:val="21"/>
          <w:highlight w:val="none"/>
        </w:rPr>
      </w:pPr>
      <w:r>
        <w:rPr>
          <w:rFonts w:hint="eastAsia" w:ascii="宋体" w:hAnsi="宋体" w:cs="宋体"/>
          <w:szCs w:val="21"/>
          <w:highlight w:val="none"/>
        </w:rPr>
        <w:t>风险范围以外合同价格的调整方法：</w:t>
      </w:r>
    </w:p>
    <w:p w14:paraId="5010316C">
      <w:pPr>
        <w:spacing w:line="440" w:lineRule="exact"/>
        <w:ind w:firstLine="420"/>
        <w:rPr>
          <w:rFonts w:hint="eastAsia" w:ascii="宋体" w:hAnsi="宋体"/>
          <w:szCs w:val="21"/>
          <w:highlight w:val="none"/>
          <w:u w:val="single"/>
        </w:rPr>
      </w:pPr>
      <w:bookmarkStart w:id="445" w:name="OLE_LINK6"/>
      <w:r>
        <w:rPr>
          <w:rFonts w:hint="eastAsia" w:ascii="仿宋" w:hAnsi="仿宋" w:eastAsia="仿宋" w:cs="仿宋"/>
          <w:szCs w:val="21"/>
          <w:highlight w:val="none"/>
          <w:u w:val="single"/>
        </w:rPr>
        <w:t>（1）</w:t>
      </w:r>
      <w:r>
        <w:rPr>
          <w:rFonts w:hint="eastAsia" w:ascii="宋体" w:hAnsi="宋体"/>
          <w:szCs w:val="21"/>
          <w:highlight w:val="none"/>
          <w:u w:val="single"/>
        </w:rPr>
        <w:t>投标报价时的综合单价和措施项目费均不变，工程数量按实调整</w:t>
      </w:r>
    </w:p>
    <w:p w14:paraId="1844DBB2">
      <w:pPr>
        <w:spacing w:line="360" w:lineRule="auto"/>
        <w:ind w:firstLine="420"/>
        <w:jc w:val="left"/>
        <w:rPr>
          <w:rFonts w:hint="eastAsia" w:ascii="宋体" w:hAnsi="宋体"/>
          <w:highlight w:val="none"/>
        </w:rPr>
      </w:pPr>
      <w:r>
        <w:rPr>
          <w:rFonts w:ascii="宋体" w:hAnsi="宋体"/>
          <w:highlight w:val="none"/>
        </w:rPr>
        <w:t>风险范围以外合同价格的调整方法：</w:t>
      </w:r>
    </w:p>
    <w:p w14:paraId="24ACFEE0">
      <w:pPr>
        <w:spacing w:line="360" w:lineRule="auto"/>
        <w:ind w:firstLine="420"/>
        <w:jc w:val="left"/>
        <w:rPr>
          <w:rFonts w:hint="eastAsia" w:ascii="宋体" w:hAnsi="宋体"/>
          <w:highlight w:val="none"/>
          <w:u w:val="single"/>
        </w:rPr>
      </w:pPr>
      <w:r>
        <w:rPr>
          <w:rFonts w:hint="eastAsia" w:ascii="宋体" w:hAnsi="宋体"/>
          <w:highlight w:val="none"/>
          <w:u w:val="single"/>
        </w:rPr>
        <w:t>（1）未发生工程变更的计价：投标报价时的分部分项综合单价和措施项目费均不调整（不论工程量变更作多大增减）</w:t>
      </w:r>
      <w:r>
        <w:rPr>
          <w:rFonts w:hint="eastAsia" w:ascii="宋体" w:hAnsi="宋体"/>
          <w:bCs/>
          <w:highlight w:val="none"/>
          <w:u w:val="single"/>
        </w:rPr>
        <w:t>，</w:t>
      </w:r>
      <w:r>
        <w:rPr>
          <w:rFonts w:hint="eastAsia" w:ascii="宋体" w:hAnsi="宋体"/>
          <w:highlight w:val="none"/>
          <w:u w:val="single"/>
        </w:rPr>
        <w:t>工程数量以监理工程师、跟踪审计人员及发包人签证作为付款的依据，并按实调整。</w:t>
      </w:r>
    </w:p>
    <w:p w14:paraId="1BBAAE98">
      <w:pPr>
        <w:spacing w:line="360" w:lineRule="auto"/>
        <w:ind w:firstLine="420"/>
        <w:rPr>
          <w:szCs w:val="21"/>
          <w:highlight w:val="none"/>
          <w:u w:val="single"/>
        </w:rPr>
      </w:pPr>
      <w:r>
        <w:rPr>
          <w:rFonts w:hint="eastAsia" w:ascii="宋体" w:hAnsi="宋体"/>
          <w:highlight w:val="none"/>
          <w:u w:val="single"/>
        </w:rPr>
        <w:t>（2）施工期间如有变更情况，而工程量清单中未包含变更工程的综合单价、工程量清单漏项、发包人指令或经发包人同意的设计变更引起新的工程量项目，其相应综合单价由承包人按以下规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无综合单价时按照《建设工程工程量清单计价规范》（GB50500-2013）、2014年《江苏省建筑与装饰工程计价定额》、2009年《江苏省房屋修缮工程计价表》、2014年《江苏安装工程计价定额》及信息价（无信息价按市场价）、《省住房城乡建设厅关于建筑业实施营改增后江苏省建设工程计价依据调整的通知》苏建函价2019_178号文、江苏省及无锡市有关规定×让利系数</w:t>
      </w:r>
      <w:r>
        <w:rPr>
          <w:rFonts w:ascii="宋体" w:hAnsi="宋体"/>
          <w:highlight w:val="none"/>
          <w:u w:val="single"/>
        </w:rPr>
        <w:t xml:space="preserve"> </w:t>
      </w:r>
      <w:r>
        <w:rPr>
          <w:rFonts w:hint="eastAsia" w:ascii="宋体" w:hAnsi="宋体"/>
          <w:highlight w:val="none"/>
          <w:u w:val="single"/>
        </w:rPr>
        <w:t xml:space="preserve">%结算（该让利系数为=中标价/招标控制价（即最高投标限价）×100%，保留小数点后两位）。在清单中以暂估价和预留资金形式列入的项目对造价作调整时均按乘以让利系数 </w:t>
      </w:r>
      <w:r>
        <w:rPr>
          <w:rFonts w:ascii="宋体" w:hAnsi="宋体"/>
          <w:highlight w:val="none"/>
          <w:u w:val="single"/>
        </w:rPr>
        <w:t xml:space="preserve"> </w:t>
      </w:r>
      <w:r>
        <w:rPr>
          <w:rFonts w:hint="eastAsia" w:ascii="宋体" w:hAnsi="宋体"/>
          <w:highlight w:val="none"/>
          <w:u w:val="single"/>
        </w:rPr>
        <w:t>%（该让利系数为同上文规定）后进行结算。</w:t>
      </w:r>
      <w:r>
        <w:rPr>
          <w:rFonts w:hint="eastAsia" w:ascii="宋体" w:hAnsi="宋体"/>
          <w:highlight w:val="none"/>
          <w:u w:val="single"/>
          <w:lang w:val="zh-CN"/>
        </w:rPr>
        <w:t>（让利系数计算公式中均不包括</w:t>
      </w:r>
      <w:r>
        <w:rPr>
          <w:rFonts w:hint="eastAsia" w:ascii="宋体" w:hAnsi="宋体"/>
          <w:b/>
          <w:highlight w:val="none"/>
          <w:u w:val="single"/>
        </w:rPr>
        <w:t>甲供材和甲控乙供材、暂列金</w:t>
      </w:r>
      <w:r>
        <w:rPr>
          <w:rFonts w:hint="eastAsia" w:ascii="宋体" w:hAnsi="宋体"/>
          <w:highlight w:val="none"/>
          <w:u w:val="single"/>
          <w:lang w:val="zh-CN"/>
        </w:rPr>
        <w:t>）</w:t>
      </w:r>
      <w:r>
        <w:rPr>
          <w:rFonts w:hint="eastAsia" w:ascii="宋体" w:hAnsi="宋体"/>
          <w:highlight w:val="none"/>
          <w:u w:val="single"/>
        </w:rPr>
        <w:t>。</w:t>
      </w:r>
      <w:r>
        <w:rPr>
          <w:rFonts w:hint="eastAsia" w:ascii="宋体" w:hAnsi="宋体" w:cs="宋体"/>
          <w:szCs w:val="21"/>
          <w:highlight w:val="none"/>
          <w:u w:val="single"/>
        </w:rPr>
        <w:t>③</w:t>
      </w:r>
      <w:r>
        <w:rPr>
          <w:szCs w:val="21"/>
          <w:highlight w:val="none"/>
          <w:u w:val="single"/>
        </w:rPr>
        <w:t>因采取新工艺、新方法施工组织有变动引起造价调整的，须经监理、业主同意后才可调整，否则不予调整。</w:t>
      </w:r>
      <w:r>
        <w:rPr>
          <w:rFonts w:hint="eastAsia" w:ascii="宋体" w:hAnsi="宋体" w:cs="宋体"/>
          <w:szCs w:val="21"/>
          <w:highlight w:val="none"/>
          <w:u w:val="single"/>
        </w:rPr>
        <w:t>④</w:t>
      </w:r>
      <w:r>
        <w:rPr>
          <w:szCs w:val="21"/>
          <w:highlight w:val="none"/>
          <w:u w:val="single"/>
        </w:rPr>
        <w:t>人工工资如有调整，按国家有关规定执行。</w:t>
      </w:r>
    </w:p>
    <w:p w14:paraId="63C8C12D">
      <w:pPr>
        <w:spacing w:line="360" w:lineRule="auto"/>
        <w:ind w:firstLine="420"/>
        <w:rPr>
          <w:rFonts w:hint="eastAsia" w:ascii="宋体" w:hAnsi="宋体"/>
          <w:szCs w:val="21"/>
          <w:highlight w:val="none"/>
          <w:u w:val="single"/>
        </w:rPr>
      </w:pPr>
      <w:r>
        <w:rPr>
          <w:rFonts w:hint="eastAsia" w:ascii="宋体" w:hAnsi="宋体"/>
          <w:szCs w:val="21"/>
          <w:highlight w:val="none"/>
          <w:u w:val="single"/>
        </w:rPr>
        <w:t>（3）</w:t>
      </w:r>
      <w:r>
        <w:rPr>
          <w:rFonts w:ascii="宋体" w:hAnsi="宋体"/>
          <w:szCs w:val="21"/>
          <w:highlight w:val="none"/>
          <w:u w:val="single"/>
        </w:rPr>
        <w:t>材料价格的调整方法执行锡建价</w:t>
      </w:r>
      <w:r>
        <w:rPr>
          <w:rFonts w:hint="eastAsia" w:ascii="宋体" w:hAnsi="宋体"/>
          <w:szCs w:val="21"/>
          <w:highlight w:val="none"/>
          <w:u w:val="single"/>
        </w:rPr>
        <w:t>〔2008〕5号</w:t>
      </w:r>
      <w:r>
        <w:rPr>
          <w:rFonts w:ascii="宋体" w:hAnsi="宋体"/>
          <w:szCs w:val="21"/>
          <w:highlight w:val="none"/>
          <w:u w:val="single"/>
        </w:rPr>
        <w:t>文。</w:t>
      </w:r>
    </w:p>
    <w:p w14:paraId="27A7D1E3">
      <w:pPr>
        <w:spacing w:line="360" w:lineRule="auto"/>
        <w:ind w:firstLine="420"/>
        <w:jc w:val="left"/>
        <w:rPr>
          <w:rFonts w:hint="eastAsia" w:ascii="宋体" w:hAnsi="宋体"/>
          <w:highlight w:val="none"/>
          <w:u w:val="single"/>
        </w:rPr>
      </w:pPr>
      <w:r>
        <w:rPr>
          <w:rFonts w:hint="eastAsia" w:ascii="宋体" w:hAnsi="宋体"/>
          <w:highlight w:val="none"/>
          <w:u w:val="single"/>
        </w:rPr>
        <w:t>（4）不可抗力因素所造成的损失经发包人审核及无锡市有关部门认定后可列入结算</w:t>
      </w:r>
      <w:r>
        <w:rPr>
          <w:rFonts w:hint="eastAsia" w:ascii="宋体" w:hAnsi="宋体"/>
          <w:highlight w:val="none"/>
        </w:rPr>
        <w:t>。</w:t>
      </w:r>
    </w:p>
    <w:p w14:paraId="6C2BB293">
      <w:pPr>
        <w:spacing w:line="360" w:lineRule="auto"/>
        <w:ind w:firstLine="420"/>
        <w:jc w:val="left"/>
        <w:rPr>
          <w:rFonts w:hint="eastAsia" w:ascii="宋体" w:hAnsi="宋体"/>
          <w:highlight w:val="none"/>
          <w:u w:val="single"/>
        </w:rPr>
      </w:pPr>
      <w:r>
        <w:rPr>
          <w:rFonts w:hint="eastAsia" w:ascii="宋体" w:hAnsi="宋体"/>
          <w:highlight w:val="none"/>
          <w:u w:val="single"/>
        </w:rPr>
        <w:t>（5）工程变更：施工过程中，若发包人有工程变更，以书面形式通知承包人并由承包人负责编制预算，经审核单位审核确认后，按规定办理书面签证手续。对于无中标综合单价的工程变更单项变更金额超过2万元、有中标综合单价的工程变更单项变更金额超过5万元，还须经相关行政主管部门确认后方可实施。</w:t>
      </w:r>
    </w:p>
    <w:p w14:paraId="636EABAF">
      <w:pPr>
        <w:spacing w:line="360" w:lineRule="auto"/>
        <w:ind w:firstLine="420"/>
        <w:jc w:val="left"/>
        <w:rPr>
          <w:rFonts w:hint="eastAsia" w:ascii="宋体" w:hAnsi="宋体"/>
          <w:highlight w:val="none"/>
          <w:u w:val="single"/>
        </w:rPr>
      </w:pPr>
      <w:r>
        <w:rPr>
          <w:rFonts w:hint="eastAsia" w:ascii="宋体" w:hAnsi="宋体"/>
          <w:highlight w:val="none"/>
          <w:u w:val="single"/>
        </w:rPr>
        <w:t>（6）承包人无条件接受财政或上级部门组织的审核，审核结果作为竣工结算最终依据。</w:t>
      </w:r>
    </w:p>
    <w:p w14:paraId="27BD4333">
      <w:pPr>
        <w:spacing w:line="360" w:lineRule="auto"/>
        <w:ind w:firstLine="420"/>
        <w:jc w:val="left"/>
        <w:rPr>
          <w:rFonts w:hint="eastAsia" w:ascii="宋体" w:hAnsi="宋体" w:cs="宋体"/>
          <w:szCs w:val="21"/>
          <w:highlight w:val="none"/>
          <w:u w:val="single"/>
        </w:rPr>
      </w:pPr>
      <w:r>
        <w:rPr>
          <w:rFonts w:hint="eastAsia" w:ascii="宋体" w:hAnsi="宋体"/>
          <w:highlight w:val="none"/>
          <w:u w:val="single"/>
        </w:rPr>
        <w:t>（7）承包方提供的结算审减率≤5%由建设方支付审计费，5%＜结算审减率＜8%双方各承担一半审计费，结算审减率≥8%由施工方支付审计费。如果经审计后的审计核减率在15%（含 15%）－20%之间，施工单位将工程审定金额的1%作为让利；如果经审计后的审计核减率大于 20%（含 20%）的，施工单位将工程审定金额的 2%作为让利。</w:t>
      </w:r>
      <w:bookmarkEnd w:id="445"/>
    </w:p>
    <w:p w14:paraId="22C7C136">
      <w:pPr>
        <w:spacing w:line="360" w:lineRule="auto"/>
        <w:ind w:firstLine="420"/>
        <w:jc w:val="left"/>
        <w:rPr>
          <w:rFonts w:hint="eastAsia" w:ascii="宋体" w:hAnsi="宋体"/>
          <w:highlight w:val="none"/>
        </w:rPr>
      </w:pPr>
      <w:r>
        <w:rPr>
          <w:rFonts w:ascii="宋体" w:hAnsi="宋体"/>
          <w:highlight w:val="none"/>
        </w:rPr>
        <w:t>2、总价合同。</w:t>
      </w:r>
    </w:p>
    <w:p w14:paraId="644C0B9B">
      <w:pPr>
        <w:spacing w:line="360" w:lineRule="auto"/>
        <w:ind w:firstLine="420"/>
        <w:jc w:val="left"/>
        <w:rPr>
          <w:rFonts w:hint="eastAsia" w:ascii="宋体" w:hAnsi="宋体"/>
          <w:highlight w:val="none"/>
        </w:rPr>
      </w:pPr>
      <w:r>
        <w:rPr>
          <w:rFonts w:ascii="宋体" w:hAnsi="宋体"/>
          <w:highlight w:val="none"/>
        </w:rPr>
        <w:t>总价包含的风险范围：</w:t>
      </w:r>
      <w:r>
        <w:rPr>
          <w:rFonts w:hint="eastAsia" w:ascii="宋体" w:hAnsi="宋体"/>
          <w:highlight w:val="none"/>
          <w:u w:val="single"/>
        </w:rPr>
        <w:t xml:space="preserve">  /  </w:t>
      </w:r>
      <w:r>
        <w:rPr>
          <w:rFonts w:ascii="宋体" w:hAnsi="宋体"/>
          <w:highlight w:val="none"/>
        </w:rPr>
        <w:t>。</w:t>
      </w:r>
    </w:p>
    <w:p w14:paraId="54663517">
      <w:pPr>
        <w:spacing w:line="360" w:lineRule="auto"/>
        <w:ind w:firstLine="420"/>
        <w:jc w:val="left"/>
        <w:rPr>
          <w:rFonts w:hint="eastAsia" w:ascii="宋体" w:hAnsi="宋体"/>
          <w:highlight w:val="none"/>
        </w:rPr>
      </w:pPr>
      <w:r>
        <w:rPr>
          <w:rFonts w:ascii="宋体" w:hAnsi="宋体"/>
          <w:highlight w:val="none"/>
        </w:rPr>
        <w:t>风险费用的计算方法：</w:t>
      </w:r>
      <w:r>
        <w:rPr>
          <w:rFonts w:hint="eastAsia" w:ascii="宋体" w:hAnsi="宋体"/>
          <w:highlight w:val="none"/>
          <w:u w:val="single"/>
        </w:rPr>
        <w:t xml:space="preserve">  /  </w:t>
      </w:r>
      <w:r>
        <w:rPr>
          <w:rFonts w:ascii="宋体" w:hAnsi="宋体"/>
          <w:highlight w:val="none"/>
        </w:rPr>
        <w:t>。</w:t>
      </w:r>
    </w:p>
    <w:p w14:paraId="700F8FE4">
      <w:pPr>
        <w:spacing w:line="360" w:lineRule="auto"/>
        <w:ind w:firstLine="420"/>
        <w:jc w:val="left"/>
        <w:rPr>
          <w:rFonts w:hint="eastAsia" w:ascii="宋体" w:hAnsi="宋体"/>
          <w:highlight w:val="none"/>
        </w:rPr>
      </w:pPr>
      <w:r>
        <w:rPr>
          <w:rFonts w:ascii="宋体" w:hAnsi="宋体"/>
          <w:highlight w:val="none"/>
        </w:rPr>
        <w:t>风险范围以外合同价格的调整方法：</w:t>
      </w:r>
      <w:r>
        <w:rPr>
          <w:rFonts w:hint="eastAsia" w:ascii="宋体" w:hAnsi="宋体"/>
          <w:highlight w:val="none"/>
          <w:u w:val="single"/>
        </w:rPr>
        <w:t xml:space="preserve">  /  </w:t>
      </w:r>
      <w:r>
        <w:rPr>
          <w:rFonts w:ascii="宋体" w:hAnsi="宋体"/>
          <w:highlight w:val="none"/>
        </w:rPr>
        <w:t>。</w:t>
      </w:r>
    </w:p>
    <w:p w14:paraId="2010042F">
      <w:pPr>
        <w:spacing w:line="360" w:lineRule="auto"/>
        <w:ind w:firstLine="420"/>
        <w:jc w:val="left"/>
        <w:rPr>
          <w:rFonts w:hint="eastAsia" w:ascii="宋体" w:hAnsi="宋体"/>
          <w:highlight w:val="none"/>
        </w:rPr>
      </w:pPr>
      <w:r>
        <w:rPr>
          <w:rFonts w:ascii="宋体" w:hAnsi="宋体"/>
          <w:highlight w:val="none"/>
        </w:rPr>
        <w:t>3、其他价格方式：</w:t>
      </w:r>
      <w:r>
        <w:rPr>
          <w:rFonts w:hint="eastAsia" w:ascii="宋体" w:hAnsi="宋体"/>
          <w:highlight w:val="none"/>
          <w:u w:val="single"/>
        </w:rPr>
        <w:t xml:space="preserve">  /  </w:t>
      </w:r>
      <w:r>
        <w:rPr>
          <w:rFonts w:ascii="宋体" w:hAnsi="宋体"/>
          <w:highlight w:val="none"/>
        </w:rPr>
        <w:t>。</w:t>
      </w:r>
    </w:p>
    <w:p w14:paraId="217D3759">
      <w:pPr>
        <w:spacing w:line="360" w:lineRule="auto"/>
        <w:ind w:firstLine="420"/>
        <w:rPr>
          <w:rFonts w:hint="eastAsia" w:ascii="宋体" w:hAnsi="宋体"/>
          <w:highlight w:val="none"/>
        </w:rPr>
      </w:pPr>
      <w:bookmarkStart w:id="446" w:name="_Toc297216213"/>
      <w:bookmarkStart w:id="447" w:name="_Toc304295581"/>
      <w:bookmarkStart w:id="448" w:name="_Toc300935004"/>
      <w:bookmarkStart w:id="449" w:name="_Toc303539161"/>
      <w:bookmarkStart w:id="450" w:name="_Toc312678042"/>
      <w:bookmarkStart w:id="451" w:name="_Toc297123554"/>
      <w:bookmarkStart w:id="452" w:name="_Toc292559917"/>
      <w:bookmarkStart w:id="453" w:name="_Toc296891247"/>
      <w:bookmarkStart w:id="454" w:name="_Toc297120507"/>
      <w:bookmarkStart w:id="455" w:name="_Toc296347206"/>
      <w:bookmarkStart w:id="456" w:name="_Toc296346708"/>
      <w:bookmarkStart w:id="457" w:name="_Toc296891035"/>
      <w:bookmarkStart w:id="458" w:name="_Toc292559412"/>
      <w:bookmarkStart w:id="459" w:name="_Toc296944546"/>
      <w:bookmarkStart w:id="460" w:name="_Toc297048393"/>
      <w:bookmarkStart w:id="461" w:name="_Toc296503207"/>
      <w:r>
        <w:rPr>
          <w:rFonts w:ascii="宋体" w:hAnsi="宋体"/>
          <w:highlight w:val="none"/>
        </w:rPr>
        <w:t>12.2 预付款</w:t>
      </w:r>
      <w:bookmarkEnd w:id="446"/>
      <w:bookmarkEnd w:id="447"/>
      <w:bookmarkEnd w:id="448"/>
      <w:bookmarkEnd w:id="449"/>
      <w:bookmarkEnd w:id="450"/>
      <w:bookmarkEnd w:id="451"/>
    </w:p>
    <w:p w14:paraId="5BC1149E">
      <w:pPr>
        <w:spacing w:line="360" w:lineRule="auto"/>
        <w:ind w:firstLine="420"/>
        <w:jc w:val="left"/>
        <w:rPr>
          <w:rFonts w:hint="eastAsia" w:ascii="宋体" w:hAnsi="宋体"/>
          <w:highlight w:val="none"/>
        </w:rPr>
      </w:pPr>
      <w:r>
        <w:rPr>
          <w:rFonts w:ascii="宋体" w:hAnsi="宋体"/>
          <w:highlight w:val="none"/>
        </w:rPr>
        <w:t>12.2.1 预付款的支付</w:t>
      </w:r>
    </w:p>
    <w:p w14:paraId="1940CF96">
      <w:pPr>
        <w:spacing w:line="360" w:lineRule="auto"/>
        <w:ind w:firstLine="420"/>
        <w:jc w:val="left"/>
        <w:rPr>
          <w:rFonts w:hint="eastAsia" w:ascii="宋体" w:hAnsi="宋体"/>
          <w:highlight w:val="none"/>
        </w:rPr>
      </w:pPr>
      <w:r>
        <w:rPr>
          <w:rFonts w:ascii="宋体" w:hAnsi="宋体"/>
          <w:highlight w:val="none"/>
        </w:rPr>
        <w:t>预付款支付比例或金额：</w:t>
      </w:r>
      <w:r>
        <w:rPr>
          <w:rFonts w:hint="eastAsia" w:ascii="宋体" w:hAnsi="宋体"/>
          <w:highlight w:val="none"/>
          <w:u w:val="single"/>
        </w:rPr>
        <w:t>/</w:t>
      </w:r>
      <w:r>
        <w:rPr>
          <w:rFonts w:ascii="宋体" w:hAnsi="宋体"/>
          <w:highlight w:val="none"/>
        </w:rPr>
        <w:t>。</w:t>
      </w:r>
    </w:p>
    <w:p w14:paraId="66686D54">
      <w:pPr>
        <w:spacing w:line="360" w:lineRule="auto"/>
        <w:ind w:firstLine="420"/>
        <w:jc w:val="left"/>
        <w:rPr>
          <w:rFonts w:hint="eastAsia" w:ascii="宋体" w:hAnsi="宋体"/>
          <w:highlight w:val="none"/>
        </w:rPr>
      </w:pPr>
      <w:r>
        <w:rPr>
          <w:rFonts w:ascii="宋体" w:hAnsi="宋体"/>
          <w:highlight w:val="none"/>
        </w:rPr>
        <w:t>预付款支付期限：</w:t>
      </w:r>
      <w:r>
        <w:rPr>
          <w:rFonts w:hint="eastAsia" w:ascii="宋体" w:hAnsi="宋体"/>
          <w:color w:val="000000"/>
          <w:highlight w:val="none"/>
          <w:u w:val="single"/>
        </w:rPr>
        <w:t>/</w:t>
      </w:r>
      <w:r>
        <w:rPr>
          <w:rFonts w:ascii="宋体" w:hAnsi="宋体"/>
          <w:highlight w:val="none"/>
        </w:rPr>
        <w:t>。</w:t>
      </w:r>
    </w:p>
    <w:p w14:paraId="4F37266D">
      <w:pPr>
        <w:spacing w:line="360" w:lineRule="auto"/>
        <w:ind w:firstLine="420"/>
        <w:jc w:val="left"/>
        <w:rPr>
          <w:rFonts w:hint="eastAsia" w:ascii="宋体" w:hAnsi="宋体"/>
          <w:highlight w:val="none"/>
        </w:rPr>
      </w:pPr>
      <w:r>
        <w:rPr>
          <w:rFonts w:ascii="宋体" w:hAnsi="宋体"/>
          <w:highlight w:val="none"/>
        </w:rPr>
        <w:t>预付款扣回的方式：</w:t>
      </w:r>
      <w:r>
        <w:rPr>
          <w:rFonts w:hint="eastAsia" w:ascii="宋体" w:hAnsi="宋体"/>
          <w:color w:val="000000"/>
          <w:highlight w:val="none"/>
          <w:u w:val="single"/>
        </w:rPr>
        <w:t>一次性扣回。</w:t>
      </w:r>
      <w:r>
        <w:rPr>
          <w:rFonts w:ascii="宋体" w:hAnsi="宋体"/>
          <w:highlight w:val="none"/>
        </w:rPr>
        <w:t>。</w:t>
      </w:r>
    </w:p>
    <w:p w14:paraId="11CA078E">
      <w:pPr>
        <w:spacing w:line="360" w:lineRule="auto"/>
        <w:ind w:firstLine="420"/>
        <w:jc w:val="left"/>
        <w:rPr>
          <w:rFonts w:hint="eastAsia" w:ascii="宋体" w:hAnsi="宋体"/>
          <w:highlight w:val="none"/>
        </w:rPr>
      </w:pPr>
      <w:r>
        <w:rPr>
          <w:rFonts w:ascii="宋体" w:hAnsi="宋体"/>
          <w:highlight w:val="none"/>
        </w:rPr>
        <w:t>12.2.2 预付款担保</w:t>
      </w:r>
    </w:p>
    <w:p w14:paraId="0E9091E7">
      <w:pPr>
        <w:spacing w:line="360" w:lineRule="auto"/>
        <w:ind w:firstLine="420"/>
        <w:jc w:val="left"/>
        <w:rPr>
          <w:rFonts w:hint="eastAsia" w:ascii="宋体" w:hAnsi="宋体"/>
          <w:highlight w:val="none"/>
        </w:rPr>
      </w:pPr>
      <w:r>
        <w:rPr>
          <w:rFonts w:ascii="宋体" w:hAnsi="宋体"/>
          <w:highlight w:val="none"/>
        </w:rPr>
        <w:t>承包人提交预付款担保的期限：</w:t>
      </w:r>
      <w:r>
        <w:rPr>
          <w:rFonts w:hint="eastAsia" w:ascii="宋体" w:hAnsi="宋体"/>
          <w:highlight w:val="none"/>
          <w:u w:val="single"/>
        </w:rPr>
        <w:t xml:space="preserve">  /  </w:t>
      </w:r>
      <w:r>
        <w:rPr>
          <w:rFonts w:ascii="宋体" w:hAnsi="宋体"/>
          <w:highlight w:val="none"/>
        </w:rPr>
        <w:t>。</w:t>
      </w:r>
    </w:p>
    <w:p w14:paraId="5B3A110D">
      <w:pPr>
        <w:spacing w:line="360" w:lineRule="auto"/>
        <w:ind w:firstLine="420"/>
        <w:jc w:val="left"/>
        <w:rPr>
          <w:rFonts w:hint="eastAsia" w:ascii="宋体" w:hAnsi="宋体"/>
          <w:highlight w:val="none"/>
        </w:rPr>
      </w:pPr>
      <w:r>
        <w:rPr>
          <w:rFonts w:ascii="宋体" w:hAnsi="宋体"/>
          <w:highlight w:val="none"/>
        </w:rPr>
        <w:t>预付款担保的形式为：</w:t>
      </w:r>
      <w:r>
        <w:rPr>
          <w:rFonts w:hint="eastAsia" w:ascii="宋体" w:hAnsi="宋体"/>
          <w:szCs w:val="21"/>
          <w:highlight w:val="none"/>
          <w:u w:val="single"/>
        </w:rPr>
        <w:t>银行保函</w:t>
      </w:r>
      <w:r>
        <w:rPr>
          <w:rFonts w:ascii="宋体" w:hAnsi="宋体"/>
          <w:highlight w:val="none"/>
        </w:rPr>
        <w:t>。</w:t>
      </w:r>
      <w:bookmarkEnd w:id="452"/>
      <w:bookmarkEnd w:id="453"/>
      <w:bookmarkEnd w:id="454"/>
      <w:bookmarkEnd w:id="455"/>
      <w:bookmarkEnd w:id="456"/>
      <w:bookmarkEnd w:id="457"/>
      <w:bookmarkEnd w:id="458"/>
      <w:bookmarkEnd w:id="459"/>
      <w:bookmarkEnd w:id="460"/>
      <w:bookmarkEnd w:id="461"/>
    </w:p>
    <w:p w14:paraId="5DACFA29">
      <w:pPr>
        <w:spacing w:line="360" w:lineRule="auto"/>
        <w:ind w:firstLine="420"/>
        <w:rPr>
          <w:rFonts w:hint="eastAsia" w:ascii="宋体" w:hAnsi="宋体"/>
          <w:highlight w:val="none"/>
        </w:rPr>
      </w:pPr>
      <w:r>
        <w:rPr>
          <w:rFonts w:ascii="宋体" w:hAnsi="宋体"/>
          <w:highlight w:val="none"/>
        </w:rPr>
        <w:t>12.3 计量</w:t>
      </w:r>
    </w:p>
    <w:p w14:paraId="5005D9F3">
      <w:pPr>
        <w:spacing w:line="360" w:lineRule="auto"/>
        <w:ind w:firstLine="420"/>
        <w:jc w:val="left"/>
        <w:rPr>
          <w:rFonts w:hint="eastAsia" w:ascii="宋体" w:hAnsi="宋体"/>
          <w:highlight w:val="none"/>
        </w:rPr>
      </w:pPr>
      <w:r>
        <w:rPr>
          <w:rFonts w:ascii="宋体" w:hAnsi="宋体"/>
          <w:highlight w:val="none"/>
        </w:rPr>
        <w:t>12.3.1 计量原则</w:t>
      </w:r>
    </w:p>
    <w:p w14:paraId="0B871E11">
      <w:pPr>
        <w:spacing w:line="360" w:lineRule="auto"/>
        <w:ind w:firstLine="420"/>
        <w:jc w:val="left"/>
        <w:rPr>
          <w:rFonts w:hint="eastAsia" w:ascii="宋体" w:hAnsi="宋体"/>
          <w:highlight w:val="none"/>
        </w:rPr>
      </w:pPr>
      <w:r>
        <w:rPr>
          <w:rFonts w:ascii="宋体" w:hAnsi="宋体"/>
          <w:highlight w:val="none"/>
        </w:rPr>
        <w:t>工程量计算规则：</w:t>
      </w:r>
      <w:r>
        <w:rPr>
          <w:rFonts w:hint="eastAsia" w:ascii="宋体" w:hAnsi="宋体"/>
          <w:szCs w:val="21"/>
          <w:highlight w:val="none"/>
          <w:u w:val="single"/>
        </w:rPr>
        <w:t>建设工程工程量清单计价规范（G</w:t>
      </w:r>
      <w:r>
        <w:rPr>
          <w:rFonts w:ascii="宋体" w:hAnsi="宋体"/>
          <w:szCs w:val="21"/>
          <w:highlight w:val="none"/>
          <w:u w:val="single"/>
        </w:rPr>
        <w:t>B50500-2</w:t>
      </w:r>
      <w:r>
        <w:rPr>
          <w:rFonts w:hint="eastAsia" w:ascii="宋体" w:hAnsi="宋体"/>
          <w:szCs w:val="21"/>
          <w:highlight w:val="none"/>
          <w:u w:val="single"/>
        </w:rPr>
        <w:t>013）</w:t>
      </w:r>
      <w:r>
        <w:rPr>
          <w:rFonts w:ascii="宋体" w:hAnsi="宋体"/>
          <w:highlight w:val="none"/>
        </w:rPr>
        <w:t>。</w:t>
      </w:r>
    </w:p>
    <w:p w14:paraId="59991D09">
      <w:pPr>
        <w:spacing w:line="360" w:lineRule="auto"/>
        <w:ind w:firstLine="420"/>
        <w:jc w:val="left"/>
        <w:rPr>
          <w:rFonts w:hint="eastAsia" w:ascii="宋体" w:hAnsi="宋体"/>
          <w:highlight w:val="none"/>
        </w:rPr>
      </w:pPr>
      <w:r>
        <w:rPr>
          <w:rFonts w:ascii="宋体" w:hAnsi="宋体"/>
          <w:highlight w:val="none"/>
        </w:rPr>
        <w:t>12.3.2 计量周期</w:t>
      </w:r>
    </w:p>
    <w:p w14:paraId="61FBB836">
      <w:pPr>
        <w:spacing w:line="360" w:lineRule="auto"/>
        <w:ind w:firstLine="420"/>
        <w:jc w:val="left"/>
        <w:rPr>
          <w:rFonts w:hint="eastAsia" w:ascii="宋体" w:hAnsi="宋体"/>
          <w:highlight w:val="none"/>
        </w:rPr>
      </w:pPr>
      <w:r>
        <w:rPr>
          <w:rFonts w:ascii="宋体" w:hAnsi="宋体"/>
          <w:highlight w:val="none"/>
        </w:rPr>
        <w:t>关于计量周期的约定：</w:t>
      </w:r>
      <w:r>
        <w:rPr>
          <w:rFonts w:hint="eastAsia" w:ascii="宋体" w:hAnsi="宋体"/>
          <w:szCs w:val="21"/>
          <w:highlight w:val="none"/>
          <w:u w:val="single"/>
        </w:rPr>
        <w:t>按月计量</w:t>
      </w:r>
      <w:r>
        <w:rPr>
          <w:rFonts w:ascii="宋体" w:hAnsi="宋体"/>
          <w:highlight w:val="none"/>
        </w:rPr>
        <w:t>。</w:t>
      </w:r>
    </w:p>
    <w:p w14:paraId="10D6D692">
      <w:pPr>
        <w:spacing w:line="360" w:lineRule="auto"/>
        <w:ind w:firstLine="420"/>
        <w:jc w:val="left"/>
        <w:rPr>
          <w:rFonts w:hint="eastAsia" w:ascii="宋体" w:hAnsi="宋体"/>
          <w:highlight w:val="none"/>
        </w:rPr>
      </w:pPr>
      <w:r>
        <w:rPr>
          <w:rFonts w:ascii="宋体" w:hAnsi="宋体"/>
          <w:highlight w:val="none"/>
        </w:rPr>
        <w:t>12.3.3 单价合同的计量</w:t>
      </w:r>
    </w:p>
    <w:p w14:paraId="1CF2688C">
      <w:pPr>
        <w:spacing w:line="360" w:lineRule="auto"/>
        <w:ind w:firstLine="420"/>
        <w:jc w:val="left"/>
        <w:rPr>
          <w:rFonts w:hint="eastAsia" w:ascii="宋体" w:hAnsi="宋体"/>
          <w:highlight w:val="none"/>
        </w:rPr>
      </w:pPr>
      <w:r>
        <w:rPr>
          <w:rFonts w:ascii="宋体" w:hAnsi="宋体"/>
          <w:highlight w:val="none"/>
        </w:rPr>
        <w:t>关于单价合同计量的约定：</w:t>
      </w:r>
      <w:r>
        <w:rPr>
          <w:rFonts w:hint="eastAsia" w:ascii="宋体" w:hAnsi="宋体"/>
          <w:szCs w:val="21"/>
          <w:highlight w:val="none"/>
          <w:u w:val="single"/>
        </w:rPr>
        <w:t>按月计量</w:t>
      </w:r>
      <w:r>
        <w:rPr>
          <w:rFonts w:ascii="宋体" w:hAnsi="宋体"/>
          <w:highlight w:val="none"/>
        </w:rPr>
        <w:t>。</w:t>
      </w:r>
    </w:p>
    <w:p w14:paraId="1AA17D9B">
      <w:pPr>
        <w:spacing w:line="360" w:lineRule="auto"/>
        <w:ind w:firstLine="420"/>
        <w:jc w:val="left"/>
        <w:rPr>
          <w:rFonts w:hint="eastAsia" w:ascii="宋体" w:hAnsi="宋体"/>
          <w:highlight w:val="none"/>
        </w:rPr>
      </w:pPr>
      <w:r>
        <w:rPr>
          <w:rFonts w:ascii="宋体" w:hAnsi="宋体"/>
          <w:highlight w:val="none"/>
        </w:rPr>
        <w:t>12.3.4 总价合同的计量</w:t>
      </w:r>
    </w:p>
    <w:p w14:paraId="405C665F">
      <w:pPr>
        <w:spacing w:line="360" w:lineRule="auto"/>
        <w:ind w:firstLine="420"/>
        <w:jc w:val="left"/>
        <w:rPr>
          <w:rFonts w:hint="eastAsia" w:ascii="宋体" w:hAnsi="宋体"/>
          <w:highlight w:val="none"/>
        </w:rPr>
      </w:pPr>
      <w:r>
        <w:rPr>
          <w:rFonts w:ascii="宋体" w:hAnsi="宋体"/>
          <w:highlight w:val="none"/>
        </w:rPr>
        <w:t>关于总价合同计量的约定：</w:t>
      </w:r>
      <w:r>
        <w:rPr>
          <w:rFonts w:hint="eastAsia" w:ascii="宋体" w:hAnsi="宋体"/>
          <w:highlight w:val="none"/>
          <w:u w:val="single"/>
        </w:rPr>
        <w:t xml:space="preserve">  /  </w:t>
      </w:r>
      <w:r>
        <w:rPr>
          <w:rFonts w:ascii="宋体" w:hAnsi="宋体"/>
          <w:highlight w:val="none"/>
        </w:rPr>
        <w:t>。</w:t>
      </w:r>
    </w:p>
    <w:p w14:paraId="33D013CB">
      <w:pPr>
        <w:spacing w:line="360" w:lineRule="auto"/>
        <w:ind w:firstLine="420"/>
        <w:jc w:val="left"/>
        <w:rPr>
          <w:rFonts w:hint="eastAsia" w:ascii="宋体" w:hAnsi="宋体"/>
          <w:highlight w:val="none"/>
        </w:rPr>
      </w:pPr>
      <w:r>
        <w:rPr>
          <w:rFonts w:ascii="宋体" w:hAnsi="宋体"/>
          <w:highlight w:val="none"/>
        </w:rPr>
        <w:t>12.3.5总价合同采用支付分解表计量支付的，是否适用第12.3.4 项</w:t>
      </w:r>
      <w:r>
        <w:rPr>
          <w:rFonts w:hint="eastAsia" w:ascii="宋体" w:hAnsi="宋体"/>
          <w:highlight w:val="none"/>
        </w:rPr>
        <w:t>〔</w:t>
      </w:r>
      <w:r>
        <w:rPr>
          <w:rFonts w:ascii="宋体" w:hAnsi="宋体"/>
          <w:highlight w:val="none"/>
        </w:rPr>
        <w:t>总价合同的计量</w:t>
      </w:r>
      <w:r>
        <w:rPr>
          <w:rFonts w:hint="eastAsia" w:ascii="宋体" w:hAnsi="宋体"/>
          <w:highlight w:val="none"/>
        </w:rPr>
        <w:t>〕</w:t>
      </w:r>
      <w:r>
        <w:rPr>
          <w:rFonts w:ascii="宋体" w:hAnsi="宋体"/>
          <w:highlight w:val="none"/>
        </w:rPr>
        <w:t>约定</w:t>
      </w:r>
      <w:r>
        <w:rPr>
          <w:rFonts w:hint="eastAsia" w:ascii="宋体" w:hAnsi="宋体"/>
          <w:highlight w:val="none"/>
        </w:rPr>
        <w:t>进行计量：</w:t>
      </w:r>
      <w:r>
        <w:rPr>
          <w:rFonts w:hint="eastAsia" w:ascii="宋体" w:hAnsi="宋体"/>
          <w:highlight w:val="none"/>
          <w:u w:val="single"/>
        </w:rPr>
        <w:t xml:space="preserve">  /  </w:t>
      </w:r>
      <w:r>
        <w:rPr>
          <w:rFonts w:ascii="宋体" w:hAnsi="宋体"/>
          <w:highlight w:val="none"/>
        </w:rPr>
        <w:t>。</w:t>
      </w:r>
    </w:p>
    <w:p w14:paraId="50941EF3">
      <w:pPr>
        <w:spacing w:line="360" w:lineRule="auto"/>
        <w:ind w:firstLine="420"/>
        <w:jc w:val="left"/>
        <w:rPr>
          <w:rFonts w:hint="eastAsia" w:ascii="宋体" w:hAnsi="宋体"/>
          <w:highlight w:val="none"/>
        </w:rPr>
      </w:pPr>
      <w:r>
        <w:rPr>
          <w:rFonts w:ascii="宋体" w:hAnsi="宋体"/>
          <w:highlight w:val="none"/>
        </w:rPr>
        <w:t>12.3.6 其他价格形式合同的计量</w:t>
      </w:r>
    </w:p>
    <w:p w14:paraId="5D741FB3">
      <w:pPr>
        <w:spacing w:line="360" w:lineRule="auto"/>
        <w:ind w:firstLine="420"/>
        <w:jc w:val="left"/>
        <w:rPr>
          <w:rFonts w:hint="eastAsia" w:ascii="宋体" w:hAnsi="宋体"/>
          <w:highlight w:val="none"/>
        </w:rPr>
      </w:pPr>
      <w:r>
        <w:rPr>
          <w:rFonts w:ascii="宋体" w:hAnsi="宋体"/>
          <w:highlight w:val="none"/>
        </w:rPr>
        <w:t>其他价格形式的计量方式和程序：。</w:t>
      </w:r>
    </w:p>
    <w:p w14:paraId="4AF1048C">
      <w:pPr>
        <w:spacing w:line="360" w:lineRule="auto"/>
        <w:ind w:firstLine="420"/>
        <w:rPr>
          <w:rFonts w:hint="eastAsia" w:ascii="宋体" w:hAnsi="宋体"/>
          <w:highlight w:val="none"/>
        </w:rPr>
      </w:pPr>
      <w:r>
        <w:rPr>
          <w:rFonts w:ascii="宋体" w:hAnsi="宋体"/>
          <w:highlight w:val="none"/>
        </w:rPr>
        <w:t>12.4 工程进度款支付</w:t>
      </w:r>
    </w:p>
    <w:p w14:paraId="1B4845A1">
      <w:pPr>
        <w:spacing w:line="360" w:lineRule="auto"/>
        <w:ind w:firstLine="420"/>
        <w:jc w:val="left"/>
        <w:rPr>
          <w:rFonts w:hint="eastAsia" w:ascii="宋体" w:hAnsi="宋体"/>
          <w:highlight w:val="none"/>
        </w:rPr>
      </w:pPr>
      <w:bookmarkStart w:id="462" w:name="_Toc296347210"/>
      <w:bookmarkStart w:id="463" w:name="_Toc300935006"/>
      <w:bookmarkStart w:id="464" w:name="_Toc296503211"/>
      <w:bookmarkStart w:id="465" w:name="_Toc297120511"/>
      <w:bookmarkStart w:id="466" w:name="_Toc292559416"/>
      <w:bookmarkStart w:id="467" w:name="_Toc297123556"/>
      <w:bookmarkStart w:id="468" w:name="_Toc296346712"/>
      <w:bookmarkStart w:id="469" w:name="_Toc296891039"/>
      <w:bookmarkStart w:id="470" w:name="_Toc292559921"/>
      <w:bookmarkStart w:id="471" w:name="_Toc303539163"/>
      <w:bookmarkStart w:id="472" w:name="_Toc297216215"/>
      <w:bookmarkStart w:id="473" w:name="_Toc297048397"/>
      <w:bookmarkStart w:id="474" w:name="_Toc296891251"/>
      <w:bookmarkStart w:id="475" w:name="_Toc296944550"/>
      <w:r>
        <w:rPr>
          <w:rFonts w:ascii="宋体" w:hAnsi="宋体"/>
          <w:highlight w:val="none"/>
        </w:rPr>
        <w:t>12.4.1 付款周期</w:t>
      </w:r>
    </w:p>
    <w:p w14:paraId="3EA3F200">
      <w:pPr>
        <w:spacing w:line="360" w:lineRule="auto"/>
        <w:ind w:firstLine="420"/>
        <w:jc w:val="left"/>
        <w:rPr>
          <w:rFonts w:hint="eastAsia" w:ascii="宋体" w:hAnsi="宋体"/>
          <w:highlight w:val="none"/>
        </w:rPr>
      </w:pPr>
      <w:r>
        <w:rPr>
          <w:rFonts w:ascii="宋体" w:hAnsi="宋体"/>
          <w:highlight w:val="none"/>
        </w:rPr>
        <w:t>关于付款周期的约定：。</w:t>
      </w:r>
    </w:p>
    <w:p w14:paraId="3287D2E7">
      <w:pPr>
        <w:spacing w:line="360" w:lineRule="auto"/>
        <w:ind w:firstLine="420"/>
        <w:jc w:val="left"/>
        <w:rPr>
          <w:rFonts w:hint="eastAsia" w:ascii="宋体" w:hAnsi="宋体"/>
          <w:highlight w:val="none"/>
        </w:rPr>
      </w:pPr>
      <w:r>
        <w:rPr>
          <w:rFonts w:ascii="宋体" w:hAnsi="宋体"/>
          <w:highlight w:val="none"/>
        </w:rPr>
        <w:t>12.4.2 进度付款申请单的编制</w:t>
      </w:r>
    </w:p>
    <w:p w14:paraId="1FB2A6C9">
      <w:pPr>
        <w:spacing w:line="360" w:lineRule="auto"/>
        <w:ind w:firstLine="420"/>
        <w:jc w:val="left"/>
        <w:rPr>
          <w:rFonts w:hint="eastAsia" w:ascii="宋体" w:hAnsi="宋体"/>
          <w:highlight w:val="none"/>
          <w:u w:val="single"/>
        </w:rPr>
      </w:pPr>
      <w:r>
        <w:rPr>
          <w:rFonts w:ascii="宋体" w:hAnsi="宋体"/>
          <w:highlight w:val="none"/>
        </w:rPr>
        <w:t>关于进度付款申请单编制的约定：</w:t>
      </w:r>
      <w:r>
        <w:rPr>
          <w:rFonts w:hint="eastAsia" w:ascii="宋体" w:hAnsi="宋体"/>
          <w:highlight w:val="none"/>
        </w:rPr>
        <w:t>宿舍维修工程完工，且经空气质量检测与工程验收均合格后一个月内，支付至合同总价的30%；</w:t>
      </w:r>
      <w:r>
        <w:rPr>
          <w:rFonts w:hint="eastAsia" w:ascii="宋体" w:hAnsi="宋体"/>
          <w:highlight w:val="yellow"/>
        </w:rPr>
        <w:t>工程结算审计结束后六个月内，支付至审定价的97%；剩余3%的质保金，待质保期满后支付。</w:t>
      </w:r>
    </w:p>
    <w:p w14:paraId="23B52FB5">
      <w:pPr>
        <w:spacing w:line="360" w:lineRule="auto"/>
        <w:ind w:firstLine="420"/>
        <w:jc w:val="left"/>
        <w:rPr>
          <w:rFonts w:hint="eastAsia" w:ascii="宋体" w:hAnsi="宋体"/>
          <w:highlight w:val="none"/>
        </w:rPr>
      </w:pPr>
      <w:r>
        <w:rPr>
          <w:rFonts w:ascii="宋体" w:hAnsi="宋体"/>
          <w:highlight w:val="none"/>
        </w:rPr>
        <w:t>1</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ascii="宋体" w:hAnsi="宋体"/>
          <w:highlight w:val="none"/>
        </w:rPr>
        <w:t>2.4.3 进度付款申请单的提交</w:t>
      </w:r>
    </w:p>
    <w:p w14:paraId="78F3FF8D">
      <w:pPr>
        <w:spacing w:line="360" w:lineRule="auto"/>
        <w:ind w:firstLine="420"/>
        <w:jc w:val="left"/>
        <w:rPr>
          <w:rFonts w:hint="eastAsia" w:ascii="宋体" w:hAnsi="宋体"/>
          <w:highlight w:val="none"/>
        </w:rPr>
      </w:pPr>
      <w:r>
        <w:rPr>
          <w:rFonts w:ascii="宋体" w:hAnsi="宋体"/>
          <w:highlight w:val="none"/>
        </w:rPr>
        <w:t>（1）单价合同进度付款申请单提交的约定</w:t>
      </w:r>
      <w:r>
        <w:rPr>
          <w:rFonts w:hint="eastAsia" w:ascii="宋体" w:hAnsi="宋体"/>
          <w:highlight w:val="none"/>
        </w:rPr>
        <w:t>：</w:t>
      </w:r>
      <w:r>
        <w:rPr>
          <w:rFonts w:hint="eastAsia" w:ascii="宋体" w:hAnsi="宋体"/>
          <w:szCs w:val="21"/>
          <w:highlight w:val="none"/>
          <w:u w:val="single"/>
        </w:rPr>
        <w:t>/</w:t>
      </w:r>
      <w:r>
        <w:rPr>
          <w:rFonts w:ascii="宋体" w:hAnsi="宋体"/>
          <w:highlight w:val="none"/>
        </w:rPr>
        <w:t>。</w:t>
      </w:r>
    </w:p>
    <w:p w14:paraId="439FCB65">
      <w:pPr>
        <w:spacing w:line="360" w:lineRule="auto"/>
        <w:ind w:firstLine="420"/>
        <w:jc w:val="left"/>
        <w:rPr>
          <w:rFonts w:hint="eastAsia" w:ascii="宋体" w:hAnsi="宋体"/>
          <w:highlight w:val="none"/>
        </w:rPr>
      </w:pPr>
      <w:r>
        <w:rPr>
          <w:rFonts w:ascii="宋体" w:hAnsi="宋体"/>
          <w:highlight w:val="none"/>
        </w:rPr>
        <w:t>（2）总价合同进度付款申请单提交的约定</w:t>
      </w:r>
      <w:r>
        <w:rPr>
          <w:rFonts w:hint="eastAsia" w:ascii="宋体" w:hAnsi="宋体"/>
          <w:highlight w:val="none"/>
        </w:rPr>
        <w:t>：</w:t>
      </w:r>
      <w:r>
        <w:rPr>
          <w:rFonts w:hint="eastAsia" w:ascii="宋体" w:hAnsi="宋体"/>
          <w:highlight w:val="none"/>
          <w:u w:val="single"/>
        </w:rPr>
        <w:t xml:space="preserve">  /  </w:t>
      </w:r>
      <w:r>
        <w:rPr>
          <w:rFonts w:ascii="宋体" w:hAnsi="宋体"/>
          <w:highlight w:val="none"/>
        </w:rPr>
        <w:t>。</w:t>
      </w:r>
    </w:p>
    <w:p w14:paraId="644AAF3E">
      <w:pPr>
        <w:spacing w:line="360" w:lineRule="auto"/>
        <w:ind w:firstLine="420"/>
        <w:jc w:val="left"/>
        <w:rPr>
          <w:rFonts w:hint="eastAsia" w:ascii="宋体" w:hAnsi="宋体"/>
          <w:highlight w:val="none"/>
        </w:rPr>
      </w:pPr>
      <w:r>
        <w:rPr>
          <w:rFonts w:ascii="宋体" w:hAnsi="宋体"/>
          <w:highlight w:val="none"/>
        </w:rPr>
        <w:t>（3）其他价格形式合同进度付款申请单提交的约定：。</w:t>
      </w:r>
    </w:p>
    <w:p w14:paraId="2031B74A">
      <w:pPr>
        <w:spacing w:line="360" w:lineRule="auto"/>
        <w:ind w:firstLine="420"/>
        <w:jc w:val="left"/>
        <w:rPr>
          <w:rFonts w:hint="eastAsia" w:ascii="宋体" w:hAnsi="宋体"/>
          <w:highlight w:val="none"/>
        </w:rPr>
      </w:pPr>
      <w:r>
        <w:rPr>
          <w:rFonts w:ascii="宋体" w:hAnsi="宋体"/>
          <w:highlight w:val="none"/>
        </w:rPr>
        <w:t>12.4.4 进度款审核和支付</w:t>
      </w:r>
    </w:p>
    <w:p w14:paraId="2E515C96">
      <w:pPr>
        <w:spacing w:line="360" w:lineRule="auto"/>
        <w:ind w:firstLine="420"/>
        <w:jc w:val="left"/>
        <w:rPr>
          <w:rFonts w:hint="eastAsia" w:ascii="宋体" w:hAnsi="宋体"/>
          <w:highlight w:val="none"/>
          <w:u w:val="single"/>
        </w:rPr>
      </w:pPr>
      <w:r>
        <w:rPr>
          <w:rFonts w:ascii="宋体" w:hAnsi="宋体"/>
          <w:highlight w:val="none"/>
        </w:rPr>
        <w:t>（1）监理人审查并报送发包人的期限：</w:t>
      </w:r>
      <w:r>
        <w:rPr>
          <w:rFonts w:hint="eastAsia" w:ascii="宋体" w:hAnsi="宋体"/>
          <w:szCs w:val="21"/>
          <w:highlight w:val="none"/>
          <w:u w:val="single"/>
        </w:rPr>
        <w:t>收到申请后7天内</w:t>
      </w:r>
      <w:r>
        <w:rPr>
          <w:rFonts w:ascii="宋体" w:hAnsi="宋体"/>
          <w:highlight w:val="none"/>
        </w:rPr>
        <w:t>。</w:t>
      </w:r>
    </w:p>
    <w:p w14:paraId="0259C402">
      <w:pPr>
        <w:spacing w:line="360" w:lineRule="auto"/>
        <w:ind w:firstLine="840"/>
        <w:jc w:val="left"/>
        <w:rPr>
          <w:rFonts w:hint="eastAsia" w:ascii="宋体" w:hAnsi="宋体"/>
          <w:highlight w:val="none"/>
        </w:rPr>
      </w:pPr>
      <w:r>
        <w:rPr>
          <w:rFonts w:ascii="宋体" w:hAnsi="宋体"/>
          <w:highlight w:val="none"/>
        </w:rPr>
        <w:t>发包人完成审批并签发进度款支付证书的期限：。</w:t>
      </w:r>
    </w:p>
    <w:p w14:paraId="48C12837">
      <w:pPr>
        <w:spacing w:line="360" w:lineRule="auto"/>
        <w:ind w:firstLine="420"/>
        <w:jc w:val="left"/>
        <w:rPr>
          <w:rFonts w:hint="eastAsia" w:ascii="宋体" w:hAnsi="宋体"/>
          <w:highlight w:val="none"/>
        </w:rPr>
      </w:pPr>
      <w:r>
        <w:rPr>
          <w:rFonts w:ascii="宋体" w:hAnsi="宋体"/>
          <w:highlight w:val="none"/>
        </w:rPr>
        <w:t>（2）发包人支付进度款的期限：。</w:t>
      </w:r>
    </w:p>
    <w:p w14:paraId="35309542">
      <w:pPr>
        <w:spacing w:line="360" w:lineRule="auto"/>
        <w:ind w:firstLine="840"/>
        <w:jc w:val="left"/>
        <w:rPr>
          <w:rFonts w:hint="eastAsia" w:ascii="宋体" w:hAnsi="宋体"/>
          <w:highlight w:val="none"/>
        </w:rPr>
      </w:pPr>
      <w:r>
        <w:rPr>
          <w:rFonts w:ascii="宋体" w:hAnsi="宋体"/>
          <w:highlight w:val="none"/>
        </w:rPr>
        <w:t>发包人逾期支付进度款的违约金的计算方式：</w:t>
      </w:r>
      <w:r>
        <w:rPr>
          <w:rFonts w:hint="eastAsia" w:ascii="宋体" w:hAnsi="宋体"/>
          <w:highlight w:val="none"/>
          <w:u w:val="single"/>
        </w:rPr>
        <w:t xml:space="preserve">/ </w:t>
      </w:r>
      <w:r>
        <w:rPr>
          <w:rFonts w:ascii="宋体" w:hAnsi="宋体"/>
          <w:highlight w:val="none"/>
        </w:rPr>
        <w:t>。</w:t>
      </w:r>
    </w:p>
    <w:p w14:paraId="23DAD633">
      <w:pPr>
        <w:spacing w:line="360" w:lineRule="auto"/>
        <w:ind w:firstLine="525"/>
        <w:jc w:val="left"/>
        <w:rPr>
          <w:rFonts w:hint="eastAsia" w:ascii="宋体" w:hAnsi="宋体"/>
          <w:highlight w:val="none"/>
        </w:rPr>
      </w:pPr>
      <w:r>
        <w:rPr>
          <w:rFonts w:ascii="宋体" w:hAnsi="宋体"/>
          <w:highlight w:val="none"/>
        </w:rPr>
        <w:t>12.4.6 支付分解表的编制</w:t>
      </w:r>
    </w:p>
    <w:p w14:paraId="1D583879">
      <w:pPr>
        <w:spacing w:line="360" w:lineRule="auto"/>
        <w:ind w:left="4200" w:hanging="3780"/>
        <w:jc w:val="left"/>
        <w:rPr>
          <w:rFonts w:hint="eastAsia" w:ascii="宋体" w:hAnsi="宋体"/>
          <w:highlight w:val="none"/>
        </w:rPr>
      </w:pPr>
      <w:r>
        <w:rPr>
          <w:rFonts w:ascii="宋体" w:hAnsi="宋体"/>
          <w:highlight w:val="none"/>
        </w:rPr>
        <w:t>2、总价合同支付分解表的编制与审批：</w:t>
      </w:r>
      <w:r>
        <w:rPr>
          <w:rFonts w:hint="eastAsia" w:ascii="宋体" w:hAnsi="宋体"/>
          <w:highlight w:val="none"/>
          <w:u w:val="single"/>
        </w:rPr>
        <w:t xml:space="preserve">/   </w:t>
      </w:r>
      <w:r>
        <w:rPr>
          <w:rFonts w:ascii="宋体" w:hAnsi="宋体"/>
          <w:highlight w:val="none"/>
        </w:rPr>
        <w:t>。</w:t>
      </w:r>
    </w:p>
    <w:p w14:paraId="5C7B3A8B">
      <w:pPr>
        <w:spacing w:line="360" w:lineRule="auto"/>
        <w:ind w:firstLine="420"/>
        <w:jc w:val="left"/>
        <w:rPr>
          <w:rFonts w:hint="eastAsia" w:ascii="宋体" w:hAnsi="宋体"/>
          <w:highlight w:val="none"/>
        </w:rPr>
      </w:pPr>
      <w:r>
        <w:rPr>
          <w:rFonts w:ascii="宋体" w:hAnsi="宋体"/>
          <w:highlight w:val="none"/>
        </w:rPr>
        <w:t>3、单价合同的总价项目支付分解表的编制与审批：</w:t>
      </w:r>
      <w:r>
        <w:rPr>
          <w:rFonts w:hint="eastAsia" w:ascii="宋体" w:hAnsi="宋体"/>
          <w:highlight w:val="none"/>
          <w:u w:val="single"/>
        </w:rPr>
        <w:t>/</w:t>
      </w:r>
      <w:r>
        <w:rPr>
          <w:rFonts w:ascii="宋体" w:hAnsi="宋体"/>
          <w:highlight w:val="none"/>
        </w:rPr>
        <w:t>。</w:t>
      </w:r>
      <w:bookmarkEnd w:id="304"/>
    </w:p>
    <w:p w14:paraId="7E81D65C">
      <w:pPr>
        <w:keepNext/>
        <w:keepLines/>
        <w:tabs>
          <w:tab w:val="left" w:pos="1080"/>
        </w:tabs>
        <w:spacing w:line="360" w:lineRule="auto"/>
        <w:rPr>
          <w:rFonts w:hint="eastAsia" w:ascii="宋体" w:hAnsi="宋体"/>
          <w:bCs/>
          <w:highlight w:val="none"/>
        </w:rPr>
      </w:pPr>
      <w:bookmarkStart w:id="476" w:name="_Toc296891259"/>
      <w:bookmarkStart w:id="477" w:name="_Toc296891047"/>
      <w:bookmarkStart w:id="478" w:name="_Toc296347218"/>
      <w:bookmarkStart w:id="479" w:name="_Toc297120519"/>
      <w:bookmarkStart w:id="480" w:name="_Toc292559424"/>
      <w:bookmarkStart w:id="481" w:name="_Toc312678053"/>
      <w:bookmarkStart w:id="482" w:name="_Toc292559929"/>
      <w:bookmarkStart w:id="483" w:name="_Toc296944558"/>
      <w:bookmarkStart w:id="484" w:name="_Toc296346720"/>
      <w:bookmarkStart w:id="485" w:name="_Toc297123564"/>
      <w:bookmarkStart w:id="486" w:name="_Toc297048405"/>
      <w:bookmarkStart w:id="487" w:name="_Toc296503219"/>
      <w:bookmarkStart w:id="488" w:name="_Toc304295593"/>
      <w:bookmarkStart w:id="489" w:name="_Toc300935015"/>
      <w:bookmarkStart w:id="490" w:name="_Toc351203645"/>
      <w:bookmarkStart w:id="491" w:name="_Toc297216223"/>
      <w:bookmarkStart w:id="492" w:name="_Toc303539172"/>
      <w:r>
        <w:rPr>
          <w:rFonts w:ascii="宋体" w:hAnsi="宋体"/>
          <w:bCs/>
          <w:highlight w:val="none"/>
        </w:rPr>
        <w:t>13.验收和工程试车</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56098EE4">
      <w:pPr>
        <w:spacing w:line="360" w:lineRule="auto"/>
        <w:ind w:firstLine="420"/>
        <w:rPr>
          <w:rFonts w:hint="eastAsia" w:ascii="宋体" w:hAnsi="宋体"/>
          <w:highlight w:val="none"/>
        </w:rPr>
      </w:pPr>
      <w:r>
        <w:rPr>
          <w:rFonts w:ascii="宋体" w:hAnsi="宋体"/>
          <w:highlight w:val="none"/>
        </w:rPr>
        <w:t>13.1 分部分项工程验收</w:t>
      </w:r>
    </w:p>
    <w:p w14:paraId="47BBAA41">
      <w:pPr>
        <w:spacing w:line="360" w:lineRule="auto"/>
        <w:ind w:firstLine="420"/>
        <w:jc w:val="left"/>
        <w:rPr>
          <w:rFonts w:hint="eastAsia" w:ascii="宋体" w:hAnsi="宋体"/>
          <w:highlight w:val="none"/>
        </w:rPr>
      </w:pPr>
      <w:r>
        <w:rPr>
          <w:rFonts w:ascii="宋体" w:hAnsi="宋体"/>
          <w:highlight w:val="none"/>
        </w:rPr>
        <w:t>13.1.2监理人不能按时进行验收时，应提前</w:t>
      </w:r>
      <w:r>
        <w:rPr>
          <w:rFonts w:hint="eastAsia" w:ascii="宋体" w:hAnsi="宋体"/>
          <w:highlight w:val="none"/>
          <w:u w:val="single"/>
        </w:rPr>
        <w:t>24</w:t>
      </w:r>
      <w:r>
        <w:rPr>
          <w:rFonts w:ascii="宋体" w:hAnsi="宋体"/>
          <w:highlight w:val="none"/>
        </w:rPr>
        <w:t>小时提交书面延期要求。</w:t>
      </w:r>
    </w:p>
    <w:p w14:paraId="057F48E6">
      <w:pPr>
        <w:spacing w:line="360" w:lineRule="auto"/>
        <w:ind w:firstLine="420"/>
        <w:jc w:val="left"/>
        <w:rPr>
          <w:rFonts w:hint="eastAsia" w:ascii="宋体" w:hAnsi="宋体"/>
          <w:b/>
          <w:highlight w:val="none"/>
        </w:rPr>
      </w:pPr>
      <w:r>
        <w:rPr>
          <w:rFonts w:ascii="宋体" w:hAnsi="宋体"/>
          <w:highlight w:val="none"/>
        </w:rPr>
        <w:t>关于延期最长不得超过：</w:t>
      </w:r>
      <w:r>
        <w:rPr>
          <w:rFonts w:hint="eastAsia" w:ascii="宋体" w:hAnsi="宋体"/>
          <w:highlight w:val="none"/>
          <w:u w:val="single"/>
        </w:rPr>
        <w:t>48</w:t>
      </w:r>
      <w:r>
        <w:rPr>
          <w:rFonts w:ascii="宋体" w:hAnsi="宋体"/>
          <w:highlight w:val="none"/>
        </w:rPr>
        <w:t>小时。</w:t>
      </w:r>
    </w:p>
    <w:p w14:paraId="7F1C4564">
      <w:pPr>
        <w:spacing w:line="360" w:lineRule="auto"/>
        <w:ind w:firstLine="420"/>
        <w:rPr>
          <w:rFonts w:hint="eastAsia" w:ascii="宋体" w:hAnsi="宋体"/>
          <w:highlight w:val="none"/>
        </w:rPr>
      </w:pPr>
      <w:bookmarkStart w:id="493" w:name="_Toc297120523"/>
      <w:bookmarkStart w:id="494" w:name="_Toc300935016"/>
      <w:bookmarkStart w:id="495" w:name="_Toc296891263"/>
      <w:bookmarkStart w:id="496" w:name="_Toc297048409"/>
      <w:bookmarkStart w:id="497" w:name="_Toc296346724"/>
      <w:bookmarkStart w:id="498" w:name="_Toc292559428"/>
      <w:bookmarkStart w:id="499" w:name="_Toc303539173"/>
      <w:bookmarkStart w:id="500" w:name="_Toc292559933"/>
      <w:bookmarkStart w:id="501" w:name="_Toc296944562"/>
      <w:bookmarkStart w:id="502" w:name="_Toc297216224"/>
      <w:bookmarkStart w:id="503" w:name="_Toc297123565"/>
      <w:bookmarkStart w:id="504" w:name="_Toc312678056"/>
      <w:bookmarkStart w:id="505" w:name="_Toc296347222"/>
      <w:bookmarkStart w:id="506" w:name="_Toc296891051"/>
      <w:bookmarkStart w:id="507" w:name="_Toc296503223"/>
      <w:bookmarkStart w:id="508" w:name="_Toc304295596"/>
      <w:bookmarkStart w:id="509" w:name="_Toc267251471"/>
      <w:bookmarkStart w:id="510" w:name="_Toc267251474"/>
      <w:bookmarkStart w:id="511" w:name="_Toc267251473"/>
      <w:bookmarkStart w:id="512" w:name="_Toc267251476"/>
      <w:bookmarkStart w:id="513" w:name="_Toc267251475"/>
      <w:bookmarkStart w:id="514" w:name="_Toc267251472"/>
      <w:bookmarkStart w:id="515" w:name="_Toc267251470"/>
      <w:r>
        <w:rPr>
          <w:rFonts w:ascii="宋体" w:hAnsi="宋体"/>
          <w:highlight w:val="none"/>
        </w:rPr>
        <w:t>13.2 竣工验收</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7A9F031D">
      <w:pPr>
        <w:spacing w:line="360" w:lineRule="auto"/>
        <w:ind w:firstLine="420"/>
        <w:jc w:val="left"/>
        <w:rPr>
          <w:rFonts w:hint="eastAsia" w:ascii="宋体" w:hAnsi="宋体"/>
          <w:highlight w:val="none"/>
        </w:rPr>
      </w:pPr>
      <w:bookmarkStart w:id="516" w:name="_Toc280868704"/>
      <w:bookmarkStart w:id="517" w:name="_Toc280868705"/>
      <w:bookmarkStart w:id="518" w:name="_Toc280868706"/>
      <w:bookmarkStart w:id="519" w:name="_Toc280868707"/>
      <w:bookmarkStart w:id="520" w:name="_Toc280868708"/>
      <w:bookmarkStart w:id="521" w:name="_Toc280868709"/>
      <w:r>
        <w:rPr>
          <w:rFonts w:ascii="宋体" w:hAnsi="宋体"/>
          <w:highlight w:val="none"/>
        </w:rPr>
        <w:t>13.2.2竣工验收程序</w:t>
      </w:r>
      <w:bookmarkEnd w:id="516"/>
    </w:p>
    <w:p w14:paraId="41475E0E">
      <w:pPr>
        <w:spacing w:line="360" w:lineRule="auto"/>
        <w:ind w:left="4200" w:hanging="3780"/>
        <w:jc w:val="left"/>
        <w:rPr>
          <w:rFonts w:hint="eastAsia" w:ascii="宋体" w:hAnsi="宋体"/>
          <w:highlight w:val="none"/>
        </w:rPr>
      </w:pPr>
      <w:r>
        <w:rPr>
          <w:rFonts w:ascii="宋体" w:hAnsi="宋体"/>
          <w:highlight w:val="none"/>
        </w:rPr>
        <w:t>关于竣工验收程序的约定：</w:t>
      </w:r>
      <w:r>
        <w:rPr>
          <w:rFonts w:hint="eastAsia" w:ascii="宋体" w:hAnsi="宋体"/>
          <w:highlight w:val="none"/>
          <w:u w:val="single"/>
        </w:rPr>
        <w:t xml:space="preserve">执行通用条款 </w:t>
      </w:r>
      <w:r>
        <w:rPr>
          <w:rFonts w:ascii="宋体" w:hAnsi="宋体"/>
          <w:highlight w:val="none"/>
        </w:rPr>
        <w:t>。</w:t>
      </w:r>
    </w:p>
    <w:p w14:paraId="69F015ED">
      <w:pPr>
        <w:spacing w:line="360" w:lineRule="auto"/>
        <w:ind w:firstLine="420"/>
        <w:jc w:val="left"/>
        <w:rPr>
          <w:rFonts w:hint="eastAsia" w:ascii="宋体" w:hAnsi="宋体"/>
          <w:highlight w:val="none"/>
        </w:rPr>
      </w:pPr>
      <w:r>
        <w:rPr>
          <w:rFonts w:ascii="宋体" w:hAnsi="宋体"/>
          <w:highlight w:val="none"/>
        </w:rPr>
        <w:t>发包人不按照本项约定组织竣工验收、颁发工程接收证书的违约金的计算方法：</w:t>
      </w:r>
      <w:r>
        <w:rPr>
          <w:rFonts w:hint="eastAsia" w:ascii="宋体" w:hAnsi="宋体"/>
          <w:highlight w:val="none"/>
          <w:u w:val="single"/>
        </w:rPr>
        <w:t>执行通用条款</w:t>
      </w:r>
      <w:r>
        <w:rPr>
          <w:rFonts w:ascii="宋体" w:hAnsi="宋体"/>
          <w:highlight w:val="none"/>
        </w:rPr>
        <w:t>。</w:t>
      </w:r>
      <w:bookmarkEnd w:id="517"/>
    </w:p>
    <w:p w14:paraId="3A8612F1">
      <w:pPr>
        <w:spacing w:line="360" w:lineRule="auto"/>
        <w:ind w:firstLine="420"/>
        <w:jc w:val="left"/>
        <w:rPr>
          <w:rFonts w:hint="eastAsia" w:ascii="宋体" w:hAnsi="宋体"/>
          <w:highlight w:val="none"/>
        </w:rPr>
      </w:pPr>
      <w:r>
        <w:rPr>
          <w:rFonts w:ascii="宋体" w:hAnsi="宋体"/>
          <w:highlight w:val="none"/>
        </w:rPr>
        <w:t>13.2.5移交、接收全部与部分工程</w:t>
      </w:r>
      <w:bookmarkEnd w:id="518"/>
    </w:p>
    <w:p w14:paraId="44918C54">
      <w:pPr>
        <w:spacing w:line="360" w:lineRule="auto"/>
        <w:ind w:firstLine="420"/>
        <w:jc w:val="left"/>
        <w:rPr>
          <w:rFonts w:hint="eastAsia" w:ascii="宋体" w:hAnsi="宋体"/>
          <w:highlight w:val="none"/>
        </w:rPr>
      </w:pPr>
      <w:r>
        <w:rPr>
          <w:rFonts w:hint="eastAsia" w:ascii="宋体" w:hAnsi="宋体"/>
          <w:highlight w:val="none"/>
        </w:rPr>
        <w:t>承包人向发包人移交工程的期限：</w:t>
      </w:r>
      <w:r>
        <w:rPr>
          <w:rFonts w:hint="eastAsia" w:ascii="宋体" w:hAnsi="宋体"/>
          <w:szCs w:val="21"/>
          <w:highlight w:val="none"/>
          <w:u w:val="single"/>
        </w:rPr>
        <w:t>颁发工程接收证书后7天内</w:t>
      </w:r>
      <w:r>
        <w:rPr>
          <w:rFonts w:hint="eastAsia" w:ascii="宋体" w:hAnsi="宋体"/>
          <w:highlight w:val="none"/>
        </w:rPr>
        <w:t>。</w:t>
      </w:r>
    </w:p>
    <w:p w14:paraId="1EC1581F">
      <w:pPr>
        <w:spacing w:line="360" w:lineRule="auto"/>
        <w:ind w:firstLine="420"/>
        <w:jc w:val="left"/>
        <w:rPr>
          <w:rFonts w:hint="eastAsia" w:ascii="宋体" w:hAnsi="宋体"/>
          <w:highlight w:val="none"/>
          <w:u w:val="single"/>
        </w:rPr>
      </w:pPr>
      <w:r>
        <w:rPr>
          <w:rFonts w:ascii="宋体" w:hAnsi="宋体"/>
          <w:highlight w:val="none"/>
        </w:rPr>
        <w:t>发包人未按本合同约定接收全部或部分工程的，违约金的计算方法为：</w:t>
      </w:r>
      <w:r>
        <w:rPr>
          <w:rFonts w:hint="eastAsia" w:ascii="宋体" w:hAnsi="宋体"/>
          <w:highlight w:val="none"/>
          <w:u w:val="single"/>
        </w:rPr>
        <w:t xml:space="preserve">  /  </w:t>
      </w:r>
      <w:r>
        <w:rPr>
          <w:rFonts w:ascii="宋体" w:hAnsi="宋体"/>
          <w:highlight w:val="none"/>
        </w:rPr>
        <w:t>。</w:t>
      </w:r>
      <w:bookmarkEnd w:id="519"/>
    </w:p>
    <w:p w14:paraId="7A5E5C6C">
      <w:pPr>
        <w:spacing w:line="360" w:lineRule="auto"/>
        <w:ind w:firstLine="420"/>
        <w:jc w:val="left"/>
        <w:rPr>
          <w:rFonts w:hint="eastAsia" w:ascii="宋体" w:hAnsi="宋体"/>
          <w:highlight w:val="none"/>
        </w:rPr>
      </w:pPr>
      <w:r>
        <w:rPr>
          <w:rFonts w:ascii="宋体" w:hAnsi="宋体"/>
          <w:highlight w:val="none"/>
        </w:rPr>
        <w:t>承包人未按时移交工程的，违约金的计算方法为：</w:t>
      </w:r>
      <w:r>
        <w:rPr>
          <w:rFonts w:hint="eastAsia" w:ascii="宋体" w:hAnsi="宋体"/>
          <w:highlight w:val="none"/>
          <w:u w:val="single"/>
        </w:rPr>
        <w:t xml:space="preserve">  /  </w:t>
      </w:r>
      <w:r>
        <w:rPr>
          <w:rFonts w:ascii="宋体" w:hAnsi="宋体"/>
          <w:highlight w:val="none"/>
        </w:rPr>
        <w:t>。</w:t>
      </w:r>
    </w:p>
    <w:p w14:paraId="110CA029">
      <w:pPr>
        <w:spacing w:line="360" w:lineRule="auto"/>
        <w:ind w:firstLine="420"/>
        <w:rPr>
          <w:rFonts w:hint="eastAsia" w:ascii="宋体" w:hAnsi="宋体"/>
          <w:highlight w:val="none"/>
        </w:rPr>
      </w:pPr>
      <w:r>
        <w:rPr>
          <w:rFonts w:ascii="宋体" w:hAnsi="宋体"/>
          <w:highlight w:val="none"/>
        </w:rPr>
        <w:t>13.3 工程试车</w:t>
      </w:r>
      <w:bookmarkEnd w:id="520"/>
    </w:p>
    <w:p w14:paraId="2C69015D">
      <w:pPr>
        <w:spacing w:line="360" w:lineRule="auto"/>
        <w:ind w:firstLine="420"/>
        <w:jc w:val="left"/>
        <w:rPr>
          <w:rFonts w:hint="eastAsia" w:ascii="宋体" w:hAnsi="宋体"/>
          <w:highlight w:val="none"/>
        </w:rPr>
      </w:pPr>
      <w:r>
        <w:rPr>
          <w:rFonts w:ascii="宋体" w:hAnsi="宋体"/>
          <w:highlight w:val="none"/>
        </w:rPr>
        <w:t>13.3.1 试车程序</w:t>
      </w:r>
    </w:p>
    <w:p w14:paraId="536616AA">
      <w:pPr>
        <w:spacing w:line="360" w:lineRule="auto"/>
        <w:ind w:firstLine="420"/>
        <w:jc w:val="left"/>
        <w:rPr>
          <w:rFonts w:hint="eastAsia" w:ascii="宋体" w:hAnsi="宋体"/>
          <w:highlight w:val="none"/>
        </w:rPr>
      </w:pPr>
      <w:r>
        <w:rPr>
          <w:rFonts w:ascii="宋体" w:hAnsi="宋体"/>
          <w:highlight w:val="none"/>
        </w:rPr>
        <w:t>工程试车内容：。</w:t>
      </w:r>
    </w:p>
    <w:p w14:paraId="0E805559">
      <w:pPr>
        <w:spacing w:line="360" w:lineRule="auto"/>
        <w:ind w:firstLine="420"/>
        <w:jc w:val="left"/>
        <w:rPr>
          <w:rFonts w:hint="eastAsia" w:ascii="宋体" w:hAnsi="宋体"/>
          <w:highlight w:val="none"/>
        </w:rPr>
      </w:pPr>
      <w:r>
        <w:rPr>
          <w:rFonts w:ascii="宋体" w:hAnsi="宋体"/>
          <w:highlight w:val="none"/>
        </w:rPr>
        <w:t>（1）单机无负荷试车费用由</w:t>
      </w:r>
      <w:r>
        <w:rPr>
          <w:rFonts w:hint="eastAsia" w:ascii="宋体" w:hAnsi="宋体"/>
          <w:highlight w:val="none"/>
          <w:u w:val="single"/>
        </w:rPr>
        <w:t xml:space="preserve">  /  </w:t>
      </w:r>
      <w:r>
        <w:rPr>
          <w:rFonts w:ascii="宋体" w:hAnsi="宋体"/>
          <w:highlight w:val="none"/>
        </w:rPr>
        <w:t>承担；</w:t>
      </w:r>
    </w:p>
    <w:p w14:paraId="6C56E5C9">
      <w:pPr>
        <w:spacing w:line="360" w:lineRule="auto"/>
        <w:ind w:firstLine="420"/>
        <w:jc w:val="left"/>
        <w:rPr>
          <w:rFonts w:hint="eastAsia" w:ascii="宋体" w:hAnsi="宋体"/>
          <w:highlight w:val="none"/>
        </w:rPr>
      </w:pPr>
      <w:r>
        <w:rPr>
          <w:rFonts w:ascii="宋体" w:hAnsi="宋体"/>
          <w:highlight w:val="none"/>
        </w:rPr>
        <w:t>（2）无负荷联动试车费用由</w:t>
      </w:r>
      <w:r>
        <w:rPr>
          <w:rFonts w:hint="eastAsia" w:ascii="宋体" w:hAnsi="宋体"/>
          <w:highlight w:val="none"/>
          <w:u w:val="single"/>
        </w:rPr>
        <w:t xml:space="preserve">  /  </w:t>
      </w:r>
      <w:r>
        <w:rPr>
          <w:rFonts w:ascii="宋体" w:hAnsi="宋体"/>
          <w:highlight w:val="none"/>
        </w:rPr>
        <w:t>承担。</w:t>
      </w:r>
    </w:p>
    <w:p w14:paraId="5CBA4189">
      <w:pPr>
        <w:spacing w:line="360" w:lineRule="auto"/>
        <w:ind w:firstLine="420"/>
        <w:jc w:val="left"/>
        <w:rPr>
          <w:rFonts w:hint="eastAsia" w:ascii="宋体" w:hAnsi="宋体"/>
          <w:highlight w:val="none"/>
        </w:rPr>
      </w:pPr>
      <w:r>
        <w:rPr>
          <w:rFonts w:ascii="宋体" w:hAnsi="宋体"/>
          <w:highlight w:val="none"/>
        </w:rPr>
        <w:t>13.3.3 投料试车</w:t>
      </w:r>
    </w:p>
    <w:p w14:paraId="707105CD">
      <w:pPr>
        <w:spacing w:line="360" w:lineRule="auto"/>
        <w:ind w:firstLine="420"/>
        <w:jc w:val="left"/>
        <w:rPr>
          <w:rFonts w:hint="eastAsia" w:ascii="宋体" w:hAnsi="宋体"/>
          <w:highlight w:val="none"/>
        </w:rPr>
      </w:pPr>
      <w:r>
        <w:rPr>
          <w:rFonts w:hint="eastAsia" w:ascii="宋体" w:hAnsi="宋体"/>
          <w:highlight w:val="none"/>
        </w:rPr>
        <w:t>关于投料试车相关事项的约定：</w:t>
      </w:r>
      <w:r>
        <w:rPr>
          <w:rFonts w:ascii="宋体" w:hAnsi="宋体"/>
          <w:highlight w:val="none"/>
        </w:rPr>
        <w:t>。</w:t>
      </w:r>
    </w:p>
    <w:p w14:paraId="3AF86BEE">
      <w:pPr>
        <w:spacing w:line="360" w:lineRule="auto"/>
        <w:ind w:firstLine="420"/>
        <w:rPr>
          <w:rFonts w:hint="eastAsia" w:ascii="宋体" w:hAnsi="宋体"/>
          <w:highlight w:val="none"/>
        </w:rPr>
      </w:pPr>
      <w:r>
        <w:rPr>
          <w:rFonts w:ascii="宋体" w:hAnsi="宋体"/>
          <w:highlight w:val="none"/>
        </w:rPr>
        <w:t>13.6 竣工退场</w:t>
      </w:r>
    </w:p>
    <w:p w14:paraId="67515702">
      <w:pPr>
        <w:spacing w:line="360" w:lineRule="auto"/>
        <w:ind w:firstLine="420"/>
        <w:jc w:val="left"/>
        <w:rPr>
          <w:rFonts w:hint="eastAsia" w:ascii="宋体" w:hAnsi="宋体"/>
          <w:highlight w:val="none"/>
        </w:rPr>
      </w:pPr>
      <w:r>
        <w:rPr>
          <w:rFonts w:ascii="宋体" w:hAnsi="宋体"/>
          <w:highlight w:val="none"/>
        </w:rPr>
        <w:t>13.6.1 竣工退场</w:t>
      </w:r>
    </w:p>
    <w:p w14:paraId="3683E7DB">
      <w:pPr>
        <w:spacing w:line="360" w:lineRule="auto"/>
        <w:ind w:firstLine="420"/>
        <w:jc w:val="left"/>
        <w:rPr>
          <w:rFonts w:hint="eastAsia" w:ascii="宋体" w:hAnsi="宋体"/>
          <w:highlight w:val="none"/>
        </w:rPr>
      </w:pPr>
      <w:r>
        <w:rPr>
          <w:rFonts w:ascii="宋体" w:hAnsi="宋体"/>
          <w:highlight w:val="none"/>
        </w:rPr>
        <w:t>承包人完成竣工退场的期限：</w:t>
      </w:r>
      <w:r>
        <w:rPr>
          <w:rFonts w:hint="eastAsia" w:ascii="宋体" w:hAnsi="宋体"/>
          <w:szCs w:val="21"/>
          <w:highlight w:val="none"/>
          <w:u w:val="single"/>
        </w:rPr>
        <w:t>颁发工程接收证书后3天内</w:t>
      </w:r>
      <w:r>
        <w:rPr>
          <w:rFonts w:ascii="宋体" w:hAnsi="宋体"/>
          <w:highlight w:val="none"/>
        </w:rPr>
        <w:t>。</w:t>
      </w:r>
    </w:p>
    <w:p w14:paraId="7D628742">
      <w:pPr>
        <w:keepNext/>
        <w:keepLines/>
        <w:tabs>
          <w:tab w:val="left" w:pos="1080"/>
        </w:tabs>
        <w:spacing w:line="360" w:lineRule="auto"/>
        <w:rPr>
          <w:rFonts w:hint="eastAsia" w:ascii="宋体" w:hAnsi="宋体"/>
          <w:bCs/>
          <w:highlight w:val="none"/>
        </w:rPr>
      </w:pPr>
      <w:bookmarkStart w:id="522" w:name="_Toc351203646"/>
      <w:r>
        <w:rPr>
          <w:rFonts w:ascii="宋体" w:hAnsi="宋体"/>
          <w:bCs/>
          <w:highlight w:val="none"/>
        </w:rPr>
        <w:t>14. 竣工结算</w:t>
      </w:r>
      <w:bookmarkEnd w:id="522"/>
    </w:p>
    <w:p w14:paraId="47EBF2DA">
      <w:pPr>
        <w:spacing w:line="360" w:lineRule="auto"/>
        <w:ind w:firstLine="420"/>
        <w:rPr>
          <w:rFonts w:hint="eastAsia" w:ascii="宋体" w:hAnsi="宋体"/>
          <w:highlight w:val="none"/>
        </w:rPr>
      </w:pPr>
      <w:r>
        <w:rPr>
          <w:rFonts w:ascii="宋体" w:hAnsi="宋体"/>
          <w:highlight w:val="none"/>
        </w:rPr>
        <w:t>14.1 竣工</w:t>
      </w:r>
      <w:r>
        <w:rPr>
          <w:rFonts w:hint="eastAsia" w:ascii="宋体" w:hAnsi="宋体"/>
          <w:highlight w:val="none"/>
        </w:rPr>
        <w:t>结算</w:t>
      </w:r>
      <w:r>
        <w:rPr>
          <w:rFonts w:ascii="宋体" w:hAnsi="宋体"/>
          <w:highlight w:val="none"/>
        </w:rPr>
        <w:t>申请</w:t>
      </w:r>
    </w:p>
    <w:p w14:paraId="41D0630C">
      <w:pPr>
        <w:spacing w:line="360" w:lineRule="auto"/>
        <w:ind w:firstLine="420"/>
        <w:jc w:val="left"/>
        <w:rPr>
          <w:rFonts w:hint="eastAsia" w:ascii="宋体" w:hAnsi="宋体"/>
          <w:highlight w:val="none"/>
        </w:rPr>
      </w:pPr>
      <w:r>
        <w:rPr>
          <w:rFonts w:ascii="宋体" w:hAnsi="宋体"/>
          <w:highlight w:val="none"/>
        </w:rPr>
        <w:t>承包人提交竣工</w:t>
      </w:r>
      <w:r>
        <w:rPr>
          <w:rFonts w:hint="eastAsia" w:ascii="宋体" w:hAnsi="宋体"/>
          <w:highlight w:val="none"/>
        </w:rPr>
        <w:t>结算</w:t>
      </w:r>
      <w:r>
        <w:rPr>
          <w:rFonts w:ascii="宋体" w:hAnsi="宋体"/>
          <w:highlight w:val="none"/>
        </w:rPr>
        <w:t>申请单的期限：</w:t>
      </w:r>
      <w:r>
        <w:rPr>
          <w:rFonts w:hint="eastAsia" w:ascii="宋体" w:hAnsi="宋体"/>
          <w:szCs w:val="21"/>
          <w:highlight w:val="none"/>
          <w:u w:val="single"/>
        </w:rPr>
        <w:t>工程竣工验收合格后</w:t>
      </w:r>
      <w:r>
        <w:rPr>
          <w:rFonts w:ascii="宋体" w:hAnsi="宋体"/>
          <w:szCs w:val="21"/>
          <w:highlight w:val="none"/>
          <w:u w:val="single"/>
        </w:rPr>
        <w:t>28</w:t>
      </w:r>
      <w:r>
        <w:rPr>
          <w:rFonts w:hint="eastAsia" w:ascii="宋体" w:hAnsi="宋体"/>
          <w:szCs w:val="21"/>
          <w:highlight w:val="none"/>
          <w:u w:val="single"/>
        </w:rPr>
        <w:t>天内</w:t>
      </w:r>
      <w:r>
        <w:rPr>
          <w:rFonts w:ascii="宋体" w:hAnsi="宋体"/>
          <w:highlight w:val="none"/>
        </w:rPr>
        <w:t>。</w:t>
      </w:r>
    </w:p>
    <w:p w14:paraId="727492A1">
      <w:pPr>
        <w:spacing w:line="360" w:lineRule="auto"/>
        <w:ind w:firstLine="420"/>
        <w:jc w:val="left"/>
        <w:rPr>
          <w:rFonts w:hint="eastAsia" w:ascii="宋体" w:hAnsi="宋体"/>
          <w:highlight w:val="none"/>
        </w:rPr>
      </w:pPr>
      <w:r>
        <w:rPr>
          <w:rFonts w:ascii="宋体" w:hAnsi="宋体"/>
          <w:highlight w:val="none"/>
        </w:rPr>
        <w:t>竣工</w:t>
      </w:r>
      <w:r>
        <w:rPr>
          <w:rFonts w:hint="eastAsia" w:ascii="宋体" w:hAnsi="宋体"/>
          <w:highlight w:val="none"/>
        </w:rPr>
        <w:t>结算</w:t>
      </w:r>
      <w:r>
        <w:rPr>
          <w:rFonts w:ascii="宋体" w:hAnsi="宋体"/>
          <w:highlight w:val="none"/>
        </w:rPr>
        <w:t>申请单应包括的内容：</w:t>
      </w:r>
      <w:bookmarkStart w:id="523" w:name="_Hlk509560753"/>
      <w:r>
        <w:rPr>
          <w:rFonts w:hint="eastAsia" w:ascii="宋体" w:hAnsi="宋体"/>
          <w:highlight w:val="none"/>
          <w:u w:val="single"/>
        </w:rPr>
        <w:t>执行通用条款</w:t>
      </w:r>
      <w:bookmarkEnd w:id="523"/>
      <w:r>
        <w:rPr>
          <w:rFonts w:ascii="宋体" w:hAnsi="宋体"/>
          <w:highlight w:val="none"/>
        </w:rPr>
        <w:t>。</w:t>
      </w:r>
    </w:p>
    <w:p w14:paraId="7D2A316E">
      <w:pPr>
        <w:spacing w:line="360" w:lineRule="auto"/>
        <w:ind w:firstLine="420"/>
        <w:rPr>
          <w:rFonts w:hint="eastAsia" w:ascii="宋体" w:hAnsi="宋体"/>
          <w:highlight w:val="none"/>
        </w:rPr>
      </w:pPr>
      <w:r>
        <w:rPr>
          <w:rFonts w:ascii="宋体" w:hAnsi="宋体"/>
          <w:highlight w:val="none"/>
        </w:rPr>
        <w:t>14.2 竣工结算审核</w:t>
      </w:r>
    </w:p>
    <w:p w14:paraId="56B74E68">
      <w:pPr>
        <w:spacing w:line="360" w:lineRule="auto"/>
        <w:ind w:firstLine="420"/>
        <w:jc w:val="left"/>
        <w:rPr>
          <w:rFonts w:hint="eastAsia" w:ascii="宋体" w:hAnsi="宋体"/>
          <w:highlight w:val="none"/>
        </w:rPr>
      </w:pPr>
      <w:r>
        <w:rPr>
          <w:rFonts w:ascii="宋体" w:hAnsi="宋体"/>
          <w:highlight w:val="none"/>
        </w:rPr>
        <w:t>发包人</w:t>
      </w:r>
      <w:r>
        <w:rPr>
          <w:rFonts w:hint="eastAsia" w:ascii="宋体" w:hAnsi="宋体"/>
          <w:highlight w:val="none"/>
        </w:rPr>
        <w:t>审批</w:t>
      </w:r>
      <w:r>
        <w:rPr>
          <w:rFonts w:ascii="宋体" w:hAnsi="宋体"/>
          <w:highlight w:val="none"/>
        </w:rPr>
        <w:t>竣工付款申请单的期限：</w:t>
      </w:r>
      <w:r>
        <w:rPr>
          <w:rFonts w:hint="eastAsia" w:ascii="宋体" w:hAnsi="宋体"/>
          <w:szCs w:val="21"/>
          <w:highlight w:val="none"/>
          <w:u w:val="single"/>
        </w:rPr>
        <w:t>收到竣工付款申请单</w:t>
      </w:r>
      <w:r>
        <w:rPr>
          <w:rFonts w:ascii="宋体" w:hAnsi="宋体"/>
          <w:szCs w:val="21"/>
          <w:highlight w:val="none"/>
          <w:u w:val="single"/>
        </w:rPr>
        <w:t>28</w:t>
      </w:r>
      <w:r>
        <w:rPr>
          <w:rFonts w:hint="eastAsia" w:ascii="宋体" w:hAnsi="宋体"/>
          <w:szCs w:val="21"/>
          <w:highlight w:val="none"/>
          <w:u w:val="single"/>
        </w:rPr>
        <w:t>天内</w:t>
      </w:r>
      <w:r>
        <w:rPr>
          <w:rFonts w:ascii="宋体" w:hAnsi="宋体"/>
          <w:highlight w:val="none"/>
        </w:rPr>
        <w:t>。</w:t>
      </w:r>
    </w:p>
    <w:p w14:paraId="5147D8F3">
      <w:pPr>
        <w:spacing w:line="360" w:lineRule="auto"/>
        <w:ind w:firstLine="420"/>
        <w:jc w:val="left"/>
        <w:rPr>
          <w:rFonts w:hint="eastAsia" w:ascii="宋体" w:hAnsi="宋体"/>
          <w:highlight w:val="none"/>
        </w:rPr>
      </w:pPr>
      <w:r>
        <w:rPr>
          <w:rFonts w:ascii="宋体" w:hAnsi="宋体"/>
          <w:highlight w:val="none"/>
        </w:rPr>
        <w:t>发包人完成竣工付款的期限：</w:t>
      </w:r>
      <w:r>
        <w:rPr>
          <w:rFonts w:hint="eastAsia" w:ascii="宋体" w:hAnsi="宋体"/>
          <w:szCs w:val="21"/>
          <w:highlight w:val="none"/>
          <w:u w:val="single"/>
        </w:rPr>
        <w:t>签发竣工付款申请单</w:t>
      </w:r>
      <w:r>
        <w:rPr>
          <w:rFonts w:ascii="宋体" w:hAnsi="宋体"/>
          <w:szCs w:val="21"/>
          <w:highlight w:val="none"/>
          <w:u w:val="single"/>
        </w:rPr>
        <w:t>28</w:t>
      </w:r>
      <w:r>
        <w:rPr>
          <w:rFonts w:hint="eastAsia" w:ascii="宋体" w:hAnsi="宋体"/>
          <w:szCs w:val="21"/>
          <w:highlight w:val="none"/>
          <w:u w:val="single"/>
        </w:rPr>
        <w:t>天内</w:t>
      </w:r>
      <w:r>
        <w:rPr>
          <w:rFonts w:ascii="宋体" w:hAnsi="宋体"/>
          <w:highlight w:val="none"/>
        </w:rPr>
        <w:t>。</w:t>
      </w:r>
    </w:p>
    <w:p w14:paraId="4C5AD511">
      <w:pPr>
        <w:spacing w:line="360" w:lineRule="auto"/>
        <w:ind w:firstLine="420"/>
        <w:jc w:val="left"/>
        <w:rPr>
          <w:rFonts w:hint="eastAsia" w:ascii="宋体" w:hAnsi="宋体"/>
          <w:highlight w:val="none"/>
        </w:rPr>
      </w:pPr>
      <w:r>
        <w:rPr>
          <w:rFonts w:hint="eastAsia" w:ascii="宋体" w:hAnsi="宋体"/>
          <w:highlight w:val="none"/>
        </w:rPr>
        <w:t>关于竣工付款证书异议部分复核的方式和程序：</w:t>
      </w:r>
      <w:r>
        <w:rPr>
          <w:rFonts w:hint="eastAsia" w:ascii="宋体" w:hAnsi="宋体"/>
          <w:highlight w:val="none"/>
          <w:u w:val="single"/>
        </w:rPr>
        <w:t xml:space="preserve"> 执行通用条款    </w:t>
      </w:r>
      <w:r>
        <w:rPr>
          <w:rFonts w:ascii="宋体" w:hAnsi="宋体"/>
          <w:highlight w:val="none"/>
        </w:rPr>
        <w:t>。</w:t>
      </w:r>
    </w:p>
    <w:p w14:paraId="53ACD181">
      <w:pPr>
        <w:spacing w:line="360" w:lineRule="auto"/>
        <w:ind w:firstLine="420"/>
        <w:rPr>
          <w:rFonts w:hint="eastAsia" w:ascii="宋体" w:hAnsi="宋体"/>
          <w:highlight w:val="none"/>
        </w:rPr>
      </w:pPr>
      <w:r>
        <w:rPr>
          <w:rFonts w:ascii="宋体" w:hAnsi="宋体"/>
          <w:highlight w:val="none"/>
        </w:rPr>
        <w:t>14.4 最终结清</w:t>
      </w:r>
    </w:p>
    <w:p w14:paraId="27EE2405">
      <w:pPr>
        <w:spacing w:line="360" w:lineRule="auto"/>
        <w:ind w:firstLine="420"/>
        <w:jc w:val="left"/>
        <w:rPr>
          <w:rFonts w:hint="eastAsia" w:ascii="宋体" w:hAnsi="宋体"/>
          <w:highlight w:val="none"/>
        </w:rPr>
      </w:pPr>
      <w:r>
        <w:rPr>
          <w:rFonts w:ascii="宋体" w:hAnsi="宋体"/>
          <w:highlight w:val="none"/>
        </w:rPr>
        <w:t>14.4.1 最终结清申请单</w:t>
      </w:r>
    </w:p>
    <w:p w14:paraId="75E8ABB4">
      <w:pPr>
        <w:spacing w:line="360" w:lineRule="auto"/>
        <w:ind w:firstLine="420"/>
        <w:jc w:val="left"/>
        <w:rPr>
          <w:rFonts w:hint="eastAsia" w:ascii="宋体" w:hAnsi="宋体"/>
          <w:highlight w:val="none"/>
        </w:rPr>
      </w:pPr>
      <w:r>
        <w:rPr>
          <w:rFonts w:ascii="宋体" w:hAnsi="宋体"/>
          <w:highlight w:val="none"/>
        </w:rPr>
        <w:t>承包人提交最终结清申请单的份数：</w:t>
      </w:r>
      <w:r>
        <w:rPr>
          <w:rFonts w:hint="eastAsia" w:ascii="宋体" w:hAnsi="宋体"/>
          <w:szCs w:val="21"/>
          <w:highlight w:val="none"/>
          <w:u w:val="single"/>
        </w:rPr>
        <w:t>四份</w:t>
      </w:r>
      <w:r>
        <w:rPr>
          <w:rFonts w:ascii="宋体" w:hAnsi="宋体"/>
          <w:highlight w:val="none"/>
        </w:rPr>
        <w:t>。</w:t>
      </w:r>
    </w:p>
    <w:p w14:paraId="7A101B10">
      <w:pPr>
        <w:spacing w:line="360" w:lineRule="auto"/>
        <w:ind w:firstLine="420"/>
        <w:jc w:val="left"/>
        <w:rPr>
          <w:rFonts w:hint="eastAsia" w:ascii="宋体" w:hAnsi="宋体"/>
          <w:highlight w:val="none"/>
        </w:rPr>
      </w:pPr>
      <w:r>
        <w:rPr>
          <w:rFonts w:ascii="宋体" w:hAnsi="宋体"/>
          <w:highlight w:val="none"/>
        </w:rPr>
        <w:t>承包人提交最终结算申请单的期限：</w:t>
      </w:r>
      <w:r>
        <w:rPr>
          <w:rFonts w:hint="eastAsia" w:ascii="宋体" w:hAnsi="宋体"/>
          <w:szCs w:val="21"/>
          <w:highlight w:val="none"/>
          <w:u w:val="single"/>
        </w:rPr>
        <w:t>缺陷期满7天内</w:t>
      </w:r>
      <w:r>
        <w:rPr>
          <w:rFonts w:ascii="宋体" w:hAnsi="宋体"/>
          <w:highlight w:val="none"/>
        </w:rPr>
        <w:t>。</w:t>
      </w:r>
    </w:p>
    <w:p w14:paraId="56EB2C9F">
      <w:pPr>
        <w:spacing w:line="360" w:lineRule="auto"/>
        <w:ind w:firstLine="420"/>
        <w:jc w:val="left"/>
        <w:rPr>
          <w:rFonts w:hint="eastAsia" w:ascii="宋体" w:hAnsi="宋体"/>
          <w:highlight w:val="none"/>
        </w:rPr>
      </w:pPr>
      <w:r>
        <w:rPr>
          <w:rFonts w:ascii="宋体" w:hAnsi="宋体"/>
          <w:highlight w:val="none"/>
        </w:rPr>
        <w:t>14.4.2 最终结清证书和支付</w:t>
      </w:r>
    </w:p>
    <w:p w14:paraId="171BBAB0">
      <w:pPr>
        <w:spacing w:line="360" w:lineRule="auto"/>
        <w:ind w:firstLine="420"/>
        <w:jc w:val="left"/>
        <w:rPr>
          <w:rFonts w:hint="eastAsia" w:ascii="宋体" w:hAnsi="宋体"/>
          <w:highlight w:val="none"/>
        </w:rPr>
      </w:pPr>
      <w:r>
        <w:rPr>
          <w:rFonts w:ascii="宋体" w:hAnsi="宋体"/>
          <w:highlight w:val="none"/>
        </w:rPr>
        <w:t>（1）发包人完成最终结清申请单的</w:t>
      </w:r>
      <w:r>
        <w:rPr>
          <w:rFonts w:hint="eastAsia" w:ascii="宋体" w:hAnsi="宋体"/>
          <w:highlight w:val="none"/>
        </w:rPr>
        <w:t>审批</w:t>
      </w:r>
      <w:r>
        <w:rPr>
          <w:rFonts w:ascii="宋体" w:hAnsi="宋体"/>
          <w:highlight w:val="none"/>
        </w:rPr>
        <w:t>并颁发最终结清证书的期限：</w:t>
      </w:r>
      <w:r>
        <w:rPr>
          <w:rFonts w:hint="eastAsia" w:ascii="宋体" w:hAnsi="宋体"/>
          <w:szCs w:val="21"/>
          <w:highlight w:val="none"/>
          <w:u w:val="single"/>
        </w:rPr>
        <w:t>收到申请28天内</w:t>
      </w:r>
      <w:r>
        <w:rPr>
          <w:rFonts w:ascii="宋体" w:hAnsi="宋体"/>
          <w:highlight w:val="none"/>
        </w:rPr>
        <w:t>。</w:t>
      </w:r>
    </w:p>
    <w:p w14:paraId="1DD5AD22">
      <w:pPr>
        <w:spacing w:line="360" w:lineRule="auto"/>
        <w:ind w:firstLine="420"/>
        <w:jc w:val="left"/>
        <w:rPr>
          <w:rFonts w:hint="eastAsia" w:ascii="宋体" w:hAnsi="宋体"/>
          <w:highlight w:val="none"/>
        </w:rPr>
      </w:pPr>
      <w:r>
        <w:rPr>
          <w:rFonts w:ascii="宋体" w:hAnsi="宋体"/>
          <w:highlight w:val="none"/>
        </w:rPr>
        <w:t>（2）发包人完成支付的期限：</w:t>
      </w:r>
      <w:r>
        <w:rPr>
          <w:rFonts w:hint="eastAsia" w:ascii="宋体" w:hAnsi="宋体"/>
          <w:szCs w:val="21"/>
          <w:highlight w:val="none"/>
          <w:u w:val="single"/>
        </w:rPr>
        <w:t>申请签发后14天内</w:t>
      </w:r>
      <w:r>
        <w:rPr>
          <w:rFonts w:ascii="宋体" w:hAnsi="宋体"/>
          <w:highlight w:val="none"/>
        </w:rPr>
        <w:t>。</w:t>
      </w:r>
      <w:bookmarkEnd w:id="509"/>
      <w:bookmarkEnd w:id="510"/>
      <w:bookmarkEnd w:id="511"/>
      <w:bookmarkEnd w:id="512"/>
      <w:bookmarkEnd w:id="513"/>
      <w:bookmarkEnd w:id="514"/>
      <w:bookmarkEnd w:id="515"/>
      <w:bookmarkEnd w:id="521"/>
    </w:p>
    <w:p w14:paraId="295FB7DC">
      <w:pPr>
        <w:keepNext/>
        <w:keepLines/>
        <w:tabs>
          <w:tab w:val="left" w:pos="1080"/>
        </w:tabs>
        <w:spacing w:line="360" w:lineRule="auto"/>
        <w:rPr>
          <w:rFonts w:hint="eastAsia" w:ascii="宋体" w:hAnsi="宋体"/>
          <w:bCs/>
          <w:highlight w:val="none"/>
        </w:rPr>
      </w:pPr>
      <w:bookmarkStart w:id="524" w:name="_Toc351203647"/>
      <w:bookmarkStart w:id="525" w:name="_Toc267251483"/>
      <w:bookmarkStart w:id="526" w:name="_Toc267251482"/>
      <w:bookmarkStart w:id="527" w:name="_Toc267251484"/>
      <w:bookmarkStart w:id="528" w:name="_Toc267251485"/>
      <w:bookmarkStart w:id="529" w:name="_Toc267251490"/>
      <w:bookmarkStart w:id="530" w:name="_Toc267251489"/>
      <w:bookmarkStart w:id="531" w:name="_Toc267251486"/>
      <w:bookmarkStart w:id="532" w:name="_Toc267251488"/>
      <w:bookmarkStart w:id="533" w:name="_Toc267251492"/>
      <w:bookmarkStart w:id="534" w:name="_Toc267251496"/>
      <w:bookmarkStart w:id="535" w:name="_Toc267251494"/>
      <w:bookmarkStart w:id="536" w:name="_Toc267251498"/>
      <w:bookmarkStart w:id="537" w:name="_Toc267251503"/>
      <w:bookmarkStart w:id="538" w:name="_Toc267251491"/>
      <w:bookmarkStart w:id="539" w:name="_Toc267251495"/>
      <w:bookmarkStart w:id="540" w:name="_Toc267251499"/>
      <w:bookmarkStart w:id="541" w:name="_Toc267251497"/>
      <w:bookmarkStart w:id="542" w:name="_Toc267251502"/>
      <w:bookmarkStart w:id="543" w:name="_Toc267251501"/>
      <w:bookmarkStart w:id="544" w:name="_Toc267251493"/>
      <w:bookmarkStart w:id="545" w:name="_Toc267251504"/>
      <w:bookmarkStart w:id="546" w:name="_Toc267251506"/>
      <w:bookmarkStart w:id="547" w:name="_Toc267251507"/>
      <w:bookmarkStart w:id="548" w:name="_Toc267251508"/>
      <w:bookmarkStart w:id="549" w:name="_Toc267251515"/>
      <w:bookmarkStart w:id="550" w:name="_Toc267251514"/>
      <w:bookmarkStart w:id="551" w:name="_Toc267251509"/>
      <w:bookmarkStart w:id="552" w:name="_Toc267251511"/>
      <w:bookmarkStart w:id="553" w:name="_Toc267251513"/>
      <w:bookmarkStart w:id="554" w:name="_Toc267251510"/>
      <w:r>
        <w:rPr>
          <w:rFonts w:ascii="宋体" w:hAnsi="宋体"/>
          <w:bCs/>
          <w:highlight w:val="none"/>
        </w:rPr>
        <w:t>15. 缺陷责任期与保修</w:t>
      </w:r>
      <w:bookmarkEnd w:id="524"/>
    </w:p>
    <w:p w14:paraId="581D49D6">
      <w:pPr>
        <w:spacing w:line="360" w:lineRule="auto"/>
        <w:ind w:firstLine="420"/>
        <w:rPr>
          <w:rFonts w:hint="eastAsia" w:ascii="宋体" w:hAnsi="宋体"/>
          <w:highlight w:val="none"/>
        </w:rPr>
      </w:pPr>
      <w:r>
        <w:rPr>
          <w:rFonts w:ascii="宋体" w:hAnsi="宋体"/>
          <w:highlight w:val="none"/>
        </w:rPr>
        <w:t>15.2缺陷责任期</w:t>
      </w:r>
      <w:bookmarkEnd w:id="525"/>
    </w:p>
    <w:p w14:paraId="76A68B8D">
      <w:pPr>
        <w:spacing w:line="360" w:lineRule="auto"/>
        <w:ind w:firstLine="420"/>
        <w:jc w:val="left"/>
        <w:rPr>
          <w:rFonts w:hint="eastAsia" w:ascii="宋体" w:hAnsi="宋体"/>
          <w:highlight w:val="none"/>
        </w:rPr>
      </w:pPr>
      <w:r>
        <w:rPr>
          <w:rFonts w:ascii="宋体" w:hAnsi="宋体"/>
          <w:highlight w:val="none"/>
        </w:rPr>
        <w:t>缺陷责任期的具体期限：</w:t>
      </w:r>
      <w:r>
        <w:rPr>
          <w:rFonts w:hint="eastAsia" w:ascii="宋体" w:hAnsi="宋体"/>
          <w:szCs w:val="21"/>
          <w:highlight w:val="none"/>
          <w:u w:val="single"/>
        </w:rPr>
        <w:t>24个月</w:t>
      </w:r>
      <w:r>
        <w:rPr>
          <w:rFonts w:ascii="宋体" w:hAnsi="宋体"/>
          <w:highlight w:val="none"/>
        </w:rPr>
        <w:t>。</w:t>
      </w:r>
    </w:p>
    <w:p w14:paraId="6E44A73E">
      <w:pPr>
        <w:spacing w:line="360" w:lineRule="auto"/>
        <w:ind w:firstLine="420"/>
        <w:rPr>
          <w:rFonts w:hint="eastAsia" w:ascii="宋体" w:hAnsi="宋体"/>
          <w:highlight w:val="none"/>
        </w:rPr>
      </w:pPr>
      <w:r>
        <w:rPr>
          <w:rFonts w:ascii="宋体" w:hAnsi="宋体"/>
          <w:highlight w:val="none"/>
        </w:rPr>
        <w:t>15.3 质量保证金</w:t>
      </w:r>
    </w:p>
    <w:p w14:paraId="5AD0DBA6">
      <w:pPr>
        <w:spacing w:line="360" w:lineRule="auto"/>
        <w:ind w:firstLine="420"/>
        <w:jc w:val="left"/>
        <w:rPr>
          <w:rFonts w:hint="eastAsia" w:ascii="宋体" w:hAnsi="宋体"/>
          <w:highlight w:val="none"/>
        </w:rPr>
      </w:pPr>
      <w:r>
        <w:rPr>
          <w:rFonts w:hint="eastAsia" w:ascii="宋体" w:hAnsi="宋体"/>
          <w:highlight w:val="none"/>
        </w:rPr>
        <w:t>关于是否扣留质量保证金的约定：</w:t>
      </w:r>
      <w:r>
        <w:rPr>
          <w:rFonts w:hint="eastAsia" w:ascii="宋体" w:hAnsi="宋体"/>
          <w:szCs w:val="21"/>
          <w:highlight w:val="none"/>
          <w:u w:val="single"/>
        </w:rPr>
        <w:t>扣留</w:t>
      </w:r>
      <w:r>
        <w:rPr>
          <w:rFonts w:ascii="宋体" w:hAnsi="宋体"/>
          <w:highlight w:val="none"/>
        </w:rPr>
        <w:t>。</w:t>
      </w:r>
      <w:r>
        <w:rPr>
          <w:rFonts w:hint="eastAsia" w:ascii="宋体" w:hAnsi="宋体"/>
          <w:highlight w:val="none"/>
        </w:rPr>
        <w:t>在工程项目竣工前，承包人按专用合同条款第3.7条提供履约担保的，发包人不得同时预留工程质量保证金。</w:t>
      </w:r>
    </w:p>
    <w:p w14:paraId="19875F53">
      <w:pPr>
        <w:spacing w:line="360" w:lineRule="auto"/>
        <w:ind w:firstLine="420"/>
        <w:jc w:val="left"/>
        <w:rPr>
          <w:rFonts w:hint="eastAsia" w:ascii="宋体" w:hAnsi="宋体"/>
          <w:highlight w:val="none"/>
        </w:rPr>
      </w:pPr>
      <w:r>
        <w:rPr>
          <w:rFonts w:ascii="宋体" w:hAnsi="宋体"/>
          <w:highlight w:val="none"/>
        </w:rPr>
        <w:t xml:space="preserve">15.3.1 </w:t>
      </w:r>
      <w:r>
        <w:rPr>
          <w:rFonts w:hint="eastAsia" w:ascii="宋体" w:hAnsi="宋体"/>
          <w:highlight w:val="none"/>
        </w:rPr>
        <w:t>承包人提供</w:t>
      </w:r>
      <w:r>
        <w:rPr>
          <w:rFonts w:ascii="宋体" w:hAnsi="宋体"/>
          <w:highlight w:val="none"/>
        </w:rPr>
        <w:t>质量保证金的</w:t>
      </w:r>
      <w:r>
        <w:rPr>
          <w:rFonts w:hint="eastAsia" w:ascii="宋体" w:hAnsi="宋体"/>
          <w:highlight w:val="none"/>
        </w:rPr>
        <w:t>方</w:t>
      </w:r>
      <w:r>
        <w:rPr>
          <w:rFonts w:ascii="宋体" w:hAnsi="宋体"/>
          <w:highlight w:val="none"/>
        </w:rPr>
        <w:t>式</w:t>
      </w:r>
    </w:p>
    <w:p w14:paraId="7960BBD4">
      <w:pPr>
        <w:spacing w:line="360" w:lineRule="auto"/>
        <w:ind w:firstLine="420"/>
        <w:jc w:val="left"/>
        <w:rPr>
          <w:rFonts w:hint="eastAsia" w:ascii="宋体" w:hAnsi="宋体"/>
          <w:highlight w:val="none"/>
        </w:rPr>
      </w:pPr>
      <w:r>
        <w:rPr>
          <w:rFonts w:ascii="宋体" w:hAnsi="宋体"/>
          <w:highlight w:val="none"/>
        </w:rPr>
        <w:t>质量保证金采用以下第</w:t>
      </w:r>
      <w:r>
        <w:rPr>
          <w:rFonts w:hint="eastAsia" w:ascii="宋体" w:hAnsi="宋体"/>
          <w:highlight w:val="none"/>
          <w:u w:val="single"/>
        </w:rPr>
        <w:t xml:space="preserve"> 2 </w:t>
      </w:r>
      <w:r>
        <w:rPr>
          <w:rFonts w:ascii="宋体" w:hAnsi="宋体"/>
          <w:highlight w:val="none"/>
        </w:rPr>
        <w:t>种方式：</w:t>
      </w:r>
    </w:p>
    <w:p w14:paraId="0F12BB90">
      <w:pPr>
        <w:spacing w:line="360" w:lineRule="auto"/>
        <w:ind w:firstLine="420"/>
        <w:jc w:val="left"/>
        <w:rPr>
          <w:rFonts w:hint="eastAsia" w:ascii="宋体" w:hAnsi="宋体"/>
          <w:highlight w:val="none"/>
        </w:rPr>
      </w:pPr>
      <w:r>
        <w:rPr>
          <w:rFonts w:ascii="宋体" w:hAnsi="宋体"/>
          <w:highlight w:val="none"/>
        </w:rPr>
        <w:t>（1）质量保证金保函，保证金额为：</w:t>
      </w:r>
      <w:r>
        <w:rPr>
          <w:rFonts w:hint="eastAsia" w:ascii="宋体" w:hAnsi="宋体"/>
          <w:highlight w:val="none"/>
          <w:u w:val="single"/>
        </w:rPr>
        <w:t xml:space="preserve">         </w:t>
      </w:r>
      <w:r>
        <w:rPr>
          <w:rFonts w:ascii="宋体" w:hAnsi="宋体"/>
          <w:highlight w:val="none"/>
        </w:rPr>
        <w:t>；</w:t>
      </w:r>
    </w:p>
    <w:p w14:paraId="5CB24D6A">
      <w:pPr>
        <w:spacing w:line="360" w:lineRule="auto"/>
        <w:ind w:firstLine="420"/>
        <w:jc w:val="left"/>
        <w:rPr>
          <w:rFonts w:hint="eastAsia" w:ascii="宋体" w:hAnsi="宋体"/>
          <w:szCs w:val="20"/>
          <w:highlight w:val="none"/>
        </w:rPr>
      </w:pPr>
      <w:r>
        <w:rPr>
          <w:rFonts w:ascii="宋体" w:hAnsi="宋体"/>
          <w:szCs w:val="20"/>
          <w:highlight w:val="none"/>
        </w:rPr>
        <w:t>（2）</w:t>
      </w:r>
      <w:r>
        <w:rPr>
          <w:rFonts w:ascii="宋体" w:hAnsi="宋体"/>
          <w:szCs w:val="20"/>
          <w:highlight w:val="none"/>
          <w:u w:val="single"/>
        </w:rPr>
        <w:t xml:space="preserve">  </w:t>
      </w:r>
      <w:r>
        <w:rPr>
          <w:rFonts w:hint="eastAsia" w:ascii="宋体" w:hAnsi="宋体"/>
          <w:szCs w:val="20"/>
          <w:highlight w:val="none"/>
          <w:u w:val="single"/>
        </w:rPr>
        <w:t>3</w:t>
      </w:r>
      <w:r>
        <w:rPr>
          <w:rFonts w:ascii="宋体" w:hAnsi="宋体"/>
          <w:szCs w:val="20"/>
          <w:highlight w:val="none"/>
          <w:u w:val="single"/>
        </w:rPr>
        <w:t xml:space="preserve">  </w:t>
      </w:r>
      <w:r>
        <w:rPr>
          <w:rFonts w:ascii="宋体" w:hAnsi="宋体"/>
          <w:szCs w:val="20"/>
          <w:highlight w:val="none"/>
        </w:rPr>
        <w:t>%的工程款；</w:t>
      </w:r>
    </w:p>
    <w:p w14:paraId="3F50CE00">
      <w:pPr>
        <w:spacing w:line="360" w:lineRule="auto"/>
        <w:ind w:firstLine="420"/>
        <w:jc w:val="left"/>
        <w:rPr>
          <w:rFonts w:hint="eastAsia" w:ascii="宋体" w:hAnsi="宋体"/>
          <w:highlight w:val="none"/>
        </w:rPr>
      </w:pPr>
      <w:r>
        <w:rPr>
          <w:rFonts w:ascii="宋体" w:hAnsi="宋体"/>
          <w:highlight w:val="none"/>
        </w:rPr>
        <w:t>（3）其他</w:t>
      </w:r>
      <w:r>
        <w:rPr>
          <w:rFonts w:hint="eastAsia" w:ascii="宋体" w:hAnsi="宋体"/>
          <w:highlight w:val="none"/>
        </w:rPr>
        <w:t>方</w:t>
      </w:r>
      <w:r>
        <w:rPr>
          <w:rFonts w:ascii="宋体" w:hAnsi="宋体"/>
          <w:highlight w:val="none"/>
        </w:rPr>
        <w:t>式:。</w:t>
      </w:r>
    </w:p>
    <w:p w14:paraId="19FB9E75">
      <w:pPr>
        <w:spacing w:line="360" w:lineRule="auto"/>
        <w:ind w:firstLine="420"/>
        <w:jc w:val="left"/>
        <w:rPr>
          <w:rFonts w:hint="eastAsia" w:ascii="宋体" w:hAnsi="宋体"/>
          <w:highlight w:val="none"/>
        </w:rPr>
      </w:pPr>
      <w:r>
        <w:rPr>
          <w:rFonts w:ascii="宋体" w:hAnsi="宋体"/>
          <w:highlight w:val="none"/>
        </w:rPr>
        <w:t xml:space="preserve">15.3.2 质量保证金的扣留 </w:t>
      </w:r>
    </w:p>
    <w:p w14:paraId="64FABAC7">
      <w:pPr>
        <w:spacing w:line="360" w:lineRule="auto"/>
        <w:ind w:firstLine="420"/>
        <w:jc w:val="left"/>
        <w:rPr>
          <w:rFonts w:hint="eastAsia" w:ascii="宋体" w:hAnsi="宋体"/>
          <w:highlight w:val="none"/>
        </w:rPr>
      </w:pPr>
      <w:r>
        <w:rPr>
          <w:rFonts w:ascii="宋体" w:hAnsi="宋体"/>
          <w:highlight w:val="none"/>
        </w:rPr>
        <w:t>质量保证金的扣留采取以下第</w:t>
      </w:r>
      <w:r>
        <w:rPr>
          <w:rFonts w:hint="eastAsia" w:ascii="宋体" w:hAnsi="宋体"/>
          <w:highlight w:val="none"/>
          <w:u w:val="single"/>
        </w:rPr>
        <w:t xml:space="preserve"> 2 </w:t>
      </w:r>
      <w:r>
        <w:rPr>
          <w:rFonts w:ascii="宋体" w:hAnsi="宋体"/>
          <w:highlight w:val="none"/>
        </w:rPr>
        <w:t>种方式：</w:t>
      </w:r>
    </w:p>
    <w:p w14:paraId="01DC610D">
      <w:pPr>
        <w:spacing w:line="360" w:lineRule="auto"/>
        <w:ind w:firstLine="420"/>
        <w:jc w:val="left"/>
        <w:rPr>
          <w:rFonts w:hint="eastAsia" w:ascii="宋体" w:hAnsi="宋体"/>
          <w:highlight w:val="none"/>
        </w:rPr>
      </w:pPr>
      <w:r>
        <w:rPr>
          <w:rFonts w:ascii="宋体" w:hAnsi="宋体"/>
          <w:highlight w:val="none"/>
        </w:rPr>
        <w:t>（1）在支付工程进度款时逐次扣留，在此情形下，质量保证金的计算基数不包括预付款的支付、扣回以及价格调整的金额；</w:t>
      </w:r>
    </w:p>
    <w:p w14:paraId="7E83F3C1">
      <w:pPr>
        <w:spacing w:line="360" w:lineRule="auto"/>
        <w:ind w:firstLine="420"/>
        <w:jc w:val="left"/>
        <w:rPr>
          <w:rFonts w:hint="eastAsia" w:ascii="宋体" w:hAnsi="宋体"/>
          <w:highlight w:val="none"/>
        </w:rPr>
      </w:pPr>
      <w:r>
        <w:rPr>
          <w:rFonts w:ascii="宋体" w:hAnsi="宋体"/>
          <w:highlight w:val="none"/>
        </w:rPr>
        <w:t>（2）工程竣工结算时一次性扣留质量保证金；</w:t>
      </w:r>
    </w:p>
    <w:p w14:paraId="272B309F">
      <w:pPr>
        <w:spacing w:line="360" w:lineRule="auto"/>
        <w:ind w:firstLine="420"/>
        <w:jc w:val="left"/>
        <w:rPr>
          <w:rFonts w:hint="eastAsia" w:ascii="宋体" w:hAnsi="宋体"/>
          <w:highlight w:val="none"/>
        </w:rPr>
      </w:pPr>
      <w:r>
        <w:rPr>
          <w:rFonts w:ascii="宋体" w:hAnsi="宋体"/>
          <w:highlight w:val="none"/>
        </w:rPr>
        <w:t>（3）其他扣留方式:。</w:t>
      </w:r>
    </w:p>
    <w:p w14:paraId="3EF517C2">
      <w:pPr>
        <w:spacing w:line="360" w:lineRule="auto"/>
        <w:ind w:firstLine="420"/>
        <w:jc w:val="left"/>
        <w:rPr>
          <w:rFonts w:hint="eastAsia" w:ascii="宋体" w:hAnsi="宋体"/>
          <w:highlight w:val="none"/>
        </w:rPr>
      </w:pPr>
      <w:r>
        <w:rPr>
          <w:rFonts w:ascii="宋体" w:hAnsi="宋体"/>
          <w:highlight w:val="none"/>
        </w:rPr>
        <w:t>关于质量保证金的补充约定：</w:t>
      </w:r>
      <w:r>
        <w:rPr>
          <w:rFonts w:hint="eastAsia" w:ascii="宋体" w:hAnsi="宋体"/>
          <w:highlight w:val="none"/>
          <w:u w:val="single"/>
        </w:rPr>
        <w:t xml:space="preserve">  /  </w:t>
      </w:r>
      <w:r>
        <w:rPr>
          <w:rFonts w:ascii="宋体" w:hAnsi="宋体"/>
          <w:highlight w:val="none"/>
        </w:rPr>
        <w:t>。</w:t>
      </w:r>
      <w:bookmarkEnd w:id="526"/>
      <w:bookmarkEnd w:id="527"/>
    </w:p>
    <w:p w14:paraId="5B9D38B4">
      <w:pPr>
        <w:spacing w:line="360" w:lineRule="auto"/>
        <w:ind w:firstLine="420"/>
        <w:rPr>
          <w:rFonts w:hint="eastAsia" w:ascii="宋体" w:hAnsi="宋体"/>
          <w:highlight w:val="none"/>
        </w:rPr>
      </w:pPr>
      <w:r>
        <w:rPr>
          <w:rFonts w:ascii="宋体" w:hAnsi="宋体"/>
          <w:highlight w:val="none"/>
        </w:rPr>
        <w:t>15.4保修</w:t>
      </w:r>
      <w:bookmarkEnd w:id="528"/>
    </w:p>
    <w:p w14:paraId="39953951">
      <w:pPr>
        <w:spacing w:line="360" w:lineRule="auto"/>
        <w:ind w:firstLine="409"/>
        <w:jc w:val="left"/>
        <w:rPr>
          <w:rFonts w:hint="eastAsia" w:ascii="宋体" w:hAnsi="宋体"/>
          <w:highlight w:val="none"/>
        </w:rPr>
      </w:pPr>
      <w:r>
        <w:rPr>
          <w:rFonts w:ascii="宋体" w:hAnsi="宋体"/>
          <w:highlight w:val="none"/>
        </w:rPr>
        <w:t>15.4.1 保修责任</w:t>
      </w:r>
    </w:p>
    <w:p w14:paraId="2CC4AFCB">
      <w:pPr>
        <w:spacing w:line="360" w:lineRule="auto"/>
        <w:ind w:firstLine="409"/>
        <w:jc w:val="left"/>
        <w:rPr>
          <w:rFonts w:hint="eastAsia" w:ascii="宋体" w:hAnsi="宋体"/>
          <w:highlight w:val="none"/>
        </w:rPr>
      </w:pPr>
      <w:r>
        <w:rPr>
          <w:rFonts w:ascii="宋体" w:hAnsi="宋体"/>
          <w:highlight w:val="none"/>
        </w:rPr>
        <w:t>工程保修期为：</w:t>
      </w:r>
      <w:r>
        <w:rPr>
          <w:rFonts w:hint="eastAsia" w:ascii="宋体" w:hAnsi="宋体"/>
          <w:highlight w:val="none"/>
          <w:u w:val="single"/>
        </w:rPr>
        <w:t xml:space="preserve">详见合同附件《工程质量保修书》   </w:t>
      </w:r>
      <w:r>
        <w:rPr>
          <w:rFonts w:ascii="宋体" w:hAnsi="宋体"/>
          <w:highlight w:val="none"/>
        </w:rPr>
        <w:t>。</w:t>
      </w:r>
    </w:p>
    <w:p w14:paraId="1098D0A5">
      <w:pPr>
        <w:spacing w:line="360" w:lineRule="auto"/>
        <w:ind w:firstLine="409"/>
        <w:jc w:val="left"/>
        <w:rPr>
          <w:rFonts w:hint="eastAsia" w:ascii="宋体" w:hAnsi="宋体"/>
          <w:highlight w:val="none"/>
        </w:rPr>
      </w:pPr>
      <w:r>
        <w:rPr>
          <w:rFonts w:ascii="宋体" w:hAnsi="宋体"/>
          <w:highlight w:val="none"/>
        </w:rPr>
        <w:t>15.4.3 修复通知</w:t>
      </w:r>
    </w:p>
    <w:p w14:paraId="518911DF">
      <w:pPr>
        <w:spacing w:line="360" w:lineRule="auto"/>
        <w:ind w:firstLine="409"/>
        <w:jc w:val="left"/>
        <w:rPr>
          <w:rFonts w:hint="eastAsia" w:ascii="宋体" w:hAnsi="宋体"/>
          <w:highlight w:val="none"/>
        </w:rPr>
      </w:pPr>
      <w:r>
        <w:rPr>
          <w:rFonts w:ascii="宋体" w:hAnsi="宋体"/>
          <w:highlight w:val="none"/>
        </w:rPr>
        <w:t>承包人收到保修通知并到达工程现场的合理时间：</w:t>
      </w:r>
      <w:r>
        <w:rPr>
          <w:rFonts w:hint="eastAsia" w:ascii="宋体" w:hAnsi="宋体"/>
          <w:szCs w:val="21"/>
          <w:highlight w:val="none"/>
          <w:u w:val="single"/>
        </w:rPr>
        <w:t>影响居民正常生活的要求24小时内到场并修理（时间以电话通知为准），如在48小时内未到场解决问题，甲方有权另行安排施工队伍进行修理，其修理费用甲方有权直接在工程款里扣除</w:t>
      </w:r>
      <w:r>
        <w:rPr>
          <w:rFonts w:ascii="宋体" w:hAnsi="宋体"/>
          <w:highlight w:val="none"/>
        </w:rPr>
        <w:t>。</w:t>
      </w:r>
      <w:bookmarkEnd w:id="529"/>
      <w:bookmarkEnd w:id="530"/>
      <w:bookmarkEnd w:id="531"/>
      <w:bookmarkEnd w:id="532"/>
    </w:p>
    <w:p w14:paraId="127F803D">
      <w:pPr>
        <w:keepNext/>
        <w:keepLines/>
        <w:tabs>
          <w:tab w:val="left" w:pos="1080"/>
        </w:tabs>
        <w:spacing w:line="360" w:lineRule="auto"/>
        <w:rPr>
          <w:rFonts w:hint="eastAsia" w:ascii="宋体" w:hAnsi="宋体"/>
          <w:bCs/>
          <w:highlight w:val="none"/>
        </w:rPr>
      </w:pPr>
      <w:bookmarkStart w:id="555" w:name="_Toc351203648"/>
      <w:bookmarkStart w:id="556" w:name="_Toc280868717"/>
      <w:bookmarkStart w:id="557" w:name="_Toc280868718"/>
      <w:r>
        <w:rPr>
          <w:rFonts w:ascii="宋体" w:hAnsi="宋体"/>
          <w:bCs/>
          <w:highlight w:val="none"/>
        </w:rPr>
        <w:t>16. 违约</w:t>
      </w:r>
      <w:bookmarkEnd w:id="555"/>
    </w:p>
    <w:p w14:paraId="40677109">
      <w:pPr>
        <w:spacing w:line="360" w:lineRule="auto"/>
        <w:ind w:firstLine="420"/>
        <w:rPr>
          <w:rFonts w:hint="eastAsia" w:ascii="宋体" w:hAnsi="宋体"/>
          <w:highlight w:val="none"/>
        </w:rPr>
      </w:pPr>
      <w:r>
        <w:rPr>
          <w:rFonts w:ascii="宋体" w:hAnsi="宋体"/>
          <w:highlight w:val="none"/>
        </w:rPr>
        <w:t>16.1 发包人违约</w:t>
      </w:r>
    </w:p>
    <w:p w14:paraId="5B684E0B">
      <w:pPr>
        <w:spacing w:line="360" w:lineRule="auto"/>
        <w:ind w:firstLine="420"/>
        <w:jc w:val="left"/>
        <w:rPr>
          <w:rFonts w:hint="eastAsia" w:ascii="宋体" w:hAnsi="宋体"/>
          <w:highlight w:val="none"/>
        </w:rPr>
      </w:pPr>
      <w:r>
        <w:rPr>
          <w:rFonts w:ascii="宋体" w:hAnsi="宋体"/>
          <w:highlight w:val="none"/>
        </w:rPr>
        <w:t>16.1.1发包人违约的情形</w:t>
      </w:r>
    </w:p>
    <w:p w14:paraId="4B86EBCA">
      <w:pPr>
        <w:spacing w:line="360" w:lineRule="auto"/>
        <w:ind w:left="1050" w:hanging="1050"/>
        <w:jc w:val="left"/>
        <w:rPr>
          <w:rFonts w:hint="eastAsia" w:ascii="宋体" w:hAnsi="宋体"/>
          <w:highlight w:val="none"/>
        </w:rPr>
      </w:pPr>
      <w:r>
        <w:rPr>
          <w:rFonts w:ascii="宋体" w:hAnsi="宋体"/>
          <w:highlight w:val="none"/>
        </w:rPr>
        <w:t>发包人违约的其他情形：</w:t>
      </w:r>
      <w:r>
        <w:rPr>
          <w:rFonts w:hint="eastAsia" w:ascii="宋体" w:hAnsi="宋体"/>
          <w:highlight w:val="none"/>
          <w:u w:val="single"/>
        </w:rPr>
        <w:t>/</w:t>
      </w:r>
      <w:r>
        <w:rPr>
          <w:rFonts w:ascii="宋体" w:hAnsi="宋体"/>
          <w:highlight w:val="none"/>
        </w:rPr>
        <w:t>。</w:t>
      </w:r>
    </w:p>
    <w:p w14:paraId="12107E86">
      <w:pPr>
        <w:spacing w:line="360" w:lineRule="auto"/>
        <w:ind w:left="1050" w:hanging="1050"/>
        <w:jc w:val="left"/>
        <w:rPr>
          <w:rFonts w:hint="eastAsia" w:ascii="宋体" w:hAnsi="宋体"/>
          <w:highlight w:val="none"/>
        </w:rPr>
      </w:pPr>
      <w:r>
        <w:rPr>
          <w:rFonts w:ascii="宋体" w:hAnsi="宋体"/>
          <w:highlight w:val="none"/>
        </w:rPr>
        <w:t xml:space="preserve">    16.1.2 发包人违约的责任</w:t>
      </w:r>
    </w:p>
    <w:p w14:paraId="1DD2A1DD">
      <w:pPr>
        <w:spacing w:line="360" w:lineRule="auto"/>
        <w:ind w:firstLine="420"/>
        <w:jc w:val="left"/>
        <w:rPr>
          <w:rFonts w:hint="eastAsia" w:ascii="宋体" w:hAnsi="宋体"/>
          <w:highlight w:val="none"/>
        </w:rPr>
      </w:pPr>
      <w:r>
        <w:rPr>
          <w:rFonts w:ascii="宋体" w:hAnsi="宋体"/>
          <w:highlight w:val="none"/>
        </w:rPr>
        <w:t>发包人违约责任的承担方式和计算方法：</w:t>
      </w:r>
    </w:p>
    <w:p w14:paraId="34986431">
      <w:pPr>
        <w:spacing w:line="360" w:lineRule="auto"/>
        <w:ind w:firstLine="420"/>
        <w:jc w:val="left"/>
        <w:rPr>
          <w:rFonts w:hint="eastAsia" w:ascii="宋体" w:hAnsi="宋体"/>
          <w:highlight w:val="none"/>
          <w:u w:val="single"/>
        </w:rPr>
      </w:pPr>
      <w:r>
        <w:rPr>
          <w:rFonts w:ascii="宋体" w:hAnsi="宋体"/>
          <w:highlight w:val="none"/>
        </w:rPr>
        <w:t>（1）因发包人原因未能在计划开工日期前7天内下达开工通知的违约责任：</w:t>
      </w:r>
      <w:r>
        <w:rPr>
          <w:rFonts w:hint="eastAsia" w:ascii="宋体" w:hAnsi="宋体"/>
          <w:szCs w:val="21"/>
          <w:highlight w:val="none"/>
          <w:u w:val="single"/>
        </w:rPr>
        <w:t>双方另行商定</w:t>
      </w:r>
      <w:r>
        <w:rPr>
          <w:rFonts w:ascii="宋体" w:hAnsi="宋体"/>
          <w:highlight w:val="none"/>
        </w:rPr>
        <w:t>。</w:t>
      </w:r>
    </w:p>
    <w:p w14:paraId="55487B86">
      <w:pPr>
        <w:spacing w:line="360" w:lineRule="auto"/>
        <w:ind w:firstLine="420"/>
        <w:jc w:val="left"/>
        <w:rPr>
          <w:rFonts w:hint="eastAsia" w:ascii="宋体" w:hAnsi="宋体"/>
          <w:highlight w:val="none"/>
        </w:rPr>
      </w:pPr>
      <w:r>
        <w:rPr>
          <w:rFonts w:ascii="宋体" w:hAnsi="宋体"/>
          <w:highlight w:val="none"/>
        </w:rPr>
        <w:t>（2）因发包人原因未能按合同约定支付合同价款的违约责任：</w:t>
      </w:r>
      <w:r>
        <w:rPr>
          <w:rFonts w:hint="eastAsia" w:ascii="宋体" w:hAnsi="宋体"/>
          <w:szCs w:val="21"/>
          <w:highlight w:val="none"/>
          <w:u w:val="single"/>
        </w:rPr>
        <w:t>双方另行商定</w:t>
      </w:r>
      <w:r>
        <w:rPr>
          <w:rFonts w:ascii="宋体" w:hAnsi="宋体"/>
          <w:highlight w:val="none"/>
        </w:rPr>
        <w:t>。</w:t>
      </w:r>
    </w:p>
    <w:p w14:paraId="58B7A7B5">
      <w:pPr>
        <w:spacing w:line="360" w:lineRule="auto"/>
        <w:ind w:firstLine="420"/>
        <w:jc w:val="left"/>
        <w:rPr>
          <w:rFonts w:hint="eastAsia" w:ascii="宋体" w:hAnsi="宋体"/>
          <w:highlight w:val="none"/>
        </w:rPr>
      </w:pPr>
      <w:r>
        <w:rPr>
          <w:rFonts w:ascii="宋体" w:hAnsi="宋体"/>
          <w:highlight w:val="none"/>
        </w:rPr>
        <w:t>（3）发包人违反第10.1款</w:t>
      </w:r>
      <w:r>
        <w:rPr>
          <w:rFonts w:hint="eastAsia" w:ascii="宋体" w:hAnsi="宋体"/>
          <w:highlight w:val="none"/>
        </w:rPr>
        <w:t>〔</w:t>
      </w:r>
      <w:r>
        <w:rPr>
          <w:rFonts w:ascii="宋体" w:hAnsi="宋体"/>
          <w:highlight w:val="none"/>
        </w:rPr>
        <w:t>变更的范围</w:t>
      </w:r>
      <w:r>
        <w:rPr>
          <w:rFonts w:hint="eastAsia" w:ascii="宋体" w:hAnsi="宋体"/>
          <w:highlight w:val="none"/>
        </w:rPr>
        <w:t>〕</w:t>
      </w:r>
      <w:r>
        <w:rPr>
          <w:rFonts w:ascii="宋体" w:hAnsi="宋体"/>
          <w:highlight w:val="none"/>
        </w:rPr>
        <w:t>第（2）项约定，自行实施被取消的工作或转由他人实施的违约责任：</w:t>
      </w:r>
      <w:r>
        <w:rPr>
          <w:rFonts w:hint="eastAsia" w:ascii="宋体" w:hAnsi="宋体"/>
          <w:szCs w:val="21"/>
          <w:highlight w:val="none"/>
          <w:u w:val="single"/>
        </w:rPr>
        <w:t>双方另行商定</w:t>
      </w:r>
      <w:r>
        <w:rPr>
          <w:rFonts w:ascii="宋体" w:hAnsi="宋体"/>
          <w:highlight w:val="none"/>
        </w:rPr>
        <w:t>。</w:t>
      </w:r>
    </w:p>
    <w:p w14:paraId="18A9B767">
      <w:pPr>
        <w:spacing w:line="360" w:lineRule="auto"/>
        <w:ind w:firstLine="420"/>
        <w:jc w:val="left"/>
        <w:rPr>
          <w:rFonts w:hint="eastAsia" w:ascii="宋体" w:hAnsi="宋体"/>
          <w:highlight w:val="none"/>
        </w:rPr>
      </w:pPr>
      <w:r>
        <w:rPr>
          <w:rFonts w:ascii="宋体" w:hAnsi="宋体"/>
          <w:highlight w:val="none"/>
        </w:rPr>
        <w:t>（4）发包人提供的材料、工程设备的规格、数量或质量不符合合同约定，或因发包</w:t>
      </w:r>
      <w:r>
        <w:rPr>
          <w:rFonts w:hint="eastAsia" w:ascii="宋体" w:hAnsi="宋体"/>
          <w:highlight w:val="none"/>
        </w:rPr>
        <w:t>人的</w:t>
      </w:r>
      <w:r>
        <w:rPr>
          <w:rFonts w:ascii="宋体" w:hAnsi="宋体"/>
          <w:highlight w:val="none"/>
        </w:rPr>
        <w:t>原因导致交货日期延误或交货地点变更等情况的违约责任：</w:t>
      </w:r>
      <w:r>
        <w:rPr>
          <w:rFonts w:hint="eastAsia" w:ascii="宋体" w:hAnsi="宋体"/>
          <w:szCs w:val="21"/>
          <w:highlight w:val="none"/>
          <w:u w:val="single"/>
        </w:rPr>
        <w:t>双方另行商定</w:t>
      </w:r>
      <w:r>
        <w:rPr>
          <w:rFonts w:ascii="宋体" w:hAnsi="宋体"/>
          <w:highlight w:val="none"/>
        </w:rPr>
        <w:t>。</w:t>
      </w:r>
    </w:p>
    <w:p w14:paraId="41EDAC6E">
      <w:pPr>
        <w:spacing w:line="360" w:lineRule="auto"/>
        <w:ind w:firstLine="420"/>
        <w:jc w:val="left"/>
        <w:rPr>
          <w:rFonts w:hint="eastAsia" w:ascii="宋体" w:hAnsi="宋体"/>
          <w:highlight w:val="none"/>
        </w:rPr>
      </w:pPr>
      <w:r>
        <w:rPr>
          <w:rFonts w:ascii="宋体" w:hAnsi="宋体"/>
          <w:highlight w:val="none"/>
        </w:rPr>
        <w:t>（5）因发包人违反合同约定造成暂停施工的违约责任：</w:t>
      </w:r>
      <w:r>
        <w:rPr>
          <w:rFonts w:hint="eastAsia" w:ascii="宋体" w:hAnsi="宋体"/>
          <w:szCs w:val="21"/>
          <w:highlight w:val="none"/>
          <w:u w:val="single"/>
        </w:rPr>
        <w:t>双方另行商定</w:t>
      </w:r>
      <w:r>
        <w:rPr>
          <w:rFonts w:ascii="宋体" w:hAnsi="宋体"/>
          <w:highlight w:val="none"/>
        </w:rPr>
        <w:t>。</w:t>
      </w:r>
    </w:p>
    <w:p w14:paraId="55FCD2C6">
      <w:pPr>
        <w:spacing w:line="360" w:lineRule="auto"/>
        <w:ind w:firstLine="420"/>
        <w:jc w:val="left"/>
        <w:rPr>
          <w:rFonts w:hint="eastAsia" w:ascii="宋体" w:hAnsi="宋体"/>
          <w:highlight w:val="none"/>
        </w:rPr>
      </w:pPr>
      <w:r>
        <w:rPr>
          <w:rFonts w:ascii="宋体" w:hAnsi="宋体"/>
          <w:highlight w:val="none"/>
        </w:rPr>
        <w:t>（6）发包人无正当理由没有在约定期限内发出复工指示，导致承包人无法复工的违约责任：</w:t>
      </w:r>
      <w:r>
        <w:rPr>
          <w:rFonts w:hint="eastAsia" w:ascii="宋体" w:hAnsi="宋体"/>
          <w:szCs w:val="21"/>
          <w:highlight w:val="none"/>
          <w:u w:val="single"/>
        </w:rPr>
        <w:t>双方另行商定</w:t>
      </w:r>
      <w:r>
        <w:rPr>
          <w:rFonts w:ascii="宋体" w:hAnsi="宋体"/>
          <w:highlight w:val="none"/>
        </w:rPr>
        <w:t>。</w:t>
      </w:r>
    </w:p>
    <w:p w14:paraId="5F2ED576">
      <w:pPr>
        <w:spacing w:line="360" w:lineRule="auto"/>
        <w:ind w:firstLine="420"/>
        <w:jc w:val="left"/>
        <w:rPr>
          <w:rFonts w:hint="eastAsia" w:ascii="宋体" w:hAnsi="宋体"/>
          <w:highlight w:val="none"/>
        </w:rPr>
      </w:pPr>
      <w:r>
        <w:rPr>
          <w:rFonts w:ascii="宋体" w:hAnsi="宋体"/>
          <w:highlight w:val="none"/>
        </w:rPr>
        <w:t>（7）</w:t>
      </w:r>
      <w:r>
        <w:rPr>
          <w:rFonts w:hint="eastAsia" w:ascii="宋体" w:hAnsi="宋体"/>
          <w:highlight w:val="none"/>
        </w:rPr>
        <w:t>其他：</w:t>
      </w:r>
      <w:r>
        <w:rPr>
          <w:rFonts w:ascii="宋体" w:hAnsi="宋体"/>
          <w:highlight w:val="none"/>
        </w:rPr>
        <w:t>。</w:t>
      </w:r>
    </w:p>
    <w:p w14:paraId="22C00069">
      <w:pPr>
        <w:spacing w:line="360" w:lineRule="auto"/>
        <w:ind w:firstLine="420"/>
        <w:jc w:val="left"/>
        <w:rPr>
          <w:rFonts w:hint="eastAsia" w:ascii="宋体" w:hAnsi="宋体"/>
          <w:highlight w:val="none"/>
        </w:rPr>
      </w:pPr>
      <w:r>
        <w:rPr>
          <w:rFonts w:ascii="宋体" w:hAnsi="宋体"/>
          <w:highlight w:val="none"/>
        </w:rPr>
        <w:t>16.1.3 因发包人违约解除合同</w:t>
      </w:r>
    </w:p>
    <w:p w14:paraId="3ADC8F3E">
      <w:pPr>
        <w:spacing w:line="360" w:lineRule="auto"/>
        <w:ind w:firstLine="420"/>
        <w:jc w:val="left"/>
        <w:rPr>
          <w:rFonts w:hint="eastAsia" w:ascii="宋体" w:hAnsi="宋体"/>
          <w:highlight w:val="none"/>
        </w:rPr>
      </w:pPr>
      <w:r>
        <w:rPr>
          <w:rFonts w:ascii="宋体" w:hAnsi="宋体"/>
          <w:highlight w:val="none"/>
        </w:rPr>
        <w:t>承包人按16.1.1项</w:t>
      </w:r>
      <w:r>
        <w:rPr>
          <w:rFonts w:hint="eastAsia" w:ascii="宋体" w:hAnsi="宋体"/>
          <w:highlight w:val="none"/>
        </w:rPr>
        <w:t>〔</w:t>
      </w:r>
      <w:r>
        <w:rPr>
          <w:rFonts w:ascii="宋体" w:hAnsi="宋体"/>
          <w:highlight w:val="none"/>
        </w:rPr>
        <w:t>发包人违约的情形</w:t>
      </w:r>
      <w:r>
        <w:rPr>
          <w:rFonts w:hint="eastAsia" w:ascii="宋体" w:hAnsi="宋体"/>
          <w:highlight w:val="none"/>
        </w:rPr>
        <w:t>〕</w:t>
      </w:r>
      <w:r>
        <w:rPr>
          <w:rFonts w:ascii="宋体" w:hAnsi="宋体"/>
          <w:highlight w:val="none"/>
        </w:rPr>
        <w:t>约定暂停施工满天后发包人仍不纠正其违约行为并致使合同目的不能实现的，承包人有权解除合同。</w:t>
      </w:r>
    </w:p>
    <w:p w14:paraId="3A7001DC">
      <w:pPr>
        <w:spacing w:line="360" w:lineRule="auto"/>
        <w:ind w:firstLine="420"/>
        <w:rPr>
          <w:rFonts w:hint="eastAsia" w:ascii="宋体" w:hAnsi="宋体"/>
          <w:highlight w:val="none"/>
        </w:rPr>
      </w:pPr>
      <w:r>
        <w:rPr>
          <w:rFonts w:ascii="宋体" w:hAnsi="宋体"/>
          <w:highlight w:val="none"/>
        </w:rPr>
        <w:t>16.2 承包人违约</w:t>
      </w:r>
    </w:p>
    <w:p w14:paraId="76042192">
      <w:pPr>
        <w:spacing w:line="360" w:lineRule="auto"/>
        <w:ind w:firstLine="420"/>
        <w:jc w:val="left"/>
        <w:rPr>
          <w:rFonts w:hint="eastAsia" w:ascii="宋体" w:hAnsi="宋体"/>
          <w:highlight w:val="none"/>
        </w:rPr>
      </w:pPr>
      <w:r>
        <w:rPr>
          <w:rFonts w:ascii="宋体" w:hAnsi="宋体"/>
          <w:highlight w:val="none"/>
        </w:rPr>
        <w:t>16.2.1 承包人违约的情形</w:t>
      </w:r>
    </w:p>
    <w:p w14:paraId="1788D747">
      <w:pPr>
        <w:spacing w:line="360" w:lineRule="auto"/>
        <w:ind w:firstLine="420"/>
        <w:jc w:val="left"/>
        <w:rPr>
          <w:rFonts w:hint="eastAsia" w:ascii="宋体" w:hAnsi="宋体"/>
          <w:highlight w:val="none"/>
        </w:rPr>
      </w:pPr>
      <w:r>
        <w:rPr>
          <w:rFonts w:ascii="宋体" w:hAnsi="宋体"/>
          <w:highlight w:val="none"/>
        </w:rPr>
        <w:t>承包人违约的其他情形：。</w:t>
      </w:r>
    </w:p>
    <w:p w14:paraId="77B76E5F">
      <w:pPr>
        <w:spacing w:line="360" w:lineRule="auto"/>
        <w:ind w:firstLine="420"/>
        <w:jc w:val="left"/>
        <w:rPr>
          <w:rFonts w:hint="eastAsia" w:ascii="宋体" w:hAnsi="宋体"/>
          <w:highlight w:val="none"/>
        </w:rPr>
      </w:pPr>
      <w:r>
        <w:rPr>
          <w:rFonts w:ascii="宋体" w:hAnsi="宋体"/>
          <w:highlight w:val="none"/>
        </w:rPr>
        <w:t>16.2.2承包人违约的责任</w:t>
      </w:r>
    </w:p>
    <w:p w14:paraId="53121976">
      <w:pPr>
        <w:spacing w:line="360" w:lineRule="auto"/>
        <w:ind w:firstLine="420"/>
        <w:jc w:val="left"/>
        <w:rPr>
          <w:rFonts w:hint="eastAsia" w:ascii="宋体" w:hAnsi="宋体"/>
          <w:highlight w:val="none"/>
          <w:u w:val="single"/>
        </w:rPr>
      </w:pPr>
      <w:r>
        <w:rPr>
          <w:rFonts w:ascii="宋体" w:hAnsi="宋体"/>
          <w:highlight w:val="none"/>
        </w:rPr>
        <w:t>承包人违约责任的承担方式和计算方法：</w:t>
      </w:r>
      <w:r>
        <w:rPr>
          <w:rFonts w:hint="eastAsia" w:ascii="宋体" w:hAnsi="宋体"/>
          <w:szCs w:val="21"/>
          <w:highlight w:val="none"/>
          <w:u w:val="single"/>
        </w:rPr>
        <w:t>由承包人承担全部费用并承担相关法律责任</w:t>
      </w:r>
      <w:r>
        <w:rPr>
          <w:rFonts w:ascii="宋体" w:hAnsi="宋体"/>
          <w:highlight w:val="none"/>
        </w:rPr>
        <w:t>。</w:t>
      </w:r>
    </w:p>
    <w:p w14:paraId="7867B3E2">
      <w:pPr>
        <w:spacing w:line="360" w:lineRule="auto"/>
        <w:ind w:firstLine="420"/>
        <w:jc w:val="left"/>
        <w:rPr>
          <w:rFonts w:hint="eastAsia" w:ascii="宋体" w:hAnsi="宋体"/>
          <w:highlight w:val="none"/>
        </w:rPr>
      </w:pPr>
      <w:r>
        <w:rPr>
          <w:rFonts w:ascii="宋体" w:hAnsi="宋体"/>
          <w:highlight w:val="none"/>
        </w:rPr>
        <w:t>16.2.3 因承包人违约解除合同</w:t>
      </w:r>
    </w:p>
    <w:p w14:paraId="3D6CD425">
      <w:pPr>
        <w:spacing w:line="360" w:lineRule="auto"/>
        <w:ind w:firstLine="420"/>
        <w:rPr>
          <w:rFonts w:hint="eastAsia" w:ascii="宋体" w:hAnsi="宋体"/>
          <w:highlight w:val="none"/>
        </w:rPr>
      </w:pPr>
      <w:r>
        <w:rPr>
          <w:rFonts w:ascii="宋体" w:hAnsi="宋体"/>
          <w:highlight w:val="none"/>
        </w:rPr>
        <w:t>关于承包人违约解除合同的特别约定：</w:t>
      </w:r>
      <w:r>
        <w:rPr>
          <w:rFonts w:hint="eastAsia" w:ascii="宋体" w:hAnsi="宋体"/>
          <w:highlight w:val="none"/>
          <w:u w:val="single"/>
        </w:rPr>
        <w:t>执行通用条款</w:t>
      </w:r>
      <w:r>
        <w:rPr>
          <w:rFonts w:ascii="宋体" w:hAnsi="宋体"/>
          <w:highlight w:val="none"/>
        </w:rPr>
        <w:t>。</w:t>
      </w:r>
    </w:p>
    <w:p w14:paraId="131370C7">
      <w:pPr>
        <w:spacing w:line="360" w:lineRule="auto"/>
        <w:ind w:firstLine="420"/>
        <w:rPr>
          <w:rFonts w:hint="eastAsia" w:ascii="宋体" w:hAnsi="宋体"/>
          <w:highlight w:val="none"/>
        </w:rPr>
      </w:pPr>
      <w:r>
        <w:rPr>
          <w:rFonts w:ascii="宋体" w:hAnsi="宋体"/>
          <w:highlight w:val="none"/>
        </w:rPr>
        <w:t>发包人</w:t>
      </w:r>
      <w:r>
        <w:rPr>
          <w:rFonts w:hint="eastAsia" w:ascii="宋体" w:hAnsi="宋体"/>
          <w:highlight w:val="none"/>
        </w:rPr>
        <w:t>继续</w:t>
      </w:r>
      <w:r>
        <w:rPr>
          <w:rFonts w:ascii="宋体" w:hAnsi="宋体"/>
          <w:highlight w:val="none"/>
        </w:rPr>
        <w:t>使用承包人在施工现场的材料、设备、临时工程、承包人文件和由承包人或以其名义编制的其他文件</w:t>
      </w:r>
      <w:r>
        <w:rPr>
          <w:rFonts w:hint="eastAsia" w:ascii="宋体" w:hAnsi="宋体"/>
          <w:highlight w:val="none"/>
        </w:rPr>
        <w:t>的费用承担方式</w:t>
      </w:r>
      <w:r>
        <w:rPr>
          <w:rFonts w:ascii="宋体" w:hAnsi="宋体"/>
          <w:highlight w:val="none"/>
        </w:rPr>
        <w:t>：</w:t>
      </w:r>
      <w:r>
        <w:rPr>
          <w:rFonts w:hint="eastAsia" w:ascii="宋体" w:hAnsi="宋体"/>
          <w:szCs w:val="21"/>
          <w:highlight w:val="none"/>
          <w:u w:val="single"/>
        </w:rPr>
        <w:t>双方另行商定</w:t>
      </w:r>
      <w:r>
        <w:rPr>
          <w:rFonts w:hint="eastAsia" w:ascii="宋体" w:hAnsi="宋体"/>
          <w:highlight w:val="none"/>
        </w:rPr>
        <w:t>。</w:t>
      </w:r>
    </w:p>
    <w:p w14:paraId="6BDA33E5">
      <w:pPr>
        <w:keepNext/>
        <w:keepLines/>
        <w:tabs>
          <w:tab w:val="left" w:pos="1080"/>
        </w:tabs>
        <w:spacing w:line="360" w:lineRule="auto"/>
        <w:rPr>
          <w:rFonts w:hint="eastAsia" w:ascii="宋体" w:hAnsi="宋体"/>
          <w:bCs/>
          <w:highlight w:val="none"/>
        </w:rPr>
      </w:pPr>
      <w:bookmarkStart w:id="558" w:name="_Toc351203649"/>
      <w:r>
        <w:rPr>
          <w:rFonts w:ascii="宋体" w:hAnsi="宋体"/>
          <w:bCs/>
          <w:highlight w:val="none"/>
        </w:rPr>
        <w:t>17. 不可抗力</w:t>
      </w:r>
      <w:bookmarkEnd w:id="556"/>
      <w:bookmarkEnd w:id="558"/>
    </w:p>
    <w:p w14:paraId="2D05BB79">
      <w:pPr>
        <w:spacing w:line="360" w:lineRule="auto"/>
        <w:ind w:firstLine="420"/>
        <w:rPr>
          <w:rFonts w:hint="eastAsia" w:ascii="宋体" w:hAnsi="宋体"/>
          <w:highlight w:val="none"/>
        </w:rPr>
      </w:pPr>
      <w:r>
        <w:rPr>
          <w:rFonts w:ascii="宋体" w:hAnsi="宋体"/>
          <w:highlight w:val="none"/>
        </w:rPr>
        <w:t>17.1 不可抗力的确认</w:t>
      </w:r>
    </w:p>
    <w:p w14:paraId="4FF5DE5B">
      <w:pPr>
        <w:spacing w:line="360" w:lineRule="auto"/>
        <w:ind w:firstLine="420"/>
        <w:jc w:val="left"/>
        <w:rPr>
          <w:rFonts w:hint="eastAsia" w:ascii="宋体" w:hAnsi="宋体"/>
          <w:highlight w:val="none"/>
          <w:u w:val="single"/>
        </w:rPr>
      </w:pPr>
      <w:r>
        <w:rPr>
          <w:rFonts w:ascii="宋体" w:hAnsi="宋体"/>
          <w:highlight w:val="none"/>
        </w:rPr>
        <w:t xml:space="preserve">除通用合同条款约定的不可抗力事件之外，视为不可抗力的其他情形： </w:t>
      </w:r>
      <w:r>
        <w:rPr>
          <w:rFonts w:hint="eastAsia" w:ascii="宋体" w:hAnsi="宋体"/>
          <w:highlight w:val="none"/>
          <w:u w:val="single"/>
        </w:rPr>
        <w:t>按保险合同解释</w:t>
      </w:r>
      <w:r>
        <w:rPr>
          <w:rFonts w:ascii="宋体" w:hAnsi="宋体"/>
          <w:highlight w:val="none"/>
        </w:rPr>
        <w:t>。</w:t>
      </w:r>
    </w:p>
    <w:p w14:paraId="26603B40">
      <w:pPr>
        <w:spacing w:line="360" w:lineRule="auto"/>
        <w:ind w:firstLine="420"/>
        <w:rPr>
          <w:rFonts w:hint="eastAsia" w:ascii="宋体" w:hAnsi="宋体"/>
          <w:highlight w:val="none"/>
        </w:rPr>
      </w:pPr>
      <w:r>
        <w:rPr>
          <w:rFonts w:ascii="宋体" w:hAnsi="宋体"/>
          <w:highlight w:val="none"/>
        </w:rPr>
        <w:t>17.4 因不可抗力解除合同</w:t>
      </w:r>
    </w:p>
    <w:p w14:paraId="54CDD932">
      <w:pPr>
        <w:spacing w:line="360" w:lineRule="auto"/>
        <w:ind w:firstLine="420"/>
        <w:jc w:val="left"/>
        <w:rPr>
          <w:rFonts w:hint="eastAsia" w:ascii="宋体" w:hAnsi="宋体"/>
          <w:highlight w:val="none"/>
        </w:rPr>
      </w:pPr>
      <w:r>
        <w:rPr>
          <w:rFonts w:ascii="宋体" w:hAnsi="宋体"/>
          <w:highlight w:val="none"/>
        </w:rPr>
        <w:t>合同解除后，发包人应在商定或确定发包人应支付款项后</w:t>
      </w:r>
      <w:r>
        <w:rPr>
          <w:rFonts w:hint="eastAsia" w:ascii="宋体" w:hAnsi="宋体"/>
          <w:highlight w:val="none"/>
          <w:u w:val="single"/>
        </w:rPr>
        <w:t>60</w:t>
      </w:r>
      <w:r>
        <w:rPr>
          <w:rFonts w:ascii="宋体" w:hAnsi="宋体"/>
          <w:highlight w:val="none"/>
        </w:rPr>
        <w:t>天内完成款项的支付。</w:t>
      </w:r>
    </w:p>
    <w:p w14:paraId="78122FEC">
      <w:pPr>
        <w:keepNext/>
        <w:keepLines/>
        <w:tabs>
          <w:tab w:val="left" w:pos="1080"/>
        </w:tabs>
        <w:spacing w:line="360" w:lineRule="auto"/>
        <w:rPr>
          <w:rFonts w:hint="eastAsia" w:ascii="宋体" w:hAnsi="宋体"/>
          <w:bCs/>
          <w:highlight w:val="none"/>
        </w:rPr>
      </w:pPr>
      <w:bookmarkStart w:id="559" w:name="_Toc351203650"/>
      <w:r>
        <w:rPr>
          <w:rFonts w:ascii="宋体" w:hAnsi="宋体"/>
          <w:bCs/>
          <w:highlight w:val="none"/>
        </w:rPr>
        <w:t>18. 保险</w:t>
      </w:r>
      <w:bookmarkEnd w:id="557"/>
      <w:bookmarkEnd w:id="559"/>
    </w:p>
    <w:p w14:paraId="6CC56BFD">
      <w:pPr>
        <w:spacing w:line="360" w:lineRule="auto"/>
        <w:ind w:firstLine="420"/>
        <w:rPr>
          <w:rFonts w:hint="eastAsia" w:ascii="宋体" w:hAnsi="宋体"/>
          <w:highlight w:val="none"/>
        </w:rPr>
      </w:pPr>
      <w:r>
        <w:rPr>
          <w:rFonts w:ascii="宋体" w:hAnsi="宋体"/>
          <w:highlight w:val="none"/>
        </w:rPr>
        <w:t>18.1 工程保险</w:t>
      </w:r>
    </w:p>
    <w:p w14:paraId="6CCCC178">
      <w:pPr>
        <w:spacing w:line="360" w:lineRule="auto"/>
        <w:ind w:firstLine="420"/>
        <w:jc w:val="left"/>
        <w:rPr>
          <w:rFonts w:hint="eastAsia" w:ascii="宋体" w:hAnsi="宋体"/>
          <w:highlight w:val="none"/>
        </w:rPr>
      </w:pPr>
      <w:r>
        <w:rPr>
          <w:rFonts w:ascii="宋体" w:hAnsi="宋体"/>
          <w:highlight w:val="none"/>
        </w:rPr>
        <w:t>关于工程保险的特别约定：</w:t>
      </w:r>
      <w:r>
        <w:rPr>
          <w:rFonts w:hint="eastAsia" w:ascii="宋体" w:hAnsi="宋体"/>
          <w:highlight w:val="none"/>
          <w:u w:val="single"/>
        </w:rPr>
        <w:t>承包人必须为从事危险作业的人员办理意外伤害保险，并为施工场地内自有人员生命财产和施工机械设备办理保险</w:t>
      </w:r>
      <w:r>
        <w:rPr>
          <w:rFonts w:ascii="宋体" w:hAnsi="宋体"/>
          <w:highlight w:val="none"/>
        </w:rPr>
        <w:t>。</w:t>
      </w:r>
    </w:p>
    <w:p w14:paraId="0626FC7A">
      <w:pPr>
        <w:spacing w:line="360" w:lineRule="auto"/>
        <w:ind w:firstLine="420"/>
        <w:rPr>
          <w:rFonts w:hint="eastAsia" w:ascii="宋体" w:hAnsi="宋体"/>
          <w:highlight w:val="none"/>
        </w:rPr>
      </w:pPr>
      <w:r>
        <w:rPr>
          <w:rFonts w:ascii="宋体" w:hAnsi="宋体"/>
          <w:highlight w:val="none"/>
        </w:rPr>
        <w:t>18.3 其他保险</w:t>
      </w:r>
    </w:p>
    <w:p w14:paraId="20B08CBE">
      <w:pPr>
        <w:spacing w:line="360" w:lineRule="auto"/>
        <w:ind w:firstLine="420"/>
        <w:jc w:val="left"/>
        <w:rPr>
          <w:rFonts w:hint="eastAsia" w:ascii="宋体" w:hAnsi="宋体"/>
          <w:highlight w:val="none"/>
        </w:rPr>
      </w:pPr>
      <w:r>
        <w:rPr>
          <w:rFonts w:ascii="宋体" w:hAnsi="宋体"/>
          <w:highlight w:val="none"/>
        </w:rPr>
        <w:t>关于其他保险的约定：</w:t>
      </w:r>
      <w:r>
        <w:rPr>
          <w:rFonts w:hint="eastAsia" w:ascii="宋体" w:hAnsi="宋体"/>
          <w:highlight w:val="none"/>
          <w:u w:val="single"/>
        </w:rPr>
        <w:t>执行通用条款</w:t>
      </w:r>
      <w:r>
        <w:rPr>
          <w:rFonts w:ascii="宋体" w:hAnsi="宋体"/>
          <w:highlight w:val="none"/>
        </w:rPr>
        <w:t>。</w:t>
      </w:r>
    </w:p>
    <w:p w14:paraId="3014263F">
      <w:pPr>
        <w:spacing w:line="360" w:lineRule="auto"/>
        <w:ind w:firstLine="420"/>
        <w:jc w:val="left"/>
        <w:rPr>
          <w:rFonts w:hint="eastAsia" w:ascii="宋体" w:hAnsi="宋体"/>
          <w:highlight w:val="none"/>
        </w:rPr>
      </w:pPr>
      <w:r>
        <w:rPr>
          <w:rFonts w:ascii="宋体" w:hAnsi="宋体"/>
          <w:highlight w:val="none"/>
        </w:rPr>
        <w:t>承包人是否应为其施工设备等办理财产保险：</w:t>
      </w:r>
      <w:r>
        <w:rPr>
          <w:rFonts w:hint="eastAsia" w:ascii="宋体" w:hAnsi="宋体"/>
          <w:highlight w:val="none"/>
          <w:u w:val="single"/>
        </w:rPr>
        <w:t>执行通用条款</w:t>
      </w:r>
      <w:r>
        <w:rPr>
          <w:rFonts w:ascii="宋体" w:hAnsi="宋体"/>
          <w:highlight w:val="none"/>
        </w:rPr>
        <w:t>。</w:t>
      </w:r>
    </w:p>
    <w:p w14:paraId="100C14D5">
      <w:pPr>
        <w:spacing w:line="360" w:lineRule="auto"/>
        <w:ind w:firstLine="420"/>
        <w:rPr>
          <w:rFonts w:hint="eastAsia" w:ascii="宋体" w:hAnsi="宋体"/>
          <w:highlight w:val="none"/>
        </w:rPr>
      </w:pPr>
      <w:r>
        <w:rPr>
          <w:rFonts w:ascii="宋体" w:hAnsi="宋体"/>
          <w:highlight w:val="none"/>
        </w:rPr>
        <w:t>18.7 通知义务</w:t>
      </w:r>
    </w:p>
    <w:p w14:paraId="3A87EFF8">
      <w:pPr>
        <w:spacing w:line="360" w:lineRule="auto"/>
        <w:ind w:firstLine="420"/>
        <w:jc w:val="left"/>
        <w:rPr>
          <w:rFonts w:hint="eastAsia" w:ascii="宋体" w:hAnsi="宋体"/>
          <w:highlight w:val="none"/>
        </w:rPr>
      </w:pPr>
      <w:r>
        <w:rPr>
          <w:rFonts w:ascii="宋体" w:hAnsi="宋体"/>
          <w:highlight w:val="none"/>
        </w:rPr>
        <w:t>关于变更保险合同时的通知义务的约定：</w:t>
      </w:r>
      <w:r>
        <w:rPr>
          <w:rFonts w:hint="eastAsia" w:ascii="宋体" w:hAnsi="宋体"/>
          <w:highlight w:val="none"/>
          <w:u w:val="single"/>
        </w:rPr>
        <w:t xml:space="preserve">执行通用条款    </w:t>
      </w:r>
      <w:r>
        <w:rPr>
          <w:rFonts w:ascii="宋体" w:hAnsi="宋体"/>
          <w:highlight w:val="none"/>
        </w:rPr>
        <w:t>。</w:t>
      </w:r>
      <w:bookmarkEnd w:id="533"/>
      <w:bookmarkEnd w:id="534"/>
      <w:bookmarkEnd w:id="535"/>
      <w:bookmarkEnd w:id="536"/>
      <w:bookmarkEnd w:id="537"/>
      <w:bookmarkEnd w:id="538"/>
      <w:bookmarkEnd w:id="539"/>
      <w:bookmarkEnd w:id="540"/>
      <w:bookmarkEnd w:id="541"/>
      <w:bookmarkEnd w:id="542"/>
      <w:bookmarkEnd w:id="543"/>
      <w:bookmarkEnd w:id="544"/>
    </w:p>
    <w:p w14:paraId="0C0DC69A">
      <w:pPr>
        <w:keepNext/>
        <w:keepLines/>
        <w:tabs>
          <w:tab w:val="left" w:pos="1080"/>
        </w:tabs>
        <w:spacing w:line="360" w:lineRule="auto"/>
        <w:rPr>
          <w:rFonts w:hint="eastAsia" w:ascii="宋体" w:hAnsi="宋体"/>
          <w:bCs/>
          <w:highlight w:val="none"/>
        </w:rPr>
      </w:pPr>
      <w:bookmarkStart w:id="560" w:name="_Toc351203651"/>
      <w:r>
        <w:rPr>
          <w:rFonts w:ascii="宋体" w:hAnsi="宋体"/>
          <w:bCs/>
          <w:highlight w:val="none"/>
        </w:rPr>
        <w:t>20. 争议解决</w:t>
      </w:r>
      <w:bookmarkEnd w:id="545"/>
      <w:bookmarkEnd w:id="546"/>
      <w:bookmarkEnd w:id="560"/>
    </w:p>
    <w:p w14:paraId="0788BCB1">
      <w:pPr>
        <w:spacing w:line="360" w:lineRule="auto"/>
        <w:ind w:firstLine="420"/>
        <w:rPr>
          <w:rFonts w:hint="eastAsia" w:ascii="宋体" w:hAnsi="宋体"/>
          <w:highlight w:val="none"/>
        </w:rPr>
      </w:pPr>
      <w:r>
        <w:rPr>
          <w:rFonts w:ascii="宋体" w:hAnsi="宋体"/>
          <w:highlight w:val="none"/>
        </w:rPr>
        <w:t>20.3 争</w:t>
      </w:r>
      <w:bookmarkEnd w:id="547"/>
      <w:r>
        <w:rPr>
          <w:rFonts w:ascii="宋体" w:hAnsi="宋体"/>
          <w:highlight w:val="none"/>
        </w:rPr>
        <w:t>议评审</w:t>
      </w:r>
    </w:p>
    <w:p w14:paraId="23BB955D">
      <w:pPr>
        <w:spacing w:line="360" w:lineRule="auto"/>
        <w:jc w:val="left"/>
        <w:rPr>
          <w:rFonts w:hint="eastAsia" w:ascii="宋体" w:hAnsi="宋体"/>
          <w:highlight w:val="none"/>
        </w:rPr>
      </w:pPr>
      <w:r>
        <w:rPr>
          <w:rFonts w:ascii="宋体" w:hAnsi="宋体"/>
          <w:highlight w:val="none"/>
        </w:rPr>
        <w:t>合同当事人是否同意将工程争议提交争议</w:t>
      </w:r>
      <w:r>
        <w:rPr>
          <w:rFonts w:hint="eastAsia" w:ascii="宋体" w:hAnsi="宋体"/>
          <w:highlight w:val="none"/>
        </w:rPr>
        <w:t>磋商小组</w:t>
      </w:r>
      <w:r>
        <w:rPr>
          <w:rFonts w:ascii="宋体" w:hAnsi="宋体"/>
          <w:highlight w:val="none"/>
        </w:rPr>
        <w:t>决</w:t>
      </w:r>
      <w:r>
        <w:rPr>
          <w:rFonts w:hint="eastAsia" w:ascii="宋体" w:hAnsi="宋体"/>
          <w:highlight w:val="none"/>
        </w:rPr>
        <w:t>定：</w:t>
      </w:r>
      <w:r>
        <w:rPr>
          <w:rFonts w:hint="eastAsia" w:ascii="宋体" w:hAnsi="宋体"/>
          <w:highlight w:val="none"/>
          <w:u w:val="single"/>
        </w:rPr>
        <w:t xml:space="preserve">  /  </w:t>
      </w:r>
      <w:r>
        <w:rPr>
          <w:rFonts w:hint="eastAsia" w:ascii="宋体" w:hAnsi="宋体"/>
          <w:highlight w:val="none"/>
        </w:rPr>
        <w:t xml:space="preserve">。  </w:t>
      </w:r>
    </w:p>
    <w:p w14:paraId="6E5DDA10">
      <w:pPr>
        <w:spacing w:line="360" w:lineRule="auto"/>
        <w:ind w:firstLine="420"/>
        <w:jc w:val="left"/>
        <w:rPr>
          <w:rFonts w:hint="eastAsia" w:ascii="宋体" w:hAnsi="宋体"/>
          <w:highlight w:val="none"/>
        </w:rPr>
      </w:pPr>
      <w:r>
        <w:rPr>
          <w:rFonts w:ascii="宋体" w:hAnsi="宋体"/>
          <w:highlight w:val="none"/>
        </w:rPr>
        <w:t>20.3.1 争议</w:t>
      </w:r>
      <w:r>
        <w:rPr>
          <w:rFonts w:hint="eastAsia" w:ascii="宋体" w:hAnsi="宋体"/>
          <w:highlight w:val="none"/>
        </w:rPr>
        <w:t>小组</w:t>
      </w:r>
      <w:r>
        <w:rPr>
          <w:rFonts w:ascii="宋体" w:hAnsi="宋体"/>
          <w:highlight w:val="none"/>
        </w:rPr>
        <w:t>的确定</w:t>
      </w:r>
    </w:p>
    <w:p w14:paraId="21838A61">
      <w:pPr>
        <w:spacing w:line="360" w:lineRule="auto"/>
        <w:ind w:firstLine="420"/>
        <w:jc w:val="left"/>
        <w:rPr>
          <w:rFonts w:hint="eastAsia" w:ascii="宋体" w:hAnsi="宋体"/>
          <w:highlight w:val="none"/>
          <w:u w:val="single"/>
        </w:rPr>
      </w:pPr>
      <w:r>
        <w:rPr>
          <w:rFonts w:ascii="宋体" w:hAnsi="宋体"/>
          <w:highlight w:val="none"/>
        </w:rPr>
        <w:t>争议</w:t>
      </w:r>
      <w:r>
        <w:rPr>
          <w:rFonts w:hint="eastAsia" w:ascii="宋体" w:hAnsi="宋体"/>
          <w:highlight w:val="none"/>
        </w:rPr>
        <w:t>小组</w:t>
      </w:r>
      <w:r>
        <w:rPr>
          <w:rFonts w:ascii="宋体" w:hAnsi="宋体"/>
          <w:highlight w:val="none"/>
        </w:rPr>
        <w:t>成员的确定：</w:t>
      </w:r>
      <w:r>
        <w:rPr>
          <w:rFonts w:hint="eastAsia" w:ascii="宋体" w:hAnsi="宋体"/>
          <w:highlight w:val="none"/>
          <w:u w:val="single"/>
        </w:rPr>
        <w:t xml:space="preserve">  /  </w:t>
      </w:r>
      <w:r>
        <w:rPr>
          <w:rFonts w:ascii="宋体" w:hAnsi="宋体"/>
          <w:highlight w:val="none"/>
        </w:rPr>
        <w:t>。</w:t>
      </w:r>
    </w:p>
    <w:p w14:paraId="4E607ABD">
      <w:pPr>
        <w:spacing w:line="360" w:lineRule="auto"/>
        <w:ind w:firstLine="420"/>
        <w:jc w:val="left"/>
        <w:rPr>
          <w:rFonts w:hint="eastAsia" w:ascii="宋体" w:hAnsi="宋体"/>
          <w:highlight w:val="none"/>
        </w:rPr>
      </w:pPr>
      <w:r>
        <w:rPr>
          <w:rFonts w:ascii="宋体" w:hAnsi="宋体"/>
          <w:highlight w:val="none"/>
        </w:rPr>
        <w:t>选定争议评审员的期限：</w:t>
      </w:r>
      <w:r>
        <w:rPr>
          <w:rFonts w:hint="eastAsia" w:ascii="宋体" w:hAnsi="宋体"/>
          <w:highlight w:val="none"/>
          <w:u w:val="single"/>
        </w:rPr>
        <w:t xml:space="preserve">  /  </w:t>
      </w:r>
      <w:r>
        <w:rPr>
          <w:rFonts w:ascii="宋体" w:hAnsi="宋体"/>
          <w:highlight w:val="none"/>
        </w:rPr>
        <w:t>。</w:t>
      </w:r>
    </w:p>
    <w:p w14:paraId="665173C8">
      <w:pPr>
        <w:spacing w:line="360" w:lineRule="auto"/>
        <w:ind w:firstLine="420"/>
        <w:jc w:val="left"/>
        <w:rPr>
          <w:rFonts w:hint="eastAsia" w:ascii="宋体" w:hAnsi="宋体"/>
          <w:highlight w:val="none"/>
        </w:rPr>
      </w:pPr>
      <w:r>
        <w:rPr>
          <w:rFonts w:ascii="宋体" w:hAnsi="宋体"/>
          <w:highlight w:val="none"/>
        </w:rPr>
        <w:t>争议</w:t>
      </w:r>
      <w:r>
        <w:rPr>
          <w:rFonts w:hint="eastAsia" w:ascii="宋体" w:hAnsi="宋体"/>
          <w:highlight w:val="none"/>
        </w:rPr>
        <w:t>小组</w:t>
      </w:r>
      <w:r>
        <w:rPr>
          <w:rFonts w:ascii="宋体" w:hAnsi="宋体"/>
          <w:highlight w:val="none"/>
        </w:rPr>
        <w:t>成员的报酬承担方式：</w:t>
      </w:r>
      <w:r>
        <w:rPr>
          <w:rFonts w:hint="eastAsia" w:ascii="宋体" w:hAnsi="宋体"/>
          <w:highlight w:val="none"/>
          <w:u w:val="single"/>
        </w:rPr>
        <w:t xml:space="preserve">  /  </w:t>
      </w:r>
      <w:r>
        <w:rPr>
          <w:rFonts w:ascii="宋体" w:hAnsi="宋体"/>
          <w:highlight w:val="none"/>
        </w:rPr>
        <w:t>。</w:t>
      </w:r>
    </w:p>
    <w:p w14:paraId="5DD3B8AA">
      <w:pPr>
        <w:spacing w:line="360" w:lineRule="auto"/>
        <w:ind w:firstLine="420"/>
        <w:jc w:val="left"/>
        <w:rPr>
          <w:rFonts w:hint="eastAsia" w:ascii="宋体" w:hAnsi="宋体"/>
          <w:highlight w:val="none"/>
        </w:rPr>
      </w:pPr>
      <w:r>
        <w:rPr>
          <w:rFonts w:ascii="宋体" w:hAnsi="宋体"/>
          <w:highlight w:val="none"/>
        </w:rPr>
        <w:t>其他事项的约定：</w:t>
      </w:r>
      <w:r>
        <w:rPr>
          <w:rFonts w:hint="eastAsia" w:ascii="宋体" w:hAnsi="宋体"/>
          <w:highlight w:val="none"/>
          <w:u w:val="single"/>
        </w:rPr>
        <w:t xml:space="preserve">  /  </w:t>
      </w:r>
      <w:r>
        <w:rPr>
          <w:rFonts w:ascii="宋体" w:hAnsi="宋体"/>
          <w:highlight w:val="none"/>
        </w:rPr>
        <w:t>。</w:t>
      </w:r>
    </w:p>
    <w:p w14:paraId="1E603903">
      <w:pPr>
        <w:spacing w:line="360" w:lineRule="auto"/>
        <w:ind w:firstLine="420"/>
        <w:jc w:val="left"/>
        <w:rPr>
          <w:rFonts w:hint="eastAsia" w:ascii="宋体" w:hAnsi="宋体"/>
          <w:highlight w:val="none"/>
        </w:rPr>
      </w:pPr>
      <w:r>
        <w:rPr>
          <w:rFonts w:ascii="宋体" w:hAnsi="宋体"/>
          <w:highlight w:val="none"/>
        </w:rPr>
        <w:t>20.3.2 争议</w:t>
      </w:r>
      <w:r>
        <w:rPr>
          <w:rFonts w:hint="eastAsia" w:ascii="宋体" w:hAnsi="宋体"/>
          <w:highlight w:val="none"/>
        </w:rPr>
        <w:t>小组</w:t>
      </w:r>
      <w:r>
        <w:rPr>
          <w:rFonts w:ascii="宋体" w:hAnsi="宋体"/>
          <w:highlight w:val="none"/>
        </w:rPr>
        <w:t>的决定</w:t>
      </w:r>
    </w:p>
    <w:p w14:paraId="6C77E71A">
      <w:pPr>
        <w:spacing w:line="360" w:lineRule="auto"/>
        <w:ind w:firstLine="420"/>
        <w:jc w:val="left"/>
        <w:rPr>
          <w:rFonts w:hint="eastAsia" w:ascii="宋体" w:hAnsi="宋体"/>
          <w:highlight w:val="none"/>
        </w:rPr>
      </w:pPr>
      <w:r>
        <w:rPr>
          <w:rFonts w:ascii="宋体" w:hAnsi="宋体"/>
          <w:highlight w:val="none"/>
        </w:rPr>
        <w:t>合同当事人关于本项的约定：</w:t>
      </w:r>
      <w:r>
        <w:rPr>
          <w:rFonts w:hint="eastAsia" w:ascii="宋体" w:hAnsi="宋体"/>
          <w:highlight w:val="none"/>
          <w:u w:val="single"/>
        </w:rPr>
        <w:t xml:space="preserve">  /  </w:t>
      </w:r>
      <w:r>
        <w:rPr>
          <w:rFonts w:ascii="宋体" w:hAnsi="宋体"/>
          <w:highlight w:val="none"/>
        </w:rPr>
        <w:t>。</w:t>
      </w:r>
    </w:p>
    <w:p w14:paraId="4EE9C76E">
      <w:pPr>
        <w:spacing w:line="360" w:lineRule="auto"/>
        <w:ind w:firstLine="420"/>
        <w:rPr>
          <w:rFonts w:hint="eastAsia" w:ascii="宋体" w:hAnsi="宋体"/>
          <w:highlight w:val="none"/>
        </w:rPr>
      </w:pPr>
      <w:r>
        <w:rPr>
          <w:rFonts w:ascii="宋体" w:hAnsi="宋体"/>
          <w:highlight w:val="none"/>
        </w:rPr>
        <w:t>20.4仲裁或诉讼</w:t>
      </w:r>
      <w:bookmarkEnd w:id="548"/>
    </w:p>
    <w:p w14:paraId="7994B1E1">
      <w:pPr>
        <w:spacing w:line="360" w:lineRule="auto"/>
        <w:ind w:firstLine="420"/>
        <w:rPr>
          <w:rFonts w:hint="eastAsia" w:ascii="宋体" w:hAnsi="宋体"/>
          <w:highlight w:val="none"/>
        </w:rPr>
      </w:pPr>
      <w:r>
        <w:rPr>
          <w:rFonts w:ascii="宋体" w:hAnsi="宋体"/>
          <w:highlight w:val="none"/>
        </w:rPr>
        <w:t>因合同及合同有关事项发生的争议，按下列第</w:t>
      </w:r>
      <w:r>
        <w:rPr>
          <w:rFonts w:hint="eastAsia" w:ascii="宋体" w:hAnsi="宋体"/>
          <w:highlight w:val="none"/>
          <w:u w:val="single"/>
        </w:rPr>
        <w:t>2</w:t>
      </w:r>
      <w:r>
        <w:rPr>
          <w:rFonts w:ascii="宋体" w:hAnsi="宋体"/>
          <w:highlight w:val="none"/>
        </w:rPr>
        <w:t>种方式</w:t>
      </w:r>
      <w:r>
        <w:rPr>
          <w:rFonts w:hint="eastAsia" w:ascii="宋体" w:hAnsi="宋体"/>
          <w:highlight w:val="none"/>
        </w:rPr>
        <w:t>解</w:t>
      </w:r>
      <w:r>
        <w:rPr>
          <w:rFonts w:ascii="宋体" w:hAnsi="宋体"/>
          <w:highlight w:val="none"/>
        </w:rPr>
        <w:t>决</w:t>
      </w:r>
      <w:r>
        <w:rPr>
          <w:rFonts w:hint="eastAsia" w:ascii="宋体" w:hAnsi="宋体"/>
          <w:highlight w:val="none"/>
        </w:rPr>
        <w:t>：</w:t>
      </w:r>
    </w:p>
    <w:p w14:paraId="58790CA8">
      <w:pPr>
        <w:spacing w:line="360" w:lineRule="auto"/>
        <w:ind w:firstLine="420"/>
        <w:jc w:val="left"/>
        <w:rPr>
          <w:rFonts w:hint="eastAsia" w:ascii="宋体" w:hAnsi="宋体"/>
          <w:highlight w:val="none"/>
        </w:rPr>
      </w:pPr>
      <w:r>
        <w:rPr>
          <w:rFonts w:ascii="宋体" w:hAnsi="宋体"/>
          <w:highlight w:val="none"/>
        </w:rPr>
        <w:t>（1）向</w:t>
      </w:r>
      <w:r>
        <w:rPr>
          <w:rFonts w:hint="eastAsia" w:ascii="宋体" w:hAnsi="宋体"/>
          <w:highlight w:val="none"/>
          <w:u w:val="single"/>
        </w:rPr>
        <w:t xml:space="preserve">  /  </w:t>
      </w:r>
      <w:r>
        <w:rPr>
          <w:rFonts w:ascii="宋体" w:hAnsi="宋体"/>
          <w:highlight w:val="none"/>
        </w:rPr>
        <w:t>仲裁委员会申请仲裁；</w:t>
      </w:r>
    </w:p>
    <w:p w14:paraId="36E7760E">
      <w:pPr>
        <w:spacing w:line="360" w:lineRule="auto"/>
        <w:ind w:firstLine="420"/>
        <w:jc w:val="left"/>
        <w:rPr>
          <w:rFonts w:hint="eastAsia" w:ascii="宋体" w:hAnsi="宋体"/>
          <w:highlight w:val="none"/>
        </w:rPr>
      </w:pPr>
      <w:r>
        <w:rPr>
          <w:rFonts w:ascii="宋体" w:hAnsi="宋体"/>
          <w:highlight w:val="none"/>
        </w:rPr>
        <w:t>（2）向</w:t>
      </w:r>
      <w:r>
        <w:rPr>
          <w:rFonts w:hint="eastAsia" w:ascii="宋体" w:hAnsi="宋体"/>
          <w:szCs w:val="21"/>
          <w:highlight w:val="none"/>
          <w:u w:val="single"/>
        </w:rPr>
        <w:t>本工程所在地</w:t>
      </w:r>
      <w:r>
        <w:rPr>
          <w:rFonts w:ascii="宋体" w:hAnsi="宋体"/>
          <w:highlight w:val="none"/>
        </w:rPr>
        <w:t>人民法院起诉。</w:t>
      </w:r>
      <w:bookmarkEnd w:id="549"/>
      <w:bookmarkEnd w:id="550"/>
      <w:bookmarkEnd w:id="551"/>
      <w:bookmarkEnd w:id="552"/>
      <w:bookmarkEnd w:id="553"/>
      <w:bookmarkEnd w:id="554"/>
    </w:p>
    <w:p w14:paraId="68A8B593">
      <w:pPr>
        <w:rPr>
          <w:rFonts w:hint="eastAsia" w:ascii="宋体" w:hAnsi="宋体"/>
          <w:b/>
          <w:szCs w:val="21"/>
          <w:highlight w:val="none"/>
        </w:rPr>
      </w:pPr>
      <w:bookmarkStart w:id="561" w:name="_Toc351203652"/>
      <w:r>
        <w:rPr>
          <w:rFonts w:ascii="宋体" w:hAnsi="宋体"/>
          <w:b/>
          <w:szCs w:val="21"/>
          <w:highlight w:val="none"/>
        </w:rPr>
        <w:br w:type="page"/>
      </w:r>
    </w:p>
    <w:p w14:paraId="2B4AB4FA">
      <w:pPr>
        <w:spacing w:line="360" w:lineRule="auto"/>
        <w:jc w:val="left"/>
        <w:rPr>
          <w:rFonts w:hint="eastAsia" w:ascii="宋体" w:hAnsi="宋体"/>
          <w:b/>
          <w:szCs w:val="21"/>
          <w:highlight w:val="none"/>
        </w:rPr>
      </w:pPr>
      <w:r>
        <w:rPr>
          <w:rFonts w:ascii="宋体" w:hAnsi="宋体"/>
          <w:b/>
          <w:szCs w:val="21"/>
          <w:highlight w:val="none"/>
        </w:rPr>
        <w:t>附件</w:t>
      </w:r>
      <w:bookmarkEnd w:id="561"/>
    </w:p>
    <w:p w14:paraId="6C0D95DD">
      <w:pPr>
        <w:spacing w:line="360" w:lineRule="auto"/>
        <w:jc w:val="left"/>
        <w:rPr>
          <w:rFonts w:hint="eastAsia" w:ascii="宋体" w:hAnsi="宋体"/>
          <w:szCs w:val="21"/>
          <w:highlight w:val="none"/>
        </w:rPr>
      </w:pPr>
      <w:r>
        <w:rPr>
          <w:rFonts w:hint="eastAsia" w:ascii="宋体" w:hAnsi="宋体"/>
          <w:szCs w:val="21"/>
          <w:highlight w:val="none"/>
        </w:rPr>
        <w:t>协议书附件：</w:t>
      </w:r>
    </w:p>
    <w:p w14:paraId="603B1E38">
      <w:pPr>
        <w:spacing w:line="360" w:lineRule="auto"/>
        <w:jc w:val="left"/>
        <w:rPr>
          <w:rFonts w:hint="eastAsia" w:ascii="宋体" w:hAnsi="宋体"/>
          <w:szCs w:val="21"/>
          <w:highlight w:val="none"/>
        </w:rPr>
      </w:pPr>
      <w:r>
        <w:rPr>
          <w:rFonts w:ascii="宋体" w:hAnsi="宋体"/>
          <w:szCs w:val="21"/>
          <w:highlight w:val="none"/>
        </w:rPr>
        <w:t>附件1：工程质量保修书</w:t>
      </w:r>
    </w:p>
    <w:p w14:paraId="57032994">
      <w:pPr>
        <w:spacing w:line="360" w:lineRule="auto"/>
        <w:jc w:val="left"/>
        <w:rPr>
          <w:rFonts w:hint="eastAsia" w:ascii="宋体" w:hAnsi="宋体"/>
          <w:szCs w:val="21"/>
          <w:highlight w:val="none"/>
        </w:rPr>
      </w:pPr>
      <w:r>
        <w:rPr>
          <w:rFonts w:ascii="宋体" w:hAnsi="宋体"/>
          <w:szCs w:val="21"/>
          <w:highlight w:val="none"/>
        </w:rPr>
        <w:t>附件</w:t>
      </w:r>
      <w:r>
        <w:rPr>
          <w:rFonts w:hint="eastAsia" w:ascii="宋体" w:hAnsi="宋体"/>
          <w:szCs w:val="21"/>
          <w:highlight w:val="none"/>
        </w:rPr>
        <w:t>2</w:t>
      </w:r>
      <w:r>
        <w:rPr>
          <w:rFonts w:ascii="宋体" w:hAnsi="宋体"/>
          <w:szCs w:val="21"/>
          <w:highlight w:val="none"/>
        </w:rPr>
        <w:t>：承包人主要施工管理人员表</w:t>
      </w:r>
    </w:p>
    <w:p w14:paraId="2F5EE770">
      <w:pPr>
        <w:spacing w:line="360" w:lineRule="auto"/>
        <w:jc w:val="left"/>
        <w:rPr>
          <w:rFonts w:hint="eastAsia" w:ascii="宋体" w:hAnsi="宋体"/>
          <w:szCs w:val="21"/>
          <w:highlight w:val="none"/>
        </w:rPr>
      </w:pPr>
      <w:r>
        <w:rPr>
          <w:rFonts w:hint="eastAsia" w:ascii="宋体" w:hAnsi="宋体"/>
          <w:szCs w:val="21"/>
          <w:highlight w:val="none"/>
        </w:rPr>
        <w:t>附件3：廉政合同书</w:t>
      </w:r>
    </w:p>
    <w:p w14:paraId="66E170E7">
      <w:pPr>
        <w:spacing w:line="360" w:lineRule="auto"/>
        <w:jc w:val="left"/>
        <w:rPr>
          <w:rFonts w:hint="eastAsia" w:ascii="宋体" w:hAnsi="宋体"/>
          <w:szCs w:val="21"/>
          <w:highlight w:val="none"/>
        </w:rPr>
      </w:pPr>
      <w:r>
        <w:rPr>
          <w:rFonts w:hint="eastAsia" w:ascii="宋体" w:hAnsi="宋体"/>
          <w:szCs w:val="21"/>
          <w:highlight w:val="none"/>
        </w:rPr>
        <w:t>附件4：安全生产协议</w:t>
      </w:r>
    </w:p>
    <w:p w14:paraId="71B5371D">
      <w:pPr>
        <w:rPr>
          <w:rFonts w:hint="eastAsia" w:ascii="宋体" w:hAnsi="宋体"/>
          <w:sz w:val="24"/>
          <w:highlight w:val="none"/>
        </w:rPr>
      </w:pPr>
      <w:r>
        <w:rPr>
          <w:rFonts w:hint="eastAsia" w:ascii="宋体" w:hAnsi="宋体"/>
          <w:sz w:val="24"/>
          <w:highlight w:val="none"/>
        </w:rPr>
        <w:br w:type="page" w:clear="all"/>
      </w:r>
    </w:p>
    <w:p w14:paraId="501054A3">
      <w:pPr>
        <w:spacing w:line="440" w:lineRule="exact"/>
        <w:rPr>
          <w:rFonts w:hint="eastAsia" w:ascii="宋体" w:hAnsi="宋体"/>
          <w:sz w:val="24"/>
          <w:highlight w:val="none"/>
        </w:rPr>
      </w:pPr>
      <w:r>
        <w:rPr>
          <w:rFonts w:hint="eastAsia" w:ascii="宋体" w:hAnsi="宋体"/>
          <w:sz w:val="24"/>
          <w:highlight w:val="none"/>
        </w:rPr>
        <w:t>附件1：</w:t>
      </w:r>
    </w:p>
    <w:p w14:paraId="1D8BC9DC">
      <w:pPr>
        <w:spacing w:line="440" w:lineRule="exact"/>
        <w:jc w:val="center"/>
        <w:rPr>
          <w:rFonts w:hint="eastAsia" w:ascii="宋体" w:hAnsi="宋体"/>
          <w:sz w:val="24"/>
          <w:highlight w:val="none"/>
        </w:rPr>
      </w:pPr>
      <w:r>
        <w:rPr>
          <w:rFonts w:ascii="宋体" w:hAnsi="宋体"/>
          <w:sz w:val="24"/>
          <w:highlight w:val="none"/>
        </w:rPr>
        <w:t>工程质量保修书</w:t>
      </w:r>
    </w:p>
    <w:p w14:paraId="16CBABD4">
      <w:pPr>
        <w:spacing w:line="440" w:lineRule="exact"/>
        <w:ind w:firstLine="480"/>
        <w:rPr>
          <w:rFonts w:hint="eastAsia" w:ascii="宋体" w:hAnsi="宋体"/>
          <w:sz w:val="24"/>
          <w:highlight w:val="none"/>
        </w:rPr>
      </w:pPr>
      <w:r>
        <w:rPr>
          <w:rFonts w:ascii="宋体" w:hAnsi="宋体"/>
          <w:sz w:val="24"/>
          <w:highlight w:val="none"/>
        </w:rPr>
        <w:t>发包人（全称）：</w:t>
      </w:r>
    </w:p>
    <w:p w14:paraId="1E8BB29E">
      <w:pPr>
        <w:spacing w:line="440" w:lineRule="exact"/>
        <w:ind w:firstLine="480"/>
        <w:rPr>
          <w:rFonts w:hint="eastAsia" w:ascii="宋体" w:hAnsi="宋体"/>
          <w:sz w:val="24"/>
          <w:highlight w:val="none"/>
        </w:rPr>
      </w:pPr>
      <w:r>
        <w:rPr>
          <w:rFonts w:ascii="宋体" w:hAnsi="宋体"/>
          <w:sz w:val="24"/>
          <w:highlight w:val="none"/>
        </w:rPr>
        <w:t>承包人（全称）：</w:t>
      </w:r>
    </w:p>
    <w:p w14:paraId="70501FA0">
      <w:pPr>
        <w:spacing w:line="440" w:lineRule="exact"/>
        <w:rPr>
          <w:rFonts w:hint="eastAsia" w:ascii="宋体" w:hAnsi="宋体"/>
          <w:sz w:val="24"/>
          <w:highlight w:val="none"/>
        </w:rPr>
      </w:pPr>
    </w:p>
    <w:p w14:paraId="4CDA4139">
      <w:pPr>
        <w:spacing w:line="360" w:lineRule="auto"/>
        <w:ind w:firstLine="480"/>
        <w:rPr>
          <w:rFonts w:hint="eastAsia" w:ascii="宋体" w:hAnsi="宋体"/>
          <w:sz w:val="24"/>
          <w:highlight w:val="none"/>
        </w:rPr>
      </w:pPr>
      <w:r>
        <w:rPr>
          <w:rFonts w:ascii="宋体" w:hAnsi="宋体"/>
          <w:sz w:val="24"/>
          <w:highlight w:val="none"/>
        </w:rPr>
        <w:t>发包人和承包人根据《中华人民共和国建筑法》和《建设工程质量管理条例》，经协商一致就（工程全称）签订工程质量保修书。</w:t>
      </w:r>
    </w:p>
    <w:p w14:paraId="6C050A89">
      <w:pPr>
        <w:spacing w:line="360" w:lineRule="auto"/>
        <w:ind w:firstLine="480"/>
        <w:outlineLvl w:val="0"/>
        <w:rPr>
          <w:rFonts w:hint="eastAsia" w:ascii="宋体" w:hAnsi="宋体"/>
          <w:sz w:val="24"/>
          <w:highlight w:val="none"/>
        </w:rPr>
      </w:pPr>
      <w:r>
        <w:rPr>
          <w:rFonts w:ascii="宋体" w:hAnsi="宋体"/>
          <w:sz w:val="24"/>
          <w:highlight w:val="none"/>
        </w:rPr>
        <w:t>一、工程质量保修范围和内容</w:t>
      </w:r>
    </w:p>
    <w:p w14:paraId="18721A04">
      <w:pPr>
        <w:spacing w:line="360" w:lineRule="auto"/>
        <w:ind w:firstLine="480"/>
        <w:rPr>
          <w:rFonts w:hint="eastAsia" w:ascii="宋体" w:hAnsi="宋体"/>
          <w:sz w:val="24"/>
          <w:highlight w:val="none"/>
        </w:rPr>
      </w:pPr>
      <w:r>
        <w:rPr>
          <w:rFonts w:ascii="宋体" w:hAnsi="宋体"/>
          <w:sz w:val="24"/>
          <w:highlight w:val="none"/>
        </w:rPr>
        <w:t>承包人在质量保修期内，按照有关法律规定和合同约定，承担工程质量保修责任。</w:t>
      </w:r>
    </w:p>
    <w:p w14:paraId="6C5CC2D3">
      <w:pPr>
        <w:spacing w:line="360" w:lineRule="auto"/>
        <w:ind w:firstLine="480"/>
        <w:rPr>
          <w:rFonts w:hint="eastAsia" w:ascii="宋体" w:hAnsi="宋体"/>
          <w:sz w:val="24"/>
          <w:highlight w:val="none"/>
        </w:rPr>
      </w:pPr>
      <w:r>
        <w:rPr>
          <w:rFonts w:ascii="宋体" w:hAnsi="宋体"/>
          <w:sz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DAAFB69">
      <w:pPr>
        <w:spacing w:line="360" w:lineRule="auto"/>
        <w:ind w:firstLine="480"/>
        <w:outlineLvl w:val="0"/>
        <w:rPr>
          <w:rFonts w:hint="eastAsia" w:ascii="宋体" w:hAnsi="宋体"/>
          <w:sz w:val="24"/>
          <w:highlight w:val="none"/>
        </w:rPr>
      </w:pPr>
      <w:r>
        <w:rPr>
          <w:rFonts w:ascii="宋体" w:hAnsi="宋体"/>
          <w:sz w:val="24"/>
          <w:highlight w:val="none"/>
        </w:rPr>
        <w:t>二、质量保修期</w:t>
      </w:r>
    </w:p>
    <w:p w14:paraId="637BAE34">
      <w:pPr>
        <w:spacing w:line="360" w:lineRule="auto"/>
        <w:ind w:firstLine="480"/>
        <w:rPr>
          <w:rFonts w:hint="eastAsia" w:ascii="宋体" w:hAnsi="宋体"/>
          <w:sz w:val="24"/>
          <w:highlight w:val="none"/>
        </w:rPr>
      </w:pPr>
      <w:r>
        <w:rPr>
          <w:rFonts w:ascii="宋体" w:hAnsi="宋体"/>
          <w:sz w:val="24"/>
          <w:highlight w:val="none"/>
        </w:rPr>
        <w:t>根据《建设工程质量管理条例》及有关规定，工程的质量保修期如下：</w:t>
      </w:r>
    </w:p>
    <w:p w14:paraId="1AD6F089">
      <w:pPr>
        <w:spacing w:line="360" w:lineRule="auto"/>
        <w:ind w:firstLine="480"/>
        <w:rPr>
          <w:rFonts w:hint="eastAsia" w:ascii="宋体" w:hAnsi="宋体"/>
          <w:sz w:val="24"/>
          <w:highlight w:val="none"/>
        </w:rPr>
      </w:pPr>
      <w:r>
        <w:rPr>
          <w:rFonts w:hint="eastAsia" w:ascii="宋体" w:hAnsi="宋体"/>
          <w:sz w:val="24"/>
          <w:highlight w:val="none"/>
        </w:rPr>
        <w:t>1．地基基础工程和主体结构工程为设计文件规定的工程合理使用年限；</w:t>
      </w:r>
    </w:p>
    <w:p w14:paraId="42D683F9">
      <w:pPr>
        <w:spacing w:line="360" w:lineRule="auto"/>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屋面防水工程、有防水要求的卫生间、房间和外墙面的防渗</w:t>
      </w:r>
      <w:r>
        <w:rPr>
          <w:rFonts w:hint="eastAsia" w:ascii="宋体" w:hAnsi="宋体"/>
          <w:sz w:val="24"/>
          <w:highlight w:val="none"/>
        </w:rPr>
        <w:t>为</w:t>
      </w:r>
      <w:r>
        <w:rPr>
          <w:rFonts w:hint="eastAsia" w:ascii="宋体" w:hAnsi="宋体"/>
          <w:sz w:val="24"/>
          <w:highlight w:val="none"/>
          <w:u w:val="single"/>
        </w:rPr>
        <w:t xml:space="preserve">    5    </w:t>
      </w:r>
      <w:r>
        <w:rPr>
          <w:rFonts w:ascii="宋体" w:hAnsi="宋体"/>
          <w:sz w:val="24"/>
          <w:highlight w:val="none"/>
        </w:rPr>
        <w:t>年；</w:t>
      </w:r>
    </w:p>
    <w:p w14:paraId="3A91B6E2">
      <w:pPr>
        <w:spacing w:line="360" w:lineRule="auto"/>
        <w:ind w:firstLine="480"/>
        <w:rPr>
          <w:rFonts w:hint="eastAsia" w:ascii="宋体" w:hAnsi="宋体"/>
          <w:sz w:val="24"/>
          <w:highlight w:val="none"/>
        </w:rPr>
      </w:pPr>
      <w:r>
        <w:rPr>
          <w:rFonts w:hint="eastAsia" w:ascii="宋体" w:hAnsi="宋体"/>
          <w:sz w:val="24"/>
          <w:highlight w:val="none"/>
        </w:rPr>
        <w:t>3．</w:t>
      </w:r>
      <w:r>
        <w:rPr>
          <w:rFonts w:ascii="宋体" w:hAnsi="宋体"/>
          <w:sz w:val="24"/>
          <w:highlight w:val="none"/>
        </w:rPr>
        <w:t>装修工程为</w:t>
      </w:r>
      <w:r>
        <w:rPr>
          <w:rFonts w:hint="eastAsia" w:ascii="宋体" w:hAnsi="宋体"/>
          <w:sz w:val="24"/>
          <w:highlight w:val="none"/>
          <w:u w:val="single"/>
        </w:rPr>
        <w:t>2</w:t>
      </w:r>
      <w:r>
        <w:rPr>
          <w:rFonts w:ascii="宋体" w:hAnsi="宋体"/>
          <w:sz w:val="24"/>
          <w:highlight w:val="none"/>
        </w:rPr>
        <w:t>年；</w:t>
      </w:r>
    </w:p>
    <w:p w14:paraId="0321C443">
      <w:pPr>
        <w:spacing w:line="360" w:lineRule="auto"/>
        <w:ind w:firstLine="480"/>
        <w:rPr>
          <w:rFonts w:hint="eastAsia" w:ascii="宋体" w:hAnsi="宋体"/>
          <w:sz w:val="24"/>
          <w:highlight w:val="none"/>
        </w:rPr>
      </w:pPr>
      <w:r>
        <w:rPr>
          <w:rFonts w:hint="eastAsia" w:ascii="宋体" w:hAnsi="宋体"/>
          <w:sz w:val="24"/>
          <w:highlight w:val="none"/>
        </w:rPr>
        <w:t>4．</w:t>
      </w:r>
      <w:r>
        <w:rPr>
          <w:rFonts w:ascii="宋体" w:hAnsi="宋体"/>
          <w:sz w:val="24"/>
          <w:highlight w:val="none"/>
        </w:rPr>
        <w:t>电气管线、给排水管道、设备安装工程为</w:t>
      </w:r>
      <w:r>
        <w:rPr>
          <w:rFonts w:hint="eastAsia" w:ascii="宋体" w:hAnsi="宋体"/>
          <w:sz w:val="24"/>
          <w:highlight w:val="none"/>
          <w:u w:val="single"/>
        </w:rPr>
        <w:t>2</w:t>
      </w:r>
      <w:r>
        <w:rPr>
          <w:rFonts w:ascii="宋体" w:hAnsi="宋体"/>
          <w:sz w:val="24"/>
          <w:highlight w:val="none"/>
        </w:rPr>
        <w:t>年；</w:t>
      </w:r>
    </w:p>
    <w:p w14:paraId="4172EEBE">
      <w:pPr>
        <w:spacing w:line="360" w:lineRule="auto"/>
        <w:ind w:firstLine="480"/>
        <w:rPr>
          <w:rFonts w:hint="eastAsia" w:ascii="宋体" w:hAnsi="宋体"/>
          <w:sz w:val="24"/>
          <w:highlight w:val="none"/>
        </w:rPr>
      </w:pPr>
      <w:r>
        <w:rPr>
          <w:rFonts w:hint="eastAsia" w:ascii="宋体" w:hAnsi="宋体"/>
          <w:sz w:val="24"/>
          <w:highlight w:val="none"/>
        </w:rPr>
        <w:t>5．</w:t>
      </w:r>
      <w:r>
        <w:rPr>
          <w:rFonts w:ascii="宋体" w:hAnsi="宋体"/>
          <w:sz w:val="24"/>
          <w:highlight w:val="none"/>
        </w:rPr>
        <w:t>供热与供冷系统为</w:t>
      </w:r>
      <w:r>
        <w:rPr>
          <w:rFonts w:hint="eastAsia" w:ascii="宋体" w:hAnsi="宋体"/>
          <w:sz w:val="24"/>
          <w:highlight w:val="none"/>
          <w:u w:val="single"/>
        </w:rPr>
        <w:t>2</w:t>
      </w:r>
      <w:r>
        <w:rPr>
          <w:rFonts w:ascii="宋体" w:hAnsi="宋体"/>
          <w:sz w:val="24"/>
          <w:highlight w:val="none"/>
        </w:rPr>
        <w:t>个采暖期、供冷期；</w:t>
      </w:r>
    </w:p>
    <w:p w14:paraId="713DD5E6">
      <w:pPr>
        <w:spacing w:line="360" w:lineRule="auto"/>
        <w:ind w:firstLine="480"/>
        <w:rPr>
          <w:rFonts w:hint="eastAsia" w:ascii="宋体" w:hAnsi="宋体"/>
          <w:sz w:val="24"/>
          <w:highlight w:val="none"/>
        </w:rPr>
      </w:pPr>
      <w:r>
        <w:rPr>
          <w:rFonts w:hint="eastAsia" w:ascii="宋体" w:hAnsi="宋体"/>
          <w:sz w:val="24"/>
          <w:highlight w:val="none"/>
        </w:rPr>
        <w:t>6．</w:t>
      </w:r>
      <w:r>
        <w:rPr>
          <w:rFonts w:ascii="宋体" w:hAnsi="宋体"/>
          <w:sz w:val="24"/>
          <w:highlight w:val="none"/>
        </w:rPr>
        <w:t>住宅小区内的给排水设施、道路等配套工程为</w:t>
      </w:r>
      <w:r>
        <w:rPr>
          <w:rFonts w:hint="eastAsia" w:ascii="宋体" w:hAnsi="宋体"/>
          <w:sz w:val="24"/>
          <w:highlight w:val="none"/>
          <w:u w:val="single"/>
        </w:rPr>
        <w:t>2</w:t>
      </w:r>
      <w:r>
        <w:rPr>
          <w:rFonts w:ascii="宋体" w:hAnsi="宋体"/>
          <w:sz w:val="24"/>
          <w:highlight w:val="none"/>
        </w:rPr>
        <w:t>年；</w:t>
      </w:r>
    </w:p>
    <w:p w14:paraId="6C43D874">
      <w:pPr>
        <w:spacing w:line="360" w:lineRule="auto"/>
        <w:ind w:firstLine="480"/>
        <w:rPr>
          <w:rFonts w:hint="eastAsia" w:ascii="宋体" w:hAnsi="宋体"/>
          <w:sz w:val="24"/>
          <w:highlight w:val="none"/>
        </w:rPr>
      </w:pPr>
      <w:r>
        <w:rPr>
          <w:rFonts w:hint="eastAsia" w:ascii="宋体" w:hAnsi="宋体"/>
          <w:sz w:val="24"/>
          <w:highlight w:val="none"/>
        </w:rPr>
        <w:t>7．</w:t>
      </w:r>
      <w:r>
        <w:rPr>
          <w:rFonts w:ascii="宋体" w:hAnsi="宋体"/>
          <w:sz w:val="24"/>
          <w:highlight w:val="none"/>
        </w:rPr>
        <w:t>其他项目保修期限约定如下：</w:t>
      </w:r>
    </w:p>
    <w:p w14:paraId="01D3DCBF">
      <w:pPr>
        <w:spacing w:line="360" w:lineRule="auto"/>
        <w:ind w:firstLine="480"/>
        <w:rPr>
          <w:rFonts w:hint="eastAsia" w:ascii="宋体" w:hAnsi="宋体"/>
          <w:sz w:val="24"/>
          <w:highlight w:val="none"/>
        </w:rPr>
      </w:pPr>
      <w:r>
        <w:rPr>
          <w:rFonts w:ascii="宋体" w:hAnsi="宋体"/>
          <w:sz w:val="24"/>
          <w:highlight w:val="none"/>
        </w:rPr>
        <w:t>质量保修期自工程竣工验收合格之日起计算。</w:t>
      </w:r>
    </w:p>
    <w:p w14:paraId="37C82F94">
      <w:pPr>
        <w:spacing w:line="360" w:lineRule="auto"/>
        <w:ind w:firstLine="480"/>
        <w:outlineLvl w:val="0"/>
        <w:rPr>
          <w:rFonts w:hint="eastAsia" w:ascii="宋体" w:hAnsi="宋体"/>
          <w:sz w:val="24"/>
          <w:highlight w:val="none"/>
        </w:rPr>
      </w:pPr>
      <w:r>
        <w:rPr>
          <w:rFonts w:ascii="宋体" w:hAnsi="宋体"/>
          <w:sz w:val="24"/>
          <w:highlight w:val="none"/>
        </w:rPr>
        <w:t>三、缺陷责任期</w:t>
      </w:r>
    </w:p>
    <w:p w14:paraId="15D61058">
      <w:pPr>
        <w:spacing w:line="360" w:lineRule="auto"/>
        <w:ind w:firstLine="480"/>
        <w:rPr>
          <w:rFonts w:hint="eastAsia" w:ascii="宋体" w:hAnsi="宋体"/>
          <w:sz w:val="24"/>
          <w:highlight w:val="none"/>
        </w:rPr>
      </w:pPr>
      <w:r>
        <w:rPr>
          <w:rFonts w:ascii="宋体" w:hAnsi="宋体"/>
          <w:sz w:val="24"/>
          <w:highlight w:val="none"/>
        </w:rPr>
        <w:t>工程缺陷责任期为</w:t>
      </w:r>
      <w:r>
        <w:rPr>
          <w:rFonts w:hint="eastAsia" w:ascii="宋体" w:hAnsi="宋体"/>
          <w:sz w:val="24"/>
          <w:highlight w:val="none"/>
          <w:u w:val="single"/>
        </w:rPr>
        <w:t>24</w:t>
      </w:r>
      <w:r>
        <w:rPr>
          <w:rFonts w:ascii="宋体" w:hAnsi="宋体"/>
          <w:sz w:val="24"/>
          <w:highlight w:val="none"/>
        </w:rPr>
        <w:t>个月，缺陷责任期自工程</w:t>
      </w:r>
      <w:r>
        <w:rPr>
          <w:rFonts w:hint="eastAsia" w:ascii="宋体" w:hAnsi="宋体"/>
          <w:sz w:val="24"/>
          <w:highlight w:val="none"/>
        </w:rPr>
        <w:t>通过竣工验收</w:t>
      </w:r>
      <w:r>
        <w:rPr>
          <w:rFonts w:ascii="宋体" w:hAnsi="宋体"/>
          <w:sz w:val="24"/>
          <w:highlight w:val="none"/>
        </w:rPr>
        <w:t>之日起计算。单位工程先于全部工程进行验收，单位工程缺陷责任期自单位工程验收合格之日起算。</w:t>
      </w:r>
    </w:p>
    <w:p w14:paraId="503DC6B3">
      <w:pPr>
        <w:spacing w:line="360" w:lineRule="auto"/>
        <w:ind w:firstLine="480"/>
        <w:rPr>
          <w:rFonts w:hint="eastAsia" w:ascii="宋体" w:hAnsi="宋体"/>
          <w:sz w:val="24"/>
          <w:highlight w:val="none"/>
        </w:rPr>
      </w:pPr>
      <w:r>
        <w:rPr>
          <w:rFonts w:ascii="宋体" w:hAnsi="宋体"/>
          <w:sz w:val="24"/>
          <w:highlight w:val="none"/>
        </w:rPr>
        <w:t>缺陷责任期终止后，发包人应退还剩余的质量保证金。</w:t>
      </w:r>
    </w:p>
    <w:p w14:paraId="6CFCACD9">
      <w:pPr>
        <w:spacing w:line="360" w:lineRule="auto"/>
        <w:ind w:firstLine="480"/>
        <w:outlineLvl w:val="0"/>
        <w:rPr>
          <w:rFonts w:hint="eastAsia" w:ascii="宋体" w:hAnsi="宋体"/>
          <w:sz w:val="24"/>
          <w:highlight w:val="none"/>
        </w:rPr>
      </w:pPr>
      <w:r>
        <w:rPr>
          <w:rFonts w:ascii="宋体" w:hAnsi="宋体"/>
          <w:sz w:val="24"/>
          <w:highlight w:val="none"/>
        </w:rPr>
        <w:t>四、质量保修责任</w:t>
      </w:r>
    </w:p>
    <w:p w14:paraId="347FE948">
      <w:pPr>
        <w:spacing w:line="360" w:lineRule="auto"/>
        <w:ind w:firstLine="480"/>
        <w:rPr>
          <w:rFonts w:hint="eastAsia" w:ascii="宋体" w:hAnsi="宋体"/>
          <w:sz w:val="24"/>
          <w:highlight w:val="none"/>
        </w:rPr>
      </w:pPr>
      <w:r>
        <w:rPr>
          <w:rFonts w:hint="eastAsia" w:ascii="宋体" w:hAnsi="宋体"/>
          <w:sz w:val="24"/>
          <w:highlight w:val="none"/>
        </w:rPr>
        <w:t>1．</w:t>
      </w:r>
      <w:r>
        <w:rPr>
          <w:rFonts w:ascii="宋体" w:hAnsi="宋体"/>
          <w:sz w:val="24"/>
          <w:highlight w:val="none"/>
        </w:rPr>
        <w:t>属于保修范围、内容的项目，承包人应当在接到保修通知之日起7天内派人保修。承包人不在约定期限内派人保修的，发包人可以委托他人修理。</w:t>
      </w:r>
    </w:p>
    <w:p w14:paraId="2A255117">
      <w:pPr>
        <w:spacing w:line="360" w:lineRule="auto"/>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发生紧急事故需抢修的，承包人在接到事故通知后，应当立即到达事故现场抢修。</w:t>
      </w:r>
    </w:p>
    <w:p w14:paraId="74A4A257">
      <w:pPr>
        <w:spacing w:line="360" w:lineRule="auto"/>
        <w:ind w:firstLine="480"/>
        <w:rPr>
          <w:rFonts w:hint="eastAsia" w:ascii="宋体" w:hAnsi="宋体"/>
          <w:sz w:val="24"/>
          <w:highlight w:val="none"/>
        </w:rPr>
      </w:pPr>
      <w:r>
        <w:rPr>
          <w:rFonts w:hint="eastAsia" w:ascii="宋体" w:hAnsi="宋体"/>
          <w:sz w:val="24"/>
          <w:highlight w:val="none"/>
        </w:rPr>
        <w:t>3．</w:t>
      </w:r>
      <w:r>
        <w:rPr>
          <w:rFonts w:ascii="宋体" w:hAnsi="宋体"/>
          <w:sz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AF4CC47">
      <w:pPr>
        <w:spacing w:line="360" w:lineRule="auto"/>
        <w:ind w:firstLine="480"/>
        <w:rPr>
          <w:rFonts w:hint="eastAsia" w:ascii="宋体" w:hAnsi="宋体"/>
          <w:sz w:val="24"/>
          <w:highlight w:val="none"/>
        </w:rPr>
      </w:pPr>
      <w:r>
        <w:rPr>
          <w:rFonts w:hint="eastAsia" w:ascii="宋体" w:hAnsi="宋体"/>
          <w:sz w:val="24"/>
          <w:highlight w:val="none"/>
        </w:rPr>
        <w:t>4．</w:t>
      </w:r>
      <w:r>
        <w:rPr>
          <w:rFonts w:ascii="宋体" w:hAnsi="宋体"/>
          <w:sz w:val="24"/>
          <w:highlight w:val="none"/>
        </w:rPr>
        <w:t>质量保修完成后，由发包人组织验收。</w:t>
      </w:r>
    </w:p>
    <w:p w14:paraId="4C4DB68E">
      <w:pPr>
        <w:spacing w:line="360" w:lineRule="auto"/>
        <w:ind w:firstLine="480"/>
        <w:outlineLvl w:val="0"/>
        <w:rPr>
          <w:rFonts w:hint="eastAsia" w:ascii="宋体" w:hAnsi="宋体"/>
          <w:sz w:val="24"/>
          <w:highlight w:val="none"/>
        </w:rPr>
      </w:pPr>
      <w:r>
        <w:rPr>
          <w:rFonts w:ascii="宋体" w:hAnsi="宋体"/>
          <w:sz w:val="24"/>
          <w:highlight w:val="none"/>
        </w:rPr>
        <w:t>五、保修费用</w:t>
      </w:r>
    </w:p>
    <w:p w14:paraId="5C613BAD">
      <w:pPr>
        <w:spacing w:line="360" w:lineRule="auto"/>
        <w:ind w:firstLine="480"/>
        <w:rPr>
          <w:rFonts w:hint="eastAsia" w:ascii="宋体" w:hAnsi="宋体"/>
          <w:b w:val="0"/>
          <w:bCs w:val="0"/>
          <w:sz w:val="24"/>
          <w:highlight w:val="none"/>
        </w:rPr>
      </w:pPr>
      <w:r>
        <w:rPr>
          <w:rFonts w:ascii="宋体" w:hAnsi="宋体"/>
          <w:b w:val="0"/>
          <w:bCs w:val="0"/>
          <w:sz w:val="24"/>
          <w:highlight w:val="none"/>
        </w:rPr>
        <w:t>保修费用由造成质量缺陷的责任方承担。</w:t>
      </w:r>
    </w:p>
    <w:p w14:paraId="193B50BD">
      <w:pPr>
        <w:spacing w:line="360" w:lineRule="auto"/>
        <w:ind w:firstLine="482"/>
        <w:jc w:val="left"/>
        <w:outlineLvl w:val="0"/>
        <w:rPr>
          <w:rFonts w:hint="eastAsia" w:ascii="宋体" w:hAnsi="宋体"/>
          <w:sz w:val="24"/>
          <w:highlight w:val="none"/>
          <w:u w:val="single"/>
        </w:rPr>
      </w:pPr>
      <w:r>
        <w:rPr>
          <w:rFonts w:ascii="宋体" w:hAnsi="宋体"/>
          <w:b w:val="0"/>
          <w:bCs w:val="0"/>
          <w:sz w:val="24"/>
          <w:highlight w:val="none"/>
        </w:rPr>
        <w:t>六、双方</w:t>
      </w:r>
      <w:r>
        <w:rPr>
          <w:rFonts w:ascii="宋体" w:hAnsi="宋体"/>
          <w:sz w:val="24"/>
          <w:highlight w:val="none"/>
        </w:rPr>
        <w:t>约定的其他工程质量保修事项：</w:t>
      </w:r>
    </w:p>
    <w:p w14:paraId="139523ED">
      <w:pPr>
        <w:spacing w:line="360" w:lineRule="auto"/>
        <w:ind w:firstLine="480"/>
        <w:rPr>
          <w:rFonts w:hint="eastAsia" w:ascii="宋体" w:hAnsi="宋体"/>
          <w:sz w:val="24"/>
          <w:highlight w:val="none"/>
        </w:rPr>
      </w:pPr>
      <w:r>
        <w:rPr>
          <w:rFonts w:ascii="宋体" w:hAnsi="宋体"/>
          <w:sz w:val="24"/>
          <w:highlight w:val="none"/>
        </w:rPr>
        <w:t>工程质量保修书由发包人</w:t>
      </w:r>
      <w:r>
        <w:rPr>
          <w:rFonts w:hint="eastAsia" w:ascii="宋体" w:hAnsi="宋体"/>
          <w:sz w:val="24"/>
          <w:highlight w:val="none"/>
        </w:rPr>
        <w:t>、</w:t>
      </w:r>
      <w:r>
        <w:rPr>
          <w:rFonts w:ascii="宋体" w:hAnsi="宋体"/>
          <w:sz w:val="24"/>
          <w:highlight w:val="none"/>
        </w:rPr>
        <w:t>承包人在工程竣工验收前共同签署，作为施工合同附件，其有效期限至保修期满。</w:t>
      </w:r>
    </w:p>
    <w:p w14:paraId="5B8FF697">
      <w:pPr>
        <w:spacing w:line="360" w:lineRule="auto"/>
        <w:rPr>
          <w:rFonts w:hint="eastAsia" w:ascii="宋体" w:hAnsi="宋体"/>
          <w:sz w:val="24"/>
          <w:highlight w:val="none"/>
        </w:rPr>
      </w:pPr>
    </w:p>
    <w:p w14:paraId="3CF3E13D">
      <w:pPr>
        <w:spacing w:line="360" w:lineRule="auto"/>
        <w:rPr>
          <w:rFonts w:hint="eastAsia" w:ascii="宋体" w:hAnsi="宋体"/>
          <w:sz w:val="24"/>
          <w:highlight w:val="none"/>
        </w:rPr>
      </w:pPr>
      <w:r>
        <w:rPr>
          <w:rFonts w:ascii="宋体" w:hAnsi="宋体"/>
          <w:sz w:val="24"/>
          <w:highlight w:val="none"/>
        </w:rPr>
        <w:t>发包人</w:t>
      </w:r>
      <w:r>
        <w:rPr>
          <w:rFonts w:hint="eastAsia" w:ascii="宋体" w:hAnsi="宋体"/>
          <w:sz w:val="24"/>
          <w:highlight w:val="none"/>
        </w:rPr>
        <w:t>（</w:t>
      </w:r>
      <w:r>
        <w:rPr>
          <w:rFonts w:ascii="宋体" w:hAnsi="宋体"/>
          <w:sz w:val="24"/>
          <w:highlight w:val="none"/>
        </w:rPr>
        <w:t>公章</w:t>
      </w:r>
      <w:r>
        <w:rPr>
          <w:rFonts w:hint="eastAsia" w:ascii="宋体" w:hAnsi="宋体"/>
          <w:sz w:val="24"/>
          <w:highlight w:val="none"/>
        </w:rPr>
        <w:t>）</w:t>
      </w:r>
      <w:r>
        <w:rPr>
          <w:rFonts w:ascii="宋体" w:hAnsi="宋体"/>
          <w:sz w:val="24"/>
          <w:highlight w:val="none"/>
        </w:rPr>
        <w:t>：</w:t>
      </w:r>
      <w:r>
        <w:rPr>
          <w:rFonts w:hint="eastAsia" w:ascii="宋体" w:hAnsi="宋体" w:cs="MingLiU_HKSCS"/>
          <w:b/>
          <w:szCs w:val="21"/>
          <w:highlight w:val="none"/>
          <w:u w:val="single"/>
        </w:rPr>
        <w:t xml:space="preserve">           </w:t>
      </w:r>
      <w:r>
        <w:rPr>
          <w:rFonts w:ascii="宋体" w:hAnsi="宋体"/>
          <w:sz w:val="24"/>
          <w:highlight w:val="none"/>
        </w:rPr>
        <w:t xml:space="preserve">          承包人</w:t>
      </w:r>
      <w:r>
        <w:rPr>
          <w:rFonts w:hint="eastAsia" w:ascii="宋体" w:hAnsi="宋体"/>
          <w:sz w:val="24"/>
          <w:highlight w:val="none"/>
        </w:rPr>
        <w:t>（</w:t>
      </w:r>
      <w:r>
        <w:rPr>
          <w:rFonts w:ascii="宋体" w:hAnsi="宋体"/>
          <w:sz w:val="24"/>
          <w:highlight w:val="none"/>
        </w:rPr>
        <w:t>公章</w:t>
      </w:r>
      <w:r>
        <w:rPr>
          <w:rFonts w:hint="eastAsia" w:ascii="宋体" w:hAnsi="宋体"/>
          <w:sz w:val="24"/>
          <w:highlight w:val="none"/>
        </w:rPr>
        <w:t>）</w:t>
      </w:r>
      <w:r>
        <w:rPr>
          <w:rFonts w:ascii="宋体" w:hAnsi="宋体"/>
          <w:sz w:val="24"/>
          <w:highlight w:val="none"/>
        </w:rPr>
        <w:t>：</w:t>
      </w:r>
      <w:r>
        <w:rPr>
          <w:rFonts w:hint="eastAsia" w:ascii="宋体" w:hAnsi="宋体" w:cs="MingLiU_HKSCS"/>
          <w:b/>
          <w:szCs w:val="21"/>
          <w:highlight w:val="none"/>
          <w:u w:val="single"/>
        </w:rPr>
        <w:t xml:space="preserve">             </w:t>
      </w:r>
    </w:p>
    <w:p w14:paraId="7314A797">
      <w:pPr>
        <w:spacing w:line="360" w:lineRule="auto"/>
        <w:rPr>
          <w:rFonts w:hint="eastAsia" w:ascii="宋体" w:hAnsi="宋体"/>
          <w:sz w:val="24"/>
          <w:highlight w:val="none"/>
        </w:rPr>
      </w:pPr>
      <w:r>
        <w:rPr>
          <w:rFonts w:ascii="宋体" w:hAnsi="宋体"/>
          <w:sz w:val="24"/>
          <w:highlight w:val="none"/>
        </w:rPr>
        <w:t>地  址：</w:t>
      </w:r>
      <w:r>
        <w:rPr>
          <w:rFonts w:hint="eastAsia" w:ascii="宋体" w:hAnsi="宋体" w:cs="MingLiU_HKSCS"/>
          <w:b/>
          <w:szCs w:val="21"/>
          <w:highlight w:val="none"/>
          <w:u w:val="single"/>
        </w:rPr>
        <w:t xml:space="preserve">                    </w:t>
      </w:r>
      <w:r>
        <w:rPr>
          <w:rFonts w:ascii="宋体" w:hAnsi="宋体"/>
          <w:sz w:val="24"/>
          <w:highlight w:val="none"/>
        </w:rPr>
        <w:t xml:space="preserve">          地  址：</w:t>
      </w:r>
      <w:r>
        <w:rPr>
          <w:rFonts w:hint="eastAsia" w:ascii="宋体" w:hAnsi="宋体" w:cs="MingLiU_HKSCS"/>
          <w:b/>
          <w:szCs w:val="21"/>
          <w:highlight w:val="none"/>
          <w:u w:val="single"/>
        </w:rPr>
        <w:t xml:space="preserve">                      </w:t>
      </w:r>
    </w:p>
    <w:p w14:paraId="7A6E422A">
      <w:pPr>
        <w:spacing w:line="360" w:lineRule="auto"/>
        <w:rPr>
          <w:rFonts w:hint="eastAsia" w:ascii="宋体" w:hAnsi="宋体"/>
          <w:sz w:val="24"/>
          <w:highlight w:val="none"/>
        </w:rPr>
      </w:pPr>
      <w:r>
        <w:rPr>
          <w:rFonts w:ascii="宋体" w:hAnsi="宋体"/>
          <w:sz w:val="24"/>
          <w:highlight w:val="none"/>
        </w:rPr>
        <w:t>法定代表人</w:t>
      </w:r>
      <w:r>
        <w:rPr>
          <w:rFonts w:hint="eastAsia" w:ascii="宋体" w:hAnsi="宋体"/>
          <w:sz w:val="24"/>
          <w:highlight w:val="none"/>
        </w:rPr>
        <w:t>（</w:t>
      </w:r>
      <w:r>
        <w:rPr>
          <w:rFonts w:ascii="宋体" w:hAnsi="宋体"/>
          <w:sz w:val="24"/>
          <w:highlight w:val="none"/>
        </w:rPr>
        <w:t>签字</w:t>
      </w:r>
      <w:r>
        <w:rPr>
          <w:rFonts w:hint="eastAsia" w:ascii="宋体" w:hAnsi="宋体"/>
          <w:sz w:val="24"/>
          <w:highlight w:val="none"/>
        </w:rPr>
        <w:t>）</w:t>
      </w:r>
      <w:r>
        <w:rPr>
          <w:rFonts w:ascii="宋体" w:hAnsi="宋体"/>
          <w:sz w:val="24"/>
          <w:highlight w:val="none"/>
        </w:rPr>
        <w:t>：</w:t>
      </w:r>
      <w:r>
        <w:rPr>
          <w:rFonts w:hint="eastAsia" w:ascii="宋体" w:hAnsi="宋体" w:cs="MingLiU_HKSCS"/>
          <w:b/>
          <w:szCs w:val="21"/>
          <w:highlight w:val="none"/>
          <w:u w:val="single"/>
        </w:rPr>
        <w:t xml:space="preserve">      </w:t>
      </w:r>
      <w:r>
        <w:rPr>
          <w:rFonts w:ascii="宋体" w:hAnsi="宋体"/>
          <w:sz w:val="24"/>
          <w:highlight w:val="none"/>
        </w:rPr>
        <w:t xml:space="preserve">          法定代表人</w:t>
      </w:r>
      <w:r>
        <w:rPr>
          <w:rFonts w:hint="eastAsia" w:ascii="宋体" w:hAnsi="宋体"/>
          <w:sz w:val="24"/>
          <w:highlight w:val="none"/>
        </w:rPr>
        <w:t>（</w:t>
      </w:r>
      <w:r>
        <w:rPr>
          <w:rFonts w:ascii="宋体" w:hAnsi="宋体"/>
          <w:sz w:val="24"/>
          <w:highlight w:val="none"/>
        </w:rPr>
        <w:t>签字</w:t>
      </w:r>
      <w:r>
        <w:rPr>
          <w:rFonts w:hint="eastAsia" w:ascii="宋体" w:hAnsi="宋体"/>
          <w:sz w:val="24"/>
          <w:highlight w:val="none"/>
        </w:rPr>
        <w:t>）</w:t>
      </w:r>
      <w:r>
        <w:rPr>
          <w:rFonts w:ascii="宋体" w:hAnsi="宋体"/>
          <w:sz w:val="24"/>
          <w:highlight w:val="none"/>
        </w:rPr>
        <w:t>：</w:t>
      </w:r>
      <w:r>
        <w:rPr>
          <w:rFonts w:hint="eastAsia" w:ascii="宋体" w:hAnsi="宋体" w:cs="MingLiU_HKSCS"/>
          <w:b/>
          <w:szCs w:val="21"/>
          <w:highlight w:val="none"/>
          <w:u w:val="single"/>
        </w:rPr>
        <w:t xml:space="preserve">        </w:t>
      </w:r>
    </w:p>
    <w:p w14:paraId="72ED3E44">
      <w:pPr>
        <w:spacing w:line="360" w:lineRule="auto"/>
        <w:rPr>
          <w:rFonts w:hint="eastAsia" w:ascii="宋体" w:hAnsi="宋体"/>
          <w:sz w:val="24"/>
          <w:highlight w:val="none"/>
        </w:rPr>
      </w:pPr>
      <w:r>
        <w:rPr>
          <w:rFonts w:ascii="宋体" w:hAnsi="宋体"/>
          <w:sz w:val="24"/>
          <w:highlight w:val="none"/>
        </w:rPr>
        <w:t>委托代理人</w:t>
      </w:r>
      <w:r>
        <w:rPr>
          <w:rFonts w:hint="eastAsia" w:ascii="宋体" w:hAnsi="宋体"/>
          <w:sz w:val="24"/>
          <w:highlight w:val="none"/>
        </w:rPr>
        <w:t>（</w:t>
      </w:r>
      <w:r>
        <w:rPr>
          <w:rFonts w:ascii="宋体" w:hAnsi="宋体"/>
          <w:sz w:val="24"/>
          <w:highlight w:val="none"/>
        </w:rPr>
        <w:t>签字</w:t>
      </w:r>
      <w:r>
        <w:rPr>
          <w:rFonts w:hint="eastAsia" w:ascii="宋体" w:hAnsi="宋体"/>
          <w:sz w:val="24"/>
          <w:highlight w:val="none"/>
        </w:rPr>
        <w:t>）</w:t>
      </w:r>
      <w:r>
        <w:rPr>
          <w:rFonts w:ascii="宋体" w:hAnsi="宋体"/>
          <w:sz w:val="24"/>
          <w:highlight w:val="none"/>
        </w:rPr>
        <w:t>：</w:t>
      </w:r>
      <w:r>
        <w:rPr>
          <w:rFonts w:hint="eastAsia" w:ascii="宋体" w:hAnsi="宋体" w:cs="MingLiU_HKSCS"/>
          <w:b/>
          <w:szCs w:val="21"/>
          <w:highlight w:val="none"/>
          <w:u w:val="single"/>
        </w:rPr>
        <w:t xml:space="preserve">      </w:t>
      </w:r>
      <w:r>
        <w:rPr>
          <w:rFonts w:ascii="宋体" w:hAnsi="宋体"/>
          <w:sz w:val="24"/>
          <w:highlight w:val="none"/>
        </w:rPr>
        <w:t xml:space="preserve">          委托代理人</w:t>
      </w:r>
      <w:r>
        <w:rPr>
          <w:rFonts w:hint="eastAsia" w:ascii="宋体" w:hAnsi="宋体"/>
          <w:sz w:val="24"/>
          <w:highlight w:val="none"/>
        </w:rPr>
        <w:t>（</w:t>
      </w:r>
      <w:r>
        <w:rPr>
          <w:rFonts w:ascii="宋体" w:hAnsi="宋体"/>
          <w:sz w:val="24"/>
          <w:highlight w:val="none"/>
        </w:rPr>
        <w:t>签字</w:t>
      </w:r>
      <w:r>
        <w:rPr>
          <w:rFonts w:hint="eastAsia" w:ascii="宋体" w:hAnsi="宋体"/>
          <w:sz w:val="24"/>
          <w:highlight w:val="none"/>
        </w:rPr>
        <w:t>）</w:t>
      </w:r>
      <w:r>
        <w:rPr>
          <w:rFonts w:ascii="宋体" w:hAnsi="宋体"/>
          <w:sz w:val="24"/>
          <w:highlight w:val="none"/>
        </w:rPr>
        <w:t>：</w:t>
      </w:r>
      <w:r>
        <w:rPr>
          <w:rFonts w:hint="eastAsia" w:ascii="宋体" w:hAnsi="宋体" w:cs="MingLiU_HKSCS"/>
          <w:b/>
          <w:szCs w:val="21"/>
          <w:highlight w:val="none"/>
          <w:u w:val="single"/>
        </w:rPr>
        <w:t xml:space="preserve">        </w:t>
      </w:r>
    </w:p>
    <w:p w14:paraId="127A9E08">
      <w:pPr>
        <w:spacing w:line="360" w:lineRule="auto"/>
        <w:rPr>
          <w:rFonts w:hint="eastAsia" w:ascii="宋体" w:hAnsi="宋体"/>
          <w:sz w:val="24"/>
          <w:highlight w:val="none"/>
        </w:rPr>
      </w:pPr>
      <w:r>
        <w:rPr>
          <w:rFonts w:ascii="宋体" w:hAnsi="宋体"/>
          <w:sz w:val="24"/>
          <w:highlight w:val="none"/>
        </w:rPr>
        <w:t>电  话：</w:t>
      </w:r>
      <w:r>
        <w:rPr>
          <w:rFonts w:hint="eastAsia" w:ascii="宋体" w:hAnsi="宋体" w:cs="MingLiU_HKSCS"/>
          <w:b/>
          <w:szCs w:val="21"/>
          <w:highlight w:val="none"/>
          <w:u w:val="single"/>
        </w:rPr>
        <w:t xml:space="preserve">                    </w:t>
      </w:r>
      <w:r>
        <w:rPr>
          <w:rFonts w:ascii="宋体" w:hAnsi="宋体"/>
          <w:sz w:val="24"/>
          <w:highlight w:val="none"/>
        </w:rPr>
        <w:t xml:space="preserve">          电  话：</w:t>
      </w:r>
      <w:r>
        <w:rPr>
          <w:rFonts w:hint="eastAsia" w:ascii="宋体" w:hAnsi="宋体" w:cs="MingLiU_HKSCS"/>
          <w:b/>
          <w:szCs w:val="21"/>
          <w:highlight w:val="none"/>
          <w:u w:val="single"/>
        </w:rPr>
        <w:t xml:space="preserve">                     </w:t>
      </w:r>
    </w:p>
    <w:p w14:paraId="050D5EF8">
      <w:pPr>
        <w:spacing w:line="360" w:lineRule="auto"/>
        <w:rPr>
          <w:rFonts w:hint="eastAsia" w:ascii="宋体" w:hAnsi="宋体"/>
          <w:sz w:val="24"/>
          <w:highlight w:val="none"/>
        </w:rPr>
      </w:pPr>
      <w:r>
        <w:rPr>
          <w:rFonts w:ascii="宋体" w:hAnsi="宋体"/>
          <w:sz w:val="24"/>
          <w:highlight w:val="none"/>
        </w:rPr>
        <w:t>传  真：</w:t>
      </w:r>
      <w:r>
        <w:rPr>
          <w:rFonts w:hint="eastAsia" w:ascii="宋体" w:hAnsi="宋体" w:cs="MingLiU_HKSCS"/>
          <w:b/>
          <w:szCs w:val="21"/>
          <w:highlight w:val="none"/>
          <w:u w:val="single"/>
        </w:rPr>
        <w:t xml:space="preserve">                    </w:t>
      </w:r>
      <w:r>
        <w:rPr>
          <w:rFonts w:ascii="宋体" w:hAnsi="宋体"/>
          <w:sz w:val="24"/>
          <w:highlight w:val="none"/>
        </w:rPr>
        <w:t xml:space="preserve">          传  真：</w:t>
      </w:r>
      <w:r>
        <w:rPr>
          <w:rFonts w:hint="eastAsia" w:ascii="宋体" w:hAnsi="宋体" w:cs="MingLiU_HKSCS"/>
          <w:b/>
          <w:szCs w:val="21"/>
          <w:highlight w:val="none"/>
          <w:u w:val="single"/>
        </w:rPr>
        <w:t xml:space="preserve">                     </w:t>
      </w:r>
    </w:p>
    <w:p w14:paraId="6D00FD33">
      <w:pPr>
        <w:spacing w:line="360" w:lineRule="auto"/>
        <w:rPr>
          <w:rFonts w:hint="eastAsia" w:ascii="宋体" w:hAnsi="宋体"/>
          <w:sz w:val="24"/>
          <w:highlight w:val="none"/>
        </w:rPr>
      </w:pPr>
      <w:r>
        <w:rPr>
          <w:rFonts w:ascii="宋体" w:hAnsi="宋体"/>
          <w:sz w:val="24"/>
          <w:highlight w:val="none"/>
        </w:rPr>
        <w:t>开户银行：</w:t>
      </w:r>
      <w:r>
        <w:rPr>
          <w:rFonts w:hint="eastAsia" w:ascii="宋体" w:hAnsi="宋体" w:cs="MingLiU_HKSCS"/>
          <w:b/>
          <w:szCs w:val="21"/>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开户银行：</w:t>
      </w:r>
      <w:r>
        <w:rPr>
          <w:rFonts w:hint="eastAsia" w:ascii="宋体" w:hAnsi="宋体" w:cs="MingLiU_HKSCS"/>
          <w:b/>
          <w:szCs w:val="21"/>
          <w:highlight w:val="none"/>
          <w:u w:val="single"/>
        </w:rPr>
        <w:t xml:space="preserve">                  </w:t>
      </w:r>
    </w:p>
    <w:p w14:paraId="59FE74B4">
      <w:pPr>
        <w:spacing w:line="360" w:lineRule="auto"/>
        <w:rPr>
          <w:rFonts w:hint="eastAsia" w:ascii="宋体" w:hAnsi="宋体"/>
          <w:sz w:val="24"/>
          <w:highlight w:val="none"/>
        </w:rPr>
      </w:pPr>
      <w:r>
        <w:rPr>
          <w:rFonts w:ascii="宋体" w:hAnsi="宋体"/>
          <w:sz w:val="24"/>
          <w:highlight w:val="none"/>
        </w:rPr>
        <w:t>账  号：</w:t>
      </w:r>
      <w:r>
        <w:rPr>
          <w:rFonts w:hint="eastAsia" w:ascii="宋体" w:hAnsi="宋体" w:cs="MingLiU_HKSCS"/>
          <w:b/>
          <w:szCs w:val="21"/>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账 </w:t>
      </w:r>
      <w:r>
        <w:rPr>
          <w:rFonts w:hint="eastAsia" w:ascii="宋体" w:hAnsi="宋体"/>
          <w:sz w:val="24"/>
          <w:highlight w:val="none"/>
        </w:rPr>
        <w:t xml:space="preserve"> </w:t>
      </w:r>
      <w:r>
        <w:rPr>
          <w:rFonts w:ascii="宋体" w:hAnsi="宋体"/>
          <w:sz w:val="24"/>
          <w:highlight w:val="none"/>
        </w:rPr>
        <w:t>号：</w:t>
      </w:r>
      <w:r>
        <w:rPr>
          <w:rFonts w:hint="eastAsia" w:ascii="宋体" w:hAnsi="宋体" w:cs="MingLiU_HKSCS"/>
          <w:b/>
          <w:szCs w:val="21"/>
          <w:highlight w:val="none"/>
          <w:u w:val="single"/>
        </w:rPr>
        <w:t xml:space="preserve">                     </w:t>
      </w:r>
    </w:p>
    <w:p w14:paraId="11CFFBE1">
      <w:pPr>
        <w:spacing w:line="360" w:lineRule="auto"/>
        <w:rPr>
          <w:rFonts w:hint="eastAsia" w:ascii="宋体" w:hAnsi="宋体"/>
          <w:sz w:val="24"/>
          <w:highlight w:val="none"/>
        </w:rPr>
      </w:pPr>
      <w:r>
        <w:rPr>
          <w:rFonts w:ascii="宋体" w:hAnsi="宋体"/>
          <w:sz w:val="24"/>
          <w:highlight w:val="none"/>
        </w:rPr>
        <w:t>邮政编码：</w:t>
      </w:r>
      <w:r>
        <w:rPr>
          <w:rFonts w:hint="eastAsia" w:ascii="宋体" w:hAnsi="宋体" w:cs="MingLiU_HKSCS"/>
          <w:b/>
          <w:szCs w:val="21"/>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邮政编码：</w:t>
      </w:r>
      <w:r>
        <w:rPr>
          <w:rFonts w:hint="eastAsia" w:ascii="宋体" w:hAnsi="宋体" w:cs="MingLiU_HKSCS"/>
          <w:b/>
          <w:szCs w:val="21"/>
          <w:highlight w:val="none"/>
          <w:u w:val="single"/>
        </w:rPr>
        <w:t xml:space="preserve">                  </w:t>
      </w:r>
    </w:p>
    <w:p w14:paraId="72FE9C16">
      <w:pPr>
        <w:spacing w:line="440" w:lineRule="exact"/>
        <w:rPr>
          <w:rFonts w:hint="eastAsia" w:ascii="宋体" w:hAnsi="宋体"/>
          <w:sz w:val="24"/>
          <w:highlight w:val="none"/>
        </w:rPr>
      </w:pPr>
    </w:p>
    <w:p w14:paraId="2CB6DE6C">
      <w:pPr>
        <w:spacing w:line="440" w:lineRule="exact"/>
        <w:rPr>
          <w:rFonts w:hint="eastAsia" w:ascii="宋体" w:hAnsi="宋体"/>
          <w:sz w:val="24"/>
          <w:highlight w:val="none"/>
        </w:rPr>
      </w:pPr>
    </w:p>
    <w:p w14:paraId="7E7F9465">
      <w:pPr>
        <w:spacing w:line="440" w:lineRule="exact"/>
        <w:rPr>
          <w:rFonts w:hint="eastAsia" w:ascii="宋体" w:hAnsi="宋体"/>
          <w:sz w:val="24"/>
          <w:highlight w:val="none"/>
        </w:rPr>
      </w:pPr>
    </w:p>
    <w:p w14:paraId="7F6CEB9C">
      <w:pPr>
        <w:spacing w:line="440" w:lineRule="exact"/>
        <w:rPr>
          <w:rFonts w:hint="eastAsia" w:ascii="宋体" w:hAnsi="宋体"/>
          <w:sz w:val="24"/>
          <w:highlight w:val="none"/>
        </w:rPr>
      </w:pPr>
    </w:p>
    <w:p w14:paraId="1097C8DE">
      <w:pPr>
        <w:spacing w:line="440" w:lineRule="exact"/>
        <w:rPr>
          <w:rFonts w:hint="eastAsia" w:ascii="宋体" w:hAnsi="宋体"/>
          <w:sz w:val="24"/>
          <w:highlight w:val="none"/>
        </w:rPr>
      </w:pPr>
      <w:r>
        <w:rPr>
          <w:rFonts w:ascii="宋体" w:hAnsi="宋体"/>
          <w:sz w:val="24"/>
          <w:highlight w:val="none"/>
        </w:rPr>
        <w:br w:type="page" w:clear="all"/>
      </w:r>
      <w:r>
        <w:rPr>
          <w:rFonts w:ascii="宋体" w:hAnsi="宋体"/>
          <w:sz w:val="24"/>
          <w:highlight w:val="none"/>
        </w:rPr>
        <w:t>附件</w:t>
      </w:r>
      <w:r>
        <w:rPr>
          <w:rFonts w:hint="eastAsia" w:ascii="宋体" w:hAnsi="宋体"/>
          <w:sz w:val="24"/>
          <w:highlight w:val="none"/>
        </w:rPr>
        <w:t>2</w:t>
      </w:r>
      <w:r>
        <w:rPr>
          <w:rFonts w:ascii="宋体" w:hAnsi="宋体"/>
          <w:sz w:val="24"/>
          <w:highlight w:val="none"/>
        </w:rPr>
        <w:t>：</w:t>
      </w:r>
    </w:p>
    <w:p w14:paraId="2A01B69B">
      <w:pPr>
        <w:spacing w:before="156" w:after="156" w:line="440" w:lineRule="exact"/>
        <w:jc w:val="center"/>
        <w:rPr>
          <w:rFonts w:hint="eastAsia" w:ascii="宋体" w:hAnsi="宋体"/>
          <w:sz w:val="24"/>
          <w:highlight w:val="none"/>
        </w:rPr>
      </w:pPr>
      <w:r>
        <w:rPr>
          <w:rFonts w:ascii="宋体" w:hAnsi="宋体"/>
          <w:sz w:val="24"/>
          <w:highlight w:val="none"/>
        </w:rPr>
        <w:t>承包人主要施工管理人员表</w:t>
      </w:r>
    </w:p>
    <w:tbl>
      <w:tblPr>
        <w:tblStyle w:val="73"/>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730"/>
        <w:gridCol w:w="1311"/>
        <w:gridCol w:w="1047"/>
        <w:gridCol w:w="1047"/>
        <w:gridCol w:w="3942"/>
      </w:tblGrid>
      <w:tr w14:paraId="0506D9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12" w:space="0"/>
              <w:bottom w:val="single" w:color="auto" w:sz="6" w:space="0"/>
            </w:tcBorders>
            <w:vAlign w:val="center"/>
          </w:tcPr>
          <w:p w14:paraId="1EC71680">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名称</w:t>
            </w:r>
          </w:p>
        </w:tc>
        <w:tc>
          <w:tcPr>
            <w:tcW w:w="722" w:type="pct"/>
            <w:tcBorders>
              <w:top w:val="single" w:color="auto" w:sz="12" w:space="0"/>
              <w:bottom w:val="single" w:color="auto" w:sz="6" w:space="0"/>
            </w:tcBorders>
            <w:vAlign w:val="center"/>
          </w:tcPr>
          <w:p w14:paraId="56B6FD32">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姓名</w:t>
            </w:r>
          </w:p>
        </w:tc>
        <w:tc>
          <w:tcPr>
            <w:tcW w:w="577" w:type="pct"/>
            <w:tcBorders>
              <w:top w:val="single" w:color="auto" w:sz="12" w:space="0"/>
              <w:bottom w:val="single" w:color="auto" w:sz="6" w:space="0"/>
            </w:tcBorders>
            <w:vAlign w:val="center"/>
          </w:tcPr>
          <w:p w14:paraId="451C590E">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职务</w:t>
            </w:r>
          </w:p>
        </w:tc>
        <w:tc>
          <w:tcPr>
            <w:tcW w:w="577" w:type="pct"/>
            <w:tcBorders>
              <w:top w:val="single" w:color="auto" w:sz="12" w:space="0"/>
              <w:bottom w:val="single" w:color="auto" w:sz="6" w:space="0"/>
            </w:tcBorders>
            <w:vAlign w:val="center"/>
          </w:tcPr>
          <w:p w14:paraId="6B914B85">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职称</w:t>
            </w:r>
          </w:p>
        </w:tc>
        <w:tc>
          <w:tcPr>
            <w:tcW w:w="2167" w:type="pct"/>
            <w:tcBorders>
              <w:top w:val="single" w:color="auto" w:sz="12" w:space="0"/>
              <w:bottom w:val="single" w:color="auto" w:sz="6" w:space="0"/>
            </w:tcBorders>
            <w:vAlign w:val="center"/>
          </w:tcPr>
          <w:p w14:paraId="400B1A90">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主要资历、经验及承担过的项目</w:t>
            </w:r>
          </w:p>
        </w:tc>
      </w:tr>
      <w:tr w14:paraId="2CB597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single" w:color="auto" w:sz="6" w:space="0"/>
              <w:bottom w:val="single" w:color="auto" w:sz="6" w:space="0"/>
            </w:tcBorders>
            <w:vAlign w:val="center"/>
          </w:tcPr>
          <w:p w14:paraId="72E094B3">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一、总部人员</w:t>
            </w:r>
          </w:p>
        </w:tc>
      </w:tr>
      <w:tr w14:paraId="54FE4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nil"/>
              <w:bottom w:val="nil"/>
            </w:tcBorders>
            <w:vAlign w:val="center"/>
          </w:tcPr>
          <w:p w14:paraId="4D88C367">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项目主管</w:t>
            </w:r>
          </w:p>
        </w:tc>
        <w:tc>
          <w:tcPr>
            <w:tcW w:w="722" w:type="pct"/>
            <w:tcBorders>
              <w:top w:val="nil"/>
            </w:tcBorders>
            <w:vAlign w:val="center"/>
          </w:tcPr>
          <w:p w14:paraId="12BD346A">
            <w:pPr>
              <w:keepNext/>
              <w:spacing w:line="440" w:lineRule="exact"/>
              <w:ind w:left="63" w:right="63"/>
              <w:jc w:val="center"/>
              <w:rPr>
                <w:rFonts w:hint="eastAsia" w:ascii="宋体" w:hAnsi="宋体" w:cs="宋体"/>
                <w:sz w:val="24"/>
                <w:highlight w:val="none"/>
              </w:rPr>
            </w:pPr>
          </w:p>
        </w:tc>
        <w:tc>
          <w:tcPr>
            <w:tcW w:w="577" w:type="pct"/>
            <w:tcBorders>
              <w:top w:val="nil"/>
            </w:tcBorders>
            <w:vAlign w:val="center"/>
          </w:tcPr>
          <w:p w14:paraId="7F9092DB">
            <w:pPr>
              <w:keepNext/>
              <w:spacing w:line="440" w:lineRule="exact"/>
              <w:ind w:left="63" w:right="63"/>
              <w:jc w:val="center"/>
              <w:rPr>
                <w:rFonts w:hint="eastAsia" w:ascii="宋体" w:hAnsi="宋体" w:cs="宋体"/>
                <w:sz w:val="24"/>
                <w:highlight w:val="none"/>
              </w:rPr>
            </w:pPr>
          </w:p>
        </w:tc>
        <w:tc>
          <w:tcPr>
            <w:tcW w:w="577" w:type="pct"/>
            <w:tcBorders>
              <w:top w:val="nil"/>
            </w:tcBorders>
            <w:vAlign w:val="center"/>
          </w:tcPr>
          <w:p w14:paraId="685EDF48">
            <w:pPr>
              <w:keepNext/>
              <w:spacing w:line="440" w:lineRule="exact"/>
              <w:ind w:left="63" w:right="63"/>
              <w:jc w:val="center"/>
              <w:rPr>
                <w:rFonts w:hint="eastAsia" w:ascii="宋体" w:hAnsi="宋体" w:cs="宋体"/>
                <w:sz w:val="24"/>
                <w:highlight w:val="none"/>
              </w:rPr>
            </w:pPr>
          </w:p>
        </w:tc>
        <w:tc>
          <w:tcPr>
            <w:tcW w:w="2167" w:type="pct"/>
            <w:tcBorders>
              <w:top w:val="nil"/>
            </w:tcBorders>
            <w:vAlign w:val="center"/>
          </w:tcPr>
          <w:p w14:paraId="1AA8B396">
            <w:pPr>
              <w:keepNext/>
              <w:spacing w:line="440" w:lineRule="exact"/>
              <w:ind w:left="63" w:right="63"/>
              <w:jc w:val="center"/>
              <w:rPr>
                <w:rFonts w:hint="eastAsia" w:ascii="宋体" w:hAnsi="宋体" w:cs="宋体"/>
                <w:sz w:val="24"/>
                <w:highlight w:val="none"/>
              </w:rPr>
            </w:pPr>
          </w:p>
        </w:tc>
      </w:tr>
      <w:tr w14:paraId="2E180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6" w:space="0"/>
              <w:bottom w:val="nil"/>
            </w:tcBorders>
            <w:vAlign w:val="center"/>
          </w:tcPr>
          <w:p w14:paraId="39006BB9">
            <w:pPr>
              <w:keepNext/>
              <w:spacing w:line="440" w:lineRule="exact"/>
              <w:ind w:left="63" w:right="63"/>
              <w:jc w:val="center"/>
              <w:rPr>
                <w:rFonts w:hint="eastAsia" w:ascii="宋体" w:hAnsi="宋体" w:cs="宋体"/>
                <w:sz w:val="24"/>
                <w:highlight w:val="none"/>
              </w:rPr>
            </w:pPr>
          </w:p>
        </w:tc>
        <w:tc>
          <w:tcPr>
            <w:tcW w:w="722" w:type="pct"/>
            <w:vAlign w:val="center"/>
          </w:tcPr>
          <w:p w14:paraId="603158A5">
            <w:pPr>
              <w:keepNext/>
              <w:spacing w:line="440" w:lineRule="exact"/>
              <w:ind w:left="63" w:right="63"/>
              <w:jc w:val="center"/>
              <w:rPr>
                <w:rFonts w:hint="eastAsia" w:ascii="宋体" w:hAnsi="宋体" w:cs="宋体"/>
                <w:sz w:val="24"/>
                <w:highlight w:val="none"/>
              </w:rPr>
            </w:pPr>
          </w:p>
        </w:tc>
        <w:tc>
          <w:tcPr>
            <w:tcW w:w="577" w:type="pct"/>
            <w:vAlign w:val="center"/>
          </w:tcPr>
          <w:p w14:paraId="602293DF">
            <w:pPr>
              <w:keepNext/>
              <w:spacing w:line="440" w:lineRule="exact"/>
              <w:ind w:left="63" w:right="63"/>
              <w:jc w:val="center"/>
              <w:rPr>
                <w:rFonts w:hint="eastAsia" w:ascii="宋体" w:hAnsi="宋体" w:cs="宋体"/>
                <w:sz w:val="24"/>
                <w:highlight w:val="none"/>
              </w:rPr>
            </w:pPr>
          </w:p>
        </w:tc>
        <w:tc>
          <w:tcPr>
            <w:tcW w:w="577" w:type="pct"/>
            <w:vAlign w:val="center"/>
          </w:tcPr>
          <w:p w14:paraId="298FBB5D">
            <w:pPr>
              <w:keepNext/>
              <w:spacing w:line="440" w:lineRule="exact"/>
              <w:ind w:left="63" w:right="63"/>
              <w:jc w:val="center"/>
              <w:rPr>
                <w:rFonts w:hint="eastAsia" w:ascii="宋体" w:hAnsi="宋体" w:cs="宋体"/>
                <w:sz w:val="24"/>
                <w:highlight w:val="none"/>
              </w:rPr>
            </w:pPr>
          </w:p>
        </w:tc>
        <w:tc>
          <w:tcPr>
            <w:tcW w:w="2167" w:type="pct"/>
            <w:vAlign w:val="center"/>
          </w:tcPr>
          <w:p w14:paraId="0A13A11A">
            <w:pPr>
              <w:keepNext/>
              <w:spacing w:line="440" w:lineRule="exact"/>
              <w:ind w:left="63" w:right="63"/>
              <w:jc w:val="center"/>
              <w:rPr>
                <w:rFonts w:hint="eastAsia" w:ascii="宋体" w:hAnsi="宋体" w:cs="宋体"/>
                <w:sz w:val="24"/>
                <w:highlight w:val="none"/>
              </w:rPr>
            </w:pPr>
          </w:p>
        </w:tc>
      </w:tr>
      <w:tr w14:paraId="28E639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nil"/>
              <w:bottom w:val="nil"/>
            </w:tcBorders>
            <w:vAlign w:val="center"/>
          </w:tcPr>
          <w:p w14:paraId="6BA0C0D4">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其他人员</w:t>
            </w:r>
          </w:p>
        </w:tc>
        <w:tc>
          <w:tcPr>
            <w:tcW w:w="722" w:type="pct"/>
            <w:vAlign w:val="center"/>
          </w:tcPr>
          <w:p w14:paraId="1112770F">
            <w:pPr>
              <w:keepNext/>
              <w:spacing w:line="440" w:lineRule="exact"/>
              <w:ind w:left="63" w:right="63"/>
              <w:jc w:val="center"/>
              <w:rPr>
                <w:rFonts w:hint="eastAsia" w:ascii="宋体" w:hAnsi="宋体" w:cs="宋体"/>
                <w:sz w:val="24"/>
                <w:highlight w:val="none"/>
              </w:rPr>
            </w:pPr>
          </w:p>
        </w:tc>
        <w:tc>
          <w:tcPr>
            <w:tcW w:w="577" w:type="pct"/>
            <w:vAlign w:val="center"/>
          </w:tcPr>
          <w:p w14:paraId="0C6E3F9D">
            <w:pPr>
              <w:keepNext/>
              <w:spacing w:line="440" w:lineRule="exact"/>
              <w:ind w:left="63" w:right="63"/>
              <w:jc w:val="center"/>
              <w:rPr>
                <w:rFonts w:hint="eastAsia" w:ascii="宋体" w:hAnsi="宋体" w:cs="宋体"/>
                <w:sz w:val="24"/>
                <w:highlight w:val="none"/>
              </w:rPr>
            </w:pPr>
          </w:p>
        </w:tc>
        <w:tc>
          <w:tcPr>
            <w:tcW w:w="577" w:type="pct"/>
            <w:vAlign w:val="center"/>
          </w:tcPr>
          <w:p w14:paraId="7C8B103F">
            <w:pPr>
              <w:keepNext/>
              <w:spacing w:line="440" w:lineRule="exact"/>
              <w:ind w:left="63" w:right="63"/>
              <w:jc w:val="center"/>
              <w:rPr>
                <w:rFonts w:hint="eastAsia" w:ascii="宋体" w:hAnsi="宋体" w:cs="宋体"/>
                <w:sz w:val="24"/>
                <w:highlight w:val="none"/>
              </w:rPr>
            </w:pPr>
          </w:p>
        </w:tc>
        <w:tc>
          <w:tcPr>
            <w:tcW w:w="2167" w:type="pct"/>
            <w:vAlign w:val="center"/>
          </w:tcPr>
          <w:p w14:paraId="7DFB3326">
            <w:pPr>
              <w:keepNext/>
              <w:spacing w:line="440" w:lineRule="exact"/>
              <w:ind w:left="63" w:right="63"/>
              <w:jc w:val="center"/>
              <w:rPr>
                <w:rFonts w:hint="eastAsia" w:ascii="宋体" w:hAnsi="宋体" w:cs="宋体"/>
                <w:sz w:val="24"/>
                <w:highlight w:val="none"/>
              </w:rPr>
            </w:pPr>
          </w:p>
        </w:tc>
      </w:tr>
      <w:tr w14:paraId="2D39F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nil"/>
              <w:bottom w:val="nil"/>
            </w:tcBorders>
            <w:vAlign w:val="center"/>
          </w:tcPr>
          <w:p w14:paraId="232B9337">
            <w:pPr>
              <w:keepNext/>
              <w:spacing w:line="440" w:lineRule="exact"/>
              <w:ind w:left="63" w:right="63"/>
              <w:jc w:val="center"/>
              <w:rPr>
                <w:rFonts w:hint="eastAsia" w:ascii="宋体" w:hAnsi="宋体" w:cs="宋体"/>
                <w:sz w:val="24"/>
                <w:highlight w:val="none"/>
              </w:rPr>
            </w:pPr>
          </w:p>
        </w:tc>
        <w:tc>
          <w:tcPr>
            <w:tcW w:w="722" w:type="pct"/>
            <w:vAlign w:val="center"/>
          </w:tcPr>
          <w:p w14:paraId="59BB7D18">
            <w:pPr>
              <w:keepNext/>
              <w:spacing w:line="440" w:lineRule="exact"/>
              <w:ind w:left="63" w:right="63"/>
              <w:jc w:val="center"/>
              <w:rPr>
                <w:rFonts w:hint="eastAsia" w:ascii="宋体" w:hAnsi="宋体" w:cs="宋体"/>
                <w:sz w:val="24"/>
                <w:highlight w:val="none"/>
              </w:rPr>
            </w:pPr>
          </w:p>
        </w:tc>
        <w:tc>
          <w:tcPr>
            <w:tcW w:w="577" w:type="pct"/>
            <w:vAlign w:val="center"/>
          </w:tcPr>
          <w:p w14:paraId="08BAF2F0">
            <w:pPr>
              <w:keepNext/>
              <w:spacing w:line="440" w:lineRule="exact"/>
              <w:ind w:left="63" w:right="63"/>
              <w:jc w:val="center"/>
              <w:rPr>
                <w:rFonts w:hint="eastAsia" w:ascii="宋体" w:hAnsi="宋体" w:cs="宋体"/>
                <w:sz w:val="24"/>
                <w:highlight w:val="none"/>
              </w:rPr>
            </w:pPr>
          </w:p>
        </w:tc>
        <w:tc>
          <w:tcPr>
            <w:tcW w:w="577" w:type="pct"/>
            <w:vAlign w:val="center"/>
          </w:tcPr>
          <w:p w14:paraId="0706A646">
            <w:pPr>
              <w:keepNext/>
              <w:spacing w:line="440" w:lineRule="exact"/>
              <w:ind w:left="63" w:right="63"/>
              <w:jc w:val="center"/>
              <w:rPr>
                <w:rFonts w:hint="eastAsia" w:ascii="宋体" w:hAnsi="宋体" w:cs="宋体"/>
                <w:sz w:val="24"/>
                <w:highlight w:val="none"/>
              </w:rPr>
            </w:pPr>
          </w:p>
        </w:tc>
        <w:tc>
          <w:tcPr>
            <w:tcW w:w="2167" w:type="pct"/>
            <w:vAlign w:val="center"/>
          </w:tcPr>
          <w:p w14:paraId="2525910A">
            <w:pPr>
              <w:keepNext/>
              <w:spacing w:line="440" w:lineRule="exact"/>
              <w:ind w:left="63" w:right="63"/>
              <w:jc w:val="center"/>
              <w:rPr>
                <w:rFonts w:hint="eastAsia" w:ascii="宋体" w:hAnsi="宋体" w:cs="宋体"/>
                <w:sz w:val="24"/>
                <w:highlight w:val="none"/>
              </w:rPr>
            </w:pPr>
          </w:p>
        </w:tc>
      </w:tr>
      <w:tr w14:paraId="7269C7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000" w:type="pct"/>
            <w:gridSpan w:val="5"/>
            <w:tcBorders>
              <w:top w:val="single" w:color="auto" w:sz="6" w:space="0"/>
              <w:bottom w:val="single" w:color="auto" w:sz="6" w:space="0"/>
            </w:tcBorders>
            <w:vAlign w:val="center"/>
          </w:tcPr>
          <w:p w14:paraId="249E9293">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二、现场人员</w:t>
            </w:r>
          </w:p>
        </w:tc>
      </w:tr>
      <w:tr w14:paraId="4B2A0E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6" w:space="0"/>
              <w:bottom w:val="single" w:color="auto" w:sz="6" w:space="0"/>
            </w:tcBorders>
            <w:vAlign w:val="center"/>
          </w:tcPr>
          <w:p w14:paraId="5F0BD966">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项目负责人</w:t>
            </w:r>
          </w:p>
        </w:tc>
        <w:tc>
          <w:tcPr>
            <w:tcW w:w="722" w:type="pct"/>
            <w:vAlign w:val="center"/>
          </w:tcPr>
          <w:p w14:paraId="64A01138">
            <w:pPr>
              <w:keepNext/>
              <w:spacing w:line="440" w:lineRule="exact"/>
              <w:ind w:left="63" w:right="63"/>
              <w:jc w:val="center"/>
              <w:rPr>
                <w:rFonts w:hint="eastAsia" w:ascii="宋体" w:hAnsi="宋体" w:cs="宋体"/>
                <w:sz w:val="24"/>
                <w:highlight w:val="none"/>
              </w:rPr>
            </w:pPr>
          </w:p>
        </w:tc>
        <w:tc>
          <w:tcPr>
            <w:tcW w:w="577" w:type="pct"/>
            <w:vAlign w:val="center"/>
          </w:tcPr>
          <w:p w14:paraId="6BC17226">
            <w:pPr>
              <w:keepNext/>
              <w:spacing w:line="440" w:lineRule="exact"/>
              <w:ind w:left="63" w:right="63"/>
              <w:jc w:val="center"/>
              <w:rPr>
                <w:rFonts w:hint="eastAsia" w:ascii="宋体" w:hAnsi="宋体" w:cs="宋体"/>
                <w:sz w:val="24"/>
                <w:highlight w:val="none"/>
              </w:rPr>
            </w:pPr>
          </w:p>
        </w:tc>
        <w:tc>
          <w:tcPr>
            <w:tcW w:w="577" w:type="pct"/>
            <w:vAlign w:val="center"/>
          </w:tcPr>
          <w:p w14:paraId="77450FB7">
            <w:pPr>
              <w:keepNext/>
              <w:spacing w:line="440" w:lineRule="exact"/>
              <w:ind w:left="63" w:right="63"/>
              <w:jc w:val="center"/>
              <w:rPr>
                <w:rFonts w:hint="eastAsia" w:ascii="宋体" w:hAnsi="宋体" w:cs="宋体"/>
                <w:sz w:val="24"/>
                <w:highlight w:val="none"/>
              </w:rPr>
            </w:pPr>
          </w:p>
        </w:tc>
        <w:tc>
          <w:tcPr>
            <w:tcW w:w="2167" w:type="pct"/>
            <w:vAlign w:val="center"/>
          </w:tcPr>
          <w:p w14:paraId="2F78DFAF">
            <w:pPr>
              <w:keepNext/>
              <w:spacing w:line="440" w:lineRule="exact"/>
              <w:ind w:left="63" w:right="63"/>
              <w:jc w:val="center"/>
              <w:rPr>
                <w:rFonts w:hint="eastAsia" w:ascii="宋体" w:hAnsi="宋体" w:cs="宋体"/>
                <w:sz w:val="24"/>
                <w:highlight w:val="none"/>
              </w:rPr>
            </w:pPr>
          </w:p>
        </w:tc>
      </w:tr>
      <w:tr w14:paraId="65764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6" w:space="0"/>
              <w:bottom w:val="single" w:color="auto" w:sz="6" w:space="0"/>
            </w:tcBorders>
            <w:vAlign w:val="center"/>
          </w:tcPr>
          <w:p w14:paraId="27744026">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项目副经理</w:t>
            </w:r>
          </w:p>
        </w:tc>
        <w:tc>
          <w:tcPr>
            <w:tcW w:w="722" w:type="pct"/>
            <w:vAlign w:val="center"/>
          </w:tcPr>
          <w:p w14:paraId="31CDBBE9">
            <w:pPr>
              <w:keepNext/>
              <w:spacing w:line="440" w:lineRule="exact"/>
              <w:ind w:left="63" w:right="63"/>
              <w:jc w:val="center"/>
              <w:rPr>
                <w:rFonts w:hint="eastAsia" w:ascii="宋体" w:hAnsi="宋体" w:cs="宋体"/>
                <w:sz w:val="24"/>
                <w:highlight w:val="none"/>
              </w:rPr>
            </w:pPr>
          </w:p>
        </w:tc>
        <w:tc>
          <w:tcPr>
            <w:tcW w:w="577" w:type="pct"/>
            <w:vAlign w:val="center"/>
          </w:tcPr>
          <w:p w14:paraId="3CAEA5C6">
            <w:pPr>
              <w:keepNext/>
              <w:spacing w:line="440" w:lineRule="exact"/>
              <w:ind w:left="63" w:right="63"/>
              <w:jc w:val="center"/>
              <w:rPr>
                <w:rFonts w:hint="eastAsia" w:ascii="宋体" w:hAnsi="宋体" w:cs="宋体"/>
                <w:sz w:val="24"/>
                <w:highlight w:val="none"/>
              </w:rPr>
            </w:pPr>
          </w:p>
        </w:tc>
        <w:tc>
          <w:tcPr>
            <w:tcW w:w="577" w:type="pct"/>
            <w:vAlign w:val="center"/>
          </w:tcPr>
          <w:p w14:paraId="131A6563">
            <w:pPr>
              <w:keepNext/>
              <w:spacing w:line="440" w:lineRule="exact"/>
              <w:ind w:left="63" w:right="63"/>
              <w:jc w:val="center"/>
              <w:rPr>
                <w:rFonts w:hint="eastAsia" w:ascii="宋体" w:hAnsi="宋体" w:cs="宋体"/>
                <w:sz w:val="24"/>
                <w:highlight w:val="none"/>
              </w:rPr>
            </w:pPr>
          </w:p>
        </w:tc>
        <w:tc>
          <w:tcPr>
            <w:tcW w:w="2167" w:type="pct"/>
            <w:vAlign w:val="center"/>
          </w:tcPr>
          <w:p w14:paraId="76B0533D">
            <w:pPr>
              <w:keepNext/>
              <w:spacing w:line="440" w:lineRule="exact"/>
              <w:ind w:left="63" w:right="63"/>
              <w:jc w:val="center"/>
              <w:rPr>
                <w:rFonts w:hint="eastAsia" w:ascii="宋体" w:hAnsi="宋体" w:cs="宋体"/>
                <w:sz w:val="24"/>
                <w:highlight w:val="none"/>
              </w:rPr>
            </w:pPr>
          </w:p>
        </w:tc>
      </w:tr>
      <w:tr w14:paraId="1F98B0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6" w:space="0"/>
              <w:bottom w:val="single" w:color="auto" w:sz="6" w:space="0"/>
            </w:tcBorders>
            <w:vAlign w:val="center"/>
          </w:tcPr>
          <w:p w14:paraId="05B1C67C">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技术负责人</w:t>
            </w:r>
          </w:p>
        </w:tc>
        <w:tc>
          <w:tcPr>
            <w:tcW w:w="722" w:type="pct"/>
            <w:vAlign w:val="center"/>
          </w:tcPr>
          <w:p w14:paraId="10183ACC">
            <w:pPr>
              <w:keepNext/>
              <w:spacing w:line="440" w:lineRule="exact"/>
              <w:ind w:left="63" w:right="63"/>
              <w:jc w:val="center"/>
              <w:rPr>
                <w:rFonts w:hint="eastAsia" w:ascii="宋体" w:hAnsi="宋体" w:cs="宋体"/>
                <w:sz w:val="24"/>
                <w:highlight w:val="none"/>
              </w:rPr>
            </w:pPr>
          </w:p>
        </w:tc>
        <w:tc>
          <w:tcPr>
            <w:tcW w:w="577" w:type="pct"/>
            <w:vAlign w:val="center"/>
          </w:tcPr>
          <w:p w14:paraId="0C945CFC">
            <w:pPr>
              <w:keepNext/>
              <w:spacing w:line="440" w:lineRule="exact"/>
              <w:ind w:left="63" w:right="63"/>
              <w:jc w:val="center"/>
              <w:rPr>
                <w:rFonts w:hint="eastAsia" w:ascii="宋体" w:hAnsi="宋体" w:cs="宋体"/>
                <w:sz w:val="24"/>
                <w:highlight w:val="none"/>
              </w:rPr>
            </w:pPr>
          </w:p>
        </w:tc>
        <w:tc>
          <w:tcPr>
            <w:tcW w:w="577" w:type="pct"/>
            <w:vAlign w:val="center"/>
          </w:tcPr>
          <w:p w14:paraId="32BFDDDB">
            <w:pPr>
              <w:keepNext/>
              <w:spacing w:line="440" w:lineRule="exact"/>
              <w:ind w:left="63" w:right="63"/>
              <w:jc w:val="center"/>
              <w:rPr>
                <w:rFonts w:hint="eastAsia" w:ascii="宋体" w:hAnsi="宋体" w:cs="宋体"/>
                <w:sz w:val="24"/>
                <w:highlight w:val="none"/>
              </w:rPr>
            </w:pPr>
          </w:p>
        </w:tc>
        <w:tc>
          <w:tcPr>
            <w:tcW w:w="2167" w:type="pct"/>
            <w:vAlign w:val="center"/>
          </w:tcPr>
          <w:p w14:paraId="05AED7C7">
            <w:pPr>
              <w:keepNext/>
              <w:spacing w:line="440" w:lineRule="exact"/>
              <w:ind w:left="63" w:right="63"/>
              <w:jc w:val="center"/>
              <w:rPr>
                <w:rFonts w:hint="eastAsia" w:ascii="宋体" w:hAnsi="宋体" w:cs="宋体"/>
                <w:sz w:val="24"/>
                <w:highlight w:val="none"/>
              </w:rPr>
            </w:pPr>
          </w:p>
        </w:tc>
      </w:tr>
      <w:tr w14:paraId="44981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6" w:space="0"/>
              <w:bottom w:val="single" w:color="auto" w:sz="6" w:space="0"/>
            </w:tcBorders>
            <w:vAlign w:val="center"/>
          </w:tcPr>
          <w:p w14:paraId="3FA9BCBA">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造价管理</w:t>
            </w:r>
          </w:p>
        </w:tc>
        <w:tc>
          <w:tcPr>
            <w:tcW w:w="722" w:type="pct"/>
            <w:vAlign w:val="center"/>
          </w:tcPr>
          <w:p w14:paraId="6DBA0422">
            <w:pPr>
              <w:keepNext/>
              <w:spacing w:line="440" w:lineRule="exact"/>
              <w:ind w:left="63" w:right="63"/>
              <w:jc w:val="center"/>
              <w:rPr>
                <w:rFonts w:hint="eastAsia" w:ascii="宋体" w:hAnsi="宋体" w:cs="宋体"/>
                <w:sz w:val="24"/>
                <w:highlight w:val="none"/>
              </w:rPr>
            </w:pPr>
          </w:p>
        </w:tc>
        <w:tc>
          <w:tcPr>
            <w:tcW w:w="577" w:type="pct"/>
            <w:vAlign w:val="center"/>
          </w:tcPr>
          <w:p w14:paraId="143D8105">
            <w:pPr>
              <w:keepNext/>
              <w:spacing w:line="440" w:lineRule="exact"/>
              <w:ind w:left="63" w:right="63"/>
              <w:jc w:val="center"/>
              <w:rPr>
                <w:rFonts w:hint="eastAsia" w:ascii="宋体" w:hAnsi="宋体" w:cs="宋体"/>
                <w:sz w:val="24"/>
                <w:highlight w:val="none"/>
              </w:rPr>
            </w:pPr>
          </w:p>
        </w:tc>
        <w:tc>
          <w:tcPr>
            <w:tcW w:w="577" w:type="pct"/>
            <w:vAlign w:val="center"/>
          </w:tcPr>
          <w:p w14:paraId="168B4940">
            <w:pPr>
              <w:keepNext/>
              <w:spacing w:line="440" w:lineRule="exact"/>
              <w:ind w:left="63" w:right="63"/>
              <w:jc w:val="center"/>
              <w:rPr>
                <w:rFonts w:hint="eastAsia" w:ascii="宋体" w:hAnsi="宋体" w:cs="宋体"/>
                <w:sz w:val="24"/>
                <w:highlight w:val="none"/>
              </w:rPr>
            </w:pPr>
          </w:p>
        </w:tc>
        <w:tc>
          <w:tcPr>
            <w:tcW w:w="2167" w:type="pct"/>
            <w:vAlign w:val="center"/>
          </w:tcPr>
          <w:p w14:paraId="7885EB12">
            <w:pPr>
              <w:keepNext/>
              <w:spacing w:line="440" w:lineRule="exact"/>
              <w:ind w:left="63" w:right="63"/>
              <w:jc w:val="center"/>
              <w:rPr>
                <w:rFonts w:hint="eastAsia" w:ascii="宋体" w:hAnsi="宋体" w:cs="宋体"/>
                <w:sz w:val="24"/>
                <w:highlight w:val="none"/>
              </w:rPr>
            </w:pPr>
          </w:p>
        </w:tc>
      </w:tr>
      <w:tr w14:paraId="7CC484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953" w:type="pct"/>
            <w:tcBorders>
              <w:top w:val="single" w:color="auto" w:sz="6" w:space="0"/>
              <w:bottom w:val="single" w:color="auto" w:sz="6" w:space="0"/>
            </w:tcBorders>
            <w:vAlign w:val="center"/>
          </w:tcPr>
          <w:p w14:paraId="196BF215">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质量管理</w:t>
            </w:r>
          </w:p>
        </w:tc>
        <w:tc>
          <w:tcPr>
            <w:tcW w:w="722" w:type="pct"/>
            <w:vAlign w:val="center"/>
          </w:tcPr>
          <w:p w14:paraId="5D32D41D">
            <w:pPr>
              <w:keepNext/>
              <w:spacing w:line="440" w:lineRule="exact"/>
              <w:ind w:left="63" w:right="63"/>
              <w:jc w:val="center"/>
              <w:rPr>
                <w:rFonts w:hint="eastAsia" w:ascii="宋体" w:hAnsi="宋体" w:cs="宋体"/>
                <w:sz w:val="24"/>
                <w:highlight w:val="none"/>
              </w:rPr>
            </w:pPr>
          </w:p>
        </w:tc>
        <w:tc>
          <w:tcPr>
            <w:tcW w:w="577" w:type="pct"/>
            <w:vAlign w:val="center"/>
          </w:tcPr>
          <w:p w14:paraId="02003721">
            <w:pPr>
              <w:keepNext/>
              <w:spacing w:line="440" w:lineRule="exact"/>
              <w:ind w:left="63" w:right="63"/>
              <w:jc w:val="center"/>
              <w:rPr>
                <w:rFonts w:hint="eastAsia" w:ascii="宋体" w:hAnsi="宋体" w:cs="宋体"/>
                <w:sz w:val="24"/>
                <w:highlight w:val="none"/>
              </w:rPr>
            </w:pPr>
          </w:p>
        </w:tc>
        <w:tc>
          <w:tcPr>
            <w:tcW w:w="577" w:type="pct"/>
            <w:vAlign w:val="center"/>
          </w:tcPr>
          <w:p w14:paraId="5D4F9141">
            <w:pPr>
              <w:keepNext/>
              <w:spacing w:line="440" w:lineRule="exact"/>
              <w:ind w:left="63" w:right="63"/>
              <w:jc w:val="center"/>
              <w:rPr>
                <w:rFonts w:hint="eastAsia" w:ascii="宋体" w:hAnsi="宋体" w:cs="宋体"/>
                <w:sz w:val="24"/>
                <w:highlight w:val="none"/>
              </w:rPr>
            </w:pPr>
          </w:p>
        </w:tc>
        <w:tc>
          <w:tcPr>
            <w:tcW w:w="2167" w:type="pct"/>
            <w:vAlign w:val="center"/>
          </w:tcPr>
          <w:p w14:paraId="50844128">
            <w:pPr>
              <w:keepNext/>
              <w:spacing w:line="440" w:lineRule="exact"/>
              <w:ind w:left="63" w:right="63"/>
              <w:jc w:val="center"/>
              <w:rPr>
                <w:rFonts w:hint="eastAsia" w:ascii="宋体" w:hAnsi="宋体" w:cs="宋体"/>
                <w:sz w:val="24"/>
                <w:highlight w:val="none"/>
              </w:rPr>
            </w:pPr>
          </w:p>
        </w:tc>
      </w:tr>
      <w:tr w14:paraId="471A4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6" w:space="0"/>
              <w:bottom w:val="single" w:color="auto" w:sz="6" w:space="0"/>
            </w:tcBorders>
            <w:vAlign w:val="center"/>
          </w:tcPr>
          <w:p w14:paraId="1A1C3510">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材料管理</w:t>
            </w:r>
          </w:p>
        </w:tc>
        <w:tc>
          <w:tcPr>
            <w:tcW w:w="722" w:type="pct"/>
            <w:vAlign w:val="center"/>
          </w:tcPr>
          <w:p w14:paraId="472C6561">
            <w:pPr>
              <w:keepNext/>
              <w:spacing w:line="440" w:lineRule="exact"/>
              <w:ind w:left="63" w:right="63"/>
              <w:jc w:val="center"/>
              <w:rPr>
                <w:rFonts w:hint="eastAsia" w:ascii="宋体" w:hAnsi="宋体" w:cs="宋体"/>
                <w:sz w:val="24"/>
                <w:highlight w:val="none"/>
              </w:rPr>
            </w:pPr>
          </w:p>
        </w:tc>
        <w:tc>
          <w:tcPr>
            <w:tcW w:w="577" w:type="pct"/>
            <w:vAlign w:val="center"/>
          </w:tcPr>
          <w:p w14:paraId="0D3A076B">
            <w:pPr>
              <w:keepNext/>
              <w:spacing w:line="440" w:lineRule="exact"/>
              <w:ind w:left="63" w:right="63"/>
              <w:jc w:val="center"/>
              <w:rPr>
                <w:rFonts w:hint="eastAsia" w:ascii="宋体" w:hAnsi="宋体" w:cs="宋体"/>
                <w:sz w:val="24"/>
                <w:highlight w:val="none"/>
              </w:rPr>
            </w:pPr>
          </w:p>
        </w:tc>
        <w:tc>
          <w:tcPr>
            <w:tcW w:w="577" w:type="pct"/>
            <w:vAlign w:val="center"/>
          </w:tcPr>
          <w:p w14:paraId="063B4ACC">
            <w:pPr>
              <w:keepNext/>
              <w:spacing w:line="440" w:lineRule="exact"/>
              <w:ind w:left="63" w:right="63"/>
              <w:jc w:val="center"/>
              <w:rPr>
                <w:rFonts w:hint="eastAsia" w:ascii="宋体" w:hAnsi="宋体" w:cs="宋体"/>
                <w:sz w:val="24"/>
                <w:highlight w:val="none"/>
              </w:rPr>
            </w:pPr>
          </w:p>
        </w:tc>
        <w:tc>
          <w:tcPr>
            <w:tcW w:w="2167" w:type="pct"/>
            <w:vAlign w:val="center"/>
          </w:tcPr>
          <w:p w14:paraId="2BB12D0E">
            <w:pPr>
              <w:keepNext/>
              <w:spacing w:line="440" w:lineRule="exact"/>
              <w:ind w:left="63" w:right="63"/>
              <w:jc w:val="center"/>
              <w:rPr>
                <w:rFonts w:hint="eastAsia" w:ascii="宋体" w:hAnsi="宋体" w:cs="宋体"/>
                <w:sz w:val="24"/>
                <w:highlight w:val="none"/>
              </w:rPr>
            </w:pPr>
          </w:p>
        </w:tc>
      </w:tr>
      <w:tr w14:paraId="532806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6" w:space="0"/>
              <w:bottom w:val="single" w:color="auto" w:sz="6" w:space="0"/>
            </w:tcBorders>
            <w:vAlign w:val="center"/>
          </w:tcPr>
          <w:p w14:paraId="572491AA">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计划管理</w:t>
            </w:r>
          </w:p>
        </w:tc>
        <w:tc>
          <w:tcPr>
            <w:tcW w:w="722" w:type="pct"/>
            <w:vAlign w:val="center"/>
          </w:tcPr>
          <w:p w14:paraId="30F51055">
            <w:pPr>
              <w:keepNext/>
              <w:spacing w:line="440" w:lineRule="exact"/>
              <w:ind w:left="63" w:right="63"/>
              <w:jc w:val="center"/>
              <w:rPr>
                <w:rFonts w:hint="eastAsia" w:ascii="宋体" w:hAnsi="宋体" w:cs="宋体"/>
                <w:sz w:val="24"/>
                <w:highlight w:val="none"/>
              </w:rPr>
            </w:pPr>
          </w:p>
        </w:tc>
        <w:tc>
          <w:tcPr>
            <w:tcW w:w="577" w:type="pct"/>
            <w:vAlign w:val="center"/>
          </w:tcPr>
          <w:p w14:paraId="44806418">
            <w:pPr>
              <w:keepNext/>
              <w:spacing w:line="440" w:lineRule="exact"/>
              <w:ind w:left="63" w:right="63"/>
              <w:jc w:val="center"/>
              <w:rPr>
                <w:rFonts w:hint="eastAsia" w:ascii="宋体" w:hAnsi="宋体" w:cs="宋体"/>
                <w:sz w:val="24"/>
                <w:highlight w:val="none"/>
              </w:rPr>
            </w:pPr>
          </w:p>
        </w:tc>
        <w:tc>
          <w:tcPr>
            <w:tcW w:w="577" w:type="pct"/>
            <w:vAlign w:val="center"/>
          </w:tcPr>
          <w:p w14:paraId="0C8CD70C">
            <w:pPr>
              <w:keepNext/>
              <w:spacing w:line="440" w:lineRule="exact"/>
              <w:ind w:left="63" w:right="63"/>
              <w:jc w:val="center"/>
              <w:rPr>
                <w:rFonts w:hint="eastAsia" w:ascii="宋体" w:hAnsi="宋体" w:cs="宋体"/>
                <w:sz w:val="24"/>
                <w:highlight w:val="none"/>
              </w:rPr>
            </w:pPr>
          </w:p>
        </w:tc>
        <w:tc>
          <w:tcPr>
            <w:tcW w:w="2167" w:type="pct"/>
            <w:vAlign w:val="center"/>
          </w:tcPr>
          <w:p w14:paraId="1222912C">
            <w:pPr>
              <w:keepNext/>
              <w:spacing w:line="440" w:lineRule="exact"/>
              <w:ind w:left="63" w:right="63"/>
              <w:jc w:val="center"/>
              <w:rPr>
                <w:rFonts w:hint="eastAsia" w:ascii="宋体" w:hAnsi="宋体" w:cs="宋体"/>
                <w:sz w:val="24"/>
                <w:highlight w:val="none"/>
              </w:rPr>
            </w:pPr>
          </w:p>
        </w:tc>
      </w:tr>
      <w:tr w14:paraId="62A8C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tcBorders>
              <w:top w:val="single" w:color="auto" w:sz="6" w:space="0"/>
              <w:bottom w:val="single" w:color="auto" w:sz="6" w:space="0"/>
            </w:tcBorders>
            <w:vAlign w:val="center"/>
          </w:tcPr>
          <w:p w14:paraId="417EC101">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安全管理</w:t>
            </w:r>
          </w:p>
        </w:tc>
        <w:tc>
          <w:tcPr>
            <w:tcW w:w="722" w:type="pct"/>
            <w:vAlign w:val="center"/>
          </w:tcPr>
          <w:p w14:paraId="36BF07A0">
            <w:pPr>
              <w:keepNext/>
              <w:spacing w:line="440" w:lineRule="exact"/>
              <w:ind w:left="63" w:right="63"/>
              <w:jc w:val="center"/>
              <w:rPr>
                <w:rFonts w:hint="eastAsia" w:ascii="宋体" w:hAnsi="宋体" w:cs="宋体"/>
                <w:sz w:val="24"/>
                <w:highlight w:val="none"/>
              </w:rPr>
            </w:pPr>
          </w:p>
        </w:tc>
        <w:tc>
          <w:tcPr>
            <w:tcW w:w="577" w:type="pct"/>
            <w:vAlign w:val="center"/>
          </w:tcPr>
          <w:p w14:paraId="59944ACF">
            <w:pPr>
              <w:keepNext/>
              <w:spacing w:line="440" w:lineRule="exact"/>
              <w:ind w:left="63" w:right="63"/>
              <w:jc w:val="center"/>
              <w:rPr>
                <w:rFonts w:hint="eastAsia" w:ascii="宋体" w:hAnsi="宋体" w:cs="宋体"/>
                <w:sz w:val="24"/>
                <w:highlight w:val="none"/>
              </w:rPr>
            </w:pPr>
          </w:p>
        </w:tc>
        <w:tc>
          <w:tcPr>
            <w:tcW w:w="577" w:type="pct"/>
            <w:vAlign w:val="center"/>
          </w:tcPr>
          <w:p w14:paraId="2906BE31">
            <w:pPr>
              <w:keepNext/>
              <w:spacing w:line="440" w:lineRule="exact"/>
              <w:ind w:left="63" w:right="63"/>
              <w:jc w:val="center"/>
              <w:rPr>
                <w:rFonts w:hint="eastAsia" w:ascii="宋体" w:hAnsi="宋体" w:cs="宋体"/>
                <w:sz w:val="24"/>
                <w:highlight w:val="none"/>
              </w:rPr>
            </w:pPr>
          </w:p>
        </w:tc>
        <w:tc>
          <w:tcPr>
            <w:tcW w:w="2167" w:type="pct"/>
            <w:vAlign w:val="center"/>
          </w:tcPr>
          <w:p w14:paraId="02BB3339">
            <w:pPr>
              <w:keepNext/>
              <w:spacing w:line="440" w:lineRule="exact"/>
              <w:ind w:left="63" w:right="63"/>
              <w:jc w:val="center"/>
              <w:rPr>
                <w:rFonts w:hint="eastAsia" w:ascii="宋体" w:hAnsi="宋体" w:cs="宋体"/>
                <w:sz w:val="24"/>
                <w:highlight w:val="none"/>
              </w:rPr>
            </w:pPr>
          </w:p>
        </w:tc>
      </w:tr>
      <w:tr w14:paraId="6A127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vMerge w:val="restart"/>
            <w:tcBorders>
              <w:top w:val="single" w:color="auto" w:sz="6" w:space="0"/>
            </w:tcBorders>
            <w:vAlign w:val="center"/>
          </w:tcPr>
          <w:p w14:paraId="0008E919">
            <w:pPr>
              <w:keepNext/>
              <w:spacing w:line="440" w:lineRule="exact"/>
              <w:ind w:left="63" w:right="63"/>
              <w:jc w:val="center"/>
              <w:rPr>
                <w:rFonts w:hint="eastAsia" w:ascii="宋体" w:hAnsi="宋体" w:cs="宋体"/>
                <w:sz w:val="24"/>
                <w:highlight w:val="none"/>
              </w:rPr>
            </w:pPr>
            <w:r>
              <w:rPr>
                <w:rFonts w:hint="eastAsia" w:ascii="宋体" w:hAnsi="宋体" w:cs="宋体"/>
                <w:sz w:val="24"/>
                <w:highlight w:val="none"/>
              </w:rPr>
              <w:t>其他人员</w:t>
            </w:r>
          </w:p>
        </w:tc>
        <w:tc>
          <w:tcPr>
            <w:tcW w:w="722" w:type="pct"/>
            <w:vAlign w:val="center"/>
          </w:tcPr>
          <w:p w14:paraId="70E30CD7">
            <w:pPr>
              <w:keepNext/>
              <w:spacing w:line="440" w:lineRule="exact"/>
              <w:ind w:left="63" w:right="63"/>
              <w:jc w:val="center"/>
              <w:rPr>
                <w:rFonts w:hint="eastAsia" w:ascii="宋体" w:hAnsi="宋体" w:cs="宋体"/>
                <w:sz w:val="24"/>
                <w:highlight w:val="none"/>
              </w:rPr>
            </w:pPr>
          </w:p>
        </w:tc>
        <w:tc>
          <w:tcPr>
            <w:tcW w:w="577" w:type="pct"/>
            <w:vAlign w:val="center"/>
          </w:tcPr>
          <w:p w14:paraId="51708D1E">
            <w:pPr>
              <w:keepNext/>
              <w:spacing w:line="440" w:lineRule="exact"/>
              <w:ind w:left="63" w:right="63"/>
              <w:jc w:val="center"/>
              <w:rPr>
                <w:rFonts w:hint="eastAsia" w:ascii="宋体" w:hAnsi="宋体" w:cs="宋体"/>
                <w:sz w:val="24"/>
                <w:highlight w:val="none"/>
              </w:rPr>
            </w:pPr>
          </w:p>
        </w:tc>
        <w:tc>
          <w:tcPr>
            <w:tcW w:w="577" w:type="pct"/>
            <w:vAlign w:val="center"/>
          </w:tcPr>
          <w:p w14:paraId="65E2867F">
            <w:pPr>
              <w:keepNext/>
              <w:spacing w:line="440" w:lineRule="exact"/>
              <w:ind w:left="63" w:right="63"/>
              <w:jc w:val="center"/>
              <w:rPr>
                <w:rFonts w:hint="eastAsia" w:ascii="宋体" w:hAnsi="宋体" w:cs="宋体"/>
                <w:sz w:val="24"/>
                <w:highlight w:val="none"/>
              </w:rPr>
            </w:pPr>
          </w:p>
        </w:tc>
        <w:tc>
          <w:tcPr>
            <w:tcW w:w="2167" w:type="pct"/>
            <w:vAlign w:val="center"/>
          </w:tcPr>
          <w:p w14:paraId="3E4EA4BB">
            <w:pPr>
              <w:keepNext/>
              <w:spacing w:line="440" w:lineRule="exact"/>
              <w:ind w:left="63" w:right="63"/>
              <w:jc w:val="center"/>
              <w:rPr>
                <w:rFonts w:hint="eastAsia" w:ascii="宋体" w:hAnsi="宋体" w:cs="宋体"/>
                <w:sz w:val="24"/>
                <w:highlight w:val="none"/>
              </w:rPr>
            </w:pPr>
          </w:p>
        </w:tc>
      </w:tr>
      <w:tr w14:paraId="73C63E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vMerge w:val="continue"/>
            <w:vAlign w:val="center"/>
          </w:tcPr>
          <w:p w14:paraId="6185BDE0">
            <w:pPr>
              <w:keepNext/>
              <w:spacing w:line="440" w:lineRule="exact"/>
              <w:ind w:left="63" w:right="63"/>
              <w:jc w:val="center"/>
              <w:rPr>
                <w:rFonts w:hint="eastAsia" w:ascii="宋体" w:hAnsi="宋体" w:cs="宋体"/>
                <w:sz w:val="24"/>
                <w:highlight w:val="none"/>
              </w:rPr>
            </w:pPr>
          </w:p>
        </w:tc>
        <w:tc>
          <w:tcPr>
            <w:tcW w:w="722" w:type="pct"/>
            <w:tcBorders>
              <w:bottom w:val="nil"/>
            </w:tcBorders>
            <w:vAlign w:val="center"/>
          </w:tcPr>
          <w:p w14:paraId="62D223A6">
            <w:pPr>
              <w:keepNext/>
              <w:spacing w:line="440" w:lineRule="exact"/>
              <w:ind w:left="63" w:right="63"/>
              <w:jc w:val="center"/>
              <w:rPr>
                <w:rFonts w:hint="eastAsia" w:ascii="宋体" w:hAnsi="宋体" w:cs="宋体"/>
                <w:sz w:val="24"/>
                <w:highlight w:val="none"/>
              </w:rPr>
            </w:pPr>
          </w:p>
        </w:tc>
        <w:tc>
          <w:tcPr>
            <w:tcW w:w="577" w:type="pct"/>
            <w:tcBorders>
              <w:bottom w:val="nil"/>
            </w:tcBorders>
            <w:vAlign w:val="center"/>
          </w:tcPr>
          <w:p w14:paraId="32AE7903">
            <w:pPr>
              <w:keepNext/>
              <w:spacing w:line="440" w:lineRule="exact"/>
              <w:ind w:left="63" w:right="63"/>
              <w:jc w:val="center"/>
              <w:rPr>
                <w:rFonts w:hint="eastAsia" w:ascii="宋体" w:hAnsi="宋体" w:cs="宋体"/>
                <w:sz w:val="24"/>
                <w:highlight w:val="none"/>
              </w:rPr>
            </w:pPr>
          </w:p>
        </w:tc>
        <w:tc>
          <w:tcPr>
            <w:tcW w:w="577" w:type="pct"/>
            <w:tcBorders>
              <w:bottom w:val="nil"/>
            </w:tcBorders>
            <w:vAlign w:val="center"/>
          </w:tcPr>
          <w:p w14:paraId="6A653C88">
            <w:pPr>
              <w:keepNext/>
              <w:spacing w:line="440" w:lineRule="exact"/>
              <w:ind w:left="63" w:right="63"/>
              <w:jc w:val="center"/>
              <w:rPr>
                <w:rFonts w:hint="eastAsia" w:ascii="宋体" w:hAnsi="宋体" w:cs="宋体"/>
                <w:sz w:val="24"/>
                <w:highlight w:val="none"/>
              </w:rPr>
            </w:pPr>
          </w:p>
        </w:tc>
        <w:tc>
          <w:tcPr>
            <w:tcW w:w="2167" w:type="pct"/>
            <w:tcBorders>
              <w:bottom w:val="nil"/>
            </w:tcBorders>
            <w:vAlign w:val="center"/>
          </w:tcPr>
          <w:p w14:paraId="48D02272">
            <w:pPr>
              <w:keepNext/>
              <w:spacing w:line="440" w:lineRule="exact"/>
              <w:ind w:left="63" w:right="63"/>
              <w:jc w:val="center"/>
              <w:rPr>
                <w:rFonts w:hint="eastAsia" w:ascii="宋体" w:hAnsi="宋体" w:cs="宋体"/>
                <w:sz w:val="24"/>
                <w:highlight w:val="none"/>
              </w:rPr>
            </w:pPr>
          </w:p>
        </w:tc>
      </w:tr>
      <w:tr w14:paraId="2AF76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vMerge w:val="continue"/>
            <w:vAlign w:val="center"/>
          </w:tcPr>
          <w:p w14:paraId="175CE6A7">
            <w:pPr>
              <w:keepNext/>
              <w:spacing w:line="440" w:lineRule="exact"/>
              <w:ind w:left="63" w:right="63"/>
              <w:jc w:val="center"/>
              <w:rPr>
                <w:rFonts w:hint="eastAsia" w:ascii="宋体" w:hAnsi="宋体" w:cs="宋体"/>
                <w:sz w:val="24"/>
                <w:highlight w:val="none"/>
              </w:rPr>
            </w:pPr>
          </w:p>
        </w:tc>
        <w:tc>
          <w:tcPr>
            <w:tcW w:w="722" w:type="pct"/>
            <w:vAlign w:val="center"/>
          </w:tcPr>
          <w:p w14:paraId="6209516F">
            <w:pPr>
              <w:keepNext/>
              <w:spacing w:line="440" w:lineRule="exact"/>
              <w:ind w:left="63" w:right="63"/>
              <w:jc w:val="center"/>
              <w:rPr>
                <w:rFonts w:hint="eastAsia" w:ascii="宋体" w:hAnsi="宋体" w:cs="宋体"/>
                <w:sz w:val="24"/>
                <w:highlight w:val="none"/>
              </w:rPr>
            </w:pPr>
          </w:p>
        </w:tc>
        <w:tc>
          <w:tcPr>
            <w:tcW w:w="577" w:type="pct"/>
            <w:vAlign w:val="center"/>
          </w:tcPr>
          <w:p w14:paraId="1A85F514">
            <w:pPr>
              <w:keepNext/>
              <w:spacing w:line="440" w:lineRule="exact"/>
              <w:ind w:left="63" w:right="63"/>
              <w:jc w:val="center"/>
              <w:rPr>
                <w:rFonts w:hint="eastAsia" w:ascii="宋体" w:hAnsi="宋体" w:cs="宋体"/>
                <w:sz w:val="24"/>
                <w:highlight w:val="none"/>
              </w:rPr>
            </w:pPr>
          </w:p>
        </w:tc>
        <w:tc>
          <w:tcPr>
            <w:tcW w:w="577" w:type="pct"/>
            <w:vAlign w:val="center"/>
          </w:tcPr>
          <w:p w14:paraId="2017CD5E">
            <w:pPr>
              <w:keepNext/>
              <w:spacing w:line="440" w:lineRule="exact"/>
              <w:ind w:left="63" w:right="63"/>
              <w:jc w:val="center"/>
              <w:rPr>
                <w:rFonts w:hint="eastAsia" w:ascii="宋体" w:hAnsi="宋体" w:cs="宋体"/>
                <w:sz w:val="24"/>
                <w:highlight w:val="none"/>
              </w:rPr>
            </w:pPr>
          </w:p>
        </w:tc>
        <w:tc>
          <w:tcPr>
            <w:tcW w:w="2167" w:type="pct"/>
            <w:vAlign w:val="center"/>
          </w:tcPr>
          <w:p w14:paraId="4C2E6577">
            <w:pPr>
              <w:keepNext/>
              <w:spacing w:line="440" w:lineRule="exact"/>
              <w:ind w:left="63" w:right="63"/>
              <w:jc w:val="center"/>
              <w:rPr>
                <w:rFonts w:hint="eastAsia" w:ascii="宋体" w:hAnsi="宋体" w:cs="宋体"/>
                <w:sz w:val="24"/>
                <w:highlight w:val="none"/>
              </w:rPr>
            </w:pPr>
          </w:p>
        </w:tc>
      </w:tr>
      <w:tr w14:paraId="2B106D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vMerge w:val="continue"/>
            <w:vAlign w:val="center"/>
          </w:tcPr>
          <w:p w14:paraId="709D53A8">
            <w:pPr>
              <w:keepNext/>
              <w:spacing w:line="440" w:lineRule="exact"/>
              <w:ind w:left="63" w:right="63"/>
              <w:jc w:val="center"/>
              <w:rPr>
                <w:rFonts w:hint="eastAsia" w:ascii="宋体" w:hAnsi="宋体" w:cs="宋体"/>
                <w:sz w:val="24"/>
                <w:highlight w:val="none"/>
              </w:rPr>
            </w:pPr>
          </w:p>
        </w:tc>
        <w:tc>
          <w:tcPr>
            <w:tcW w:w="722" w:type="pct"/>
            <w:vAlign w:val="center"/>
          </w:tcPr>
          <w:p w14:paraId="5E9F3703">
            <w:pPr>
              <w:keepNext/>
              <w:spacing w:line="440" w:lineRule="exact"/>
              <w:ind w:left="63" w:right="63"/>
              <w:jc w:val="center"/>
              <w:rPr>
                <w:rFonts w:hint="eastAsia" w:ascii="宋体" w:hAnsi="宋体" w:cs="宋体"/>
                <w:sz w:val="24"/>
                <w:highlight w:val="none"/>
              </w:rPr>
            </w:pPr>
          </w:p>
        </w:tc>
        <w:tc>
          <w:tcPr>
            <w:tcW w:w="577" w:type="pct"/>
            <w:vAlign w:val="center"/>
          </w:tcPr>
          <w:p w14:paraId="1D0E45FC">
            <w:pPr>
              <w:keepNext/>
              <w:spacing w:line="440" w:lineRule="exact"/>
              <w:ind w:left="63" w:right="63"/>
              <w:jc w:val="center"/>
              <w:rPr>
                <w:rFonts w:hint="eastAsia" w:ascii="宋体" w:hAnsi="宋体" w:cs="宋体"/>
                <w:sz w:val="24"/>
                <w:highlight w:val="none"/>
              </w:rPr>
            </w:pPr>
          </w:p>
        </w:tc>
        <w:tc>
          <w:tcPr>
            <w:tcW w:w="577" w:type="pct"/>
            <w:vAlign w:val="center"/>
          </w:tcPr>
          <w:p w14:paraId="479F8A7F">
            <w:pPr>
              <w:keepNext/>
              <w:spacing w:line="440" w:lineRule="exact"/>
              <w:ind w:left="63" w:right="63"/>
              <w:jc w:val="center"/>
              <w:rPr>
                <w:rFonts w:hint="eastAsia" w:ascii="宋体" w:hAnsi="宋体" w:cs="宋体"/>
                <w:sz w:val="24"/>
                <w:highlight w:val="none"/>
              </w:rPr>
            </w:pPr>
          </w:p>
        </w:tc>
        <w:tc>
          <w:tcPr>
            <w:tcW w:w="2167" w:type="pct"/>
            <w:vAlign w:val="center"/>
          </w:tcPr>
          <w:p w14:paraId="4E90FB95">
            <w:pPr>
              <w:keepNext/>
              <w:spacing w:line="440" w:lineRule="exact"/>
              <w:ind w:left="63" w:right="63"/>
              <w:jc w:val="center"/>
              <w:rPr>
                <w:rFonts w:hint="eastAsia" w:ascii="宋体" w:hAnsi="宋体" w:cs="宋体"/>
                <w:sz w:val="24"/>
                <w:highlight w:val="none"/>
              </w:rPr>
            </w:pPr>
          </w:p>
        </w:tc>
      </w:tr>
      <w:tr w14:paraId="3C33F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vMerge w:val="continue"/>
            <w:vAlign w:val="center"/>
          </w:tcPr>
          <w:p w14:paraId="3057EA69">
            <w:pPr>
              <w:keepNext/>
              <w:spacing w:line="440" w:lineRule="exact"/>
              <w:ind w:left="63" w:right="63"/>
              <w:jc w:val="center"/>
              <w:rPr>
                <w:rFonts w:hint="eastAsia" w:ascii="宋体" w:hAnsi="宋体" w:cs="宋体"/>
                <w:sz w:val="24"/>
                <w:highlight w:val="none"/>
              </w:rPr>
            </w:pPr>
          </w:p>
        </w:tc>
        <w:tc>
          <w:tcPr>
            <w:tcW w:w="722" w:type="pct"/>
            <w:vAlign w:val="center"/>
          </w:tcPr>
          <w:p w14:paraId="37C888C6">
            <w:pPr>
              <w:keepNext/>
              <w:spacing w:line="440" w:lineRule="exact"/>
              <w:ind w:left="63" w:right="63"/>
              <w:jc w:val="center"/>
              <w:rPr>
                <w:rFonts w:hint="eastAsia" w:ascii="宋体" w:hAnsi="宋体" w:cs="宋体"/>
                <w:sz w:val="24"/>
                <w:highlight w:val="none"/>
              </w:rPr>
            </w:pPr>
          </w:p>
        </w:tc>
        <w:tc>
          <w:tcPr>
            <w:tcW w:w="577" w:type="pct"/>
            <w:vAlign w:val="center"/>
          </w:tcPr>
          <w:p w14:paraId="2333EA79">
            <w:pPr>
              <w:keepNext/>
              <w:spacing w:line="440" w:lineRule="exact"/>
              <w:ind w:left="63" w:right="63"/>
              <w:jc w:val="center"/>
              <w:rPr>
                <w:rFonts w:hint="eastAsia" w:ascii="宋体" w:hAnsi="宋体" w:cs="宋体"/>
                <w:sz w:val="24"/>
                <w:highlight w:val="none"/>
              </w:rPr>
            </w:pPr>
          </w:p>
        </w:tc>
        <w:tc>
          <w:tcPr>
            <w:tcW w:w="577" w:type="pct"/>
            <w:vAlign w:val="center"/>
          </w:tcPr>
          <w:p w14:paraId="19B6F5EE">
            <w:pPr>
              <w:keepNext/>
              <w:spacing w:line="440" w:lineRule="exact"/>
              <w:ind w:left="63" w:right="63"/>
              <w:jc w:val="center"/>
              <w:rPr>
                <w:rFonts w:hint="eastAsia" w:ascii="宋体" w:hAnsi="宋体" w:cs="宋体"/>
                <w:sz w:val="24"/>
                <w:highlight w:val="none"/>
              </w:rPr>
            </w:pPr>
          </w:p>
        </w:tc>
        <w:tc>
          <w:tcPr>
            <w:tcW w:w="2167" w:type="pct"/>
            <w:vAlign w:val="center"/>
          </w:tcPr>
          <w:p w14:paraId="1B057A5D">
            <w:pPr>
              <w:keepNext/>
              <w:spacing w:line="440" w:lineRule="exact"/>
              <w:ind w:left="63" w:right="63"/>
              <w:jc w:val="center"/>
              <w:rPr>
                <w:rFonts w:hint="eastAsia" w:ascii="宋体" w:hAnsi="宋体" w:cs="宋体"/>
                <w:sz w:val="24"/>
                <w:highlight w:val="none"/>
              </w:rPr>
            </w:pPr>
          </w:p>
        </w:tc>
      </w:tr>
      <w:tr w14:paraId="721640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53" w:type="pct"/>
            <w:vMerge w:val="continue"/>
            <w:tcBorders>
              <w:bottom w:val="single" w:color="auto" w:sz="12" w:space="0"/>
            </w:tcBorders>
            <w:vAlign w:val="center"/>
          </w:tcPr>
          <w:p w14:paraId="31DEAB4C">
            <w:pPr>
              <w:keepNext/>
              <w:spacing w:line="440" w:lineRule="exact"/>
              <w:ind w:left="63" w:right="63"/>
              <w:jc w:val="center"/>
              <w:rPr>
                <w:rFonts w:hint="eastAsia" w:ascii="宋体" w:hAnsi="宋体" w:cs="宋体"/>
                <w:sz w:val="24"/>
                <w:highlight w:val="none"/>
              </w:rPr>
            </w:pPr>
          </w:p>
        </w:tc>
        <w:tc>
          <w:tcPr>
            <w:tcW w:w="722" w:type="pct"/>
            <w:tcBorders>
              <w:bottom w:val="single" w:color="auto" w:sz="12" w:space="0"/>
            </w:tcBorders>
            <w:vAlign w:val="center"/>
          </w:tcPr>
          <w:p w14:paraId="465E4080">
            <w:pPr>
              <w:keepNext/>
              <w:spacing w:line="440" w:lineRule="exact"/>
              <w:ind w:left="63" w:right="63"/>
              <w:jc w:val="center"/>
              <w:rPr>
                <w:rFonts w:hint="eastAsia" w:ascii="宋体" w:hAnsi="宋体" w:cs="宋体"/>
                <w:sz w:val="24"/>
                <w:highlight w:val="none"/>
              </w:rPr>
            </w:pPr>
          </w:p>
        </w:tc>
        <w:tc>
          <w:tcPr>
            <w:tcW w:w="577" w:type="pct"/>
            <w:tcBorders>
              <w:bottom w:val="single" w:color="auto" w:sz="12" w:space="0"/>
            </w:tcBorders>
            <w:vAlign w:val="center"/>
          </w:tcPr>
          <w:p w14:paraId="28DD49B1">
            <w:pPr>
              <w:keepNext/>
              <w:spacing w:line="440" w:lineRule="exact"/>
              <w:ind w:left="63" w:right="63"/>
              <w:jc w:val="center"/>
              <w:rPr>
                <w:rFonts w:hint="eastAsia" w:ascii="宋体" w:hAnsi="宋体" w:cs="宋体"/>
                <w:sz w:val="24"/>
                <w:highlight w:val="none"/>
              </w:rPr>
            </w:pPr>
          </w:p>
        </w:tc>
        <w:tc>
          <w:tcPr>
            <w:tcW w:w="577" w:type="pct"/>
            <w:tcBorders>
              <w:bottom w:val="single" w:color="auto" w:sz="12" w:space="0"/>
            </w:tcBorders>
            <w:vAlign w:val="center"/>
          </w:tcPr>
          <w:p w14:paraId="4C60C0F3">
            <w:pPr>
              <w:keepNext/>
              <w:spacing w:line="440" w:lineRule="exact"/>
              <w:ind w:left="63" w:right="63"/>
              <w:jc w:val="center"/>
              <w:rPr>
                <w:rFonts w:hint="eastAsia" w:ascii="宋体" w:hAnsi="宋体" w:cs="宋体"/>
                <w:sz w:val="24"/>
                <w:highlight w:val="none"/>
              </w:rPr>
            </w:pPr>
          </w:p>
        </w:tc>
        <w:tc>
          <w:tcPr>
            <w:tcW w:w="2167" w:type="pct"/>
            <w:tcBorders>
              <w:bottom w:val="single" w:color="auto" w:sz="12" w:space="0"/>
            </w:tcBorders>
            <w:vAlign w:val="center"/>
          </w:tcPr>
          <w:p w14:paraId="36D70637">
            <w:pPr>
              <w:keepNext/>
              <w:spacing w:line="440" w:lineRule="exact"/>
              <w:ind w:left="63" w:right="63"/>
              <w:jc w:val="center"/>
              <w:rPr>
                <w:rFonts w:hint="eastAsia" w:ascii="宋体" w:hAnsi="宋体" w:cs="宋体"/>
                <w:sz w:val="24"/>
                <w:highlight w:val="none"/>
              </w:rPr>
            </w:pPr>
          </w:p>
        </w:tc>
      </w:tr>
    </w:tbl>
    <w:p w14:paraId="5AC6835E">
      <w:pPr>
        <w:spacing w:line="440" w:lineRule="exact"/>
        <w:jc w:val="center"/>
        <w:rPr>
          <w:rFonts w:hint="eastAsia" w:ascii="宋体" w:hAnsi="宋体"/>
          <w:sz w:val="24"/>
          <w:highlight w:val="none"/>
        </w:rPr>
      </w:pPr>
    </w:p>
    <w:p w14:paraId="0CAA85F1">
      <w:pPr>
        <w:rPr>
          <w:rFonts w:hint="eastAsia" w:ascii="宋体" w:hAnsi="宋体" w:cs="宋体"/>
          <w:b/>
          <w:sz w:val="32"/>
          <w:szCs w:val="32"/>
          <w:highlight w:val="none"/>
        </w:rPr>
      </w:pPr>
      <w:r>
        <w:rPr>
          <w:rFonts w:hint="eastAsia" w:ascii="宋体" w:hAnsi="宋体" w:cs="宋体"/>
          <w:b/>
          <w:sz w:val="32"/>
          <w:szCs w:val="32"/>
          <w:highlight w:val="none"/>
        </w:rPr>
        <w:br w:type="page" w:clear="all"/>
      </w:r>
    </w:p>
    <w:p w14:paraId="04E12B66">
      <w:pPr>
        <w:pStyle w:val="25"/>
        <w:rPr>
          <w:rFonts w:hint="eastAsia" w:ascii="宋体" w:hAnsi="宋体" w:eastAsia="宋体"/>
          <w:kern w:val="2"/>
          <w:sz w:val="24"/>
          <w:szCs w:val="24"/>
          <w:highlight w:val="none"/>
        </w:rPr>
      </w:pPr>
      <w:r>
        <w:rPr>
          <w:rFonts w:hint="eastAsia" w:ascii="宋体" w:hAnsi="宋体" w:eastAsia="宋体"/>
          <w:kern w:val="2"/>
          <w:sz w:val="24"/>
          <w:szCs w:val="24"/>
          <w:highlight w:val="none"/>
        </w:rPr>
        <w:t>附件3：</w:t>
      </w:r>
    </w:p>
    <w:p w14:paraId="4D4A880C">
      <w:pPr>
        <w:spacing w:line="360" w:lineRule="auto"/>
        <w:jc w:val="center"/>
        <w:rPr>
          <w:rFonts w:hint="eastAsia" w:ascii="宋体" w:hAnsi="宋体" w:cs="宋体"/>
          <w:b/>
          <w:sz w:val="32"/>
          <w:szCs w:val="32"/>
          <w:highlight w:val="none"/>
        </w:rPr>
      </w:pPr>
    </w:p>
    <w:p w14:paraId="3F5223B4">
      <w:pPr>
        <w:spacing w:line="360" w:lineRule="auto"/>
        <w:jc w:val="center"/>
        <w:rPr>
          <w:rFonts w:hint="eastAsia" w:ascii="宋体" w:hAnsi="宋体" w:cs="宋体"/>
          <w:b/>
          <w:sz w:val="32"/>
          <w:szCs w:val="32"/>
          <w:highlight w:val="none"/>
        </w:rPr>
      </w:pPr>
    </w:p>
    <w:p w14:paraId="4D308715">
      <w:pPr>
        <w:pStyle w:val="25"/>
        <w:jc w:val="center"/>
        <w:rPr>
          <w:highlight w:val="none"/>
        </w:rPr>
      </w:pPr>
    </w:p>
    <w:p w14:paraId="59BB1089">
      <w:pPr>
        <w:pStyle w:val="25"/>
        <w:jc w:val="center"/>
        <w:rPr>
          <w:highlight w:val="none"/>
        </w:rPr>
      </w:pPr>
    </w:p>
    <w:p w14:paraId="787644C9">
      <w:pPr>
        <w:spacing w:line="360" w:lineRule="auto"/>
        <w:jc w:val="center"/>
        <w:rPr>
          <w:rFonts w:hint="eastAsia" w:ascii="Arial" w:hAnsi="Arial" w:eastAsia="宋体"/>
          <w:b/>
          <w:bCs/>
          <w:sz w:val="36"/>
          <w:szCs w:val="36"/>
          <w:highlight w:val="none"/>
          <w:lang w:eastAsia="zh-CN"/>
        </w:rPr>
      </w:pPr>
      <w:r>
        <w:rPr>
          <w:rFonts w:hint="eastAsia" w:ascii="宋体" w:hAnsi="宋体" w:cs="宋体"/>
          <w:b/>
          <w:sz w:val="36"/>
          <w:szCs w:val="36"/>
          <w:highlight w:val="none"/>
          <w:lang w:eastAsia="zh-CN"/>
        </w:rPr>
        <w:t>学校明礼楼维修改造出新项目</w:t>
      </w:r>
    </w:p>
    <w:p w14:paraId="6C39DE3C">
      <w:pPr>
        <w:spacing w:line="360" w:lineRule="auto"/>
        <w:jc w:val="center"/>
        <w:rPr>
          <w:rFonts w:ascii="Arial" w:hAnsi="Arial"/>
          <w:b/>
          <w:bCs/>
          <w:sz w:val="36"/>
          <w:szCs w:val="36"/>
          <w:highlight w:val="none"/>
        </w:rPr>
      </w:pPr>
    </w:p>
    <w:p w14:paraId="030F9086">
      <w:pPr>
        <w:spacing w:line="360" w:lineRule="auto"/>
        <w:jc w:val="center"/>
        <w:rPr>
          <w:rFonts w:ascii="Arial" w:hAnsi="Arial"/>
          <w:b/>
          <w:bCs/>
          <w:sz w:val="36"/>
          <w:szCs w:val="36"/>
          <w:highlight w:val="none"/>
        </w:rPr>
      </w:pPr>
    </w:p>
    <w:p w14:paraId="07280760">
      <w:pPr>
        <w:pStyle w:val="25"/>
        <w:jc w:val="center"/>
        <w:rPr>
          <w:highlight w:val="none"/>
        </w:rPr>
      </w:pPr>
    </w:p>
    <w:p w14:paraId="25AFA52D">
      <w:pPr>
        <w:spacing w:line="360" w:lineRule="auto"/>
        <w:jc w:val="center"/>
        <w:rPr>
          <w:rFonts w:ascii="Arial" w:hAnsi="Arial"/>
          <w:b/>
          <w:bCs/>
          <w:sz w:val="36"/>
          <w:szCs w:val="36"/>
          <w:highlight w:val="none"/>
        </w:rPr>
      </w:pPr>
    </w:p>
    <w:p w14:paraId="5E607BC3">
      <w:pPr>
        <w:spacing w:line="360" w:lineRule="auto"/>
        <w:jc w:val="center"/>
        <w:rPr>
          <w:rFonts w:ascii="Arial" w:hAnsi="Arial"/>
          <w:b/>
          <w:bCs/>
          <w:spacing w:val="100"/>
          <w:sz w:val="36"/>
          <w:szCs w:val="36"/>
          <w:highlight w:val="none"/>
        </w:rPr>
      </w:pPr>
      <w:r>
        <w:rPr>
          <w:rFonts w:hint="eastAsia" w:ascii="Arial" w:hAnsi="Arial"/>
          <w:b/>
          <w:bCs/>
          <w:spacing w:val="100"/>
          <w:sz w:val="36"/>
          <w:szCs w:val="36"/>
          <w:highlight w:val="none"/>
        </w:rPr>
        <w:t>廉政合同书</w:t>
      </w:r>
    </w:p>
    <w:p w14:paraId="3678E349">
      <w:pPr>
        <w:spacing w:line="360" w:lineRule="auto"/>
        <w:ind w:left="323" w:firstLine="901"/>
        <w:rPr>
          <w:rFonts w:ascii="Arial" w:hAnsi="Arial"/>
          <w:b/>
          <w:bCs/>
          <w:sz w:val="36"/>
          <w:szCs w:val="36"/>
          <w:highlight w:val="none"/>
        </w:rPr>
      </w:pPr>
    </w:p>
    <w:p w14:paraId="56B437D7">
      <w:pPr>
        <w:spacing w:line="360" w:lineRule="auto"/>
        <w:ind w:left="323" w:firstLine="901"/>
        <w:rPr>
          <w:rFonts w:ascii="Arial" w:hAnsi="Arial"/>
          <w:b/>
          <w:bCs/>
          <w:sz w:val="36"/>
          <w:szCs w:val="36"/>
          <w:highlight w:val="none"/>
        </w:rPr>
      </w:pPr>
    </w:p>
    <w:p w14:paraId="5ACF2884">
      <w:pPr>
        <w:spacing w:line="360" w:lineRule="auto"/>
        <w:ind w:left="323" w:firstLine="901"/>
        <w:rPr>
          <w:rFonts w:ascii="Arial" w:hAnsi="Arial"/>
          <w:b/>
          <w:bCs/>
          <w:sz w:val="36"/>
          <w:szCs w:val="36"/>
          <w:highlight w:val="none"/>
        </w:rPr>
      </w:pPr>
    </w:p>
    <w:p w14:paraId="585241FE">
      <w:pPr>
        <w:spacing w:line="360" w:lineRule="auto"/>
        <w:rPr>
          <w:rFonts w:ascii="Arial" w:hAnsi="Arial"/>
          <w:b/>
          <w:bCs/>
          <w:sz w:val="30"/>
          <w:szCs w:val="30"/>
          <w:highlight w:val="none"/>
        </w:rPr>
      </w:pPr>
    </w:p>
    <w:p w14:paraId="66BA98A5">
      <w:pPr>
        <w:spacing w:line="360" w:lineRule="auto"/>
        <w:ind w:firstLine="630"/>
        <w:rPr>
          <w:rFonts w:hint="eastAsia" w:ascii="Arial" w:hAnsi="宋体"/>
          <w:b/>
          <w:bCs/>
          <w:sz w:val="32"/>
          <w:szCs w:val="32"/>
          <w:highlight w:val="none"/>
        </w:rPr>
      </w:pPr>
      <w:r>
        <w:rPr>
          <w:rFonts w:hint="eastAsia" w:ascii="Arial" w:hAnsi="宋体"/>
          <w:b/>
          <w:bCs/>
          <w:sz w:val="32"/>
          <w:szCs w:val="32"/>
          <w:highlight w:val="none"/>
        </w:rPr>
        <w:t>采购人：</w:t>
      </w:r>
    </w:p>
    <w:p w14:paraId="1F7ED6F2">
      <w:pPr>
        <w:spacing w:line="360" w:lineRule="auto"/>
        <w:ind w:firstLine="630"/>
        <w:rPr>
          <w:rFonts w:hint="eastAsia" w:ascii="Arial" w:hAnsi="宋体"/>
          <w:b/>
          <w:bCs/>
          <w:sz w:val="32"/>
          <w:szCs w:val="32"/>
          <w:highlight w:val="none"/>
        </w:rPr>
      </w:pPr>
    </w:p>
    <w:p w14:paraId="6008D60F">
      <w:pPr>
        <w:spacing w:line="360" w:lineRule="auto"/>
        <w:rPr>
          <w:rFonts w:hint="eastAsia" w:ascii="Arial" w:hAnsi="宋体"/>
          <w:b/>
          <w:sz w:val="32"/>
          <w:szCs w:val="32"/>
          <w:highlight w:val="none"/>
        </w:rPr>
      </w:pPr>
    </w:p>
    <w:p w14:paraId="4E08D69D">
      <w:pPr>
        <w:spacing w:line="360" w:lineRule="auto"/>
        <w:ind w:firstLine="630"/>
        <w:rPr>
          <w:rFonts w:hint="eastAsia" w:ascii="Arial" w:hAnsi="宋体"/>
          <w:b/>
          <w:sz w:val="32"/>
          <w:szCs w:val="32"/>
          <w:highlight w:val="none"/>
          <w:u w:val="single"/>
        </w:rPr>
      </w:pPr>
      <w:r>
        <w:rPr>
          <w:rFonts w:hint="eastAsia" w:ascii="Arial" w:hAnsi="宋体"/>
          <w:b/>
          <w:sz w:val="32"/>
          <w:szCs w:val="32"/>
          <w:highlight w:val="none"/>
        </w:rPr>
        <w:t>施工单位：</w:t>
      </w:r>
    </w:p>
    <w:p w14:paraId="441E24B8">
      <w:pPr>
        <w:spacing w:line="360" w:lineRule="auto"/>
        <w:rPr>
          <w:rFonts w:ascii="Calibri" w:hAnsi="Calibri"/>
          <w:sz w:val="24"/>
          <w:highlight w:val="none"/>
        </w:rPr>
      </w:pPr>
    </w:p>
    <w:p w14:paraId="53737EF5">
      <w:pPr>
        <w:spacing w:line="360" w:lineRule="auto"/>
        <w:rPr>
          <w:rFonts w:ascii="Calibri" w:hAnsi="Calibri"/>
          <w:sz w:val="24"/>
          <w:highlight w:val="none"/>
        </w:rPr>
      </w:pPr>
    </w:p>
    <w:p w14:paraId="10DA6E39">
      <w:pPr>
        <w:spacing w:line="360" w:lineRule="auto"/>
        <w:rPr>
          <w:rFonts w:ascii="Calibri" w:hAnsi="Calibri"/>
          <w:sz w:val="24"/>
          <w:highlight w:val="none"/>
        </w:rPr>
      </w:pPr>
    </w:p>
    <w:p w14:paraId="26C345CB">
      <w:pPr>
        <w:pStyle w:val="71"/>
        <w:ind w:firstLine="448"/>
        <w:rPr>
          <w:rFonts w:hint="eastAsia" w:ascii="宋体" w:hAnsi="宋体"/>
          <w:color w:val="auto"/>
          <w:sz w:val="24"/>
          <w:szCs w:val="24"/>
          <w:highlight w:val="none"/>
        </w:rPr>
        <w:sectPr>
          <w:footerReference r:id="rId3" w:type="default"/>
          <w:pgSz w:w="11906" w:h="16838"/>
          <w:pgMar w:top="1083" w:right="1440" w:bottom="1083" w:left="1440" w:header="851" w:footer="992" w:gutter="0"/>
          <w:cols w:space="720" w:num="1"/>
          <w:docGrid w:linePitch="360" w:charSpace="0"/>
        </w:sectPr>
      </w:pPr>
    </w:p>
    <w:p w14:paraId="2C59425B">
      <w:pPr>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工程建设廉政合同书</w:t>
      </w:r>
    </w:p>
    <w:p w14:paraId="77536D14">
      <w:pPr>
        <w:spacing w:line="360" w:lineRule="auto"/>
        <w:ind w:firstLine="482"/>
        <w:rPr>
          <w:rFonts w:ascii="宋体" w:hAnsi="Calibri"/>
          <w:bCs/>
          <w:sz w:val="24"/>
          <w:highlight w:val="none"/>
        </w:rPr>
      </w:pPr>
      <w:r>
        <w:rPr>
          <w:rFonts w:hint="eastAsia" w:ascii="宋体" w:hAnsi="宋体" w:cs="宋体"/>
          <w:b/>
          <w:bCs/>
          <w:sz w:val="24"/>
          <w:highlight w:val="none"/>
          <w:u w:val="single"/>
        </w:rPr>
        <w:t xml:space="preserve">                项目</w:t>
      </w:r>
      <w:r>
        <w:rPr>
          <w:rFonts w:hint="eastAsia" w:ascii="宋体" w:hAnsi="宋体"/>
          <w:sz w:val="24"/>
          <w:highlight w:val="none"/>
        </w:rPr>
        <w:t>（合同定价人民币（大写）</w:t>
      </w:r>
      <w:r>
        <w:rPr>
          <w:rFonts w:hint="eastAsia" w:ascii="宋体" w:hAnsi="宋体"/>
          <w:sz w:val="24"/>
          <w:highlight w:val="none"/>
          <w:u w:val="single"/>
        </w:rPr>
        <w:t xml:space="preserve">     </w:t>
      </w:r>
      <w:r>
        <w:rPr>
          <w:rFonts w:hint="eastAsia" w:ascii="宋体" w:hAnsi="宋体"/>
          <w:b/>
          <w:sz w:val="24"/>
          <w:highlight w:val="none"/>
        </w:rPr>
        <w:t>万元（</w:t>
      </w:r>
      <w:r>
        <w:rPr>
          <w:rFonts w:hint="eastAsia" w:ascii="宋体" w:hAnsi="Calibri"/>
          <w:b/>
          <w:sz w:val="24"/>
          <w:highlight w:val="none"/>
          <w:u w:val="single"/>
        </w:rPr>
        <w:t xml:space="preserve">¥     </w:t>
      </w:r>
      <w:r>
        <w:rPr>
          <w:rFonts w:hint="eastAsia" w:ascii="宋体" w:hAnsi="宋体"/>
          <w:b/>
          <w:sz w:val="24"/>
          <w:highlight w:val="none"/>
        </w:rPr>
        <w:t>元）。</w:t>
      </w:r>
      <w:r>
        <w:rPr>
          <w:rFonts w:hint="eastAsia" w:ascii="宋体" w:hAnsi="宋体"/>
          <w:sz w:val="24"/>
          <w:highlight w:val="none"/>
        </w:rPr>
        <w:t>由建设单位（以下简称甲方）负责建设，经招标，确定由施工单位（以下简称乙方）承担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p>
    <w:p w14:paraId="568C982B">
      <w:pPr>
        <w:spacing w:line="360" w:lineRule="auto"/>
        <w:ind w:firstLine="600"/>
        <w:rPr>
          <w:rFonts w:ascii="宋体" w:hAnsi="Calibri"/>
          <w:sz w:val="24"/>
          <w:highlight w:val="none"/>
        </w:rPr>
      </w:pPr>
      <w:r>
        <w:rPr>
          <w:rFonts w:ascii="宋体" w:hAnsi="宋体"/>
          <w:sz w:val="24"/>
          <w:highlight w:val="none"/>
        </w:rPr>
        <w:t>1</w:t>
      </w:r>
      <w:r>
        <w:rPr>
          <w:rFonts w:hint="eastAsia" w:ascii="宋体" w:hAnsi="宋体"/>
          <w:sz w:val="24"/>
          <w:highlight w:val="none"/>
        </w:rPr>
        <w:t>、双方人员应认真学习和严格遵守中央、省、市有关廉政建设和反腐败工作的一系列规定，不断增强廉洁自律意识和自觉性。</w:t>
      </w:r>
    </w:p>
    <w:p w14:paraId="6AB685DB">
      <w:pPr>
        <w:spacing w:line="360" w:lineRule="auto"/>
        <w:ind w:firstLine="600"/>
        <w:rPr>
          <w:rFonts w:ascii="宋体" w:hAnsi="Calibri"/>
          <w:sz w:val="24"/>
          <w:highlight w:val="none"/>
        </w:rPr>
      </w:pPr>
      <w:r>
        <w:rPr>
          <w:rFonts w:ascii="宋体" w:hAnsi="宋体"/>
          <w:sz w:val="24"/>
          <w:highlight w:val="none"/>
        </w:rPr>
        <w:t>2</w:t>
      </w:r>
      <w:r>
        <w:rPr>
          <w:rFonts w:hint="eastAsia" w:ascii="宋体" w:hAnsi="宋体"/>
          <w:sz w:val="24"/>
          <w:highlight w:val="none"/>
        </w:rPr>
        <w:t>、双方应建立健全各项廉政制度，开展廉政教育，设立廉政告示牌，公布举报电话和电子邮箱。</w:t>
      </w:r>
    </w:p>
    <w:p w14:paraId="773A1366">
      <w:pPr>
        <w:spacing w:line="360" w:lineRule="auto"/>
        <w:ind w:firstLine="600"/>
        <w:rPr>
          <w:rFonts w:ascii="宋体" w:hAnsi="Calibri"/>
          <w:sz w:val="24"/>
          <w:highlight w:val="none"/>
        </w:rPr>
      </w:pPr>
      <w:r>
        <w:rPr>
          <w:rFonts w:ascii="宋体" w:hAnsi="宋体"/>
          <w:sz w:val="24"/>
          <w:highlight w:val="none"/>
        </w:rPr>
        <w:t>3</w:t>
      </w:r>
      <w:r>
        <w:rPr>
          <w:rFonts w:hint="eastAsia" w:ascii="宋体" w:hAnsi="宋体"/>
          <w:sz w:val="24"/>
          <w:highlight w:val="none"/>
        </w:rPr>
        <w:t>、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p>
    <w:p w14:paraId="0A071F07">
      <w:pPr>
        <w:spacing w:line="360" w:lineRule="auto"/>
        <w:ind w:firstLine="600"/>
        <w:rPr>
          <w:rFonts w:ascii="宋体" w:hAnsi="Calibri"/>
          <w:sz w:val="24"/>
          <w:highlight w:val="none"/>
        </w:rPr>
      </w:pPr>
      <w:r>
        <w:rPr>
          <w:rFonts w:ascii="宋体" w:hAnsi="宋体"/>
          <w:sz w:val="24"/>
          <w:highlight w:val="none"/>
        </w:rPr>
        <w:t>4</w:t>
      </w:r>
      <w:r>
        <w:rPr>
          <w:rFonts w:hint="eastAsia" w:ascii="宋体" w:hAnsi="宋体"/>
          <w:sz w:val="24"/>
          <w:highlight w:val="none"/>
        </w:rPr>
        <w:t>、甲方人员不准暗示、索要或接受乙方单位任何形式的回扣、礼金、有价证券、支付凭证、股票、股权、贵重物品和好处费、感谢费、各种奖励和赞助等。</w:t>
      </w:r>
    </w:p>
    <w:p w14:paraId="4E3E0378">
      <w:pPr>
        <w:spacing w:line="360" w:lineRule="auto"/>
        <w:ind w:firstLine="600"/>
        <w:rPr>
          <w:rFonts w:ascii="宋体" w:hAnsi="Calibri"/>
          <w:sz w:val="24"/>
          <w:highlight w:val="none"/>
        </w:rPr>
      </w:pPr>
      <w:r>
        <w:rPr>
          <w:rFonts w:ascii="宋体" w:hAnsi="宋体"/>
          <w:sz w:val="24"/>
          <w:highlight w:val="none"/>
        </w:rPr>
        <w:t>5</w:t>
      </w:r>
      <w:r>
        <w:rPr>
          <w:rFonts w:hint="eastAsia" w:ascii="宋体" w:hAnsi="宋体"/>
          <w:sz w:val="24"/>
          <w:highlight w:val="none"/>
        </w:rPr>
        <w:t>、甲方人员不准以任何理由向乙方单位介绍推荐其配偶、子女、亲属、熟人等参与本合同有关的经济活动。</w:t>
      </w:r>
    </w:p>
    <w:p w14:paraId="3C17E7B6">
      <w:pPr>
        <w:spacing w:line="360" w:lineRule="auto"/>
        <w:ind w:firstLine="600"/>
        <w:rPr>
          <w:rFonts w:ascii="宋体" w:hAnsi="Calibri"/>
          <w:sz w:val="24"/>
          <w:highlight w:val="none"/>
        </w:rPr>
      </w:pPr>
      <w:r>
        <w:rPr>
          <w:rFonts w:ascii="宋体" w:hAnsi="宋体"/>
          <w:sz w:val="24"/>
          <w:highlight w:val="none"/>
        </w:rPr>
        <w:t>6</w:t>
      </w:r>
      <w:r>
        <w:rPr>
          <w:rFonts w:hint="eastAsia" w:ascii="宋体" w:hAnsi="宋体"/>
          <w:sz w:val="24"/>
          <w:highlight w:val="none"/>
        </w:rPr>
        <w:t>、甲方人员不准在乙方单位报销任何应由个人支付的费用。</w:t>
      </w:r>
    </w:p>
    <w:p w14:paraId="7C211824">
      <w:pPr>
        <w:spacing w:line="360" w:lineRule="auto"/>
        <w:ind w:firstLine="600"/>
        <w:rPr>
          <w:rFonts w:ascii="宋体" w:hAnsi="Calibri"/>
          <w:sz w:val="24"/>
          <w:highlight w:val="none"/>
        </w:rPr>
      </w:pPr>
      <w:r>
        <w:rPr>
          <w:rFonts w:ascii="宋体" w:hAnsi="宋体"/>
          <w:sz w:val="24"/>
          <w:highlight w:val="none"/>
        </w:rPr>
        <w:t>7</w:t>
      </w:r>
      <w:r>
        <w:rPr>
          <w:rFonts w:hint="eastAsia" w:ascii="宋体" w:hAnsi="宋体"/>
          <w:sz w:val="24"/>
          <w:highlight w:val="none"/>
        </w:rPr>
        <w:t>、甲方人员不准参加有可能影响其公正执行公务的乙方单位的宴请和健身、娱乐、观光旅游等活动。</w:t>
      </w:r>
    </w:p>
    <w:p w14:paraId="1CA813EB">
      <w:pPr>
        <w:spacing w:line="360" w:lineRule="auto"/>
        <w:ind w:firstLine="600"/>
        <w:rPr>
          <w:rFonts w:ascii="宋体" w:hAnsi="Calibri"/>
          <w:sz w:val="24"/>
          <w:highlight w:val="none"/>
        </w:rPr>
      </w:pPr>
      <w:r>
        <w:rPr>
          <w:rFonts w:ascii="宋体" w:hAnsi="宋体"/>
          <w:sz w:val="24"/>
          <w:highlight w:val="none"/>
        </w:rPr>
        <w:t>8</w:t>
      </w:r>
      <w:r>
        <w:rPr>
          <w:rFonts w:hint="eastAsia" w:ascii="宋体" w:hAnsi="宋体"/>
          <w:sz w:val="24"/>
          <w:highlight w:val="none"/>
        </w:rPr>
        <w:t>、乙方人员不准以任何形式向甲方人员馈赠回扣、礼金、有价证券、支付凭证、股票、股权、贵重物品和好处费、感谢费等；不准向甲方人员发放任何形式的奖励和提供任何形式的赞助。</w:t>
      </w:r>
    </w:p>
    <w:p w14:paraId="7710D524">
      <w:pPr>
        <w:spacing w:line="360" w:lineRule="auto"/>
        <w:ind w:firstLine="600"/>
        <w:rPr>
          <w:rFonts w:ascii="宋体" w:hAnsi="Calibri"/>
          <w:sz w:val="24"/>
          <w:highlight w:val="none"/>
        </w:rPr>
      </w:pPr>
      <w:r>
        <w:rPr>
          <w:rFonts w:ascii="宋体" w:hAnsi="宋体"/>
          <w:sz w:val="24"/>
          <w:highlight w:val="none"/>
        </w:rPr>
        <w:t>9</w:t>
      </w:r>
      <w:r>
        <w:rPr>
          <w:rFonts w:hint="eastAsia" w:ascii="宋体" w:hAnsi="宋体"/>
          <w:sz w:val="24"/>
          <w:highlight w:val="none"/>
        </w:rPr>
        <w:t>、乙方人员不准以任何理由接受甲方人员配偶、子女、亲属、熟人等参与本检测合同有关的经济活动。</w:t>
      </w:r>
    </w:p>
    <w:p w14:paraId="5BCDBDD0">
      <w:pPr>
        <w:spacing w:line="360" w:lineRule="auto"/>
        <w:ind w:firstLine="480"/>
        <w:rPr>
          <w:rFonts w:ascii="宋体" w:hAnsi="Calibri"/>
          <w:sz w:val="24"/>
          <w:highlight w:val="none"/>
        </w:rPr>
      </w:pPr>
      <w:r>
        <w:rPr>
          <w:rFonts w:ascii="宋体" w:hAnsi="宋体"/>
          <w:sz w:val="24"/>
          <w:highlight w:val="none"/>
        </w:rPr>
        <w:t>10</w:t>
      </w:r>
      <w:r>
        <w:rPr>
          <w:rFonts w:hint="eastAsia" w:ascii="宋体" w:hAnsi="宋体"/>
          <w:sz w:val="24"/>
          <w:highlight w:val="none"/>
        </w:rPr>
        <w:t>、乙方人员不准报销任何应由甲方人员个人支付的费用。</w:t>
      </w:r>
    </w:p>
    <w:p w14:paraId="7EF7B897">
      <w:pPr>
        <w:spacing w:line="360" w:lineRule="auto"/>
        <w:ind w:firstLine="480"/>
        <w:rPr>
          <w:rFonts w:ascii="宋体" w:hAnsi="Calibri"/>
          <w:sz w:val="24"/>
          <w:highlight w:val="none"/>
        </w:rPr>
      </w:pPr>
      <w:r>
        <w:rPr>
          <w:rFonts w:ascii="宋体" w:hAnsi="宋体"/>
          <w:sz w:val="24"/>
          <w:highlight w:val="none"/>
        </w:rPr>
        <w:t>11</w:t>
      </w:r>
      <w:r>
        <w:rPr>
          <w:rFonts w:hint="eastAsia" w:ascii="宋体" w:hAnsi="宋体"/>
          <w:sz w:val="24"/>
          <w:highlight w:val="none"/>
        </w:rPr>
        <w:t>、乙方人员不准邀请甲方人员参加有可能影响其公正执行</w:t>
      </w:r>
      <w:r>
        <w:rPr>
          <w:rFonts w:hint="eastAsia" w:ascii="宋体" w:hAnsi="宋体"/>
          <w:sz w:val="24"/>
          <w:highlight w:val="none"/>
          <w:lang w:val="en-GB"/>
        </w:rPr>
        <w:t>公务</w:t>
      </w:r>
      <w:r>
        <w:rPr>
          <w:rFonts w:hint="eastAsia" w:ascii="宋体" w:hAnsi="宋体"/>
          <w:sz w:val="24"/>
          <w:highlight w:val="none"/>
        </w:rPr>
        <w:t>的宴请和健身、娱乐、观光旅游等活动。</w:t>
      </w:r>
    </w:p>
    <w:p w14:paraId="00716581">
      <w:pPr>
        <w:spacing w:line="360" w:lineRule="auto"/>
        <w:ind w:firstLine="480"/>
        <w:rPr>
          <w:rFonts w:ascii="宋体" w:hAnsi="Calibri"/>
          <w:sz w:val="24"/>
          <w:highlight w:val="none"/>
        </w:rPr>
      </w:pPr>
      <w:r>
        <w:rPr>
          <w:rFonts w:ascii="宋体" w:hAnsi="宋体"/>
          <w:sz w:val="24"/>
          <w:highlight w:val="none"/>
        </w:rPr>
        <w:t>12</w:t>
      </w:r>
      <w:r>
        <w:rPr>
          <w:rFonts w:hint="eastAsia" w:ascii="宋体" w:hAnsi="宋体"/>
          <w:sz w:val="24"/>
          <w:highlight w:val="none"/>
        </w:rPr>
        <w:t>、甲乙双方应对廉政合同的落实情况进行动态管理，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p>
    <w:p w14:paraId="194FC807">
      <w:pPr>
        <w:spacing w:line="360" w:lineRule="auto"/>
        <w:ind w:firstLine="480"/>
        <w:rPr>
          <w:rFonts w:ascii="宋体" w:hAnsi="Calibri"/>
          <w:sz w:val="24"/>
          <w:highlight w:val="none"/>
        </w:rPr>
      </w:pPr>
      <w:r>
        <w:rPr>
          <w:rFonts w:ascii="宋体" w:hAnsi="宋体"/>
          <w:sz w:val="24"/>
          <w:highlight w:val="none"/>
        </w:rPr>
        <w:t>13</w:t>
      </w:r>
      <w:r>
        <w:rPr>
          <w:rFonts w:hint="eastAsia" w:ascii="宋体" w:hAnsi="宋体"/>
          <w:sz w:val="24"/>
          <w:highlight w:val="none"/>
        </w:rPr>
        <w:t>、本合同作为施工（检测）合同的附件，与施工（检测）合同同时签订，具有同等法律效力，经双方签字盖章后生效。本合同有效期同该工程建设时间。</w:t>
      </w:r>
    </w:p>
    <w:p w14:paraId="24B976EF">
      <w:pPr>
        <w:spacing w:line="360" w:lineRule="auto"/>
        <w:ind w:firstLine="480"/>
        <w:rPr>
          <w:rFonts w:hint="eastAsia" w:ascii="宋体" w:hAnsi="宋体"/>
          <w:sz w:val="24"/>
          <w:highlight w:val="none"/>
        </w:rPr>
      </w:pPr>
      <w:r>
        <w:rPr>
          <w:rFonts w:ascii="宋体" w:hAnsi="宋体"/>
          <w:sz w:val="24"/>
          <w:highlight w:val="none"/>
        </w:rPr>
        <w:t>14</w:t>
      </w:r>
      <w:r>
        <w:rPr>
          <w:rFonts w:hint="eastAsia" w:ascii="宋体" w:hAnsi="宋体"/>
          <w:sz w:val="24"/>
          <w:highlight w:val="none"/>
        </w:rPr>
        <w:t>、本合同一式多份，供甲乙双方留存，并报双方上级主管部门和纪检监察部门备案。</w:t>
      </w:r>
    </w:p>
    <w:p w14:paraId="7A146B40">
      <w:pPr>
        <w:pStyle w:val="71"/>
        <w:spacing w:line="360" w:lineRule="auto"/>
        <w:ind w:firstLine="448"/>
        <w:rPr>
          <w:rFonts w:hint="eastAsia" w:ascii="宋体" w:hAnsi="宋体"/>
          <w:color w:val="auto"/>
          <w:sz w:val="24"/>
          <w:highlight w:val="none"/>
        </w:rPr>
      </w:pPr>
    </w:p>
    <w:p w14:paraId="7C637630">
      <w:pPr>
        <w:pStyle w:val="71"/>
        <w:spacing w:line="360" w:lineRule="auto"/>
        <w:ind w:firstLine="448"/>
        <w:rPr>
          <w:rFonts w:hint="eastAsia" w:ascii="宋体" w:hAnsi="宋体"/>
          <w:color w:val="auto"/>
          <w:sz w:val="24"/>
          <w:highlight w:val="none"/>
        </w:rPr>
      </w:pPr>
    </w:p>
    <w:p w14:paraId="0EBA024E">
      <w:pPr>
        <w:pStyle w:val="71"/>
        <w:spacing w:line="360" w:lineRule="auto"/>
        <w:ind w:firstLine="448"/>
        <w:rPr>
          <w:rFonts w:hint="eastAsia" w:ascii="宋体" w:hAnsi="宋体"/>
          <w:color w:val="auto"/>
          <w:sz w:val="24"/>
          <w:highlight w:val="none"/>
        </w:rPr>
      </w:pPr>
    </w:p>
    <w:p w14:paraId="10F72F59">
      <w:pPr>
        <w:spacing w:line="360" w:lineRule="auto"/>
        <w:ind w:firstLine="480"/>
        <w:rPr>
          <w:rFonts w:ascii="宋体" w:hAnsi="Calibri"/>
          <w:sz w:val="24"/>
          <w:highlight w:val="none"/>
        </w:rPr>
      </w:pPr>
    </w:p>
    <w:p w14:paraId="75E027F8">
      <w:pPr>
        <w:spacing w:line="360" w:lineRule="auto"/>
        <w:ind w:firstLine="480"/>
        <w:rPr>
          <w:rFonts w:ascii="宋体" w:hAnsi="Calibri"/>
          <w:sz w:val="24"/>
          <w:highlight w:val="none"/>
        </w:rPr>
      </w:pPr>
      <w:r>
        <w:rPr>
          <w:rFonts w:hint="eastAsia" w:ascii="宋体" w:hAnsi="宋体"/>
          <w:sz w:val="24"/>
          <w:highlight w:val="none"/>
        </w:rPr>
        <w:t>甲方单位：（盖章）                 乙方单位：（盖章）</w:t>
      </w:r>
    </w:p>
    <w:p w14:paraId="336A4F9A">
      <w:pPr>
        <w:spacing w:line="360" w:lineRule="auto"/>
        <w:ind w:firstLine="480"/>
        <w:rPr>
          <w:rFonts w:ascii="宋体" w:hAnsi="Calibri"/>
          <w:sz w:val="24"/>
          <w:highlight w:val="none"/>
        </w:rPr>
      </w:pPr>
      <w:r>
        <w:rPr>
          <w:rFonts w:hint="eastAsia" w:ascii="宋体" w:hAnsi="宋体"/>
          <w:sz w:val="24"/>
          <w:highlight w:val="none"/>
        </w:rPr>
        <w:t>法定代表人：                      法定代表人：</w:t>
      </w:r>
    </w:p>
    <w:p w14:paraId="107CA030">
      <w:pPr>
        <w:spacing w:line="360" w:lineRule="auto"/>
        <w:ind w:firstLine="480"/>
        <w:rPr>
          <w:rFonts w:ascii="宋体" w:hAnsi="Calibri"/>
          <w:sz w:val="24"/>
          <w:highlight w:val="none"/>
        </w:rPr>
      </w:pPr>
      <w:r>
        <w:rPr>
          <w:rFonts w:hint="eastAsia" w:ascii="宋体" w:hAnsi="宋体"/>
          <w:sz w:val="24"/>
          <w:highlight w:val="none"/>
        </w:rPr>
        <w:t>或授权代理人：                    或授权代理人：</w:t>
      </w:r>
    </w:p>
    <w:p w14:paraId="181A11BB">
      <w:pPr>
        <w:spacing w:line="360" w:lineRule="auto"/>
        <w:ind w:firstLine="4620"/>
        <w:rPr>
          <w:rFonts w:ascii="宋体" w:hAnsi="Calibri"/>
          <w:sz w:val="24"/>
          <w:highlight w:val="none"/>
        </w:rPr>
      </w:pPr>
      <w:r>
        <w:rPr>
          <w:rFonts w:hint="eastAsia" w:ascii="宋体" w:hAnsi="宋体"/>
          <w:sz w:val="24"/>
          <w:highlight w:val="none"/>
        </w:rPr>
        <w:t>廉政建设负责人：</w:t>
      </w:r>
    </w:p>
    <w:p w14:paraId="3B26E091">
      <w:pPr>
        <w:spacing w:line="360" w:lineRule="auto"/>
        <w:ind w:firstLine="480"/>
        <w:rPr>
          <w:rFonts w:ascii="宋体" w:hAnsi="Calibri"/>
          <w:sz w:val="24"/>
          <w:highlight w:val="none"/>
        </w:rPr>
      </w:pPr>
      <w:r>
        <w:rPr>
          <w:rFonts w:hint="eastAsia" w:ascii="宋体" w:hAnsi="宋体"/>
          <w:sz w:val="24"/>
          <w:highlight w:val="none"/>
        </w:rPr>
        <w:t>联系电话：                        联系电话：</w:t>
      </w:r>
    </w:p>
    <w:p w14:paraId="5D81E5E7">
      <w:pPr>
        <w:spacing w:line="360" w:lineRule="auto"/>
        <w:ind w:firstLine="480"/>
        <w:rPr>
          <w:rFonts w:hint="eastAsia" w:ascii="宋体" w:hAnsi="宋体" w:cs="宋体"/>
          <w:b/>
          <w:spacing w:val="-4"/>
          <w:sz w:val="24"/>
          <w:highlight w:val="none"/>
        </w:rPr>
      </w:pPr>
      <w:r>
        <w:rPr>
          <w:rFonts w:hint="eastAsia" w:ascii="宋体" w:hAnsi="宋体"/>
          <w:sz w:val="24"/>
          <w:highlight w:val="none"/>
        </w:rPr>
        <w:t>年  月  日                            年  月  日</w:t>
      </w:r>
    </w:p>
    <w:p w14:paraId="5B5DB6D8">
      <w:pPr>
        <w:widowControl/>
        <w:spacing w:line="384" w:lineRule="auto"/>
        <w:jc w:val="center"/>
        <w:rPr>
          <w:rFonts w:hint="eastAsia" w:ascii="黑体" w:hAnsi="黑体" w:eastAsia="黑体" w:cs="宋体"/>
          <w:b/>
          <w:spacing w:val="-4"/>
          <w:sz w:val="36"/>
          <w:szCs w:val="36"/>
          <w:highlight w:val="none"/>
        </w:rPr>
      </w:pPr>
    </w:p>
    <w:p w14:paraId="353C53D6">
      <w:pPr>
        <w:widowControl/>
        <w:spacing w:line="384" w:lineRule="auto"/>
        <w:jc w:val="center"/>
        <w:rPr>
          <w:rFonts w:hint="eastAsia" w:ascii="黑体" w:hAnsi="黑体" w:eastAsia="黑体" w:cs="宋体"/>
          <w:b/>
          <w:spacing w:val="-4"/>
          <w:sz w:val="36"/>
          <w:szCs w:val="36"/>
          <w:highlight w:val="none"/>
        </w:rPr>
      </w:pPr>
    </w:p>
    <w:p w14:paraId="66690AA3">
      <w:pPr>
        <w:widowControl/>
        <w:spacing w:line="384" w:lineRule="auto"/>
        <w:jc w:val="center"/>
        <w:rPr>
          <w:rFonts w:hint="eastAsia" w:ascii="黑体" w:hAnsi="黑体" w:eastAsia="黑体" w:cs="宋体"/>
          <w:b/>
          <w:spacing w:val="-4"/>
          <w:sz w:val="36"/>
          <w:szCs w:val="36"/>
          <w:highlight w:val="none"/>
        </w:rPr>
      </w:pPr>
    </w:p>
    <w:p w14:paraId="66C9FD82">
      <w:pPr>
        <w:widowControl/>
        <w:spacing w:line="384" w:lineRule="auto"/>
        <w:jc w:val="center"/>
        <w:rPr>
          <w:rFonts w:hint="eastAsia" w:ascii="黑体" w:hAnsi="黑体" w:eastAsia="黑体" w:cs="宋体"/>
          <w:b/>
          <w:spacing w:val="-4"/>
          <w:sz w:val="36"/>
          <w:szCs w:val="36"/>
          <w:highlight w:val="none"/>
        </w:rPr>
      </w:pPr>
    </w:p>
    <w:p w14:paraId="6E0F4C73">
      <w:pPr>
        <w:widowControl/>
        <w:spacing w:line="384" w:lineRule="auto"/>
        <w:jc w:val="center"/>
        <w:rPr>
          <w:rFonts w:hint="eastAsia" w:ascii="黑体" w:hAnsi="黑体" w:eastAsia="黑体" w:cs="宋体"/>
          <w:b/>
          <w:spacing w:val="-4"/>
          <w:sz w:val="36"/>
          <w:szCs w:val="36"/>
          <w:highlight w:val="none"/>
        </w:rPr>
      </w:pPr>
    </w:p>
    <w:p w14:paraId="5BF4CB04">
      <w:pPr>
        <w:widowControl/>
        <w:spacing w:line="384" w:lineRule="auto"/>
        <w:jc w:val="center"/>
        <w:rPr>
          <w:rFonts w:hint="eastAsia" w:ascii="黑体" w:hAnsi="黑体" w:eastAsia="黑体" w:cs="宋体"/>
          <w:b/>
          <w:spacing w:val="-4"/>
          <w:sz w:val="36"/>
          <w:szCs w:val="36"/>
          <w:highlight w:val="none"/>
        </w:rPr>
      </w:pPr>
    </w:p>
    <w:p w14:paraId="591D4061">
      <w:pPr>
        <w:rPr>
          <w:rFonts w:hint="eastAsia" w:ascii="黑体" w:hAnsi="黑体" w:eastAsia="黑体" w:cs="宋体"/>
          <w:b/>
          <w:spacing w:val="-4"/>
          <w:sz w:val="36"/>
          <w:szCs w:val="36"/>
          <w:highlight w:val="none"/>
        </w:rPr>
      </w:pPr>
      <w:r>
        <w:rPr>
          <w:rFonts w:hint="eastAsia" w:ascii="黑体" w:hAnsi="黑体" w:eastAsia="黑体" w:cs="宋体"/>
          <w:b/>
          <w:spacing w:val="-4"/>
          <w:sz w:val="36"/>
          <w:szCs w:val="36"/>
          <w:highlight w:val="none"/>
        </w:rPr>
        <w:br w:type="page"/>
      </w:r>
    </w:p>
    <w:p w14:paraId="523BA09B">
      <w:pPr>
        <w:widowControl/>
        <w:spacing w:line="384" w:lineRule="auto"/>
        <w:jc w:val="left"/>
        <w:rPr>
          <w:rFonts w:hint="eastAsia" w:ascii="黑体" w:hAnsi="黑体" w:eastAsia="黑体" w:cs="宋体"/>
          <w:b/>
          <w:spacing w:val="-4"/>
          <w:sz w:val="36"/>
          <w:szCs w:val="36"/>
          <w:highlight w:val="none"/>
        </w:rPr>
      </w:pPr>
      <w:r>
        <w:rPr>
          <w:rFonts w:hint="eastAsia" w:ascii="宋体" w:hAnsi="宋体"/>
          <w:szCs w:val="21"/>
          <w:highlight w:val="none"/>
        </w:rPr>
        <w:t>附件4：</w:t>
      </w:r>
    </w:p>
    <w:p w14:paraId="548D2C34">
      <w:pPr>
        <w:widowControl/>
        <w:spacing w:line="384" w:lineRule="auto"/>
        <w:jc w:val="center"/>
        <w:rPr>
          <w:rFonts w:hint="eastAsia" w:ascii="宋体" w:hAnsi="宋体" w:cs="宋体"/>
          <w:b/>
          <w:sz w:val="36"/>
          <w:szCs w:val="36"/>
          <w:highlight w:val="none"/>
        </w:rPr>
      </w:pPr>
      <w:r>
        <w:rPr>
          <w:rFonts w:hint="eastAsia" w:ascii="宋体" w:hAnsi="宋体" w:cs="宋体"/>
          <w:b/>
          <w:spacing w:val="-4"/>
          <w:sz w:val="36"/>
          <w:szCs w:val="36"/>
          <w:highlight w:val="none"/>
        </w:rPr>
        <w:t>安全生产协议</w:t>
      </w:r>
    </w:p>
    <w:p w14:paraId="46E5B52F">
      <w:pPr>
        <w:widowControl/>
        <w:spacing w:line="460" w:lineRule="exact"/>
        <w:ind w:firstLine="480"/>
        <w:rPr>
          <w:rFonts w:hint="eastAsia" w:ascii="宋体" w:hAnsi="宋体" w:cs="宋体"/>
          <w:sz w:val="24"/>
          <w:highlight w:val="none"/>
        </w:rPr>
      </w:pPr>
    </w:p>
    <w:p w14:paraId="7564B44C">
      <w:pPr>
        <w:widowControl/>
        <w:spacing w:line="360" w:lineRule="auto"/>
        <w:ind w:firstLine="480"/>
        <w:rPr>
          <w:rFonts w:hint="eastAsia" w:ascii="宋体" w:hAnsi="宋体"/>
          <w:sz w:val="24"/>
          <w:highlight w:val="none"/>
          <w:u w:val="single"/>
        </w:rPr>
      </w:pPr>
      <w:r>
        <w:rPr>
          <w:rFonts w:hint="eastAsia" w:ascii="宋体" w:hAnsi="宋体" w:cs="宋体"/>
          <w:sz w:val="24"/>
          <w:highlight w:val="none"/>
        </w:rPr>
        <w:t>采购人（全称）：</w:t>
      </w:r>
    </w:p>
    <w:p w14:paraId="3365BADA">
      <w:pPr>
        <w:widowControl/>
        <w:spacing w:line="360" w:lineRule="auto"/>
        <w:ind w:firstLine="480"/>
        <w:rPr>
          <w:rFonts w:hint="eastAsia" w:ascii="宋体" w:hAnsi="宋体" w:cs="宋体"/>
          <w:sz w:val="24"/>
          <w:highlight w:val="none"/>
        </w:rPr>
      </w:pPr>
      <w:r>
        <w:rPr>
          <w:rFonts w:hint="eastAsia" w:ascii="宋体" w:hAnsi="宋体" w:cs="宋体"/>
          <w:sz w:val="24"/>
          <w:highlight w:val="none"/>
        </w:rPr>
        <w:t>承包人（全称）：</w:t>
      </w:r>
    </w:p>
    <w:p w14:paraId="60BDFEC2">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为认真贯彻“安全第一，预防为主”的方针，加强建设工程施工现场安全生产管理，确保不发生伤亡事故及双方的利益不受损害，依照《中华人民共和国国家安全法》《中华人民共和国劳动法》《建设工程安全生产管理条例》《江苏省建设工程施工现场管理办法》等有关规定，双方本着平等、自愿的原则，在安全生产委员会的指导下，签订本协议。</w:t>
      </w:r>
    </w:p>
    <w:p w14:paraId="73E32FD7">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一、目标和任务</w:t>
      </w:r>
    </w:p>
    <w:p w14:paraId="6DAF435D">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坚决杜绝较大以上安全事故，不发生死亡事故，有效减少一般安全事故。</w:t>
      </w:r>
    </w:p>
    <w:p w14:paraId="77B83527">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二、采购人权利义务</w:t>
      </w:r>
    </w:p>
    <w:p w14:paraId="70DC086F">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（一）采购人有权审查承包人施工资质、安全生产资质及安全生产信誉度。</w:t>
      </w:r>
    </w:p>
    <w:p w14:paraId="443C807C">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p>
    <w:p w14:paraId="601A001E">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（三）采购人有义务对承包人进行安全生产职责告知。</w:t>
      </w:r>
    </w:p>
    <w:p w14:paraId="60836E64">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（四）采购人设立安全生产管理办公室，负责公司安全生产日常事务。</w:t>
      </w:r>
    </w:p>
    <w:p w14:paraId="2D2ED6F5">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三、承包人权利义务</w:t>
      </w:r>
    </w:p>
    <w:p w14:paraId="78F94CAB">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（一）严格遵守国家安全生产的法律法规，贯彻执行国家相关方针政策及采购人各项安全管理制度，依法履行本建设工程安全生产主体责任。</w:t>
      </w:r>
    </w:p>
    <w:p w14:paraId="0EFF29E5">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p>
    <w:p w14:paraId="6DF6EDB6">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（三）加强安全生产管理机构和队伍建设，定期召开安全生产会议，及时解决安全生产的重大问题，加强施工现场安全生产管理。</w:t>
      </w:r>
    </w:p>
    <w:p w14:paraId="350A4FCF">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（四）承包人有义务在入场一周前上报该工程项目劳务人员花名册及其管理人员分工情况。</w:t>
      </w:r>
    </w:p>
    <w:p w14:paraId="67A4993B">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（五）承包人指派为现场安全员，负责本工程安全生产的现场管理工作。</w:t>
      </w:r>
    </w:p>
    <w:p w14:paraId="30974EE4">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p>
    <w:p w14:paraId="37BA4E3B">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（七）保证对安全生产的有效投入，积极推广和应用安全生产先进技术，不使用国家明令淘汰、禁止使用的危及安全生产的工艺、设备，提高安全生产水平。</w:t>
      </w:r>
    </w:p>
    <w:p w14:paraId="0157F944">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（八）建立应急救援体系，定期组织演练。切实加强重大危险源监测预警，进行定期检测、评估、监控。</w:t>
      </w:r>
    </w:p>
    <w:p w14:paraId="2702524A">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九）加强工作场所以及发包项目的安全生产管理，凡安全措施不到位，员工对岗位安全知识不熟知的，不准进行生产或进行相应的施工作业。对涉及安全生产必须取得行政许可的有关事项，必须依法取得行政许可。</w:t>
      </w:r>
    </w:p>
    <w:p w14:paraId="1F1B9749">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（十）健全并落实安全生产检查制度，定期组织安全生产检查活动，对发现的事故隐患，及时组织并落实整改，确保安全生产。</w:t>
      </w:r>
    </w:p>
    <w:p w14:paraId="0087858E">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（十一）落实安全生产工作定期履职报告制度，每季度填写《安全生产工作履职报告书》，由单位主要负责人签名后于下季度第一个月2日前报送采购人安全生产管理办公室。</w:t>
      </w:r>
    </w:p>
    <w:p w14:paraId="6A1B52FE">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p>
    <w:p w14:paraId="354BB786">
      <w:pPr>
        <w:widowControl/>
        <w:spacing w:line="360" w:lineRule="auto"/>
        <w:ind w:firstLine="480"/>
        <w:rPr>
          <w:rFonts w:hint="eastAsia" w:ascii="宋体" w:hAnsi="宋体" w:cs="宋体"/>
          <w:sz w:val="24"/>
          <w:highlight w:val="none"/>
        </w:rPr>
      </w:pPr>
      <w:r>
        <w:rPr>
          <w:rFonts w:hint="eastAsia" w:ascii="宋体" w:hAnsi="宋体" w:cs="宋体"/>
          <w:sz w:val="24"/>
          <w:highlight w:val="none"/>
        </w:rPr>
        <w:t>承包人负责施工的工程项目及设施在施工期间发生对第三方或采购人的人身财产损害的，由承包人承担一切赔偿责任。</w:t>
      </w:r>
    </w:p>
    <w:p w14:paraId="34CC63D3">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p>
    <w:p w14:paraId="201E6ED2">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p>
    <w:p w14:paraId="4A8E279C">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（十五）承包人须建立安全生产管理台账，接受采购人及上级有关部门检查。</w:t>
      </w:r>
    </w:p>
    <w:p w14:paraId="4A9263CA">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（十六）做好安全生产法律法规规定的其他工作。</w:t>
      </w:r>
    </w:p>
    <w:p w14:paraId="6D0B073C">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四、对本协议所确定的安全生产职责双方均应严格遵守和履行，对发生在各自职责范围内的安全生产事故由责任方承担全部责任，因此而给对方造成损失的，由责任方负责赔偿。</w:t>
      </w:r>
    </w:p>
    <w:p w14:paraId="5B21743E">
      <w:pPr>
        <w:widowControl/>
        <w:spacing w:line="360" w:lineRule="auto"/>
        <w:ind w:firstLine="480"/>
        <w:rPr>
          <w:rFonts w:hint="eastAsia" w:ascii="宋体" w:hAnsi="宋体" w:cs="宋体"/>
          <w:sz w:val="24"/>
          <w:highlight w:val="none"/>
        </w:rPr>
      </w:pPr>
      <w:r>
        <w:rPr>
          <w:rFonts w:hint="eastAsia" w:ascii="宋体" w:hAnsi="宋体" w:cs="宋体"/>
          <w:sz w:val="24"/>
          <w:highlight w:val="none"/>
        </w:rPr>
        <w:t>五、本协议作为工程合同的附件，与主合同具有同等的法律效力。</w:t>
      </w:r>
    </w:p>
    <w:p w14:paraId="2D755AA5">
      <w:pPr>
        <w:widowControl/>
        <w:spacing w:line="360" w:lineRule="auto"/>
        <w:ind w:firstLine="480"/>
        <w:rPr>
          <w:rFonts w:hint="eastAsia" w:ascii="宋体" w:hAnsi="宋体" w:cs="宋体"/>
          <w:sz w:val="24"/>
          <w:highlight w:val="none"/>
        </w:rPr>
      </w:pPr>
      <w:r>
        <w:rPr>
          <w:rFonts w:hint="eastAsia" w:ascii="宋体" w:hAnsi="宋体" w:cs="宋体"/>
          <w:sz w:val="24"/>
          <w:highlight w:val="none"/>
        </w:rPr>
        <w:t>六、本协议有效期为双方签署之日起至该工程项目全部结算完毕时止。</w:t>
      </w:r>
    </w:p>
    <w:p w14:paraId="0A2349E8">
      <w:pPr>
        <w:widowControl/>
        <w:spacing w:line="360" w:lineRule="auto"/>
        <w:ind w:firstLine="480"/>
        <w:rPr>
          <w:rFonts w:hint="eastAsia" w:ascii="宋体" w:hAnsi="宋体" w:cs="宋体"/>
          <w:sz w:val="24"/>
          <w:highlight w:val="none"/>
        </w:rPr>
      </w:pPr>
      <w:r>
        <w:rPr>
          <w:rFonts w:hint="eastAsia" w:ascii="宋体" w:hAnsi="宋体" w:cs="宋体"/>
          <w:sz w:val="24"/>
          <w:highlight w:val="none"/>
        </w:rPr>
        <w:t>本协议一式三份，甲乙双方各执一份。</w:t>
      </w:r>
    </w:p>
    <w:p w14:paraId="06D6F438">
      <w:pPr>
        <w:pStyle w:val="71"/>
        <w:ind w:firstLine="448"/>
        <w:rPr>
          <w:rFonts w:hint="eastAsia" w:ascii="宋体" w:hAnsi="宋体" w:cs="宋体"/>
          <w:color w:val="auto"/>
          <w:sz w:val="24"/>
          <w:highlight w:val="none"/>
        </w:rPr>
      </w:pPr>
    </w:p>
    <w:p w14:paraId="7F63BEE3">
      <w:pPr>
        <w:pStyle w:val="71"/>
        <w:ind w:firstLine="448"/>
        <w:rPr>
          <w:rFonts w:hint="eastAsia" w:ascii="宋体" w:hAnsi="宋体" w:cs="宋体"/>
          <w:color w:val="auto"/>
          <w:sz w:val="24"/>
          <w:highlight w:val="none"/>
        </w:rPr>
      </w:pPr>
    </w:p>
    <w:p w14:paraId="309F13A9">
      <w:pPr>
        <w:pStyle w:val="71"/>
        <w:ind w:firstLine="448"/>
        <w:rPr>
          <w:rFonts w:hint="eastAsia" w:ascii="宋体" w:hAnsi="宋体" w:cs="宋体"/>
          <w:color w:val="auto"/>
          <w:sz w:val="24"/>
          <w:highlight w:val="none"/>
        </w:rPr>
      </w:pPr>
    </w:p>
    <w:p w14:paraId="61C20459">
      <w:pPr>
        <w:widowControl/>
        <w:spacing w:line="360" w:lineRule="auto"/>
        <w:ind w:firstLine="1134"/>
        <w:rPr>
          <w:rFonts w:hint="eastAsia" w:ascii="宋体" w:hAnsi="宋体" w:cs="宋体"/>
          <w:sz w:val="24"/>
          <w:highlight w:val="none"/>
        </w:rPr>
      </w:pPr>
      <w:r>
        <w:rPr>
          <w:rFonts w:hint="eastAsia" w:ascii="宋体" w:hAnsi="宋体" w:cs="宋体"/>
          <w:sz w:val="24"/>
          <w:highlight w:val="none"/>
        </w:rPr>
        <w:t>采购人单位：                        承包人单位：</w:t>
      </w:r>
    </w:p>
    <w:p w14:paraId="6B2DAEE2">
      <w:pPr>
        <w:widowControl/>
        <w:spacing w:line="360" w:lineRule="auto"/>
        <w:ind w:firstLine="1134"/>
        <w:rPr>
          <w:rFonts w:hint="eastAsia" w:ascii="宋体" w:hAnsi="宋体" w:cs="宋体"/>
          <w:sz w:val="24"/>
          <w:highlight w:val="none"/>
        </w:rPr>
      </w:pPr>
      <w:r>
        <w:rPr>
          <w:rFonts w:hint="eastAsia" w:ascii="宋体" w:hAnsi="宋体" w:cs="宋体"/>
          <w:sz w:val="24"/>
          <w:highlight w:val="none"/>
        </w:rPr>
        <w:t>（盖章）                            （盖章）</w:t>
      </w:r>
    </w:p>
    <w:p w14:paraId="529B0B29">
      <w:pPr>
        <w:widowControl/>
        <w:spacing w:line="360" w:lineRule="auto"/>
        <w:ind w:firstLine="1134"/>
        <w:rPr>
          <w:rFonts w:hint="eastAsia" w:ascii="宋体" w:hAnsi="宋体" w:cs="宋体"/>
          <w:sz w:val="24"/>
          <w:highlight w:val="none"/>
        </w:rPr>
      </w:pPr>
      <w:r>
        <w:rPr>
          <w:rFonts w:hint="eastAsia" w:ascii="宋体" w:hAnsi="宋体" w:cs="宋体"/>
          <w:sz w:val="24"/>
          <w:highlight w:val="none"/>
        </w:rPr>
        <w:t>法定代表人：                        法定代表人：</w:t>
      </w:r>
    </w:p>
    <w:p w14:paraId="210815DD">
      <w:pPr>
        <w:widowControl/>
        <w:spacing w:line="360" w:lineRule="auto"/>
        <w:ind w:firstLine="1134"/>
        <w:rPr>
          <w:rFonts w:hint="eastAsia" w:ascii="宋体" w:hAnsi="宋体" w:cs="宋体"/>
          <w:sz w:val="24"/>
          <w:highlight w:val="none"/>
        </w:rPr>
      </w:pPr>
      <w:r>
        <w:rPr>
          <w:rFonts w:hint="eastAsia" w:ascii="宋体" w:hAnsi="宋体" w:cs="宋体"/>
          <w:sz w:val="24"/>
          <w:highlight w:val="none"/>
        </w:rPr>
        <w:t>（或授权委托人）                    （或授权委托人）</w:t>
      </w:r>
    </w:p>
    <w:p w14:paraId="4E3B7D53">
      <w:pPr>
        <w:widowControl/>
        <w:spacing w:line="360" w:lineRule="auto"/>
        <w:ind w:firstLine="1134"/>
        <w:rPr>
          <w:rFonts w:hint="eastAsia" w:ascii="宋体" w:hAnsi="宋体" w:cs="宋体"/>
          <w:sz w:val="24"/>
          <w:highlight w:val="none"/>
        </w:rPr>
      </w:pPr>
      <w:r>
        <w:rPr>
          <w:rFonts w:hint="eastAsia" w:ascii="宋体" w:hAnsi="宋体" w:cs="宋体"/>
          <w:sz w:val="24"/>
          <w:highlight w:val="none"/>
        </w:rPr>
        <w:t>地址：                              地址：</w:t>
      </w:r>
    </w:p>
    <w:p w14:paraId="5B43C247">
      <w:pPr>
        <w:widowControl/>
        <w:spacing w:line="360" w:lineRule="auto"/>
        <w:ind w:firstLine="1134"/>
        <w:rPr>
          <w:rFonts w:hint="eastAsia" w:ascii="宋体" w:hAnsi="宋体" w:cs="宋体"/>
          <w:sz w:val="24"/>
          <w:highlight w:val="none"/>
        </w:rPr>
      </w:pPr>
      <w:r>
        <w:rPr>
          <w:rFonts w:hint="eastAsia" w:ascii="宋体" w:hAnsi="宋体" w:cs="宋体"/>
          <w:sz w:val="24"/>
          <w:highlight w:val="none"/>
        </w:rPr>
        <w:t>电话：                              电话：</w:t>
      </w:r>
    </w:p>
    <w:p w14:paraId="5180F190">
      <w:pPr>
        <w:spacing w:line="360" w:lineRule="auto"/>
        <w:ind w:firstLine="1134"/>
        <w:rPr>
          <w:rFonts w:hint="eastAsia" w:ascii="宋体" w:hAnsi="宋体" w:cs="宋体"/>
          <w:b/>
          <w:sz w:val="52"/>
          <w:szCs w:val="52"/>
          <w:highlight w:val="none"/>
        </w:rPr>
      </w:pPr>
      <w:r>
        <w:rPr>
          <w:rFonts w:hint="eastAsia" w:ascii="宋体" w:hAnsi="宋体" w:cs="宋体"/>
          <w:sz w:val="24"/>
          <w:highlight w:val="none"/>
        </w:rPr>
        <w:t>年  月   日                               年   月   日</w:t>
      </w:r>
    </w:p>
    <w:p w14:paraId="5ABFFDFF">
      <w:pPr>
        <w:rPr>
          <w:rFonts w:hint="eastAsia" w:ascii="宋体" w:hAnsi="宋体"/>
          <w:bCs/>
          <w:sz w:val="24"/>
          <w:highlight w:val="none"/>
        </w:rPr>
      </w:pPr>
      <w:r>
        <w:rPr>
          <w:rFonts w:hint="eastAsia" w:ascii="宋体" w:hAnsi="宋体"/>
          <w:bCs/>
          <w:sz w:val="24"/>
          <w:highlight w:val="none"/>
        </w:rPr>
        <w:br w:type="page"/>
      </w:r>
    </w:p>
    <w:p w14:paraId="128013EE">
      <w:pPr>
        <w:spacing w:line="360" w:lineRule="auto"/>
        <w:jc w:val="center"/>
        <w:outlineLvl w:val="0"/>
        <w:rPr>
          <w:rFonts w:hint="eastAsia" w:ascii="宋体" w:hAnsi="宋体" w:cs="宋体"/>
          <w:b/>
          <w:sz w:val="44"/>
          <w:szCs w:val="44"/>
          <w:highlight w:val="none"/>
        </w:rPr>
      </w:pPr>
      <w:r>
        <w:rPr>
          <w:rFonts w:hint="eastAsia" w:ascii="宋体" w:hAnsi="宋体" w:cs="宋体"/>
          <w:b/>
          <w:sz w:val="44"/>
          <w:szCs w:val="44"/>
          <w:highlight w:val="none"/>
        </w:rPr>
        <w:t>第五部分.附件（投标文件格式）</w:t>
      </w:r>
    </w:p>
    <w:p w14:paraId="56894157">
      <w:pPr>
        <w:spacing w:line="360" w:lineRule="auto"/>
        <w:jc w:val="center"/>
        <w:rPr>
          <w:rFonts w:hint="eastAsia" w:ascii="宋体" w:hAnsi="宋体" w:cs="宋体"/>
          <w:b/>
          <w:sz w:val="32"/>
          <w:szCs w:val="32"/>
          <w:highlight w:val="none"/>
        </w:rPr>
      </w:pPr>
      <w:bookmarkStart w:id="562" w:name="一．报价函（格式）"/>
      <w:bookmarkEnd w:id="562"/>
    </w:p>
    <w:p w14:paraId="6A9C8311">
      <w:pPr>
        <w:spacing w:line="360" w:lineRule="auto"/>
        <w:jc w:val="center"/>
        <w:rPr>
          <w:rFonts w:hint="eastAsia" w:ascii="宋体" w:hAnsi="宋体" w:cs="宋体"/>
          <w:sz w:val="44"/>
          <w:szCs w:val="44"/>
          <w:highlight w:val="none"/>
          <w:u w:val="single"/>
        </w:rPr>
      </w:pPr>
    </w:p>
    <w:p w14:paraId="115D0290">
      <w:pPr>
        <w:spacing w:line="360" w:lineRule="auto"/>
        <w:jc w:val="center"/>
        <w:rPr>
          <w:rFonts w:hint="eastAsia" w:ascii="宋体" w:hAnsi="宋体" w:cs="宋体"/>
          <w:sz w:val="44"/>
          <w:szCs w:val="44"/>
          <w:highlight w:val="none"/>
        </w:rPr>
      </w:pPr>
      <w:r>
        <w:rPr>
          <w:rFonts w:hint="eastAsia" w:ascii="宋体" w:hAnsi="宋体" w:cs="宋体"/>
          <w:sz w:val="44"/>
          <w:szCs w:val="44"/>
          <w:highlight w:val="none"/>
          <w:u w:val="single"/>
          <w:lang w:eastAsia="zh-CN"/>
        </w:rPr>
        <w:t>学校明礼楼维修改造出新项目</w:t>
      </w:r>
      <w:r>
        <w:rPr>
          <w:rFonts w:hint="eastAsia" w:ascii="宋体" w:hAnsi="宋体" w:cs="宋体"/>
          <w:sz w:val="44"/>
          <w:szCs w:val="44"/>
          <w:highlight w:val="none"/>
        </w:rPr>
        <w:t>公开招标</w:t>
      </w:r>
    </w:p>
    <w:p w14:paraId="38380A8E">
      <w:pPr>
        <w:spacing w:line="360" w:lineRule="auto"/>
        <w:jc w:val="center"/>
        <w:rPr>
          <w:rFonts w:hint="eastAsia" w:ascii="宋体" w:hAnsi="宋体" w:cs="宋体"/>
          <w:b/>
          <w:sz w:val="52"/>
          <w:szCs w:val="52"/>
          <w:highlight w:val="none"/>
        </w:rPr>
      </w:pPr>
    </w:p>
    <w:p w14:paraId="58F9C4EC">
      <w:pPr>
        <w:spacing w:line="360" w:lineRule="auto"/>
        <w:jc w:val="center"/>
        <w:rPr>
          <w:rFonts w:hint="eastAsia" w:ascii="宋体" w:hAnsi="宋体" w:cs="宋体"/>
          <w:b/>
          <w:sz w:val="52"/>
          <w:szCs w:val="52"/>
          <w:highlight w:val="none"/>
        </w:rPr>
      </w:pPr>
      <w:r>
        <w:rPr>
          <w:rFonts w:hint="eastAsia" w:ascii="宋体" w:hAnsi="宋体" w:cs="宋体"/>
          <w:b/>
          <w:sz w:val="52"/>
          <w:szCs w:val="52"/>
          <w:highlight w:val="none"/>
        </w:rPr>
        <w:t>投标文件</w:t>
      </w:r>
    </w:p>
    <w:p w14:paraId="01047BB0">
      <w:pPr>
        <w:spacing w:line="360" w:lineRule="auto"/>
        <w:jc w:val="center"/>
        <w:rPr>
          <w:rFonts w:hint="eastAsia" w:ascii="宋体" w:hAnsi="宋体" w:cs="宋体"/>
          <w:b/>
          <w:sz w:val="28"/>
          <w:szCs w:val="28"/>
          <w:highlight w:val="none"/>
        </w:rPr>
      </w:pPr>
    </w:p>
    <w:p w14:paraId="2409BC45">
      <w:pPr>
        <w:pStyle w:val="32"/>
        <w:spacing w:line="360" w:lineRule="auto"/>
        <w:ind w:left="0" w:leftChars="0"/>
        <w:jc w:val="center"/>
        <w:rPr>
          <w:rFonts w:hint="eastAsia" w:ascii="宋体" w:hAnsi="宋体" w:cs="宋体"/>
          <w:b/>
          <w:sz w:val="28"/>
          <w:szCs w:val="28"/>
          <w:highlight w:val="none"/>
        </w:rPr>
      </w:pPr>
    </w:p>
    <w:p w14:paraId="248878CA">
      <w:pPr>
        <w:spacing w:line="360" w:lineRule="auto"/>
        <w:jc w:val="center"/>
        <w:rPr>
          <w:highlight w:val="none"/>
        </w:rPr>
      </w:pPr>
    </w:p>
    <w:p w14:paraId="228E9492">
      <w:pPr>
        <w:snapToGrid w:val="0"/>
        <w:spacing w:line="360" w:lineRule="auto"/>
        <w:ind w:left="2100" w:leftChars="1000"/>
        <w:rPr>
          <w:rFonts w:hint="eastAsia" w:ascii="宋体" w:hAnsi="宋体" w:cs="宋体"/>
          <w:b/>
          <w:sz w:val="28"/>
          <w:szCs w:val="28"/>
          <w:highlight w:val="none"/>
          <w:u w:val="single"/>
        </w:rPr>
      </w:pPr>
      <w:r>
        <w:rPr>
          <w:rFonts w:hint="eastAsia" w:ascii="宋体" w:hAnsi="宋体" w:cs="宋体"/>
          <w:b/>
          <w:sz w:val="28"/>
          <w:szCs w:val="28"/>
          <w:highlight w:val="none"/>
        </w:rPr>
        <w:t>项目名称：</w:t>
      </w:r>
      <w:r>
        <w:rPr>
          <w:rFonts w:hint="eastAsia" w:ascii="宋体" w:hAnsi="宋体" w:cs="宋体"/>
          <w:b/>
          <w:sz w:val="28"/>
          <w:szCs w:val="28"/>
          <w:highlight w:val="none"/>
          <w:u w:val="single"/>
        </w:rPr>
        <w:t xml:space="preserve">                                 </w:t>
      </w:r>
    </w:p>
    <w:p w14:paraId="52E66331">
      <w:pPr>
        <w:snapToGrid w:val="0"/>
        <w:spacing w:line="360" w:lineRule="auto"/>
        <w:ind w:left="2100" w:leftChars="1000"/>
        <w:rPr>
          <w:rFonts w:hint="eastAsia" w:ascii="宋体" w:hAnsi="宋体" w:cs="宋体"/>
          <w:b/>
          <w:sz w:val="28"/>
          <w:szCs w:val="28"/>
          <w:highlight w:val="none"/>
          <w:u w:val="single"/>
        </w:rPr>
      </w:pPr>
    </w:p>
    <w:p w14:paraId="6B782F32">
      <w:pPr>
        <w:snapToGrid w:val="0"/>
        <w:spacing w:line="360" w:lineRule="auto"/>
        <w:ind w:left="2100" w:leftChars="1000"/>
        <w:rPr>
          <w:rFonts w:hint="eastAsia" w:ascii="宋体" w:hAnsi="宋体" w:cs="宋体"/>
          <w:b/>
          <w:bCs/>
          <w:sz w:val="28"/>
          <w:szCs w:val="28"/>
          <w:highlight w:val="none"/>
        </w:rPr>
      </w:pPr>
    </w:p>
    <w:p w14:paraId="7CB771F8">
      <w:pPr>
        <w:snapToGrid w:val="0"/>
        <w:spacing w:line="360" w:lineRule="auto"/>
        <w:ind w:left="2100" w:leftChars="1000"/>
        <w:rPr>
          <w:rFonts w:hint="eastAsia" w:ascii="宋体" w:hAnsi="宋体" w:cs="宋体"/>
          <w:b/>
          <w:sz w:val="28"/>
          <w:szCs w:val="28"/>
          <w:highlight w:val="none"/>
          <w:u w:val="single"/>
        </w:rPr>
      </w:pPr>
      <w:r>
        <w:rPr>
          <w:rFonts w:hint="eastAsia" w:ascii="宋体" w:hAnsi="宋体" w:cs="宋体"/>
          <w:b/>
          <w:sz w:val="28"/>
          <w:szCs w:val="28"/>
          <w:highlight w:val="none"/>
        </w:rPr>
        <w:t>投标供应商：</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（盖公章）</w:t>
      </w:r>
    </w:p>
    <w:p w14:paraId="249C2B03">
      <w:pPr>
        <w:snapToGrid w:val="0"/>
        <w:spacing w:line="360" w:lineRule="auto"/>
        <w:ind w:left="2100" w:leftChars="1000"/>
        <w:rPr>
          <w:rFonts w:hint="eastAsia" w:ascii="宋体" w:hAnsi="宋体" w:cs="宋体"/>
          <w:b/>
          <w:sz w:val="28"/>
          <w:szCs w:val="28"/>
          <w:highlight w:val="none"/>
          <w:u w:val="single"/>
        </w:rPr>
      </w:pPr>
    </w:p>
    <w:p w14:paraId="162AC592">
      <w:pPr>
        <w:snapToGrid w:val="0"/>
        <w:spacing w:line="360" w:lineRule="auto"/>
        <w:ind w:left="2100" w:leftChars="1000"/>
        <w:rPr>
          <w:rFonts w:hint="eastAsia" w:ascii="宋体" w:hAnsi="宋体" w:cs="宋体"/>
          <w:b/>
          <w:sz w:val="28"/>
          <w:szCs w:val="28"/>
          <w:highlight w:val="none"/>
        </w:rPr>
      </w:pPr>
      <w:r>
        <w:rPr>
          <w:rFonts w:hint="eastAsia" w:ascii="宋体" w:hAnsi="宋体" w:cs="宋体"/>
          <w:b/>
          <w:sz w:val="28"/>
          <w:szCs w:val="28"/>
          <w:highlight w:val="none"/>
        </w:rPr>
        <w:t>法定代表人或</w:t>
      </w:r>
    </w:p>
    <w:p w14:paraId="01EA1D5A">
      <w:pPr>
        <w:snapToGrid w:val="0"/>
        <w:spacing w:line="360" w:lineRule="auto"/>
        <w:ind w:left="2100" w:leftChars="1000"/>
        <w:rPr>
          <w:rFonts w:hint="eastAsia" w:ascii="宋体" w:hAnsi="宋体" w:cs="宋体"/>
          <w:b/>
          <w:sz w:val="28"/>
          <w:szCs w:val="28"/>
          <w:highlight w:val="none"/>
          <w:u w:val="single"/>
        </w:rPr>
      </w:pPr>
      <w:r>
        <w:rPr>
          <w:rFonts w:hint="eastAsia" w:ascii="宋体" w:hAnsi="宋体" w:cs="宋体"/>
          <w:b/>
          <w:sz w:val="28"/>
          <w:szCs w:val="28"/>
          <w:highlight w:val="none"/>
        </w:rPr>
        <w:t>其委托代理人：</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（签字或盖章）</w:t>
      </w:r>
    </w:p>
    <w:p w14:paraId="0D74B8BA">
      <w:pPr>
        <w:snapToGrid w:val="0"/>
        <w:spacing w:line="360" w:lineRule="auto"/>
        <w:jc w:val="center"/>
        <w:rPr>
          <w:rFonts w:hint="eastAsia" w:ascii="宋体" w:hAnsi="宋体" w:cs="宋体"/>
          <w:b/>
          <w:sz w:val="28"/>
          <w:szCs w:val="28"/>
          <w:highlight w:val="none"/>
          <w:u w:val="single"/>
        </w:rPr>
      </w:pPr>
    </w:p>
    <w:p w14:paraId="51DF5F6F">
      <w:pPr>
        <w:snapToGrid w:val="0"/>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日  期：    年    月    日</w:t>
      </w:r>
      <w:r>
        <w:rPr>
          <w:rFonts w:hint="eastAsia" w:ascii="宋体" w:hAnsi="宋体" w:cs="宋体"/>
          <w:b/>
          <w:sz w:val="28"/>
          <w:szCs w:val="28"/>
          <w:highlight w:val="none"/>
        </w:rPr>
        <w:br w:type="page"/>
      </w:r>
    </w:p>
    <w:p w14:paraId="015D0815">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（一）响应函（格式）</w:t>
      </w:r>
    </w:p>
    <w:p w14:paraId="690BD08A">
      <w:pPr>
        <w:spacing w:line="360" w:lineRule="auto"/>
        <w:rPr>
          <w:rFonts w:hint="eastAsia" w:ascii="宋体" w:hAnsi="宋体" w:cs="宋体"/>
          <w:bCs/>
          <w:sz w:val="24"/>
          <w:highlight w:val="none"/>
        </w:rPr>
      </w:pPr>
      <w:r>
        <w:rPr>
          <w:rFonts w:hint="eastAsia" w:ascii="宋体" w:hAnsi="宋体" w:cs="宋体"/>
          <w:bCs/>
          <w:sz w:val="24"/>
          <w:highlight w:val="none"/>
        </w:rPr>
        <w:t>致</w:t>
      </w:r>
      <w:r>
        <w:rPr>
          <w:rFonts w:hint="eastAsia" w:ascii="宋体" w:hAnsi="宋体" w:cs="宋体"/>
          <w:kern w:val="0"/>
          <w:sz w:val="24"/>
          <w:highlight w:val="none"/>
        </w:rPr>
        <w:t>江苏嘉朗创智工程咨询管理有限公司</w:t>
      </w:r>
      <w:r>
        <w:rPr>
          <w:rFonts w:hint="eastAsia" w:ascii="宋体" w:hAnsi="宋体" w:cs="宋体"/>
          <w:bCs/>
          <w:sz w:val="24"/>
          <w:highlight w:val="none"/>
        </w:rPr>
        <w:t>：</w:t>
      </w:r>
    </w:p>
    <w:p w14:paraId="054C1FD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我们收到你们</w:t>
      </w:r>
      <w:r>
        <w:rPr>
          <w:rFonts w:hint="eastAsia" w:ascii="宋体" w:hAnsi="宋体" w:cs="宋体"/>
          <w:bCs/>
          <w:sz w:val="24"/>
          <w:highlight w:val="none"/>
          <w:u w:val="single"/>
        </w:rPr>
        <w:t xml:space="preserve">   ****项目     </w:t>
      </w:r>
      <w:r>
        <w:rPr>
          <w:rFonts w:hint="eastAsia" w:ascii="宋体" w:hAnsi="宋体" w:cs="宋体"/>
          <w:bCs/>
          <w:sz w:val="24"/>
          <w:highlight w:val="none"/>
        </w:rPr>
        <w:t>采购文件，经仔细阅读和研究，我们决定参加此次</w:t>
      </w:r>
      <w:r>
        <w:rPr>
          <w:rFonts w:hint="eastAsia" w:ascii="宋体" w:hAnsi="宋体" w:cs="宋体"/>
          <w:bCs/>
          <w:sz w:val="24"/>
          <w:highlight w:val="none"/>
          <w:u w:val="single"/>
        </w:rPr>
        <w:t xml:space="preserve">   （采购项目名称）   </w:t>
      </w:r>
      <w:r>
        <w:rPr>
          <w:rFonts w:hint="eastAsia" w:ascii="宋体" w:hAnsi="宋体" w:cs="宋体"/>
          <w:bCs/>
          <w:sz w:val="24"/>
          <w:highlight w:val="none"/>
        </w:rPr>
        <w:t>项目的报价。</w:t>
      </w:r>
    </w:p>
    <w:p w14:paraId="546E5B03">
      <w:pPr>
        <w:tabs>
          <w:tab w:val="left" w:pos="420"/>
          <w:tab w:val="left" w:pos="525"/>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一、我们愿意按照采购文件的一切要求（包括付款方式），提供本项目的报价，总报价见《开标一览表》。</w:t>
      </w:r>
    </w:p>
    <w:p w14:paraId="28A66F1D">
      <w:pPr>
        <w:adjustRightInd w:val="0"/>
        <w:snapToGrid w:val="0"/>
        <w:spacing w:line="360" w:lineRule="auto"/>
        <w:ind w:firstLine="696" w:firstLineChars="290"/>
        <w:rPr>
          <w:rFonts w:hint="eastAsia" w:ascii="宋体" w:hAnsi="宋体" w:cs="宋体"/>
          <w:bCs/>
          <w:sz w:val="22"/>
          <w:szCs w:val="22"/>
          <w:highlight w:val="none"/>
        </w:rPr>
      </w:pPr>
      <w:r>
        <w:rPr>
          <w:rFonts w:hint="eastAsia" w:ascii="宋体" w:hAnsi="宋体" w:cs="宋体"/>
          <w:bCs/>
          <w:sz w:val="24"/>
          <w:highlight w:val="none"/>
        </w:rPr>
        <w:t>二、我们愿意提供</w:t>
      </w:r>
      <w:r>
        <w:rPr>
          <w:rFonts w:hint="eastAsia" w:ascii="宋体" w:hAnsi="宋体" w:cs="宋体"/>
          <w:kern w:val="0"/>
          <w:sz w:val="24"/>
          <w:highlight w:val="none"/>
        </w:rPr>
        <w:t>江苏嘉朗创智工程咨询管理有限公司</w:t>
      </w:r>
      <w:r>
        <w:rPr>
          <w:rFonts w:hint="eastAsia" w:ascii="宋体" w:hAnsi="宋体" w:cs="宋体"/>
          <w:bCs/>
          <w:sz w:val="24"/>
          <w:highlight w:val="none"/>
        </w:rPr>
        <w:t>在采购文件中要求的文件、资料</w:t>
      </w:r>
      <w:r>
        <w:rPr>
          <w:rFonts w:hint="eastAsia" w:ascii="宋体" w:hAnsi="宋体" w:cs="宋体"/>
          <w:highlight w:val="none"/>
        </w:rPr>
        <w:t>。</w:t>
      </w:r>
    </w:p>
    <w:p w14:paraId="14016A07">
      <w:pPr>
        <w:tabs>
          <w:tab w:val="left" w:pos="525"/>
          <w:tab w:val="left" w:pos="552"/>
          <w:tab w:val="left" w:pos="630"/>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三、我们同意按采购文件中的规定，本投标文件投标的有效期限为投标截止之日起90天。</w:t>
      </w:r>
    </w:p>
    <w:p w14:paraId="154D54C1">
      <w:pPr>
        <w:tabs>
          <w:tab w:val="left" w:pos="525"/>
          <w:tab w:val="left" w:pos="552"/>
          <w:tab w:val="left" w:pos="630"/>
          <w:tab w:val="left" w:pos="945"/>
        </w:tabs>
        <w:spacing w:line="360" w:lineRule="auto"/>
        <w:ind w:firstLine="480" w:firstLineChars="200"/>
        <w:rPr>
          <w:rFonts w:hint="eastAsia" w:ascii="宋体" w:hAnsi="宋体" w:cs="宋体"/>
          <w:bCs/>
          <w:sz w:val="24"/>
          <w:highlight w:val="none"/>
        </w:rPr>
      </w:pPr>
      <w:r>
        <w:rPr>
          <w:rFonts w:hint="eastAsia" w:ascii="宋体" w:hAnsi="宋体" w:cs="宋体"/>
          <w:kern w:val="0"/>
          <w:sz w:val="24"/>
          <w:highlight w:val="none"/>
        </w:rPr>
        <w:t>四、我方同意按采购文件中的规定期限内完成全部工作。</w:t>
      </w:r>
    </w:p>
    <w:p w14:paraId="52B92B28">
      <w:pPr>
        <w:tabs>
          <w:tab w:val="left" w:pos="525"/>
          <w:tab w:val="left" w:pos="552"/>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五、如果我们的投标文件被接受，我们将履行采购文件中规定的每一项要求，按期、按质、按量，完成任务。</w:t>
      </w:r>
    </w:p>
    <w:p w14:paraId="24B97C78">
      <w:pPr>
        <w:tabs>
          <w:tab w:val="left" w:pos="525"/>
          <w:tab w:val="left" w:pos="552"/>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六、我们认为你们有权决定中标者。</w:t>
      </w:r>
    </w:p>
    <w:p w14:paraId="7AE8C063">
      <w:pPr>
        <w:tabs>
          <w:tab w:val="left" w:pos="525"/>
          <w:tab w:val="left" w:pos="552"/>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七、我们认可并保证遵守采购文件的所有规定，放弃对采购文件提出质疑的权利。</w:t>
      </w:r>
    </w:p>
    <w:p w14:paraId="4E298A07">
      <w:pPr>
        <w:tabs>
          <w:tab w:val="left" w:pos="525"/>
          <w:tab w:val="left" w:pos="552"/>
          <w:tab w:val="left" w:pos="945"/>
        </w:tabs>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八、如果我方被确定为中标供应商，我方如无不可抗力，又未履行采购文件、投标文件和合同条款的，一经查实，我方愿意赔偿由此而造成的一切损失，并同意接受按采购文件的相关要求对我方进行的处理。</w:t>
      </w:r>
    </w:p>
    <w:p w14:paraId="2AA1165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投标供应商（盖章）：</w:t>
      </w:r>
    </w:p>
    <w:p w14:paraId="00E2113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法定代表人或法定代表人授权代表签字或盖章：</w:t>
      </w:r>
    </w:p>
    <w:p w14:paraId="7BBB6B7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电话：                              传真：</w:t>
      </w:r>
    </w:p>
    <w:p w14:paraId="60173B3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地址：                              邮编：</w:t>
      </w:r>
    </w:p>
    <w:p w14:paraId="76481AE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开户名称：                          开户银行：</w:t>
      </w:r>
    </w:p>
    <w:p w14:paraId="473BF86A">
      <w:pPr>
        <w:spacing w:line="360" w:lineRule="auto"/>
        <w:ind w:firstLine="480" w:firstLineChars="200"/>
        <w:rPr>
          <w:rFonts w:hint="eastAsia" w:ascii="宋体" w:hAnsi="宋体" w:cs="宋体"/>
          <w:b/>
          <w:sz w:val="28"/>
          <w:szCs w:val="28"/>
          <w:highlight w:val="none"/>
        </w:rPr>
      </w:pPr>
      <w:r>
        <w:rPr>
          <w:rFonts w:hint="eastAsia" w:ascii="宋体" w:hAnsi="宋体" w:cs="宋体"/>
          <w:bCs/>
          <w:sz w:val="24"/>
          <w:highlight w:val="none"/>
        </w:rPr>
        <w:t>开户账号</w:t>
      </w:r>
      <w:bookmarkStart w:id="563" w:name="校园网系统报价和服务承诺表（格式）"/>
      <w:bookmarkEnd w:id="563"/>
      <w:bookmarkStart w:id="564" w:name="（报价人）法定代表人授权书（格式）"/>
      <w:bookmarkEnd w:id="564"/>
      <w:r>
        <w:rPr>
          <w:rFonts w:hint="eastAsia" w:ascii="宋体" w:hAnsi="宋体" w:cs="宋体"/>
          <w:bCs/>
          <w:sz w:val="24"/>
          <w:highlight w:val="none"/>
        </w:rPr>
        <w:t>：</w:t>
      </w:r>
      <w:r>
        <w:rPr>
          <w:rFonts w:hint="eastAsia" w:ascii="宋体" w:hAnsi="宋体" w:cs="宋体"/>
          <w:b/>
          <w:sz w:val="28"/>
          <w:szCs w:val="28"/>
          <w:highlight w:val="none"/>
        </w:rPr>
        <w:br w:type="page"/>
      </w:r>
    </w:p>
    <w:p w14:paraId="62B5C9DB">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（二）关于资格的声明函（格式）</w:t>
      </w:r>
    </w:p>
    <w:p w14:paraId="730DBE1B">
      <w:pPr>
        <w:spacing w:line="480" w:lineRule="auto"/>
        <w:jc w:val="center"/>
        <w:rPr>
          <w:rFonts w:hint="eastAsia" w:ascii="宋体" w:hAnsi="宋体" w:cs="宋体"/>
          <w:bCs/>
          <w:sz w:val="24"/>
          <w:highlight w:val="none"/>
        </w:rPr>
      </w:pPr>
      <w:r>
        <w:rPr>
          <w:rFonts w:hint="eastAsia" w:ascii="宋体" w:hAnsi="宋体" w:cs="宋体"/>
          <w:bCs/>
          <w:sz w:val="24"/>
          <w:highlight w:val="none"/>
        </w:rPr>
        <w:t>政府采购编号：</w:t>
      </w:r>
    </w:p>
    <w:p w14:paraId="7143130F">
      <w:pPr>
        <w:tabs>
          <w:tab w:val="left" w:pos="6300"/>
        </w:tabs>
        <w:spacing w:line="480" w:lineRule="auto"/>
        <w:jc w:val="center"/>
        <w:rPr>
          <w:rFonts w:hint="eastAsia" w:ascii="宋体" w:hAnsi="宋体" w:cs="宋体"/>
          <w:bCs/>
          <w:sz w:val="24"/>
          <w:highlight w:val="none"/>
        </w:rPr>
      </w:pPr>
      <w:r>
        <w:rPr>
          <w:rFonts w:hint="eastAsia" w:ascii="宋体" w:hAnsi="宋体" w:cs="宋体"/>
          <w:bCs/>
          <w:sz w:val="24"/>
          <w:highlight w:val="none"/>
        </w:rPr>
        <w:t>日期：</w:t>
      </w:r>
    </w:p>
    <w:p w14:paraId="353F0D07">
      <w:pPr>
        <w:spacing w:line="480" w:lineRule="auto"/>
        <w:jc w:val="center"/>
        <w:rPr>
          <w:rFonts w:hint="eastAsia" w:ascii="宋体" w:hAnsi="宋体" w:cs="宋体"/>
          <w:bCs/>
          <w:sz w:val="24"/>
          <w:highlight w:val="none"/>
        </w:rPr>
      </w:pPr>
    </w:p>
    <w:p w14:paraId="4EE392A5">
      <w:pPr>
        <w:spacing w:line="360" w:lineRule="auto"/>
        <w:rPr>
          <w:rFonts w:hint="eastAsia" w:ascii="宋体" w:hAnsi="宋体" w:cs="宋体"/>
          <w:bCs/>
          <w:sz w:val="24"/>
          <w:highlight w:val="none"/>
        </w:rPr>
      </w:pPr>
      <w:r>
        <w:rPr>
          <w:rFonts w:hint="eastAsia" w:ascii="宋体" w:hAnsi="宋体" w:cs="宋体"/>
          <w:sz w:val="24"/>
          <w:highlight w:val="none"/>
        </w:rPr>
        <w:t>江苏省无锡交通高等职业技术学校</w:t>
      </w:r>
      <w:r>
        <w:rPr>
          <w:rFonts w:hint="eastAsia" w:ascii="宋体" w:hAnsi="宋体" w:cs="宋体"/>
          <w:bCs/>
          <w:sz w:val="24"/>
          <w:highlight w:val="none"/>
        </w:rPr>
        <w:t>：</w:t>
      </w:r>
    </w:p>
    <w:p w14:paraId="0B7D9A43">
      <w:pPr>
        <w:spacing w:line="360" w:lineRule="auto"/>
        <w:rPr>
          <w:rFonts w:hint="eastAsia" w:ascii="宋体" w:hAnsi="宋体" w:cs="宋体"/>
          <w:bCs/>
          <w:sz w:val="24"/>
          <w:highlight w:val="none"/>
        </w:rPr>
      </w:pPr>
    </w:p>
    <w:p w14:paraId="6C93B96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7A3CA60A">
      <w:pPr>
        <w:spacing w:line="360" w:lineRule="auto"/>
        <w:rPr>
          <w:rFonts w:hint="eastAsia" w:ascii="宋体" w:hAnsi="宋体" w:cs="宋体"/>
          <w:bCs/>
          <w:sz w:val="24"/>
          <w:highlight w:val="none"/>
        </w:rPr>
      </w:pPr>
    </w:p>
    <w:p w14:paraId="03BAD721">
      <w:pPr>
        <w:spacing w:line="360" w:lineRule="auto"/>
        <w:rPr>
          <w:rFonts w:hint="eastAsia" w:ascii="宋体" w:hAnsi="宋体" w:cs="宋体"/>
          <w:bCs/>
          <w:sz w:val="24"/>
          <w:highlight w:val="none"/>
        </w:rPr>
      </w:pPr>
      <w:r>
        <w:rPr>
          <w:rFonts w:hint="eastAsia" w:ascii="宋体" w:hAnsi="宋体" w:cs="宋体"/>
          <w:bCs/>
          <w:sz w:val="24"/>
          <w:highlight w:val="none"/>
        </w:rPr>
        <w:t xml:space="preserve">                                       投标供应商（盖章）：</w:t>
      </w:r>
    </w:p>
    <w:p w14:paraId="31DBCC74">
      <w:pPr>
        <w:spacing w:line="360" w:lineRule="auto"/>
        <w:ind w:firstLine="1680" w:firstLineChars="700"/>
        <w:jc w:val="center"/>
        <w:rPr>
          <w:rFonts w:hint="eastAsia" w:ascii="宋体" w:hAnsi="宋体" w:cs="宋体"/>
          <w:bCs/>
          <w:sz w:val="28"/>
          <w:szCs w:val="28"/>
          <w:highlight w:val="none"/>
        </w:rPr>
      </w:pPr>
      <w:r>
        <w:rPr>
          <w:rFonts w:hint="eastAsia" w:ascii="宋体" w:hAnsi="宋体" w:cs="宋体"/>
          <w:sz w:val="24"/>
          <w:highlight w:val="none"/>
        </w:rPr>
        <w:t>法定代表人或法定代表人授权代表（签字或盖章）：</w:t>
      </w:r>
      <w:r>
        <w:rPr>
          <w:rFonts w:hint="eastAsia" w:ascii="宋体" w:hAnsi="宋体" w:cs="宋体"/>
          <w:bCs/>
          <w:sz w:val="24"/>
          <w:highlight w:val="none"/>
        </w:rPr>
        <w:br w:type="page"/>
      </w:r>
      <w:r>
        <w:rPr>
          <w:rFonts w:hint="eastAsia" w:ascii="宋体" w:hAnsi="宋体" w:cs="宋体"/>
          <w:b/>
          <w:sz w:val="28"/>
          <w:szCs w:val="28"/>
          <w:highlight w:val="none"/>
        </w:rPr>
        <w:t>（三）（投标供应商）法定代表人授权委托书（格式）</w:t>
      </w:r>
    </w:p>
    <w:p w14:paraId="583F5236">
      <w:pPr>
        <w:spacing w:line="480" w:lineRule="auto"/>
        <w:jc w:val="center"/>
        <w:rPr>
          <w:rFonts w:hint="eastAsia" w:ascii="宋体" w:hAnsi="宋体" w:cs="宋体"/>
          <w:bCs/>
          <w:sz w:val="24"/>
          <w:highlight w:val="none"/>
        </w:rPr>
      </w:pPr>
      <w:r>
        <w:rPr>
          <w:rFonts w:hint="eastAsia" w:ascii="宋体" w:hAnsi="宋体" w:cs="宋体"/>
          <w:bCs/>
          <w:sz w:val="24"/>
          <w:highlight w:val="none"/>
        </w:rPr>
        <w:t xml:space="preserve">采购编号： </w:t>
      </w:r>
    </w:p>
    <w:p w14:paraId="1041B3D1">
      <w:pPr>
        <w:spacing w:line="480" w:lineRule="auto"/>
        <w:jc w:val="center"/>
        <w:rPr>
          <w:rFonts w:hint="eastAsia" w:ascii="宋体" w:hAnsi="宋体" w:cs="宋体"/>
          <w:bCs/>
          <w:sz w:val="24"/>
          <w:highlight w:val="none"/>
        </w:rPr>
      </w:pPr>
      <w:r>
        <w:rPr>
          <w:rFonts w:hint="eastAsia" w:ascii="宋体" w:hAnsi="宋体" w:cs="宋体"/>
          <w:bCs/>
          <w:sz w:val="24"/>
          <w:highlight w:val="none"/>
        </w:rPr>
        <w:t>日期：</w:t>
      </w:r>
    </w:p>
    <w:p w14:paraId="439C165E">
      <w:pPr>
        <w:spacing w:line="360" w:lineRule="auto"/>
        <w:rPr>
          <w:rFonts w:hint="eastAsia" w:ascii="宋体" w:hAnsi="宋体" w:cs="宋体"/>
          <w:bCs/>
          <w:sz w:val="24"/>
          <w:highlight w:val="none"/>
        </w:rPr>
      </w:pPr>
      <w:r>
        <w:rPr>
          <w:rFonts w:hint="eastAsia" w:ascii="宋体" w:hAnsi="宋体" w:cs="宋体"/>
          <w:sz w:val="24"/>
          <w:highlight w:val="none"/>
        </w:rPr>
        <w:t>江苏省无锡交通高等职业技术学校</w:t>
      </w:r>
      <w:r>
        <w:rPr>
          <w:rFonts w:hint="eastAsia" w:ascii="宋体" w:hAnsi="宋体" w:cs="宋体"/>
          <w:bCs/>
          <w:sz w:val="24"/>
          <w:highlight w:val="none"/>
        </w:rPr>
        <w:t>：</w:t>
      </w:r>
    </w:p>
    <w:p w14:paraId="5612EBE3">
      <w:pPr>
        <w:spacing w:line="360" w:lineRule="auto"/>
        <w:ind w:firstLine="720" w:firstLineChars="300"/>
        <w:rPr>
          <w:rFonts w:hint="eastAsia" w:ascii="宋体" w:hAnsi="宋体" w:cs="宋体"/>
          <w:bCs/>
          <w:sz w:val="24"/>
          <w:highlight w:val="none"/>
        </w:rPr>
      </w:pPr>
      <w:r>
        <w:rPr>
          <w:rFonts w:hint="eastAsia" w:ascii="宋体" w:hAnsi="宋体" w:cs="宋体"/>
          <w:bCs/>
          <w:sz w:val="24"/>
          <w:highlight w:val="none"/>
        </w:rPr>
        <w:t>系中华人民共和国合法公司（单位），特授权代表我公司（单位）全权办理针对本项目（            ）的投标、参与开标、评标、签约等具体工作，并签署全部有关的文件、协议及合同。</w:t>
      </w:r>
    </w:p>
    <w:p w14:paraId="2EF0583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我公司（单位）对被授权代表的签名负全部责任。</w:t>
      </w:r>
    </w:p>
    <w:p w14:paraId="55749C9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在撤销授权的书面通知送达你处以前，本授权书一直有效，被授权代表签署的所有文件（在授权书有效期内签署的）不因授权的撤销而失效。</w:t>
      </w:r>
    </w:p>
    <w:p w14:paraId="75A7C3D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被授权代表情况：</w:t>
      </w:r>
    </w:p>
    <w:p w14:paraId="4011D6EB">
      <w:pPr>
        <w:spacing w:line="360" w:lineRule="auto"/>
        <w:ind w:firstLine="525"/>
        <w:rPr>
          <w:rFonts w:hint="eastAsia" w:ascii="宋体" w:hAnsi="宋体" w:cs="宋体"/>
          <w:bCs/>
          <w:sz w:val="24"/>
          <w:highlight w:val="none"/>
        </w:rPr>
      </w:pPr>
      <w:r>
        <w:rPr>
          <w:rFonts w:hint="eastAsia" w:ascii="宋体" w:hAnsi="宋体" w:cs="宋体"/>
          <w:bCs/>
          <w:sz w:val="24"/>
          <w:highlight w:val="none"/>
        </w:rPr>
        <w:t>姓名：         性别：       电话：</w:t>
      </w:r>
    </w:p>
    <w:p w14:paraId="076EC2ED">
      <w:pPr>
        <w:spacing w:line="360" w:lineRule="auto"/>
        <w:ind w:firstLine="3240" w:firstLineChars="1350"/>
        <w:rPr>
          <w:rFonts w:hint="eastAsia" w:ascii="宋体" w:hAnsi="宋体" w:cs="宋体"/>
          <w:bCs/>
          <w:sz w:val="24"/>
          <w:highlight w:val="none"/>
        </w:rPr>
      </w:pPr>
      <w:r>
        <w:rPr>
          <w:rFonts w:hint="eastAsia" w:ascii="宋体" w:hAnsi="宋体" w:cs="宋体"/>
          <w:bCs/>
          <w:sz w:val="24"/>
          <w:highlight w:val="none"/>
        </w:rPr>
        <w:t xml:space="preserve">               单位名称（盖章）：</w:t>
      </w:r>
    </w:p>
    <w:p w14:paraId="3F38B180">
      <w:pPr>
        <w:spacing w:line="360" w:lineRule="auto"/>
        <w:ind w:firstLine="4800" w:firstLineChars="2000"/>
        <w:rPr>
          <w:rFonts w:hint="eastAsia" w:ascii="宋体" w:hAnsi="宋体" w:cs="宋体"/>
          <w:sz w:val="24"/>
          <w:highlight w:val="none"/>
        </w:rPr>
      </w:pPr>
      <w:r>
        <w:rPr>
          <w:rFonts w:hint="eastAsia" w:ascii="宋体" w:hAnsi="宋体" w:cs="宋体"/>
          <w:sz w:val="24"/>
          <w:highlight w:val="none"/>
        </w:rPr>
        <w:t>法定代表人（签字或盖章）：</w:t>
      </w:r>
    </w:p>
    <w:p w14:paraId="7CFE4633">
      <w:pPr>
        <w:rPr>
          <w:rFonts w:hint="eastAsia" w:ascii="宋体" w:hAnsi="宋体" w:cs="宋体"/>
          <w:highlight w:val="none"/>
        </w:rPr>
      </w:pPr>
    </w:p>
    <w:tbl>
      <w:tblPr>
        <w:tblStyle w:val="7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5DA8D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41D81667">
            <w:pPr>
              <w:widowControl/>
              <w:topLinePunct/>
              <w:spacing w:before="4" w:line="360" w:lineRule="auto"/>
              <w:rPr>
                <w:rFonts w:hint="eastAsia" w:ascii="宋体" w:hAnsi="宋体" w:cs="宋体"/>
                <w:sz w:val="24"/>
                <w:highlight w:val="none"/>
              </w:rPr>
            </w:pPr>
          </w:p>
          <w:p w14:paraId="19E03B45">
            <w:pPr>
              <w:widowControl/>
              <w:topLinePunct/>
              <w:spacing w:before="4" w:line="360" w:lineRule="auto"/>
              <w:rPr>
                <w:rFonts w:hint="eastAsia" w:ascii="宋体" w:hAnsi="宋体" w:cs="宋体"/>
                <w:sz w:val="24"/>
                <w:highlight w:val="none"/>
              </w:rPr>
            </w:pPr>
          </w:p>
          <w:p w14:paraId="4A4E9557">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法定代表人身份证复印件</w:t>
            </w:r>
          </w:p>
          <w:p w14:paraId="43C40B30">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（正面）</w:t>
            </w:r>
          </w:p>
        </w:tc>
        <w:tc>
          <w:tcPr>
            <w:tcW w:w="720" w:type="dxa"/>
            <w:tcBorders>
              <w:top w:val="nil"/>
              <w:bottom w:val="nil"/>
            </w:tcBorders>
          </w:tcPr>
          <w:p w14:paraId="52EE0F72">
            <w:pPr>
              <w:widowControl/>
              <w:jc w:val="left"/>
              <w:rPr>
                <w:rFonts w:hint="eastAsia" w:ascii="宋体" w:hAnsi="宋体" w:cs="宋体"/>
                <w:sz w:val="24"/>
                <w:highlight w:val="none"/>
              </w:rPr>
            </w:pPr>
          </w:p>
          <w:p w14:paraId="11D36E8B">
            <w:pPr>
              <w:widowControl/>
              <w:jc w:val="left"/>
              <w:rPr>
                <w:rFonts w:hint="eastAsia" w:ascii="宋体" w:hAnsi="宋体" w:cs="宋体"/>
                <w:sz w:val="24"/>
                <w:highlight w:val="none"/>
              </w:rPr>
            </w:pPr>
          </w:p>
          <w:p w14:paraId="77449413">
            <w:pPr>
              <w:widowControl/>
              <w:jc w:val="left"/>
              <w:rPr>
                <w:rFonts w:hint="eastAsia" w:ascii="宋体" w:hAnsi="宋体" w:cs="宋体"/>
                <w:sz w:val="24"/>
                <w:highlight w:val="none"/>
              </w:rPr>
            </w:pPr>
          </w:p>
        </w:tc>
        <w:tc>
          <w:tcPr>
            <w:tcW w:w="4166" w:type="dxa"/>
          </w:tcPr>
          <w:p w14:paraId="1CF184FB">
            <w:pPr>
              <w:widowControl/>
              <w:topLinePunct/>
              <w:spacing w:before="4" w:line="360" w:lineRule="auto"/>
              <w:rPr>
                <w:rFonts w:hint="eastAsia" w:ascii="宋体" w:hAnsi="宋体" w:cs="宋体"/>
                <w:sz w:val="24"/>
                <w:highlight w:val="none"/>
              </w:rPr>
            </w:pPr>
          </w:p>
          <w:p w14:paraId="78875032">
            <w:pPr>
              <w:widowControl/>
              <w:topLinePunct/>
              <w:spacing w:before="4" w:line="360" w:lineRule="auto"/>
              <w:rPr>
                <w:rFonts w:hint="eastAsia" w:ascii="宋体" w:hAnsi="宋体" w:cs="宋体"/>
                <w:sz w:val="24"/>
                <w:highlight w:val="none"/>
              </w:rPr>
            </w:pPr>
          </w:p>
          <w:p w14:paraId="7A1C8526">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法定代表人身份证复印件</w:t>
            </w:r>
          </w:p>
          <w:p w14:paraId="332CEDBA">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（反面）</w:t>
            </w:r>
          </w:p>
        </w:tc>
      </w:tr>
    </w:tbl>
    <w:p w14:paraId="31C7CA5E">
      <w:pPr>
        <w:spacing w:before="260" w:after="260" w:line="360" w:lineRule="auto"/>
        <w:rPr>
          <w:rFonts w:hint="eastAsia" w:ascii="宋体" w:hAnsi="宋体" w:cs="宋体"/>
          <w:sz w:val="28"/>
          <w:szCs w:val="28"/>
          <w:highlight w:val="none"/>
        </w:rPr>
      </w:pPr>
      <w:r>
        <w:rPr>
          <w:rFonts w:hint="eastAsia" w:ascii="宋体" w:hAnsi="宋体" w:cs="宋体"/>
          <w:bCs/>
          <w:sz w:val="24"/>
          <w:highlight w:val="none"/>
        </w:rPr>
        <w:br w:type="page"/>
      </w:r>
      <w:r>
        <w:rPr>
          <w:rFonts w:hint="eastAsia" w:ascii="宋体" w:hAnsi="宋体" w:cs="宋体"/>
          <w:b/>
          <w:sz w:val="28"/>
          <w:szCs w:val="28"/>
          <w:highlight w:val="none"/>
        </w:rPr>
        <w:t>法定代表人亲自参加投标的需提供</w:t>
      </w:r>
    </w:p>
    <w:p w14:paraId="58AB4AF1">
      <w:pPr>
        <w:spacing w:line="360" w:lineRule="auto"/>
        <w:jc w:val="center"/>
        <w:rPr>
          <w:rFonts w:hint="eastAsia" w:ascii="宋体" w:hAnsi="宋体" w:cs="宋体"/>
          <w:sz w:val="28"/>
          <w:szCs w:val="28"/>
          <w:highlight w:val="none"/>
        </w:rPr>
      </w:pPr>
      <w:r>
        <w:rPr>
          <w:rFonts w:hint="eastAsia" w:ascii="宋体" w:hAnsi="宋体" w:cs="宋体"/>
          <w:sz w:val="28"/>
          <w:szCs w:val="28"/>
          <w:highlight w:val="none"/>
        </w:rPr>
        <w:t>法定代表人身份证明书（格式）</w:t>
      </w:r>
    </w:p>
    <w:p w14:paraId="3E66F4BD">
      <w:pPr>
        <w:spacing w:line="360" w:lineRule="auto"/>
        <w:ind w:firstLine="612"/>
        <w:rPr>
          <w:rFonts w:hint="eastAsia" w:ascii="宋体" w:hAnsi="宋体" w:cs="宋体"/>
          <w:sz w:val="24"/>
          <w:highlight w:val="none"/>
        </w:rPr>
      </w:pPr>
      <w:r>
        <w:rPr>
          <w:rFonts w:hint="eastAsia" w:ascii="宋体" w:hAnsi="宋体" w:cs="宋体"/>
          <w:sz w:val="24"/>
          <w:highlight w:val="none"/>
        </w:rPr>
        <w:t>单位名称：</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0EC7D3CD">
      <w:pPr>
        <w:spacing w:line="360" w:lineRule="auto"/>
        <w:ind w:firstLine="612"/>
        <w:rPr>
          <w:rFonts w:hint="eastAsia" w:ascii="宋体" w:hAnsi="宋体" w:cs="宋体"/>
          <w:sz w:val="24"/>
          <w:highlight w:val="none"/>
        </w:rPr>
      </w:pPr>
    </w:p>
    <w:p w14:paraId="23150A7C">
      <w:pPr>
        <w:spacing w:line="360" w:lineRule="auto"/>
        <w:ind w:firstLine="610"/>
        <w:rPr>
          <w:rFonts w:hint="eastAsia" w:ascii="宋体" w:hAnsi="宋体" w:cs="宋体"/>
          <w:sz w:val="24"/>
          <w:highlight w:val="none"/>
          <w:u w:val="single"/>
        </w:rPr>
      </w:pPr>
      <w:r>
        <w:rPr>
          <w:rFonts w:hint="eastAsia" w:ascii="宋体" w:hAnsi="宋体" w:cs="宋体"/>
          <w:sz w:val="24"/>
          <w:highlight w:val="none"/>
        </w:rPr>
        <w:t>单位性质：</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793FF48F">
      <w:pPr>
        <w:spacing w:line="360" w:lineRule="auto"/>
        <w:ind w:firstLine="610"/>
        <w:rPr>
          <w:rFonts w:hint="eastAsia" w:ascii="宋体" w:hAnsi="宋体" w:cs="宋体"/>
          <w:sz w:val="24"/>
          <w:highlight w:val="none"/>
        </w:rPr>
      </w:pPr>
    </w:p>
    <w:p w14:paraId="25961706">
      <w:pPr>
        <w:spacing w:line="360" w:lineRule="auto"/>
        <w:ind w:firstLine="610"/>
        <w:rPr>
          <w:rFonts w:hint="eastAsia" w:ascii="宋体" w:hAnsi="宋体" w:cs="宋体"/>
          <w:sz w:val="24"/>
          <w:highlight w:val="none"/>
          <w:u w:val="single"/>
        </w:rPr>
      </w:pPr>
      <w:r>
        <w:rPr>
          <w:rFonts w:hint="eastAsia" w:ascii="宋体" w:hAnsi="宋体" w:cs="宋体"/>
          <w:sz w:val="24"/>
          <w:highlight w:val="none"/>
        </w:rPr>
        <w:t>地    址：</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p>
    <w:p w14:paraId="09FE0B70">
      <w:pPr>
        <w:spacing w:line="360" w:lineRule="auto"/>
        <w:ind w:firstLine="610"/>
        <w:rPr>
          <w:rFonts w:hint="eastAsia" w:ascii="宋体" w:hAnsi="宋体" w:cs="宋体"/>
          <w:sz w:val="24"/>
          <w:highlight w:val="none"/>
        </w:rPr>
      </w:pPr>
    </w:p>
    <w:p w14:paraId="72097B63">
      <w:pPr>
        <w:spacing w:line="360" w:lineRule="auto"/>
        <w:ind w:firstLine="610"/>
        <w:rPr>
          <w:rFonts w:hint="eastAsia" w:ascii="宋体" w:hAnsi="宋体" w:cs="宋体"/>
          <w:sz w:val="24"/>
          <w:highlight w:val="none"/>
        </w:rPr>
      </w:pPr>
      <w:r>
        <w:rPr>
          <w:rFonts w:hint="eastAsia" w:ascii="宋体" w:hAnsi="宋体" w:cs="宋体"/>
          <w:sz w:val="24"/>
          <w:highlight w:val="none"/>
        </w:rPr>
        <w:t>成立时间：  年  月  日</w:t>
      </w:r>
    </w:p>
    <w:p w14:paraId="70CF6B8A">
      <w:pPr>
        <w:spacing w:line="360" w:lineRule="auto"/>
        <w:ind w:firstLine="610"/>
        <w:rPr>
          <w:rFonts w:hint="eastAsia" w:ascii="宋体" w:hAnsi="宋体" w:cs="宋体"/>
          <w:sz w:val="24"/>
          <w:highlight w:val="none"/>
        </w:rPr>
      </w:pPr>
    </w:p>
    <w:p w14:paraId="605D8098">
      <w:pPr>
        <w:spacing w:line="360" w:lineRule="auto"/>
        <w:ind w:firstLine="610"/>
        <w:rPr>
          <w:rFonts w:hint="eastAsia" w:ascii="宋体" w:hAnsi="宋体" w:cs="宋体"/>
          <w:sz w:val="24"/>
          <w:highlight w:val="none"/>
          <w:u w:val="single"/>
        </w:rPr>
      </w:pPr>
      <w:r>
        <w:rPr>
          <w:rFonts w:hint="eastAsia" w:ascii="宋体" w:hAnsi="宋体" w:cs="宋体"/>
          <w:sz w:val="24"/>
          <w:highlight w:val="none"/>
        </w:rPr>
        <w:t>经营期限：</w:t>
      </w:r>
      <w:r>
        <w:rPr>
          <w:rFonts w:hint="eastAsia" w:ascii="宋体" w:hAnsi="宋体" w:cs="宋体"/>
          <w:sz w:val="24"/>
          <w:highlight w:val="none"/>
          <w:u w:val="single"/>
        </w:rPr>
        <w:tab/>
      </w:r>
      <w:r>
        <w:rPr>
          <w:rFonts w:hint="eastAsia" w:ascii="宋体" w:hAnsi="宋体" w:cs="宋体"/>
          <w:sz w:val="24"/>
          <w:highlight w:val="none"/>
          <w:u w:val="single"/>
        </w:rPr>
        <w:tab/>
      </w:r>
    </w:p>
    <w:p w14:paraId="7E1B43F9">
      <w:pPr>
        <w:spacing w:line="360" w:lineRule="auto"/>
        <w:ind w:firstLine="610"/>
        <w:rPr>
          <w:rFonts w:hint="eastAsia" w:ascii="宋体" w:hAnsi="宋体" w:cs="宋体"/>
          <w:sz w:val="24"/>
          <w:highlight w:val="none"/>
        </w:rPr>
      </w:pPr>
    </w:p>
    <w:p w14:paraId="770B91DA">
      <w:pPr>
        <w:spacing w:line="360" w:lineRule="auto"/>
        <w:ind w:firstLine="610"/>
        <w:rPr>
          <w:rFonts w:hint="eastAsia" w:ascii="宋体" w:hAnsi="宋体" w:cs="宋体"/>
          <w:sz w:val="24"/>
          <w:highlight w:val="none"/>
          <w:u w:val="single"/>
        </w:rPr>
      </w:pPr>
      <w:r>
        <w:rPr>
          <w:rFonts w:hint="eastAsia" w:ascii="宋体" w:hAnsi="宋体" w:cs="宋体"/>
          <w:sz w:val="24"/>
          <w:highlight w:val="none"/>
        </w:rPr>
        <w:t>姓    名： 性别：年龄： 职务：</w:t>
      </w:r>
      <w:r>
        <w:rPr>
          <w:rFonts w:hint="eastAsia" w:ascii="宋体" w:hAnsi="宋体" w:cs="宋体"/>
          <w:sz w:val="24"/>
          <w:highlight w:val="none"/>
          <w:u w:val="single"/>
        </w:rPr>
        <w:tab/>
      </w:r>
      <w:r>
        <w:rPr>
          <w:rFonts w:hint="eastAsia" w:ascii="宋体" w:hAnsi="宋体" w:cs="宋体"/>
          <w:sz w:val="24"/>
          <w:highlight w:val="none"/>
          <w:u w:val="single"/>
        </w:rPr>
        <w:tab/>
      </w:r>
    </w:p>
    <w:p w14:paraId="11E755B4">
      <w:pPr>
        <w:spacing w:line="360" w:lineRule="auto"/>
        <w:ind w:firstLine="610"/>
        <w:rPr>
          <w:rFonts w:hint="eastAsia" w:ascii="宋体" w:hAnsi="宋体" w:cs="宋体"/>
          <w:sz w:val="24"/>
          <w:highlight w:val="none"/>
        </w:rPr>
      </w:pPr>
    </w:p>
    <w:p w14:paraId="72CF9774">
      <w:pPr>
        <w:spacing w:line="360" w:lineRule="auto"/>
        <w:ind w:firstLine="610"/>
        <w:rPr>
          <w:rFonts w:hint="eastAsia" w:ascii="宋体" w:hAnsi="宋体" w:cs="宋体"/>
          <w:sz w:val="24"/>
          <w:highlight w:val="none"/>
        </w:rPr>
      </w:pPr>
      <w:r>
        <w:rPr>
          <w:rFonts w:hint="eastAsia" w:ascii="宋体" w:hAnsi="宋体" w:cs="宋体"/>
          <w:sz w:val="24"/>
          <w:highlight w:val="none"/>
        </w:rPr>
        <w:t>系的法定代表人。</w:t>
      </w:r>
    </w:p>
    <w:p w14:paraId="20F23EC5">
      <w:pPr>
        <w:spacing w:line="360" w:lineRule="auto"/>
        <w:ind w:firstLine="610"/>
        <w:rPr>
          <w:rFonts w:hint="eastAsia" w:ascii="宋体" w:hAnsi="宋体" w:cs="宋体"/>
          <w:sz w:val="24"/>
          <w:highlight w:val="none"/>
        </w:rPr>
      </w:pPr>
    </w:p>
    <w:p w14:paraId="085EC856">
      <w:pPr>
        <w:spacing w:line="360" w:lineRule="auto"/>
        <w:ind w:firstLine="610"/>
        <w:rPr>
          <w:rFonts w:hint="eastAsia" w:ascii="宋体" w:hAnsi="宋体" w:cs="宋体"/>
          <w:sz w:val="24"/>
          <w:highlight w:val="none"/>
        </w:rPr>
      </w:pPr>
      <w:r>
        <w:rPr>
          <w:rFonts w:hint="eastAsia" w:ascii="宋体" w:hAnsi="宋体" w:cs="宋体"/>
          <w:sz w:val="24"/>
          <w:highlight w:val="none"/>
        </w:rPr>
        <w:t>特此证明。</w:t>
      </w:r>
    </w:p>
    <w:p w14:paraId="37384AA2">
      <w:pPr>
        <w:tabs>
          <w:tab w:val="left" w:pos="720"/>
          <w:tab w:val="left" w:pos="900"/>
        </w:tabs>
        <w:spacing w:line="360" w:lineRule="auto"/>
        <w:ind w:firstLine="4560" w:firstLineChars="1900"/>
        <w:rPr>
          <w:rFonts w:hint="eastAsia" w:ascii="宋体" w:hAnsi="宋体" w:cs="宋体"/>
          <w:sz w:val="24"/>
          <w:highlight w:val="none"/>
        </w:rPr>
      </w:pPr>
    </w:p>
    <w:p w14:paraId="0593F5F5">
      <w:pPr>
        <w:tabs>
          <w:tab w:val="left" w:pos="720"/>
          <w:tab w:val="left" w:pos="900"/>
        </w:tabs>
        <w:spacing w:line="360" w:lineRule="auto"/>
        <w:ind w:firstLine="4800" w:firstLineChars="2000"/>
        <w:rPr>
          <w:rFonts w:hint="eastAsia" w:ascii="宋体" w:hAnsi="宋体" w:cs="宋体"/>
          <w:sz w:val="24"/>
          <w:highlight w:val="none"/>
        </w:rPr>
      </w:pPr>
      <w:r>
        <w:rPr>
          <w:rFonts w:hint="eastAsia" w:ascii="宋体" w:hAnsi="宋体" w:cs="宋体"/>
          <w:sz w:val="24"/>
          <w:highlight w:val="none"/>
        </w:rPr>
        <w:t>投标供应商：</w:t>
      </w:r>
      <w:r>
        <w:rPr>
          <w:rFonts w:hint="eastAsia" w:ascii="宋体" w:hAnsi="宋体" w:cs="宋体"/>
          <w:sz w:val="24"/>
          <w:highlight w:val="none"/>
          <w:u w:val="single"/>
        </w:rPr>
        <w:t xml:space="preserve">             （盖公章）</w:t>
      </w:r>
    </w:p>
    <w:p w14:paraId="184F67F6">
      <w:pPr>
        <w:widowControl/>
        <w:ind w:right="480" w:firstLine="4800" w:firstLineChars="2000"/>
        <w:rPr>
          <w:rFonts w:hint="eastAsia" w:ascii="宋体" w:hAnsi="宋体" w:cs="宋体"/>
          <w:sz w:val="24"/>
          <w:highlight w:val="none"/>
        </w:rPr>
      </w:pPr>
      <w:r>
        <w:rPr>
          <w:rFonts w:hint="eastAsia" w:ascii="宋体" w:hAnsi="宋体" w:cs="宋体"/>
          <w:sz w:val="24"/>
          <w:highlight w:val="none"/>
        </w:rPr>
        <w:t>日  期：  年  月  日</w:t>
      </w:r>
    </w:p>
    <w:tbl>
      <w:tblPr>
        <w:tblStyle w:val="7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43D6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3954056F">
            <w:pPr>
              <w:widowControl/>
              <w:topLinePunct/>
              <w:spacing w:before="4" w:line="360" w:lineRule="auto"/>
              <w:rPr>
                <w:rFonts w:hint="eastAsia" w:ascii="宋体" w:hAnsi="宋体" w:cs="宋体"/>
                <w:sz w:val="24"/>
                <w:highlight w:val="none"/>
              </w:rPr>
            </w:pPr>
          </w:p>
          <w:p w14:paraId="67614E96">
            <w:pPr>
              <w:widowControl/>
              <w:topLinePunct/>
              <w:spacing w:before="4" w:line="360" w:lineRule="auto"/>
              <w:rPr>
                <w:rFonts w:hint="eastAsia" w:ascii="宋体" w:hAnsi="宋体" w:cs="宋体"/>
                <w:sz w:val="24"/>
                <w:highlight w:val="none"/>
              </w:rPr>
            </w:pPr>
          </w:p>
          <w:p w14:paraId="1B10B37A">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法定代表人身份证复印件</w:t>
            </w:r>
          </w:p>
          <w:p w14:paraId="6AC200C5">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（正面）</w:t>
            </w:r>
          </w:p>
        </w:tc>
        <w:tc>
          <w:tcPr>
            <w:tcW w:w="323" w:type="dxa"/>
            <w:tcBorders>
              <w:top w:val="nil"/>
              <w:bottom w:val="nil"/>
            </w:tcBorders>
          </w:tcPr>
          <w:p w14:paraId="2FA48146">
            <w:pPr>
              <w:widowControl/>
              <w:jc w:val="left"/>
              <w:rPr>
                <w:rFonts w:hint="eastAsia" w:ascii="宋体" w:hAnsi="宋体" w:cs="宋体"/>
                <w:sz w:val="24"/>
                <w:highlight w:val="none"/>
              </w:rPr>
            </w:pPr>
          </w:p>
        </w:tc>
        <w:tc>
          <w:tcPr>
            <w:tcW w:w="4559" w:type="dxa"/>
          </w:tcPr>
          <w:p w14:paraId="55002FFF">
            <w:pPr>
              <w:widowControl/>
              <w:topLinePunct/>
              <w:spacing w:before="4" w:line="360" w:lineRule="auto"/>
              <w:rPr>
                <w:rFonts w:hint="eastAsia" w:ascii="宋体" w:hAnsi="宋体" w:cs="宋体"/>
                <w:sz w:val="24"/>
                <w:highlight w:val="none"/>
              </w:rPr>
            </w:pPr>
          </w:p>
          <w:p w14:paraId="033E341D">
            <w:pPr>
              <w:widowControl/>
              <w:topLinePunct/>
              <w:spacing w:before="4" w:line="360" w:lineRule="auto"/>
              <w:rPr>
                <w:rFonts w:hint="eastAsia" w:ascii="宋体" w:hAnsi="宋体" w:cs="宋体"/>
                <w:sz w:val="24"/>
                <w:highlight w:val="none"/>
              </w:rPr>
            </w:pPr>
          </w:p>
          <w:p w14:paraId="0461F449">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法定代表人身份证复印件</w:t>
            </w:r>
          </w:p>
          <w:p w14:paraId="3CE54D65">
            <w:pPr>
              <w:widowControl/>
              <w:topLinePunct/>
              <w:spacing w:before="4" w:line="360" w:lineRule="auto"/>
              <w:jc w:val="center"/>
              <w:rPr>
                <w:rFonts w:hint="eastAsia" w:ascii="宋体" w:hAnsi="宋体" w:cs="宋体"/>
                <w:sz w:val="24"/>
                <w:highlight w:val="none"/>
              </w:rPr>
            </w:pPr>
            <w:r>
              <w:rPr>
                <w:rFonts w:hint="eastAsia" w:ascii="宋体" w:hAnsi="宋体" w:cs="宋体"/>
                <w:sz w:val="24"/>
                <w:highlight w:val="none"/>
              </w:rPr>
              <w:t>（反面）</w:t>
            </w:r>
          </w:p>
        </w:tc>
      </w:tr>
    </w:tbl>
    <w:p w14:paraId="25823B81">
      <w:pPr>
        <w:rPr>
          <w:rFonts w:hint="eastAsia" w:ascii="宋体" w:hAnsi="宋体" w:cs="宋体"/>
          <w:highlight w:val="none"/>
        </w:rPr>
      </w:pPr>
      <w:r>
        <w:rPr>
          <w:rFonts w:hint="eastAsia" w:ascii="宋体" w:hAnsi="宋体" w:cs="宋体"/>
          <w:highlight w:val="none"/>
        </w:rPr>
        <w:br w:type="page"/>
      </w:r>
    </w:p>
    <w:p w14:paraId="1031856E">
      <w:pPr>
        <w:spacing w:before="240" w:beforeLines="100" w:after="240" w:afterLines="100" w:line="360" w:lineRule="auto"/>
        <w:jc w:val="center"/>
        <w:outlineLvl w:val="0"/>
        <w:rPr>
          <w:rFonts w:hint="eastAsia" w:ascii="宋体" w:hAnsi="宋体" w:cs="宋体"/>
          <w:highlight w:val="none"/>
        </w:rPr>
      </w:pPr>
      <w:r>
        <w:rPr>
          <w:rFonts w:hint="eastAsia" w:ascii="宋体" w:hAnsi="宋体" w:cs="宋体"/>
          <w:b/>
          <w:sz w:val="28"/>
          <w:szCs w:val="28"/>
          <w:highlight w:val="none"/>
        </w:rPr>
        <w:t>（四）承诺书（格式）：</w:t>
      </w:r>
    </w:p>
    <w:p w14:paraId="56D87DF7">
      <w:pPr>
        <w:jc w:val="center"/>
        <w:rPr>
          <w:rFonts w:hint="eastAsia" w:ascii="宋体" w:hAnsi="宋体" w:cs="宋体"/>
          <w:b/>
          <w:sz w:val="28"/>
          <w:szCs w:val="28"/>
          <w:highlight w:val="none"/>
        </w:rPr>
      </w:pPr>
      <w:r>
        <w:rPr>
          <w:rFonts w:hint="eastAsia" w:ascii="宋体" w:hAnsi="宋体" w:cs="宋体"/>
          <w:b/>
          <w:sz w:val="28"/>
          <w:szCs w:val="28"/>
          <w:highlight w:val="none"/>
        </w:rPr>
        <w:t>承诺书一</w:t>
      </w:r>
    </w:p>
    <w:p w14:paraId="4A653EA0">
      <w:pPr>
        <w:jc w:val="center"/>
        <w:rPr>
          <w:rFonts w:hint="eastAsia" w:ascii="宋体" w:hAnsi="宋体" w:cs="宋体"/>
          <w:bCs/>
          <w:sz w:val="28"/>
          <w:szCs w:val="28"/>
          <w:highlight w:val="none"/>
        </w:rPr>
      </w:pPr>
    </w:p>
    <w:p w14:paraId="29206E6C">
      <w:pPr>
        <w:spacing w:line="360" w:lineRule="auto"/>
        <w:rPr>
          <w:rFonts w:hint="eastAsia" w:ascii="宋体" w:hAnsi="宋体" w:cs="宋体"/>
          <w:sz w:val="24"/>
          <w:highlight w:val="none"/>
        </w:rPr>
      </w:pPr>
      <w:r>
        <w:rPr>
          <w:rFonts w:hint="eastAsia" w:ascii="宋体" w:hAnsi="宋体" w:cs="宋体"/>
          <w:sz w:val="24"/>
          <w:highlight w:val="none"/>
        </w:rPr>
        <w:t>（投标供应商名称）在此承诺：</w:t>
      </w:r>
    </w:p>
    <w:p w14:paraId="5C38E718">
      <w:pPr>
        <w:spacing w:line="360" w:lineRule="auto"/>
        <w:ind w:firstLine="480" w:firstLineChars="200"/>
        <w:rPr>
          <w:rFonts w:hint="eastAsia" w:ascii="宋体" w:hAnsi="宋体" w:cs="宋体"/>
          <w:bCs/>
          <w:sz w:val="24"/>
          <w:highlight w:val="none"/>
        </w:rPr>
      </w:pPr>
    </w:p>
    <w:p w14:paraId="0E0676F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我公司（单位）愿针对此次</w:t>
      </w:r>
      <w:r>
        <w:rPr>
          <w:rFonts w:hint="eastAsia" w:ascii="宋体" w:hAnsi="宋体" w:cs="宋体"/>
          <w:bCs/>
          <w:sz w:val="24"/>
          <w:highlight w:val="none"/>
          <w:u w:val="single"/>
          <w:lang w:eastAsia="zh-CN"/>
        </w:rPr>
        <w:t>学校明礼楼维修改造出新项目</w:t>
      </w:r>
      <w:r>
        <w:rPr>
          <w:rFonts w:hint="eastAsia" w:ascii="宋体" w:hAnsi="宋体" w:cs="宋体"/>
          <w:bCs/>
          <w:sz w:val="24"/>
          <w:highlight w:val="none"/>
        </w:rPr>
        <w:t>（项目名称）进行投标。</w:t>
      </w:r>
      <w:r>
        <w:rPr>
          <w:rFonts w:hint="eastAsia" w:ascii="宋体" w:hAnsi="宋体" w:cs="宋体"/>
          <w:bCs/>
          <w:sz w:val="24"/>
          <w:highlight w:val="none"/>
        </w:rPr>
        <w:cr/>
      </w:r>
      <w:r>
        <w:rPr>
          <w:rFonts w:hint="eastAsia" w:ascii="宋体" w:hAnsi="宋体" w:cs="宋体"/>
          <w:bCs/>
          <w:sz w:val="24"/>
          <w:highlight w:val="none"/>
        </w:rPr>
        <w:t>我公司符合《中华人民共和国政府采购法》第二十二条的规定，在此郑重承诺具备以下条件：</w:t>
      </w:r>
      <w:r>
        <w:rPr>
          <w:rFonts w:hint="eastAsia" w:ascii="宋体" w:hAnsi="宋体" w:cs="宋体"/>
          <w:bCs/>
          <w:sz w:val="24"/>
          <w:highlight w:val="none"/>
        </w:rPr>
        <w:cr/>
      </w:r>
      <w:r>
        <w:rPr>
          <w:rFonts w:hint="eastAsia" w:ascii="宋体" w:hAnsi="宋体" w:cs="宋体"/>
          <w:bCs/>
          <w:sz w:val="24"/>
          <w:highlight w:val="none"/>
        </w:rPr>
        <w:t>（一）具有独立承担民事责任的能力；</w:t>
      </w:r>
      <w:r>
        <w:rPr>
          <w:rFonts w:hint="eastAsia" w:ascii="宋体" w:hAnsi="宋体" w:cs="宋体"/>
          <w:bCs/>
          <w:sz w:val="24"/>
          <w:highlight w:val="none"/>
        </w:rPr>
        <w:cr/>
      </w:r>
      <w:r>
        <w:rPr>
          <w:rFonts w:hint="eastAsia" w:ascii="宋体" w:hAnsi="宋体" w:cs="宋体"/>
          <w:bCs/>
          <w:sz w:val="24"/>
          <w:highlight w:val="none"/>
        </w:rPr>
        <w:t>（二）具有良好的商业信誉和健全的财务会计制度；</w:t>
      </w:r>
      <w:r>
        <w:rPr>
          <w:rFonts w:hint="eastAsia" w:ascii="宋体" w:hAnsi="宋体" w:cs="宋体"/>
          <w:bCs/>
          <w:sz w:val="24"/>
          <w:highlight w:val="none"/>
        </w:rPr>
        <w:cr/>
      </w:r>
      <w:r>
        <w:rPr>
          <w:rFonts w:hint="eastAsia" w:ascii="宋体" w:hAnsi="宋体" w:cs="宋体"/>
          <w:bCs/>
          <w:sz w:val="24"/>
          <w:highlight w:val="none"/>
        </w:rPr>
        <w:t>（三）具有履行合同所必需的设备和专业技术能力；</w:t>
      </w:r>
      <w:r>
        <w:rPr>
          <w:rFonts w:hint="eastAsia" w:ascii="宋体" w:hAnsi="宋体" w:cs="宋体"/>
          <w:bCs/>
          <w:sz w:val="24"/>
          <w:highlight w:val="none"/>
        </w:rPr>
        <w:cr/>
      </w:r>
      <w:r>
        <w:rPr>
          <w:rFonts w:hint="eastAsia" w:ascii="宋体" w:hAnsi="宋体" w:cs="宋体"/>
          <w:bCs/>
          <w:sz w:val="24"/>
          <w:highlight w:val="none"/>
        </w:rPr>
        <w:t>（四）有依法缴纳税收和社会保障资金的良好记录；</w:t>
      </w:r>
      <w:r>
        <w:rPr>
          <w:rFonts w:hint="eastAsia" w:ascii="宋体" w:hAnsi="宋体" w:cs="宋体"/>
          <w:bCs/>
          <w:sz w:val="24"/>
          <w:highlight w:val="none"/>
        </w:rPr>
        <w:cr/>
      </w:r>
      <w:r>
        <w:rPr>
          <w:rFonts w:hint="eastAsia" w:ascii="宋体" w:hAnsi="宋体" w:cs="宋体"/>
          <w:bCs/>
          <w:sz w:val="24"/>
          <w:highlight w:val="none"/>
        </w:rPr>
        <w:t>（五）近三年内，在经营活动中没有重大违法记录；</w:t>
      </w:r>
      <w:r>
        <w:rPr>
          <w:rFonts w:hint="eastAsia" w:ascii="宋体" w:hAnsi="宋体" w:cs="宋体"/>
          <w:bCs/>
          <w:sz w:val="24"/>
          <w:highlight w:val="none"/>
        </w:rPr>
        <w:cr/>
      </w:r>
      <w:r>
        <w:rPr>
          <w:rFonts w:hint="eastAsia" w:ascii="宋体" w:hAnsi="宋体" w:cs="宋体"/>
          <w:bCs/>
          <w:sz w:val="24"/>
          <w:highlight w:val="none"/>
        </w:rPr>
        <w:t>（六）投标文件中所有关于投标资格的文件、证明、陈述均是真实的、准确的。</w:t>
      </w:r>
      <w:r>
        <w:rPr>
          <w:rFonts w:hint="eastAsia" w:ascii="宋体" w:hAnsi="宋体" w:cs="宋体"/>
          <w:bCs/>
          <w:sz w:val="24"/>
          <w:highlight w:val="none"/>
        </w:rPr>
        <w:cr/>
      </w:r>
      <w:r>
        <w:rPr>
          <w:rFonts w:hint="eastAsia" w:ascii="宋体" w:hAnsi="宋体" w:cs="宋体"/>
          <w:bCs/>
          <w:sz w:val="24"/>
          <w:highlight w:val="none"/>
        </w:rPr>
        <w:t>若有违背，我公司（单位）愿意承担由此而产生的一切后果。</w:t>
      </w:r>
    </w:p>
    <w:p w14:paraId="290E7CC8">
      <w:pPr>
        <w:spacing w:line="360" w:lineRule="auto"/>
        <w:rPr>
          <w:rFonts w:hint="eastAsia" w:ascii="宋体" w:hAnsi="宋体" w:cs="宋体"/>
          <w:sz w:val="24"/>
          <w:highlight w:val="none"/>
        </w:rPr>
      </w:pPr>
    </w:p>
    <w:p w14:paraId="2BD5CE16">
      <w:pPr>
        <w:spacing w:line="360" w:lineRule="auto"/>
        <w:ind w:firstLine="5400" w:firstLineChars="2250"/>
        <w:rPr>
          <w:rFonts w:hint="eastAsia" w:ascii="宋体" w:hAnsi="宋体" w:cs="宋体"/>
          <w:bCs/>
          <w:sz w:val="24"/>
          <w:highlight w:val="none"/>
        </w:rPr>
      </w:pPr>
    </w:p>
    <w:p w14:paraId="444FFC22">
      <w:pPr>
        <w:spacing w:line="360" w:lineRule="auto"/>
        <w:ind w:firstLine="3720" w:firstLineChars="1550"/>
        <w:rPr>
          <w:rFonts w:hint="eastAsia" w:ascii="宋体" w:hAnsi="宋体" w:cs="宋体"/>
          <w:bCs/>
          <w:sz w:val="24"/>
          <w:highlight w:val="none"/>
        </w:rPr>
      </w:pPr>
      <w:r>
        <w:rPr>
          <w:rFonts w:hint="eastAsia" w:ascii="宋体" w:hAnsi="宋体" w:cs="宋体"/>
          <w:bCs/>
          <w:sz w:val="24"/>
          <w:highlight w:val="none"/>
        </w:rPr>
        <w:t>投标供应商（盖章）：</w:t>
      </w:r>
    </w:p>
    <w:p w14:paraId="4B886B88">
      <w:pPr>
        <w:spacing w:line="480" w:lineRule="auto"/>
        <w:ind w:firstLine="1200" w:firstLineChars="500"/>
        <w:rPr>
          <w:rFonts w:hint="eastAsia" w:ascii="宋体" w:hAnsi="宋体" w:cs="宋体"/>
          <w:bCs/>
          <w:sz w:val="24"/>
          <w:highlight w:val="none"/>
        </w:rPr>
      </w:pPr>
      <w:r>
        <w:rPr>
          <w:rFonts w:hint="eastAsia" w:ascii="宋体" w:hAnsi="宋体" w:cs="宋体"/>
          <w:bCs/>
          <w:sz w:val="24"/>
          <w:highlight w:val="none"/>
        </w:rPr>
        <w:t>法定代表人或法定代表人授权代表签字或盖章：</w:t>
      </w:r>
      <w:r>
        <w:rPr>
          <w:rFonts w:hint="eastAsia" w:ascii="宋体" w:hAnsi="宋体" w:cs="宋体"/>
          <w:bCs/>
          <w:sz w:val="24"/>
          <w:highlight w:val="none"/>
        </w:rPr>
        <w:br w:type="page"/>
      </w:r>
    </w:p>
    <w:p w14:paraId="4B922FAD">
      <w:pPr>
        <w:jc w:val="center"/>
        <w:rPr>
          <w:rFonts w:hint="eastAsia" w:ascii="宋体" w:hAnsi="宋体" w:cs="宋体"/>
          <w:b/>
          <w:sz w:val="28"/>
          <w:szCs w:val="28"/>
          <w:highlight w:val="none"/>
        </w:rPr>
      </w:pPr>
      <w:r>
        <w:rPr>
          <w:rFonts w:hint="eastAsia" w:ascii="宋体" w:hAnsi="宋体" w:cs="宋体"/>
          <w:b/>
          <w:sz w:val="28"/>
          <w:szCs w:val="28"/>
          <w:highlight w:val="none"/>
        </w:rPr>
        <w:t>承诺书二</w:t>
      </w:r>
    </w:p>
    <w:p w14:paraId="423BCF92">
      <w:pPr>
        <w:spacing w:line="360" w:lineRule="auto"/>
        <w:rPr>
          <w:rFonts w:hint="eastAsia" w:ascii="宋体" w:hAnsi="宋体" w:cs="宋体"/>
          <w:sz w:val="24"/>
          <w:highlight w:val="none"/>
        </w:rPr>
      </w:pPr>
    </w:p>
    <w:p w14:paraId="0B96F812">
      <w:pPr>
        <w:spacing w:line="360" w:lineRule="auto"/>
        <w:rPr>
          <w:rFonts w:hint="eastAsia" w:ascii="宋体" w:hAnsi="宋体" w:cs="宋体"/>
          <w:bCs/>
          <w:sz w:val="24"/>
          <w:highlight w:val="none"/>
        </w:rPr>
      </w:pPr>
      <w:r>
        <w:rPr>
          <w:rFonts w:hint="eastAsia" w:ascii="宋体" w:hAnsi="宋体" w:cs="宋体"/>
          <w:sz w:val="24"/>
          <w:highlight w:val="none"/>
        </w:rPr>
        <w:t>致：</w:t>
      </w:r>
      <w:r>
        <w:rPr>
          <w:rFonts w:hint="eastAsia" w:ascii="宋体" w:hAnsi="宋体" w:cs="宋体"/>
          <w:bCs/>
          <w:sz w:val="24"/>
          <w:highlight w:val="none"/>
        </w:rPr>
        <w:t>江苏省无锡交通高等职业技术学校</w:t>
      </w:r>
    </w:p>
    <w:p w14:paraId="39B790D3">
      <w:pPr>
        <w:spacing w:before="240" w:line="360" w:lineRule="auto"/>
        <w:ind w:firstLine="480"/>
        <w:rPr>
          <w:rFonts w:hint="eastAsia" w:ascii="宋体" w:hAnsi="宋体" w:cs="宋体"/>
          <w:sz w:val="24"/>
          <w:highlight w:val="none"/>
        </w:rPr>
      </w:pPr>
      <w:r>
        <w:rPr>
          <w:rFonts w:hint="eastAsia" w:ascii="宋体" w:hAnsi="宋体" w:cs="宋体"/>
          <w:sz w:val="24"/>
          <w:highlight w:val="none"/>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523BB0AA">
      <w:pPr>
        <w:spacing w:before="240" w:line="360" w:lineRule="auto"/>
        <w:ind w:firstLine="480"/>
        <w:rPr>
          <w:rFonts w:hint="eastAsia" w:ascii="宋体" w:hAnsi="宋体" w:cs="宋体"/>
          <w:sz w:val="24"/>
          <w:highlight w:val="none"/>
        </w:rPr>
      </w:pPr>
    </w:p>
    <w:p w14:paraId="56F54492">
      <w:pPr>
        <w:spacing w:before="240" w:line="360" w:lineRule="auto"/>
        <w:ind w:firstLine="480"/>
        <w:rPr>
          <w:rFonts w:hint="eastAsia" w:ascii="宋体" w:hAnsi="宋体" w:cs="宋体"/>
          <w:sz w:val="24"/>
          <w:highlight w:val="none"/>
        </w:rPr>
      </w:pPr>
    </w:p>
    <w:p w14:paraId="1A547493">
      <w:pPr>
        <w:spacing w:before="240" w:line="360" w:lineRule="auto"/>
        <w:ind w:firstLine="480"/>
        <w:rPr>
          <w:rFonts w:hint="eastAsia" w:ascii="宋体" w:hAnsi="宋体" w:cs="宋体"/>
          <w:sz w:val="24"/>
          <w:highlight w:val="none"/>
        </w:rPr>
      </w:pPr>
    </w:p>
    <w:p w14:paraId="3508F595">
      <w:pPr>
        <w:spacing w:before="240" w:line="360" w:lineRule="auto"/>
        <w:ind w:right="480"/>
        <w:jc w:val="right"/>
        <w:rPr>
          <w:rFonts w:hint="eastAsia" w:ascii="宋体" w:hAnsi="宋体" w:cs="宋体"/>
          <w:sz w:val="24"/>
          <w:highlight w:val="none"/>
        </w:rPr>
      </w:pPr>
      <w:r>
        <w:rPr>
          <w:rFonts w:hint="eastAsia" w:ascii="宋体" w:hAnsi="宋体" w:cs="宋体"/>
          <w:sz w:val="24"/>
          <w:highlight w:val="none"/>
        </w:rPr>
        <w:t>投标供应商：    （盖章）</w:t>
      </w:r>
    </w:p>
    <w:p w14:paraId="33C2283A">
      <w:pPr>
        <w:spacing w:before="240" w:line="360" w:lineRule="auto"/>
        <w:ind w:right="480"/>
        <w:jc w:val="center"/>
        <w:rPr>
          <w:rFonts w:hint="eastAsia" w:ascii="宋体" w:hAnsi="宋体" w:cs="宋体"/>
          <w:sz w:val="24"/>
          <w:highlight w:val="none"/>
        </w:rPr>
      </w:pPr>
      <w:r>
        <w:rPr>
          <w:rFonts w:hint="eastAsia" w:ascii="宋体" w:hAnsi="宋体" w:cs="宋体"/>
          <w:sz w:val="24"/>
          <w:highlight w:val="none"/>
        </w:rPr>
        <w:t xml:space="preserve">                               法定代表人签名或盖章：            </w:t>
      </w:r>
    </w:p>
    <w:p w14:paraId="3A8DFD68">
      <w:pPr>
        <w:spacing w:before="240" w:line="360" w:lineRule="auto"/>
        <w:ind w:right="480"/>
        <w:jc w:val="right"/>
        <w:rPr>
          <w:rFonts w:hint="eastAsia" w:ascii="宋体" w:hAnsi="宋体" w:cs="宋体"/>
          <w:b/>
          <w:sz w:val="28"/>
          <w:szCs w:val="28"/>
          <w:highlight w:val="none"/>
        </w:rPr>
      </w:pPr>
      <w:r>
        <w:rPr>
          <w:rFonts w:hint="eastAsia" w:ascii="宋体" w:hAnsi="宋体" w:cs="宋体"/>
          <w:sz w:val="24"/>
          <w:highlight w:val="none"/>
        </w:rPr>
        <w:t>年    月    日</w:t>
      </w:r>
      <w:r>
        <w:rPr>
          <w:rFonts w:hint="eastAsia" w:ascii="宋体" w:hAnsi="宋体" w:cs="宋体"/>
          <w:b/>
          <w:sz w:val="28"/>
          <w:szCs w:val="28"/>
          <w:highlight w:val="none"/>
        </w:rPr>
        <w:br w:type="page"/>
      </w:r>
    </w:p>
    <w:p w14:paraId="743F4B6E">
      <w:pPr>
        <w:jc w:val="center"/>
        <w:rPr>
          <w:rFonts w:hint="eastAsia" w:ascii="宋体" w:hAnsi="宋体" w:cs="宋体"/>
          <w:b/>
          <w:sz w:val="28"/>
          <w:szCs w:val="28"/>
          <w:highlight w:val="none"/>
        </w:rPr>
      </w:pPr>
    </w:p>
    <w:p w14:paraId="3B3DB432">
      <w:pPr>
        <w:jc w:val="center"/>
        <w:rPr>
          <w:rFonts w:hint="eastAsia" w:ascii="宋体" w:hAnsi="宋体" w:cs="宋体"/>
          <w:b/>
          <w:sz w:val="28"/>
          <w:szCs w:val="28"/>
          <w:highlight w:val="none"/>
        </w:rPr>
      </w:pPr>
      <w:r>
        <w:rPr>
          <w:rFonts w:hint="eastAsia" w:ascii="宋体" w:hAnsi="宋体" w:cs="宋体"/>
          <w:b/>
          <w:sz w:val="28"/>
          <w:szCs w:val="28"/>
          <w:highlight w:val="none"/>
        </w:rPr>
        <w:t>承诺书三（廉洁承诺书格式）</w:t>
      </w:r>
    </w:p>
    <w:p w14:paraId="4936B81B">
      <w:pPr>
        <w:spacing w:line="360" w:lineRule="auto"/>
        <w:ind w:firstLine="480" w:firstLineChars="200"/>
        <w:rPr>
          <w:rFonts w:hint="eastAsia" w:ascii="宋体" w:hAnsi="宋体" w:cs="宋体"/>
          <w:sz w:val="24"/>
          <w:highlight w:val="none"/>
        </w:rPr>
      </w:pPr>
    </w:p>
    <w:p w14:paraId="5341CAC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为了积极配合贵单位的招标工作，有效遏制不公平竞争和违规违纪问题的发生，确保招标工作的公平、公正、公开，我们保证认真贯彻《招投标法》等相关规定以及相关廉洁要求，特向贵局承诺如下事项：</w:t>
      </w:r>
    </w:p>
    <w:p w14:paraId="1E0C645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1、自觉遵守国家法律法规及有关廉政建设制度。</w:t>
      </w:r>
    </w:p>
    <w:p w14:paraId="5C72651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2、主动了解贵单位招投标纪律，积极配合贵局执行招投标廉政建设的有关规定。</w:t>
      </w:r>
    </w:p>
    <w:p w14:paraId="2B9C735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3、不使用不正当手段妨碍、排挤其他投标单位或串通投标。</w:t>
      </w:r>
    </w:p>
    <w:p w14:paraId="2C0126C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4、按照采购文件规定的方式进行投标，不隐瞒本单位投标资质的真实情况，投标资质符合规定。</w:t>
      </w:r>
    </w:p>
    <w:p w14:paraId="433A2C5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9C2C87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6、不向设计招标的单位及个人购置或提供通信工具、交通工具和高档办公用品等。</w:t>
      </w:r>
    </w:p>
    <w:p w14:paraId="30922B9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7、不向涉及招标的单位及个人的配偶、子女、亲属分包此次招标项目。</w:t>
      </w:r>
    </w:p>
    <w:p w14:paraId="729E307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8、不向涉及招标的单位及个人支付好处费、介绍费。</w:t>
      </w:r>
    </w:p>
    <w:p w14:paraId="39B545E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9、一旦发现相关人员在招标过程中有索要财物等不廉洁行为，坚决予以抵制，并及时向贵局纪检部门举报。</w:t>
      </w:r>
    </w:p>
    <w:p w14:paraId="7A487E1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我们若违反上述承诺，愿接收取消投标资格及其他任何形式的处理。</w:t>
      </w:r>
    </w:p>
    <w:p w14:paraId="4A1964BC">
      <w:pPr>
        <w:spacing w:line="520" w:lineRule="exact"/>
        <w:ind w:firstLine="480" w:firstLineChars="200"/>
        <w:rPr>
          <w:rFonts w:hint="eastAsia" w:ascii="宋体" w:hAnsi="宋体" w:cs="宋体"/>
          <w:sz w:val="24"/>
          <w:highlight w:val="none"/>
        </w:rPr>
      </w:pPr>
    </w:p>
    <w:p w14:paraId="4B3A653A">
      <w:pPr>
        <w:wordWrap w:val="0"/>
        <w:spacing w:line="360" w:lineRule="auto"/>
        <w:ind w:firstLine="480" w:firstLineChars="200"/>
        <w:jc w:val="right"/>
        <w:rPr>
          <w:rFonts w:hint="eastAsia" w:ascii="宋体" w:hAnsi="宋体" w:cs="宋体"/>
          <w:sz w:val="24"/>
          <w:highlight w:val="none"/>
        </w:rPr>
      </w:pPr>
      <w:r>
        <w:rPr>
          <w:rFonts w:hint="eastAsia" w:ascii="宋体" w:hAnsi="宋体" w:cs="宋体"/>
          <w:sz w:val="24"/>
          <w:highlight w:val="none"/>
        </w:rPr>
        <w:t xml:space="preserve">投标供应商：   （公章）      </w:t>
      </w:r>
    </w:p>
    <w:p w14:paraId="1A4A2F40">
      <w:pPr>
        <w:spacing w:line="360" w:lineRule="auto"/>
        <w:ind w:firstLine="480" w:firstLineChars="200"/>
        <w:jc w:val="right"/>
        <w:rPr>
          <w:rFonts w:hint="eastAsia" w:ascii="宋体" w:hAnsi="宋体" w:cs="宋体"/>
          <w:sz w:val="24"/>
          <w:highlight w:val="none"/>
        </w:rPr>
      </w:pPr>
      <w:r>
        <w:rPr>
          <w:rFonts w:hint="eastAsia" w:ascii="宋体" w:hAnsi="宋体" w:cs="宋体"/>
          <w:sz w:val="24"/>
          <w:highlight w:val="none"/>
        </w:rPr>
        <w:t>法定代表人或授权代理人：   （签字或盖章）</w:t>
      </w:r>
    </w:p>
    <w:p w14:paraId="2B03612D">
      <w:pPr>
        <w:spacing w:line="360" w:lineRule="auto"/>
        <w:ind w:firstLine="480" w:firstLineChars="200"/>
        <w:jc w:val="right"/>
        <w:rPr>
          <w:rFonts w:hint="eastAsia" w:ascii="宋体" w:hAnsi="宋体" w:cs="宋体"/>
          <w:bCs/>
          <w:sz w:val="32"/>
          <w:highlight w:val="none"/>
        </w:rPr>
      </w:pPr>
      <w:r>
        <w:rPr>
          <w:rFonts w:hint="eastAsia" w:ascii="宋体" w:hAnsi="宋体" w:cs="宋体"/>
          <w:sz w:val="24"/>
          <w:highlight w:val="none"/>
        </w:rPr>
        <w:t xml:space="preserve">      年    月     日</w:t>
      </w:r>
      <w:r>
        <w:rPr>
          <w:rFonts w:hint="eastAsia" w:ascii="宋体" w:hAnsi="宋体" w:cs="宋体"/>
          <w:bCs/>
          <w:sz w:val="32"/>
          <w:highlight w:val="none"/>
        </w:rPr>
        <w:br w:type="page"/>
      </w:r>
    </w:p>
    <w:p w14:paraId="3BB3B44B">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（五）开标一览表（格式）</w:t>
      </w:r>
    </w:p>
    <w:p w14:paraId="78187CE1">
      <w:pPr>
        <w:ind w:firstLine="490" w:firstLineChars="175"/>
        <w:jc w:val="center"/>
        <w:outlineLvl w:val="0"/>
        <w:rPr>
          <w:rFonts w:hint="eastAsia" w:ascii="宋体" w:hAnsi="宋体" w:cs="宋体"/>
          <w:bCs/>
          <w:sz w:val="28"/>
          <w:szCs w:val="28"/>
          <w:highlight w:val="none"/>
        </w:rPr>
      </w:pPr>
    </w:p>
    <w:p w14:paraId="5E7BC98F">
      <w:pPr>
        <w:adjustRightInd w:val="0"/>
        <w:snapToGrid w:val="0"/>
        <w:spacing w:line="300" w:lineRule="auto"/>
        <w:rPr>
          <w:rFonts w:hint="eastAsia" w:ascii="宋体" w:hAnsi="宋体" w:cs="宋体"/>
          <w:highlight w:val="none"/>
        </w:rPr>
      </w:pPr>
      <w:r>
        <w:rPr>
          <w:rFonts w:hint="eastAsia" w:ascii="宋体" w:hAnsi="宋体" w:cs="宋体"/>
          <w:sz w:val="24"/>
          <w:highlight w:val="none"/>
        </w:rPr>
        <w:t>投标供应商全称（加盖公章）：                         项目编号：</w:t>
      </w:r>
    </w:p>
    <w:tbl>
      <w:tblPr>
        <w:tblStyle w:val="73"/>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6093"/>
      </w:tblGrid>
      <w:tr w14:paraId="7F37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4DF05CAC">
            <w:pPr>
              <w:autoSpaceDE w:val="0"/>
              <w:autoSpaceDN w:val="0"/>
              <w:adjustRightInd w:val="0"/>
              <w:snapToGrid w:val="0"/>
              <w:spacing w:line="300" w:lineRule="auto"/>
              <w:jc w:val="center"/>
              <w:rPr>
                <w:rFonts w:hint="eastAsia" w:ascii="宋体" w:hAnsi="宋体" w:cs="宋体"/>
                <w:bCs/>
                <w:sz w:val="24"/>
                <w:highlight w:val="none"/>
              </w:rPr>
            </w:pPr>
            <w:r>
              <w:rPr>
                <w:rFonts w:hint="eastAsia" w:ascii="宋体" w:hAnsi="宋体" w:cs="宋体"/>
                <w:bCs/>
                <w:sz w:val="24"/>
                <w:highlight w:val="none"/>
              </w:rPr>
              <w:t>项目名称</w:t>
            </w:r>
          </w:p>
        </w:tc>
        <w:tc>
          <w:tcPr>
            <w:tcW w:w="6093" w:type="dxa"/>
            <w:vAlign w:val="center"/>
          </w:tcPr>
          <w:p w14:paraId="192017A4">
            <w:pPr>
              <w:autoSpaceDE w:val="0"/>
              <w:autoSpaceDN w:val="0"/>
              <w:adjustRightInd w:val="0"/>
              <w:snapToGrid w:val="0"/>
              <w:spacing w:line="300" w:lineRule="auto"/>
              <w:jc w:val="center"/>
              <w:rPr>
                <w:rFonts w:hint="eastAsia" w:ascii="宋体" w:hAnsi="宋体" w:eastAsia="宋体" w:cs="宋体"/>
                <w:bCs/>
                <w:sz w:val="24"/>
                <w:highlight w:val="none"/>
                <w:lang w:eastAsia="zh-CN"/>
              </w:rPr>
            </w:pPr>
            <w:r>
              <w:rPr>
                <w:rFonts w:hint="eastAsia" w:ascii="宋体" w:hAnsi="宋体" w:cs="宋体"/>
                <w:bCs/>
                <w:sz w:val="24"/>
                <w:highlight w:val="none"/>
                <w:lang w:eastAsia="zh-CN"/>
              </w:rPr>
              <w:t>学校明礼楼维修改造出新项目</w:t>
            </w:r>
          </w:p>
        </w:tc>
      </w:tr>
      <w:tr w14:paraId="50CFC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158CF689">
            <w:pPr>
              <w:autoSpaceDE w:val="0"/>
              <w:autoSpaceDN w:val="0"/>
              <w:adjustRightInd w:val="0"/>
              <w:snapToGrid w:val="0"/>
              <w:spacing w:line="300" w:lineRule="auto"/>
              <w:jc w:val="center"/>
              <w:rPr>
                <w:rFonts w:hint="eastAsia" w:ascii="宋体" w:hAnsi="宋体" w:cs="宋体"/>
                <w:bCs/>
                <w:sz w:val="24"/>
                <w:highlight w:val="none"/>
              </w:rPr>
            </w:pPr>
            <w:r>
              <w:rPr>
                <w:rFonts w:hint="eastAsia" w:ascii="宋体" w:hAnsi="宋体" w:cs="宋体"/>
                <w:bCs/>
                <w:sz w:val="24"/>
                <w:highlight w:val="none"/>
              </w:rPr>
              <w:t>总报价</w:t>
            </w:r>
          </w:p>
        </w:tc>
        <w:tc>
          <w:tcPr>
            <w:tcW w:w="6093" w:type="dxa"/>
            <w:vAlign w:val="center"/>
          </w:tcPr>
          <w:p w14:paraId="5BDA9FD6">
            <w:pPr>
              <w:autoSpaceDE w:val="0"/>
              <w:autoSpaceDN w:val="0"/>
              <w:adjustRightInd w:val="0"/>
              <w:snapToGrid w:val="0"/>
              <w:spacing w:line="300" w:lineRule="auto"/>
              <w:jc w:val="left"/>
              <w:rPr>
                <w:rFonts w:hint="eastAsia" w:ascii="宋体" w:hAnsi="宋体" w:cs="宋体"/>
                <w:bCs/>
                <w:sz w:val="24"/>
                <w:highlight w:val="none"/>
              </w:rPr>
            </w:pPr>
            <w:r>
              <w:rPr>
                <w:rFonts w:hint="eastAsia" w:ascii="宋体" w:hAnsi="宋体" w:cs="宋体"/>
                <w:bCs/>
                <w:sz w:val="24"/>
                <w:highlight w:val="none"/>
              </w:rPr>
              <w:t>投标总报价小写：</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6D32CC2D">
            <w:pPr>
              <w:autoSpaceDE w:val="0"/>
              <w:autoSpaceDN w:val="0"/>
              <w:adjustRightInd w:val="0"/>
              <w:snapToGrid w:val="0"/>
              <w:spacing w:line="300" w:lineRule="auto"/>
              <w:jc w:val="left"/>
              <w:rPr>
                <w:rFonts w:hint="eastAsia" w:ascii="宋体" w:hAnsi="宋体" w:cs="宋体"/>
                <w:bCs/>
                <w:sz w:val="24"/>
                <w:highlight w:val="none"/>
              </w:rPr>
            </w:pPr>
            <w:r>
              <w:rPr>
                <w:rFonts w:hint="eastAsia" w:ascii="宋体" w:hAnsi="宋体" w:cs="宋体"/>
                <w:bCs/>
                <w:sz w:val="24"/>
                <w:highlight w:val="none"/>
              </w:rPr>
              <w:t>投标总报价大写：</w:t>
            </w:r>
            <w:r>
              <w:rPr>
                <w:rFonts w:hint="eastAsia" w:ascii="宋体" w:hAnsi="宋体" w:cs="宋体"/>
                <w:bCs/>
                <w:sz w:val="24"/>
                <w:highlight w:val="none"/>
                <w:u w:val="single"/>
              </w:rPr>
              <w:t xml:space="preserve">              </w:t>
            </w:r>
            <w:r>
              <w:rPr>
                <w:rFonts w:hint="eastAsia" w:ascii="宋体" w:hAnsi="宋体" w:cs="宋体"/>
                <w:bCs/>
                <w:sz w:val="24"/>
                <w:highlight w:val="none"/>
              </w:rPr>
              <w:t>元</w:t>
            </w:r>
          </w:p>
        </w:tc>
      </w:tr>
      <w:tr w14:paraId="68858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4E5403C0">
            <w:pPr>
              <w:adjustRightInd w:val="0"/>
              <w:snapToGrid w:val="0"/>
              <w:spacing w:line="30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工期</w:t>
            </w:r>
          </w:p>
        </w:tc>
        <w:tc>
          <w:tcPr>
            <w:tcW w:w="6093" w:type="dxa"/>
            <w:vAlign w:val="center"/>
          </w:tcPr>
          <w:p w14:paraId="0820AC7A">
            <w:pPr>
              <w:adjustRightInd w:val="0"/>
              <w:snapToGrid w:val="0"/>
              <w:spacing w:line="300" w:lineRule="auto"/>
              <w:jc w:val="center"/>
              <w:rPr>
                <w:rFonts w:hint="eastAsia" w:ascii="宋体" w:hAnsi="宋体" w:cs="宋体"/>
                <w:sz w:val="24"/>
                <w:szCs w:val="28"/>
                <w:highlight w:val="none"/>
              </w:rPr>
            </w:pPr>
          </w:p>
        </w:tc>
      </w:tr>
      <w:tr w14:paraId="340E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64D88D31">
            <w:pPr>
              <w:adjustRightInd w:val="0"/>
              <w:snapToGrid w:val="0"/>
              <w:spacing w:line="300" w:lineRule="auto"/>
              <w:jc w:val="center"/>
              <w:rPr>
                <w:rFonts w:hint="eastAsia" w:ascii="宋体" w:hAnsi="宋体" w:cs="宋体"/>
                <w:sz w:val="24"/>
                <w:highlight w:val="none"/>
                <w:lang w:val="zh-CN"/>
              </w:rPr>
            </w:pPr>
            <w:r>
              <w:rPr>
                <w:rFonts w:hint="eastAsia" w:ascii="宋体" w:hAnsi="宋体" w:cs="宋体"/>
                <w:sz w:val="24"/>
                <w:highlight w:val="none"/>
                <w:lang w:val="zh-CN"/>
              </w:rPr>
              <w:t>质量要求</w:t>
            </w:r>
          </w:p>
        </w:tc>
        <w:tc>
          <w:tcPr>
            <w:tcW w:w="6093" w:type="dxa"/>
            <w:vAlign w:val="center"/>
          </w:tcPr>
          <w:p w14:paraId="62AD792D">
            <w:pPr>
              <w:adjustRightInd w:val="0"/>
              <w:snapToGrid w:val="0"/>
              <w:spacing w:line="300" w:lineRule="auto"/>
              <w:jc w:val="center"/>
              <w:rPr>
                <w:rFonts w:hint="eastAsia" w:ascii="宋体" w:hAnsi="宋体" w:cs="宋体"/>
                <w:sz w:val="24"/>
                <w:szCs w:val="28"/>
                <w:highlight w:val="none"/>
              </w:rPr>
            </w:pPr>
          </w:p>
        </w:tc>
      </w:tr>
    </w:tbl>
    <w:p w14:paraId="2D709A6E">
      <w:pPr>
        <w:adjustRightInd w:val="0"/>
        <w:snapToGrid w:val="0"/>
        <w:spacing w:line="300" w:lineRule="auto"/>
        <w:rPr>
          <w:rFonts w:hint="eastAsia" w:ascii="宋体" w:hAnsi="宋体" w:cs="宋体"/>
          <w:sz w:val="24"/>
          <w:highlight w:val="none"/>
        </w:rPr>
      </w:pPr>
    </w:p>
    <w:p w14:paraId="53E13824">
      <w:pPr>
        <w:adjustRightInd w:val="0"/>
        <w:snapToGrid w:val="0"/>
        <w:spacing w:line="300" w:lineRule="auto"/>
        <w:ind w:right="-132" w:rightChars="-63"/>
        <w:rPr>
          <w:rFonts w:hint="eastAsia" w:ascii="宋体" w:hAnsi="宋体" w:cs="宋体"/>
          <w:sz w:val="24"/>
          <w:szCs w:val="28"/>
          <w:highlight w:val="none"/>
        </w:rPr>
      </w:pPr>
    </w:p>
    <w:p w14:paraId="0233902D">
      <w:pPr>
        <w:overflowPunct w:val="0"/>
        <w:spacing w:line="360" w:lineRule="auto"/>
        <w:rPr>
          <w:rFonts w:hint="eastAsia" w:ascii="宋体" w:hAnsi="宋体" w:cs="宋体"/>
          <w:sz w:val="24"/>
          <w:highlight w:val="none"/>
        </w:rPr>
      </w:pPr>
      <w:r>
        <w:rPr>
          <w:rFonts w:hint="eastAsia" w:ascii="宋体" w:hAnsi="宋体" w:cs="宋体"/>
          <w:sz w:val="24"/>
          <w:highlight w:val="none"/>
        </w:rPr>
        <w:t>法定代表人或授权代表签字：                        日期：   年   月   日</w:t>
      </w:r>
    </w:p>
    <w:p w14:paraId="0F2ED2B0">
      <w:pPr>
        <w:overflowPunct w:val="0"/>
        <w:spacing w:line="360" w:lineRule="auto"/>
        <w:rPr>
          <w:rFonts w:hint="eastAsia" w:ascii="宋体" w:hAnsi="宋体" w:cs="宋体"/>
          <w:sz w:val="24"/>
          <w:highlight w:val="none"/>
        </w:rPr>
      </w:pPr>
    </w:p>
    <w:p w14:paraId="1255503B">
      <w:pPr>
        <w:overflowPunct w:val="0"/>
        <w:spacing w:line="360" w:lineRule="auto"/>
        <w:jc w:val="left"/>
        <w:rPr>
          <w:rFonts w:hint="eastAsia" w:ascii="宋体" w:hAnsi="宋体" w:cs="宋体"/>
          <w:sz w:val="24"/>
          <w:highlight w:val="none"/>
        </w:rPr>
      </w:pPr>
      <w:r>
        <w:rPr>
          <w:rFonts w:hint="eastAsia" w:ascii="宋体" w:hAnsi="宋体" w:cs="宋体"/>
          <w:sz w:val="24"/>
          <w:highlight w:val="none"/>
        </w:rPr>
        <w:t>填写说明：开标一览表中的内容应与响应函内容一致，否则评标时一律按开标一览表中的内容为准，开标一览表中必须盖章或签字。</w:t>
      </w:r>
    </w:p>
    <w:p w14:paraId="6DF3AAF1">
      <w:pPr>
        <w:overflowPunct w:val="0"/>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br w:type="page"/>
      </w:r>
      <w:r>
        <w:rPr>
          <w:rFonts w:hint="eastAsia" w:ascii="宋体" w:hAnsi="宋体" w:cs="宋体"/>
          <w:b/>
          <w:sz w:val="28"/>
          <w:szCs w:val="28"/>
          <w:highlight w:val="none"/>
        </w:rPr>
        <w:t>（六）报价明细表</w:t>
      </w:r>
    </w:p>
    <w:p w14:paraId="37F1D2A4">
      <w:pPr>
        <w:jc w:val="center"/>
        <w:rPr>
          <w:rFonts w:hint="eastAsia" w:ascii="宋体" w:hAnsi="宋体" w:cs="宋体"/>
          <w:sz w:val="24"/>
          <w:highlight w:val="none"/>
        </w:rPr>
      </w:pPr>
      <w:r>
        <w:rPr>
          <w:rFonts w:hint="eastAsia" w:ascii="宋体" w:hAnsi="宋体" w:cs="宋体"/>
          <w:sz w:val="24"/>
          <w:highlight w:val="none"/>
        </w:rPr>
        <w:t>详见附件</w:t>
      </w:r>
    </w:p>
    <w:p w14:paraId="532AB76B">
      <w:pPr>
        <w:rPr>
          <w:rFonts w:hint="eastAsia" w:ascii="宋体" w:hAnsi="宋体" w:cs="宋体"/>
          <w:b/>
          <w:sz w:val="28"/>
          <w:szCs w:val="28"/>
          <w:highlight w:val="none"/>
        </w:rPr>
      </w:pPr>
      <w:r>
        <w:rPr>
          <w:rFonts w:hint="eastAsia" w:ascii="宋体" w:hAnsi="宋体" w:cs="宋体"/>
          <w:b/>
          <w:sz w:val="28"/>
          <w:szCs w:val="28"/>
          <w:highlight w:val="none"/>
        </w:rPr>
        <w:br w:type="page"/>
      </w:r>
    </w:p>
    <w:p w14:paraId="28CB558B">
      <w:pPr>
        <w:pStyle w:val="59"/>
        <w:rPr>
          <w:highlight w:val="none"/>
        </w:rPr>
      </w:pPr>
    </w:p>
    <w:p w14:paraId="1B9D8EE3">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（七）商务响应偏离表（格式）</w:t>
      </w:r>
    </w:p>
    <w:p w14:paraId="067F68B2">
      <w:pPr>
        <w:spacing w:line="360" w:lineRule="auto"/>
        <w:jc w:val="center"/>
        <w:rPr>
          <w:rFonts w:hint="eastAsia" w:ascii="宋体" w:hAnsi="宋体" w:cs="宋体"/>
          <w:b/>
          <w:sz w:val="28"/>
          <w:szCs w:val="28"/>
          <w:highlight w:val="none"/>
        </w:rPr>
      </w:pPr>
      <w:r>
        <w:rPr>
          <w:rFonts w:ascii="宋体" w:hAnsi="宋体" w:cs="宋体"/>
          <w:b/>
          <w:sz w:val="28"/>
          <w:szCs w:val="28"/>
          <w:highlight w:val="none"/>
        </w:rPr>
        <w:t>商务响应偏离表</w:t>
      </w:r>
    </w:p>
    <w:p w14:paraId="60E01A0D">
      <w:pPr>
        <w:rPr>
          <w:sz w:val="24"/>
          <w:highlight w:val="none"/>
        </w:rPr>
      </w:pPr>
      <w:r>
        <w:rPr>
          <w:rFonts w:hint="eastAsia" w:ascii="宋体" w:hAnsi="宋体" w:cs="宋体"/>
          <w:bCs/>
          <w:sz w:val="24"/>
          <w:highlight w:val="none"/>
        </w:rPr>
        <w:t>项目名称：</w:t>
      </w:r>
      <w:r>
        <w:rPr>
          <w:rFonts w:hint="eastAsia"/>
          <w:sz w:val="24"/>
          <w:highlight w:val="none"/>
        </w:rPr>
        <w:t xml:space="preserve">                                       </w:t>
      </w:r>
      <w:r>
        <w:rPr>
          <w:rFonts w:hint="eastAsia" w:ascii="宋体" w:hAnsi="宋体" w:cs="宋体"/>
          <w:sz w:val="24"/>
          <w:highlight w:val="none"/>
        </w:rPr>
        <w:t>政府采购编号：</w:t>
      </w:r>
    </w:p>
    <w:tbl>
      <w:tblPr>
        <w:tblStyle w:val="73"/>
        <w:tblW w:w="96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2032"/>
        <w:gridCol w:w="2541"/>
        <w:gridCol w:w="2540"/>
        <w:gridCol w:w="1817"/>
      </w:tblGrid>
      <w:tr w14:paraId="69CB16D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0545711">
            <w:pPr>
              <w:spacing w:before="240" w:after="240"/>
              <w:jc w:val="center"/>
              <w:rPr>
                <w:sz w:val="24"/>
                <w:highlight w:val="none"/>
              </w:rPr>
            </w:pPr>
            <w:r>
              <w:rPr>
                <w:rFonts w:hint="eastAsia" w:ascii="宋体" w:hAnsi="宋体" w:cs="宋体"/>
                <w:sz w:val="24"/>
                <w:highlight w:val="none"/>
              </w:rPr>
              <w:t>序号</w:t>
            </w:r>
          </w:p>
        </w:tc>
        <w:tc>
          <w:tcPr>
            <w:tcW w:w="2032" w:type="dxa"/>
          </w:tcPr>
          <w:p w14:paraId="0E9CE1B3">
            <w:pPr>
              <w:spacing w:before="240" w:after="240"/>
              <w:jc w:val="center"/>
              <w:rPr>
                <w:sz w:val="24"/>
                <w:highlight w:val="none"/>
              </w:rPr>
            </w:pPr>
            <w:r>
              <w:rPr>
                <w:rFonts w:hint="eastAsia" w:ascii="宋体" w:hAnsi="宋体" w:cs="宋体"/>
                <w:sz w:val="24"/>
                <w:highlight w:val="none"/>
              </w:rPr>
              <w:t>采购文件条目号</w:t>
            </w:r>
          </w:p>
        </w:tc>
        <w:tc>
          <w:tcPr>
            <w:tcW w:w="2541" w:type="dxa"/>
          </w:tcPr>
          <w:p w14:paraId="338B3E2F">
            <w:pPr>
              <w:spacing w:before="240" w:after="240"/>
              <w:jc w:val="center"/>
              <w:rPr>
                <w:sz w:val="24"/>
                <w:highlight w:val="none"/>
              </w:rPr>
            </w:pPr>
            <w:r>
              <w:rPr>
                <w:rFonts w:hint="eastAsia" w:ascii="宋体" w:hAnsi="宋体" w:cs="宋体"/>
                <w:sz w:val="24"/>
                <w:highlight w:val="none"/>
              </w:rPr>
              <w:t>采购文件的商务条款</w:t>
            </w:r>
          </w:p>
        </w:tc>
        <w:tc>
          <w:tcPr>
            <w:tcW w:w="2540" w:type="dxa"/>
          </w:tcPr>
          <w:p w14:paraId="7FDD66B7">
            <w:pPr>
              <w:spacing w:before="240" w:after="240"/>
              <w:jc w:val="center"/>
              <w:rPr>
                <w:sz w:val="24"/>
                <w:highlight w:val="none"/>
              </w:rPr>
            </w:pPr>
            <w:r>
              <w:rPr>
                <w:rFonts w:hint="eastAsia" w:ascii="宋体" w:hAnsi="宋体" w:cs="宋体"/>
                <w:sz w:val="24"/>
                <w:highlight w:val="none"/>
              </w:rPr>
              <w:t>投标文件的商务条款</w:t>
            </w:r>
          </w:p>
        </w:tc>
        <w:tc>
          <w:tcPr>
            <w:tcW w:w="1817" w:type="dxa"/>
          </w:tcPr>
          <w:p w14:paraId="6BBA6BEB">
            <w:pPr>
              <w:spacing w:before="240" w:after="240"/>
              <w:jc w:val="center"/>
              <w:rPr>
                <w:sz w:val="24"/>
                <w:highlight w:val="none"/>
              </w:rPr>
            </w:pPr>
            <w:r>
              <w:rPr>
                <w:rFonts w:hint="eastAsia" w:ascii="宋体" w:hAnsi="宋体" w:cs="宋体"/>
                <w:sz w:val="24"/>
                <w:highlight w:val="none"/>
              </w:rPr>
              <w:t>说明</w:t>
            </w:r>
          </w:p>
        </w:tc>
      </w:tr>
      <w:tr w14:paraId="1617F02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2F3956A2">
            <w:pPr>
              <w:spacing w:before="240" w:after="240"/>
              <w:rPr>
                <w:sz w:val="24"/>
                <w:highlight w:val="none"/>
              </w:rPr>
            </w:pPr>
          </w:p>
        </w:tc>
        <w:tc>
          <w:tcPr>
            <w:tcW w:w="2032" w:type="dxa"/>
          </w:tcPr>
          <w:p w14:paraId="45BD54BA">
            <w:pPr>
              <w:spacing w:before="240" w:after="240"/>
              <w:rPr>
                <w:sz w:val="24"/>
                <w:highlight w:val="none"/>
              </w:rPr>
            </w:pPr>
          </w:p>
        </w:tc>
        <w:tc>
          <w:tcPr>
            <w:tcW w:w="2541" w:type="dxa"/>
          </w:tcPr>
          <w:p w14:paraId="0B682F2D">
            <w:pPr>
              <w:spacing w:before="240" w:after="240"/>
              <w:rPr>
                <w:sz w:val="24"/>
                <w:highlight w:val="none"/>
              </w:rPr>
            </w:pPr>
          </w:p>
        </w:tc>
        <w:tc>
          <w:tcPr>
            <w:tcW w:w="2540" w:type="dxa"/>
          </w:tcPr>
          <w:p w14:paraId="36E68F64">
            <w:pPr>
              <w:spacing w:before="240" w:after="240"/>
              <w:rPr>
                <w:sz w:val="24"/>
                <w:highlight w:val="none"/>
              </w:rPr>
            </w:pPr>
          </w:p>
        </w:tc>
        <w:tc>
          <w:tcPr>
            <w:tcW w:w="1817" w:type="dxa"/>
          </w:tcPr>
          <w:p w14:paraId="4617B217">
            <w:pPr>
              <w:spacing w:before="240" w:after="240"/>
              <w:rPr>
                <w:sz w:val="24"/>
                <w:highlight w:val="none"/>
              </w:rPr>
            </w:pPr>
          </w:p>
        </w:tc>
      </w:tr>
      <w:tr w14:paraId="1A9BE69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2F63D850">
            <w:pPr>
              <w:spacing w:before="240" w:after="240"/>
              <w:rPr>
                <w:sz w:val="24"/>
                <w:highlight w:val="none"/>
              </w:rPr>
            </w:pPr>
          </w:p>
        </w:tc>
        <w:tc>
          <w:tcPr>
            <w:tcW w:w="2032" w:type="dxa"/>
          </w:tcPr>
          <w:p w14:paraId="246E42FD">
            <w:pPr>
              <w:spacing w:before="240" w:after="240"/>
              <w:rPr>
                <w:sz w:val="24"/>
                <w:highlight w:val="none"/>
              </w:rPr>
            </w:pPr>
          </w:p>
        </w:tc>
        <w:tc>
          <w:tcPr>
            <w:tcW w:w="2541" w:type="dxa"/>
          </w:tcPr>
          <w:p w14:paraId="350CBA27">
            <w:pPr>
              <w:spacing w:before="240" w:after="240"/>
              <w:rPr>
                <w:sz w:val="24"/>
                <w:highlight w:val="none"/>
              </w:rPr>
            </w:pPr>
          </w:p>
        </w:tc>
        <w:tc>
          <w:tcPr>
            <w:tcW w:w="2540" w:type="dxa"/>
          </w:tcPr>
          <w:p w14:paraId="444E46A1">
            <w:pPr>
              <w:spacing w:before="240" w:after="240"/>
              <w:rPr>
                <w:sz w:val="24"/>
                <w:highlight w:val="none"/>
              </w:rPr>
            </w:pPr>
          </w:p>
        </w:tc>
        <w:tc>
          <w:tcPr>
            <w:tcW w:w="1817" w:type="dxa"/>
          </w:tcPr>
          <w:p w14:paraId="09F86DE0">
            <w:pPr>
              <w:spacing w:before="240" w:after="240"/>
              <w:rPr>
                <w:sz w:val="24"/>
                <w:highlight w:val="none"/>
              </w:rPr>
            </w:pPr>
          </w:p>
        </w:tc>
      </w:tr>
      <w:tr w14:paraId="12510E8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9EB16BC">
            <w:pPr>
              <w:spacing w:before="240" w:after="240"/>
              <w:rPr>
                <w:sz w:val="24"/>
                <w:highlight w:val="none"/>
              </w:rPr>
            </w:pPr>
          </w:p>
        </w:tc>
        <w:tc>
          <w:tcPr>
            <w:tcW w:w="2032" w:type="dxa"/>
          </w:tcPr>
          <w:p w14:paraId="7AD4143E">
            <w:pPr>
              <w:spacing w:before="240" w:after="240"/>
              <w:rPr>
                <w:sz w:val="24"/>
                <w:highlight w:val="none"/>
              </w:rPr>
            </w:pPr>
          </w:p>
        </w:tc>
        <w:tc>
          <w:tcPr>
            <w:tcW w:w="2541" w:type="dxa"/>
          </w:tcPr>
          <w:p w14:paraId="35198895">
            <w:pPr>
              <w:spacing w:before="240" w:after="240"/>
              <w:rPr>
                <w:sz w:val="24"/>
                <w:highlight w:val="none"/>
              </w:rPr>
            </w:pPr>
          </w:p>
        </w:tc>
        <w:tc>
          <w:tcPr>
            <w:tcW w:w="2540" w:type="dxa"/>
          </w:tcPr>
          <w:p w14:paraId="2F9991EC">
            <w:pPr>
              <w:spacing w:before="240" w:after="240"/>
              <w:rPr>
                <w:sz w:val="24"/>
                <w:highlight w:val="none"/>
              </w:rPr>
            </w:pPr>
          </w:p>
        </w:tc>
        <w:tc>
          <w:tcPr>
            <w:tcW w:w="1817" w:type="dxa"/>
          </w:tcPr>
          <w:p w14:paraId="317FE3C0">
            <w:pPr>
              <w:spacing w:before="240" w:after="240"/>
              <w:rPr>
                <w:sz w:val="24"/>
                <w:highlight w:val="none"/>
              </w:rPr>
            </w:pPr>
          </w:p>
        </w:tc>
      </w:tr>
      <w:tr w14:paraId="7BCADC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4AA5FE7F">
            <w:pPr>
              <w:spacing w:before="240" w:after="240"/>
              <w:rPr>
                <w:sz w:val="24"/>
                <w:highlight w:val="none"/>
              </w:rPr>
            </w:pPr>
          </w:p>
        </w:tc>
        <w:tc>
          <w:tcPr>
            <w:tcW w:w="2032" w:type="dxa"/>
          </w:tcPr>
          <w:p w14:paraId="5D21183D">
            <w:pPr>
              <w:spacing w:before="240" w:after="240"/>
              <w:rPr>
                <w:sz w:val="24"/>
                <w:highlight w:val="none"/>
              </w:rPr>
            </w:pPr>
          </w:p>
        </w:tc>
        <w:tc>
          <w:tcPr>
            <w:tcW w:w="2541" w:type="dxa"/>
          </w:tcPr>
          <w:p w14:paraId="59ABCEA6">
            <w:pPr>
              <w:spacing w:before="240" w:after="240"/>
              <w:rPr>
                <w:sz w:val="24"/>
                <w:highlight w:val="none"/>
              </w:rPr>
            </w:pPr>
          </w:p>
        </w:tc>
        <w:tc>
          <w:tcPr>
            <w:tcW w:w="2540" w:type="dxa"/>
          </w:tcPr>
          <w:p w14:paraId="2F23A520">
            <w:pPr>
              <w:spacing w:before="240" w:after="240"/>
              <w:rPr>
                <w:sz w:val="24"/>
                <w:highlight w:val="none"/>
              </w:rPr>
            </w:pPr>
          </w:p>
        </w:tc>
        <w:tc>
          <w:tcPr>
            <w:tcW w:w="1817" w:type="dxa"/>
          </w:tcPr>
          <w:p w14:paraId="058288E8">
            <w:pPr>
              <w:spacing w:before="240" w:after="240"/>
              <w:rPr>
                <w:sz w:val="24"/>
                <w:highlight w:val="none"/>
              </w:rPr>
            </w:pPr>
          </w:p>
        </w:tc>
      </w:tr>
      <w:tr w14:paraId="527FFB1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3072AD19">
            <w:pPr>
              <w:spacing w:before="240" w:after="240"/>
              <w:rPr>
                <w:sz w:val="24"/>
                <w:highlight w:val="none"/>
              </w:rPr>
            </w:pPr>
          </w:p>
        </w:tc>
        <w:tc>
          <w:tcPr>
            <w:tcW w:w="2032" w:type="dxa"/>
          </w:tcPr>
          <w:p w14:paraId="3A676F39">
            <w:pPr>
              <w:spacing w:before="240" w:after="240"/>
              <w:rPr>
                <w:sz w:val="24"/>
                <w:highlight w:val="none"/>
              </w:rPr>
            </w:pPr>
          </w:p>
        </w:tc>
        <w:tc>
          <w:tcPr>
            <w:tcW w:w="2541" w:type="dxa"/>
          </w:tcPr>
          <w:p w14:paraId="2D22C110">
            <w:pPr>
              <w:spacing w:before="240" w:after="240"/>
              <w:rPr>
                <w:sz w:val="24"/>
                <w:highlight w:val="none"/>
              </w:rPr>
            </w:pPr>
          </w:p>
        </w:tc>
        <w:tc>
          <w:tcPr>
            <w:tcW w:w="2540" w:type="dxa"/>
          </w:tcPr>
          <w:p w14:paraId="2955571C">
            <w:pPr>
              <w:spacing w:before="240" w:after="240"/>
              <w:rPr>
                <w:sz w:val="24"/>
                <w:highlight w:val="none"/>
              </w:rPr>
            </w:pPr>
          </w:p>
        </w:tc>
        <w:tc>
          <w:tcPr>
            <w:tcW w:w="1817" w:type="dxa"/>
          </w:tcPr>
          <w:p w14:paraId="49FB8DE9">
            <w:pPr>
              <w:spacing w:before="240" w:after="240"/>
              <w:rPr>
                <w:sz w:val="24"/>
                <w:highlight w:val="none"/>
              </w:rPr>
            </w:pPr>
          </w:p>
        </w:tc>
      </w:tr>
      <w:tr w14:paraId="571B846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2D053DC">
            <w:pPr>
              <w:spacing w:before="240" w:after="240"/>
              <w:rPr>
                <w:sz w:val="24"/>
                <w:highlight w:val="none"/>
              </w:rPr>
            </w:pPr>
          </w:p>
        </w:tc>
        <w:tc>
          <w:tcPr>
            <w:tcW w:w="2032" w:type="dxa"/>
          </w:tcPr>
          <w:p w14:paraId="5D2DE2BB">
            <w:pPr>
              <w:spacing w:before="240" w:after="240"/>
              <w:rPr>
                <w:sz w:val="24"/>
                <w:highlight w:val="none"/>
              </w:rPr>
            </w:pPr>
          </w:p>
        </w:tc>
        <w:tc>
          <w:tcPr>
            <w:tcW w:w="2541" w:type="dxa"/>
          </w:tcPr>
          <w:p w14:paraId="44600889">
            <w:pPr>
              <w:spacing w:before="240" w:after="240"/>
              <w:rPr>
                <w:sz w:val="24"/>
                <w:highlight w:val="none"/>
              </w:rPr>
            </w:pPr>
          </w:p>
        </w:tc>
        <w:tc>
          <w:tcPr>
            <w:tcW w:w="2540" w:type="dxa"/>
          </w:tcPr>
          <w:p w14:paraId="33343920">
            <w:pPr>
              <w:spacing w:before="240" w:after="240"/>
              <w:rPr>
                <w:sz w:val="24"/>
                <w:highlight w:val="none"/>
              </w:rPr>
            </w:pPr>
          </w:p>
        </w:tc>
        <w:tc>
          <w:tcPr>
            <w:tcW w:w="1817" w:type="dxa"/>
          </w:tcPr>
          <w:p w14:paraId="758053CB">
            <w:pPr>
              <w:spacing w:before="240" w:after="240"/>
              <w:rPr>
                <w:sz w:val="24"/>
                <w:highlight w:val="none"/>
              </w:rPr>
            </w:pPr>
          </w:p>
        </w:tc>
      </w:tr>
      <w:tr w14:paraId="13D576F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5B39F1D">
            <w:pPr>
              <w:spacing w:before="240" w:after="240"/>
              <w:rPr>
                <w:sz w:val="24"/>
                <w:highlight w:val="none"/>
              </w:rPr>
            </w:pPr>
          </w:p>
        </w:tc>
        <w:tc>
          <w:tcPr>
            <w:tcW w:w="2032" w:type="dxa"/>
          </w:tcPr>
          <w:p w14:paraId="66EBF5BF">
            <w:pPr>
              <w:spacing w:before="240" w:after="240"/>
              <w:rPr>
                <w:sz w:val="24"/>
                <w:highlight w:val="none"/>
              </w:rPr>
            </w:pPr>
          </w:p>
        </w:tc>
        <w:tc>
          <w:tcPr>
            <w:tcW w:w="2541" w:type="dxa"/>
          </w:tcPr>
          <w:p w14:paraId="053F94E7">
            <w:pPr>
              <w:spacing w:before="240" w:after="240"/>
              <w:rPr>
                <w:sz w:val="24"/>
                <w:highlight w:val="none"/>
              </w:rPr>
            </w:pPr>
          </w:p>
        </w:tc>
        <w:tc>
          <w:tcPr>
            <w:tcW w:w="2540" w:type="dxa"/>
          </w:tcPr>
          <w:p w14:paraId="734026B3">
            <w:pPr>
              <w:spacing w:before="240" w:after="240"/>
              <w:rPr>
                <w:sz w:val="24"/>
                <w:highlight w:val="none"/>
              </w:rPr>
            </w:pPr>
          </w:p>
        </w:tc>
        <w:tc>
          <w:tcPr>
            <w:tcW w:w="1817" w:type="dxa"/>
          </w:tcPr>
          <w:p w14:paraId="7F19977C">
            <w:pPr>
              <w:spacing w:before="240" w:after="240"/>
              <w:rPr>
                <w:sz w:val="24"/>
                <w:highlight w:val="none"/>
              </w:rPr>
            </w:pPr>
          </w:p>
        </w:tc>
      </w:tr>
      <w:tr w14:paraId="65D0CF4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F42CD5B">
            <w:pPr>
              <w:spacing w:before="240" w:after="240"/>
              <w:rPr>
                <w:sz w:val="24"/>
                <w:highlight w:val="none"/>
              </w:rPr>
            </w:pPr>
          </w:p>
        </w:tc>
        <w:tc>
          <w:tcPr>
            <w:tcW w:w="2032" w:type="dxa"/>
          </w:tcPr>
          <w:p w14:paraId="40CD0928">
            <w:pPr>
              <w:spacing w:before="240" w:after="240"/>
              <w:rPr>
                <w:sz w:val="24"/>
                <w:highlight w:val="none"/>
              </w:rPr>
            </w:pPr>
          </w:p>
        </w:tc>
        <w:tc>
          <w:tcPr>
            <w:tcW w:w="2541" w:type="dxa"/>
          </w:tcPr>
          <w:p w14:paraId="14E508FE">
            <w:pPr>
              <w:spacing w:before="240" w:after="240"/>
              <w:rPr>
                <w:sz w:val="24"/>
                <w:highlight w:val="none"/>
              </w:rPr>
            </w:pPr>
          </w:p>
        </w:tc>
        <w:tc>
          <w:tcPr>
            <w:tcW w:w="2540" w:type="dxa"/>
          </w:tcPr>
          <w:p w14:paraId="3196BA5D">
            <w:pPr>
              <w:spacing w:before="240" w:after="240"/>
              <w:rPr>
                <w:sz w:val="24"/>
                <w:highlight w:val="none"/>
              </w:rPr>
            </w:pPr>
          </w:p>
        </w:tc>
        <w:tc>
          <w:tcPr>
            <w:tcW w:w="1817" w:type="dxa"/>
          </w:tcPr>
          <w:p w14:paraId="7E783D33">
            <w:pPr>
              <w:spacing w:before="240" w:after="240"/>
              <w:rPr>
                <w:sz w:val="24"/>
                <w:highlight w:val="none"/>
              </w:rPr>
            </w:pPr>
          </w:p>
        </w:tc>
      </w:tr>
      <w:tr w14:paraId="4339D2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6ADADE4">
            <w:pPr>
              <w:spacing w:before="240" w:after="240"/>
              <w:rPr>
                <w:sz w:val="24"/>
                <w:highlight w:val="none"/>
              </w:rPr>
            </w:pPr>
          </w:p>
        </w:tc>
        <w:tc>
          <w:tcPr>
            <w:tcW w:w="2032" w:type="dxa"/>
          </w:tcPr>
          <w:p w14:paraId="1FF4D367">
            <w:pPr>
              <w:spacing w:before="240" w:after="240"/>
              <w:rPr>
                <w:sz w:val="24"/>
                <w:highlight w:val="none"/>
              </w:rPr>
            </w:pPr>
          </w:p>
        </w:tc>
        <w:tc>
          <w:tcPr>
            <w:tcW w:w="2541" w:type="dxa"/>
          </w:tcPr>
          <w:p w14:paraId="0E5EEC84">
            <w:pPr>
              <w:spacing w:before="240" w:after="240"/>
              <w:rPr>
                <w:sz w:val="24"/>
                <w:highlight w:val="none"/>
              </w:rPr>
            </w:pPr>
          </w:p>
        </w:tc>
        <w:tc>
          <w:tcPr>
            <w:tcW w:w="2540" w:type="dxa"/>
          </w:tcPr>
          <w:p w14:paraId="6AA42C1D">
            <w:pPr>
              <w:spacing w:before="240" w:after="240"/>
              <w:rPr>
                <w:sz w:val="24"/>
                <w:highlight w:val="none"/>
              </w:rPr>
            </w:pPr>
          </w:p>
        </w:tc>
        <w:tc>
          <w:tcPr>
            <w:tcW w:w="1817" w:type="dxa"/>
          </w:tcPr>
          <w:p w14:paraId="373D3C29">
            <w:pPr>
              <w:spacing w:before="240" w:after="240"/>
              <w:rPr>
                <w:sz w:val="24"/>
                <w:highlight w:val="none"/>
              </w:rPr>
            </w:pPr>
          </w:p>
        </w:tc>
      </w:tr>
      <w:tr w14:paraId="4688E52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C56F222">
            <w:pPr>
              <w:spacing w:before="240" w:after="240"/>
              <w:rPr>
                <w:sz w:val="24"/>
                <w:highlight w:val="none"/>
              </w:rPr>
            </w:pPr>
          </w:p>
        </w:tc>
        <w:tc>
          <w:tcPr>
            <w:tcW w:w="2032" w:type="dxa"/>
          </w:tcPr>
          <w:p w14:paraId="4E93C8C9">
            <w:pPr>
              <w:spacing w:before="240" w:after="240"/>
              <w:rPr>
                <w:sz w:val="24"/>
                <w:highlight w:val="none"/>
              </w:rPr>
            </w:pPr>
          </w:p>
        </w:tc>
        <w:tc>
          <w:tcPr>
            <w:tcW w:w="2541" w:type="dxa"/>
          </w:tcPr>
          <w:p w14:paraId="168A96F9">
            <w:pPr>
              <w:spacing w:before="240" w:after="240"/>
              <w:rPr>
                <w:sz w:val="24"/>
                <w:highlight w:val="none"/>
              </w:rPr>
            </w:pPr>
          </w:p>
        </w:tc>
        <w:tc>
          <w:tcPr>
            <w:tcW w:w="2540" w:type="dxa"/>
          </w:tcPr>
          <w:p w14:paraId="5DCE7AAA">
            <w:pPr>
              <w:spacing w:before="240" w:after="240"/>
              <w:rPr>
                <w:sz w:val="24"/>
                <w:highlight w:val="none"/>
              </w:rPr>
            </w:pPr>
          </w:p>
        </w:tc>
        <w:tc>
          <w:tcPr>
            <w:tcW w:w="1817" w:type="dxa"/>
          </w:tcPr>
          <w:p w14:paraId="5544AC0A">
            <w:pPr>
              <w:spacing w:before="240" w:after="240"/>
              <w:rPr>
                <w:sz w:val="24"/>
                <w:highlight w:val="none"/>
              </w:rPr>
            </w:pPr>
          </w:p>
        </w:tc>
      </w:tr>
      <w:tr w14:paraId="0C70116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0CCB199A">
            <w:pPr>
              <w:spacing w:before="240" w:after="240"/>
              <w:rPr>
                <w:sz w:val="24"/>
                <w:highlight w:val="none"/>
              </w:rPr>
            </w:pPr>
          </w:p>
        </w:tc>
        <w:tc>
          <w:tcPr>
            <w:tcW w:w="2032" w:type="dxa"/>
          </w:tcPr>
          <w:p w14:paraId="66A1F106">
            <w:pPr>
              <w:spacing w:before="240" w:after="240"/>
              <w:rPr>
                <w:sz w:val="24"/>
                <w:highlight w:val="none"/>
              </w:rPr>
            </w:pPr>
          </w:p>
        </w:tc>
        <w:tc>
          <w:tcPr>
            <w:tcW w:w="2541" w:type="dxa"/>
          </w:tcPr>
          <w:p w14:paraId="6DA86957">
            <w:pPr>
              <w:spacing w:before="240" w:after="240"/>
              <w:rPr>
                <w:sz w:val="24"/>
                <w:highlight w:val="none"/>
              </w:rPr>
            </w:pPr>
          </w:p>
        </w:tc>
        <w:tc>
          <w:tcPr>
            <w:tcW w:w="2540" w:type="dxa"/>
          </w:tcPr>
          <w:p w14:paraId="70DE199A">
            <w:pPr>
              <w:spacing w:before="240" w:after="240"/>
              <w:rPr>
                <w:sz w:val="24"/>
                <w:highlight w:val="none"/>
              </w:rPr>
            </w:pPr>
          </w:p>
        </w:tc>
        <w:tc>
          <w:tcPr>
            <w:tcW w:w="1817" w:type="dxa"/>
          </w:tcPr>
          <w:p w14:paraId="13891179">
            <w:pPr>
              <w:spacing w:before="240" w:after="240"/>
              <w:rPr>
                <w:sz w:val="24"/>
                <w:highlight w:val="none"/>
              </w:rPr>
            </w:pPr>
          </w:p>
        </w:tc>
      </w:tr>
    </w:tbl>
    <w:p w14:paraId="42591422">
      <w:pPr>
        <w:spacing w:line="360" w:lineRule="auto"/>
        <w:rPr>
          <w:rFonts w:hint="eastAsia" w:ascii="宋体" w:hAnsi="宋体" w:cs="宋体"/>
          <w:szCs w:val="21"/>
          <w:highlight w:val="none"/>
        </w:rPr>
      </w:pPr>
      <w:r>
        <w:rPr>
          <w:rFonts w:hint="eastAsia" w:ascii="宋体" w:hAnsi="宋体" w:cs="宋体"/>
          <w:sz w:val="24"/>
          <w:highlight w:val="none"/>
        </w:rPr>
        <w:t>注：1、投标供应商的投标文件（除技术规格部分）与采购文件规定的有偏离的，应在此表中说明。未在上表中说明的，将被认为完全响应采购文件的规定。</w:t>
      </w:r>
    </w:p>
    <w:p w14:paraId="6E662328">
      <w:pPr>
        <w:spacing w:line="360" w:lineRule="auto"/>
        <w:jc w:val="right"/>
        <w:rPr>
          <w:rFonts w:hint="eastAsia" w:ascii="宋体" w:hAnsi="宋体" w:cs="宋体"/>
          <w:sz w:val="24"/>
          <w:highlight w:val="none"/>
        </w:rPr>
      </w:pPr>
      <w:r>
        <w:rPr>
          <w:rFonts w:hint="eastAsia" w:ascii="宋体" w:hAnsi="宋体" w:cs="宋体"/>
          <w:sz w:val="24"/>
          <w:highlight w:val="none"/>
        </w:rPr>
        <w:t>投标供应商：         （公章）</w:t>
      </w:r>
    </w:p>
    <w:p w14:paraId="5F5FA852">
      <w:pPr>
        <w:spacing w:line="360" w:lineRule="auto"/>
        <w:jc w:val="right"/>
        <w:rPr>
          <w:rFonts w:hint="eastAsia" w:ascii="宋体" w:hAnsi="宋体" w:cs="宋体"/>
          <w:sz w:val="24"/>
          <w:highlight w:val="none"/>
        </w:rPr>
      </w:pPr>
      <w:r>
        <w:rPr>
          <w:rFonts w:hint="eastAsia" w:ascii="宋体" w:hAnsi="宋体" w:cs="宋体"/>
          <w:sz w:val="24"/>
          <w:highlight w:val="none"/>
        </w:rPr>
        <w:t>法定代表人或授权代理人：   （签字或盖章）</w:t>
      </w:r>
    </w:p>
    <w:p w14:paraId="73C9361D">
      <w:pPr>
        <w:spacing w:line="360" w:lineRule="auto"/>
        <w:jc w:val="right"/>
        <w:rPr>
          <w:rFonts w:hint="eastAsia" w:ascii="宋体" w:hAnsi="宋体" w:cs="宋体"/>
          <w:bCs/>
          <w:sz w:val="24"/>
          <w:highlight w:val="none"/>
        </w:rPr>
      </w:pPr>
      <w:r>
        <w:rPr>
          <w:rFonts w:hint="eastAsia" w:ascii="宋体" w:hAnsi="宋体" w:cs="宋体"/>
          <w:bCs/>
          <w:sz w:val="24"/>
          <w:highlight w:val="none"/>
        </w:rPr>
        <w:t>日期：      年  月   日</w:t>
      </w:r>
    </w:p>
    <w:p w14:paraId="092DFF0F">
      <w:pPr>
        <w:rPr>
          <w:rFonts w:hint="eastAsia" w:ascii="宋体" w:hAnsi="宋体" w:cs="宋体"/>
          <w:b/>
          <w:sz w:val="28"/>
          <w:szCs w:val="28"/>
          <w:highlight w:val="none"/>
        </w:rPr>
      </w:pPr>
      <w:r>
        <w:rPr>
          <w:rFonts w:hint="eastAsia" w:ascii="宋体" w:hAnsi="宋体" w:cs="宋体"/>
          <w:b/>
          <w:sz w:val="28"/>
          <w:szCs w:val="28"/>
          <w:highlight w:val="none"/>
        </w:rPr>
        <w:br w:type="page"/>
      </w:r>
    </w:p>
    <w:p w14:paraId="449E9420">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（八）技术响应偏离表（格式）</w:t>
      </w:r>
    </w:p>
    <w:p w14:paraId="12A579E0">
      <w:pPr>
        <w:spacing w:line="360" w:lineRule="auto"/>
        <w:jc w:val="center"/>
        <w:rPr>
          <w:b/>
          <w:sz w:val="28"/>
          <w:szCs w:val="28"/>
          <w:highlight w:val="none"/>
        </w:rPr>
      </w:pPr>
      <w:r>
        <w:rPr>
          <w:b/>
          <w:sz w:val="28"/>
          <w:szCs w:val="28"/>
          <w:highlight w:val="none"/>
        </w:rPr>
        <w:t>技术响应偏离表</w:t>
      </w:r>
    </w:p>
    <w:p w14:paraId="71414F94">
      <w:pPr>
        <w:rPr>
          <w:bCs/>
          <w:sz w:val="28"/>
          <w:szCs w:val="28"/>
          <w:highlight w:val="none"/>
        </w:rPr>
      </w:pPr>
      <w:r>
        <w:rPr>
          <w:rFonts w:hint="eastAsia" w:ascii="宋体" w:hAnsi="宋体" w:cs="宋体"/>
          <w:bCs/>
          <w:sz w:val="24"/>
          <w:highlight w:val="none"/>
        </w:rPr>
        <w:t>项目名称：</w:t>
      </w:r>
      <w:r>
        <w:rPr>
          <w:rFonts w:hint="eastAsia"/>
          <w:sz w:val="24"/>
          <w:highlight w:val="none"/>
        </w:rPr>
        <w:t xml:space="preserve">                                       </w:t>
      </w:r>
      <w:r>
        <w:rPr>
          <w:rFonts w:hint="eastAsia" w:ascii="宋体" w:hAnsi="宋体" w:cs="宋体"/>
          <w:sz w:val="24"/>
          <w:highlight w:val="none"/>
        </w:rPr>
        <w:t>政府采购编号：</w:t>
      </w:r>
    </w:p>
    <w:tbl>
      <w:tblPr>
        <w:tblStyle w:val="73"/>
        <w:tblW w:w="9885"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15" w:type="dxa"/>
          <w:left w:w="15" w:type="dxa"/>
          <w:bottom w:w="0" w:type="dxa"/>
          <w:right w:w="15" w:type="dxa"/>
        </w:tblCellMar>
      </w:tblPr>
      <w:tblGrid>
        <w:gridCol w:w="1905"/>
        <w:gridCol w:w="2835"/>
        <w:gridCol w:w="2835"/>
        <w:gridCol w:w="2310"/>
      </w:tblGrid>
      <w:tr w14:paraId="3B84D09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55" w:hRule="atLeast"/>
          <w:jc w:val="center"/>
        </w:trPr>
        <w:tc>
          <w:tcPr>
            <w:tcW w:w="1905" w:type="dxa"/>
            <w:tcMar>
              <w:top w:w="15" w:type="dxa"/>
              <w:left w:w="15" w:type="dxa"/>
              <w:right w:w="15" w:type="dxa"/>
            </w:tcMar>
            <w:vAlign w:val="center"/>
          </w:tcPr>
          <w:p w14:paraId="7196CC5C">
            <w:pPr>
              <w:spacing w:line="360" w:lineRule="auto"/>
              <w:jc w:val="center"/>
              <w:rPr>
                <w:b/>
                <w:bCs/>
                <w:sz w:val="24"/>
                <w:highlight w:val="none"/>
              </w:rPr>
            </w:pPr>
            <w:r>
              <w:rPr>
                <w:rFonts w:hint="eastAsia" w:ascii="宋体" w:hAnsi="宋体" w:cs="宋体"/>
                <w:b/>
                <w:bCs/>
                <w:sz w:val="24"/>
                <w:highlight w:val="none"/>
              </w:rPr>
              <w:t>名称</w:t>
            </w:r>
          </w:p>
        </w:tc>
        <w:tc>
          <w:tcPr>
            <w:tcW w:w="2835" w:type="dxa"/>
            <w:vAlign w:val="center"/>
          </w:tcPr>
          <w:p w14:paraId="412ADF55">
            <w:pPr>
              <w:spacing w:line="360" w:lineRule="auto"/>
              <w:jc w:val="center"/>
              <w:rPr>
                <w:b/>
                <w:bCs/>
                <w:sz w:val="24"/>
                <w:highlight w:val="none"/>
              </w:rPr>
            </w:pPr>
            <w:r>
              <w:rPr>
                <w:rFonts w:hint="eastAsia" w:ascii="宋体" w:hAnsi="宋体" w:cs="宋体"/>
                <w:b/>
                <w:bCs/>
                <w:sz w:val="24"/>
                <w:highlight w:val="none"/>
              </w:rPr>
              <w:t>采购要求</w:t>
            </w:r>
          </w:p>
        </w:tc>
        <w:tc>
          <w:tcPr>
            <w:tcW w:w="2835" w:type="dxa"/>
            <w:vAlign w:val="center"/>
          </w:tcPr>
          <w:p w14:paraId="24C687BD">
            <w:pPr>
              <w:spacing w:line="360" w:lineRule="auto"/>
              <w:jc w:val="center"/>
              <w:rPr>
                <w:b/>
                <w:bCs/>
                <w:sz w:val="24"/>
                <w:highlight w:val="none"/>
              </w:rPr>
            </w:pPr>
            <w:r>
              <w:rPr>
                <w:rFonts w:hint="eastAsia" w:ascii="宋体" w:hAnsi="宋体" w:cs="宋体"/>
                <w:b/>
                <w:bCs/>
                <w:sz w:val="24"/>
                <w:highlight w:val="none"/>
              </w:rPr>
              <w:t>实报内容</w:t>
            </w:r>
          </w:p>
        </w:tc>
        <w:tc>
          <w:tcPr>
            <w:tcW w:w="2310" w:type="dxa"/>
            <w:vAlign w:val="center"/>
          </w:tcPr>
          <w:p w14:paraId="6F52188D">
            <w:pPr>
              <w:spacing w:line="360" w:lineRule="auto"/>
              <w:jc w:val="center"/>
              <w:rPr>
                <w:b/>
                <w:bCs/>
                <w:sz w:val="24"/>
                <w:highlight w:val="none"/>
              </w:rPr>
            </w:pPr>
            <w:r>
              <w:rPr>
                <w:rFonts w:hint="eastAsia" w:ascii="宋体" w:hAnsi="宋体" w:cs="宋体"/>
                <w:b/>
                <w:bCs/>
                <w:sz w:val="24"/>
                <w:highlight w:val="none"/>
              </w:rPr>
              <w:t>偏离说明</w:t>
            </w:r>
          </w:p>
        </w:tc>
      </w:tr>
      <w:tr w14:paraId="23994B5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7142CB9A">
            <w:pPr>
              <w:spacing w:line="360" w:lineRule="auto"/>
              <w:rPr>
                <w:b/>
                <w:bCs/>
                <w:sz w:val="24"/>
                <w:highlight w:val="none"/>
              </w:rPr>
            </w:pPr>
          </w:p>
        </w:tc>
        <w:tc>
          <w:tcPr>
            <w:tcW w:w="2835" w:type="dxa"/>
            <w:vAlign w:val="center"/>
          </w:tcPr>
          <w:p w14:paraId="2A89CD3B">
            <w:pPr>
              <w:spacing w:line="360" w:lineRule="auto"/>
              <w:rPr>
                <w:b/>
                <w:bCs/>
                <w:sz w:val="24"/>
                <w:highlight w:val="none"/>
              </w:rPr>
            </w:pPr>
          </w:p>
        </w:tc>
        <w:tc>
          <w:tcPr>
            <w:tcW w:w="2835" w:type="dxa"/>
            <w:vAlign w:val="center"/>
          </w:tcPr>
          <w:p w14:paraId="039314B3">
            <w:pPr>
              <w:spacing w:line="360" w:lineRule="auto"/>
              <w:rPr>
                <w:b/>
                <w:bCs/>
                <w:sz w:val="24"/>
                <w:highlight w:val="none"/>
              </w:rPr>
            </w:pPr>
          </w:p>
        </w:tc>
        <w:tc>
          <w:tcPr>
            <w:tcW w:w="2310" w:type="dxa"/>
            <w:vAlign w:val="center"/>
          </w:tcPr>
          <w:p w14:paraId="3C8DB659">
            <w:pPr>
              <w:spacing w:line="360" w:lineRule="auto"/>
              <w:rPr>
                <w:b/>
                <w:bCs/>
                <w:sz w:val="24"/>
                <w:highlight w:val="none"/>
              </w:rPr>
            </w:pPr>
          </w:p>
        </w:tc>
      </w:tr>
      <w:tr w14:paraId="766BB54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4AEB8492">
            <w:pPr>
              <w:spacing w:line="360" w:lineRule="auto"/>
              <w:rPr>
                <w:b/>
                <w:bCs/>
                <w:sz w:val="24"/>
                <w:highlight w:val="none"/>
              </w:rPr>
            </w:pPr>
          </w:p>
        </w:tc>
        <w:tc>
          <w:tcPr>
            <w:tcW w:w="2835" w:type="dxa"/>
            <w:vAlign w:val="center"/>
          </w:tcPr>
          <w:p w14:paraId="4849B193">
            <w:pPr>
              <w:spacing w:line="360" w:lineRule="auto"/>
              <w:rPr>
                <w:b/>
                <w:bCs/>
                <w:sz w:val="24"/>
                <w:highlight w:val="none"/>
              </w:rPr>
            </w:pPr>
          </w:p>
        </w:tc>
        <w:tc>
          <w:tcPr>
            <w:tcW w:w="2835" w:type="dxa"/>
            <w:vAlign w:val="center"/>
          </w:tcPr>
          <w:p w14:paraId="4E2E3AC1">
            <w:pPr>
              <w:spacing w:line="360" w:lineRule="auto"/>
              <w:rPr>
                <w:b/>
                <w:bCs/>
                <w:sz w:val="24"/>
                <w:highlight w:val="none"/>
              </w:rPr>
            </w:pPr>
          </w:p>
        </w:tc>
        <w:tc>
          <w:tcPr>
            <w:tcW w:w="2310" w:type="dxa"/>
            <w:vAlign w:val="center"/>
          </w:tcPr>
          <w:p w14:paraId="5E90DC99">
            <w:pPr>
              <w:spacing w:line="360" w:lineRule="auto"/>
              <w:rPr>
                <w:b/>
                <w:bCs/>
                <w:sz w:val="24"/>
                <w:highlight w:val="none"/>
              </w:rPr>
            </w:pPr>
          </w:p>
        </w:tc>
      </w:tr>
      <w:tr w14:paraId="0B8538D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D16E4AD">
            <w:pPr>
              <w:spacing w:line="360" w:lineRule="auto"/>
              <w:rPr>
                <w:b/>
                <w:bCs/>
                <w:sz w:val="24"/>
                <w:highlight w:val="none"/>
              </w:rPr>
            </w:pPr>
          </w:p>
        </w:tc>
        <w:tc>
          <w:tcPr>
            <w:tcW w:w="2835" w:type="dxa"/>
            <w:vAlign w:val="center"/>
          </w:tcPr>
          <w:p w14:paraId="124F8004">
            <w:pPr>
              <w:spacing w:line="360" w:lineRule="auto"/>
              <w:rPr>
                <w:b/>
                <w:bCs/>
                <w:sz w:val="24"/>
                <w:highlight w:val="none"/>
              </w:rPr>
            </w:pPr>
          </w:p>
        </w:tc>
        <w:tc>
          <w:tcPr>
            <w:tcW w:w="2835" w:type="dxa"/>
            <w:vAlign w:val="center"/>
          </w:tcPr>
          <w:p w14:paraId="0EEED1A7">
            <w:pPr>
              <w:spacing w:line="360" w:lineRule="auto"/>
              <w:rPr>
                <w:b/>
                <w:bCs/>
                <w:sz w:val="24"/>
                <w:highlight w:val="none"/>
              </w:rPr>
            </w:pPr>
          </w:p>
        </w:tc>
        <w:tc>
          <w:tcPr>
            <w:tcW w:w="2310" w:type="dxa"/>
            <w:vAlign w:val="center"/>
          </w:tcPr>
          <w:p w14:paraId="7AEDAFFB">
            <w:pPr>
              <w:spacing w:line="360" w:lineRule="auto"/>
              <w:rPr>
                <w:b/>
                <w:bCs/>
                <w:sz w:val="24"/>
                <w:highlight w:val="none"/>
              </w:rPr>
            </w:pPr>
          </w:p>
        </w:tc>
      </w:tr>
      <w:tr w14:paraId="52A2DCF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0E2E907">
            <w:pPr>
              <w:spacing w:line="360" w:lineRule="auto"/>
              <w:rPr>
                <w:b/>
                <w:bCs/>
                <w:sz w:val="24"/>
                <w:highlight w:val="none"/>
              </w:rPr>
            </w:pPr>
          </w:p>
        </w:tc>
        <w:tc>
          <w:tcPr>
            <w:tcW w:w="2835" w:type="dxa"/>
            <w:vAlign w:val="center"/>
          </w:tcPr>
          <w:p w14:paraId="6C125F3F">
            <w:pPr>
              <w:spacing w:line="360" w:lineRule="auto"/>
              <w:rPr>
                <w:b/>
                <w:bCs/>
                <w:sz w:val="24"/>
                <w:highlight w:val="none"/>
              </w:rPr>
            </w:pPr>
          </w:p>
        </w:tc>
        <w:tc>
          <w:tcPr>
            <w:tcW w:w="2835" w:type="dxa"/>
            <w:vAlign w:val="center"/>
          </w:tcPr>
          <w:p w14:paraId="17DCEC73">
            <w:pPr>
              <w:spacing w:line="360" w:lineRule="auto"/>
              <w:rPr>
                <w:b/>
                <w:bCs/>
                <w:sz w:val="24"/>
                <w:highlight w:val="none"/>
              </w:rPr>
            </w:pPr>
          </w:p>
        </w:tc>
        <w:tc>
          <w:tcPr>
            <w:tcW w:w="2310" w:type="dxa"/>
            <w:vAlign w:val="center"/>
          </w:tcPr>
          <w:p w14:paraId="1167B54C">
            <w:pPr>
              <w:spacing w:line="360" w:lineRule="auto"/>
              <w:rPr>
                <w:b/>
                <w:bCs/>
                <w:sz w:val="24"/>
                <w:highlight w:val="none"/>
              </w:rPr>
            </w:pPr>
          </w:p>
        </w:tc>
      </w:tr>
      <w:tr w14:paraId="4BB9264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4D036D42">
            <w:pPr>
              <w:spacing w:line="360" w:lineRule="auto"/>
              <w:rPr>
                <w:b/>
                <w:bCs/>
                <w:sz w:val="24"/>
                <w:highlight w:val="none"/>
              </w:rPr>
            </w:pPr>
          </w:p>
        </w:tc>
        <w:tc>
          <w:tcPr>
            <w:tcW w:w="2835" w:type="dxa"/>
            <w:vAlign w:val="center"/>
          </w:tcPr>
          <w:p w14:paraId="1783570B">
            <w:pPr>
              <w:spacing w:line="360" w:lineRule="auto"/>
              <w:rPr>
                <w:b/>
                <w:bCs/>
                <w:sz w:val="24"/>
                <w:highlight w:val="none"/>
              </w:rPr>
            </w:pPr>
          </w:p>
        </w:tc>
        <w:tc>
          <w:tcPr>
            <w:tcW w:w="2835" w:type="dxa"/>
            <w:vAlign w:val="center"/>
          </w:tcPr>
          <w:p w14:paraId="24AF0136">
            <w:pPr>
              <w:spacing w:line="360" w:lineRule="auto"/>
              <w:rPr>
                <w:b/>
                <w:bCs/>
                <w:sz w:val="24"/>
                <w:highlight w:val="none"/>
              </w:rPr>
            </w:pPr>
          </w:p>
        </w:tc>
        <w:tc>
          <w:tcPr>
            <w:tcW w:w="2310" w:type="dxa"/>
            <w:vAlign w:val="center"/>
          </w:tcPr>
          <w:p w14:paraId="68CE41A4">
            <w:pPr>
              <w:spacing w:line="360" w:lineRule="auto"/>
              <w:rPr>
                <w:b/>
                <w:bCs/>
                <w:sz w:val="24"/>
                <w:highlight w:val="none"/>
              </w:rPr>
            </w:pPr>
          </w:p>
        </w:tc>
      </w:tr>
      <w:tr w14:paraId="4FA47E4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8FECC70">
            <w:pPr>
              <w:spacing w:line="360" w:lineRule="auto"/>
              <w:rPr>
                <w:b/>
                <w:bCs/>
                <w:sz w:val="24"/>
                <w:highlight w:val="none"/>
              </w:rPr>
            </w:pPr>
          </w:p>
        </w:tc>
        <w:tc>
          <w:tcPr>
            <w:tcW w:w="2835" w:type="dxa"/>
            <w:vAlign w:val="center"/>
          </w:tcPr>
          <w:p w14:paraId="01F59937">
            <w:pPr>
              <w:spacing w:line="360" w:lineRule="auto"/>
              <w:rPr>
                <w:b/>
                <w:bCs/>
                <w:sz w:val="24"/>
                <w:highlight w:val="none"/>
              </w:rPr>
            </w:pPr>
          </w:p>
        </w:tc>
        <w:tc>
          <w:tcPr>
            <w:tcW w:w="2835" w:type="dxa"/>
            <w:vAlign w:val="center"/>
          </w:tcPr>
          <w:p w14:paraId="4603931E">
            <w:pPr>
              <w:spacing w:line="360" w:lineRule="auto"/>
              <w:rPr>
                <w:b/>
                <w:bCs/>
                <w:sz w:val="24"/>
                <w:highlight w:val="none"/>
              </w:rPr>
            </w:pPr>
          </w:p>
        </w:tc>
        <w:tc>
          <w:tcPr>
            <w:tcW w:w="2310" w:type="dxa"/>
            <w:vAlign w:val="center"/>
          </w:tcPr>
          <w:p w14:paraId="122FD253">
            <w:pPr>
              <w:spacing w:line="360" w:lineRule="auto"/>
              <w:rPr>
                <w:b/>
                <w:bCs/>
                <w:sz w:val="24"/>
                <w:highlight w:val="none"/>
              </w:rPr>
            </w:pPr>
          </w:p>
        </w:tc>
      </w:tr>
      <w:tr w14:paraId="747A1E2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PrEx>
        <w:trPr>
          <w:cantSplit/>
          <w:trHeight w:val="510" w:hRule="atLeast"/>
          <w:jc w:val="center"/>
        </w:trPr>
        <w:tc>
          <w:tcPr>
            <w:tcW w:w="1905" w:type="dxa"/>
            <w:tcMar>
              <w:top w:w="15" w:type="dxa"/>
              <w:left w:w="15" w:type="dxa"/>
              <w:right w:w="15" w:type="dxa"/>
            </w:tcMar>
            <w:vAlign w:val="center"/>
          </w:tcPr>
          <w:p w14:paraId="748CAE72">
            <w:pPr>
              <w:spacing w:line="360" w:lineRule="auto"/>
              <w:rPr>
                <w:b/>
                <w:bCs/>
                <w:sz w:val="24"/>
                <w:highlight w:val="none"/>
              </w:rPr>
            </w:pPr>
          </w:p>
        </w:tc>
        <w:tc>
          <w:tcPr>
            <w:tcW w:w="2835" w:type="dxa"/>
            <w:vAlign w:val="center"/>
          </w:tcPr>
          <w:p w14:paraId="540D5103">
            <w:pPr>
              <w:spacing w:line="360" w:lineRule="auto"/>
              <w:rPr>
                <w:b/>
                <w:bCs/>
                <w:sz w:val="24"/>
                <w:highlight w:val="none"/>
              </w:rPr>
            </w:pPr>
          </w:p>
        </w:tc>
        <w:tc>
          <w:tcPr>
            <w:tcW w:w="2835" w:type="dxa"/>
            <w:vAlign w:val="center"/>
          </w:tcPr>
          <w:p w14:paraId="1DE9B4D6">
            <w:pPr>
              <w:spacing w:line="360" w:lineRule="auto"/>
              <w:rPr>
                <w:b/>
                <w:bCs/>
                <w:sz w:val="24"/>
                <w:highlight w:val="none"/>
              </w:rPr>
            </w:pPr>
          </w:p>
        </w:tc>
        <w:tc>
          <w:tcPr>
            <w:tcW w:w="2310" w:type="dxa"/>
            <w:vAlign w:val="center"/>
          </w:tcPr>
          <w:p w14:paraId="29CB39EE">
            <w:pPr>
              <w:spacing w:line="360" w:lineRule="auto"/>
              <w:rPr>
                <w:b/>
                <w:bCs/>
                <w:sz w:val="24"/>
                <w:highlight w:val="none"/>
              </w:rPr>
            </w:pPr>
          </w:p>
        </w:tc>
      </w:tr>
    </w:tbl>
    <w:p w14:paraId="0BE47F77">
      <w:pPr>
        <w:spacing w:line="360" w:lineRule="auto"/>
        <w:rPr>
          <w:rFonts w:hint="eastAsia" w:ascii="宋体" w:hAnsi="宋体" w:cs="宋体"/>
          <w:b/>
          <w:bCs/>
          <w:sz w:val="24"/>
          <w:highlight w:val="none"/>
        </w:rPr>
      </w:pPr>
    </w:p>
    <w:p w14:paraId="57FAA6E9">
      <w:pPr>
        <w:spacing w:line="360" w:lineRule="auto"/>
        <w:rPr>
          <w:b/>
          <w:bCs/>
          <w:sz w:val="24"/>
          <w:highlight w:val="none"/>
        </w:rPr>
      </w:pPr>
      <w:r>
        <w:rPr>
          <w:rFonts w:hint="eastAsia" w:ascii="宋体" w:hAnsi="宋体" w:cs="宋体"/>
          <w:b/>
          <w:bCs/>
          <w:sz w:val="24"/>
          <w:highlight w:val="none"/>
        </w:rPr>
        <w:t>法定代表人或法定代表人授权代表签字或盖章：</w:t>
      </w:r>
    </w:p>
    <w:p w14:paraId="45E218B4">
      <w:pPr>
        <w:spacing w:line="360" w:lineRule="auto"/>
        <w:rPr>
          <w:rFonts w:hint="eastAsia" w:ascii="宋体" w:hAnsi="宋体" w:cs="宋体"/>
          <w:sz w:val="24"/>
          <w:highlight w:val="none"/>
        </w:rPr>
      </w:pPr>
      <w:r>
        <w:rPr>
          <w:rFonts w:hint="eastAsia" w:ascii="宋体" w:hAnsi="宋体" w:cs="宋体"/>
          <w:b/>
          <w:bCs/>
          <w:sz w:val="24"/>
          <w:highlight w:val="none"/>
        </w:rPr>
        <w:t>注：</w:t>
      </w:r>
      <w:r>
        <w:rPr>
          <w:rFonts w:hint="eastAsia" w:ascii="宋体" w:hAnsi="宋体" w:cs="宋体"/>
          <w:sz w:val="24"/>
          <w:highlight w:val="none"/>
        </w:rPr>
        <w:t>（1）本表不得删除；</w:t>
      </w:r>
    </w:p>
    <w:p w14:paraId="0DDA85FD">
      <w:pPr>
        <w:spacing w:line="360" w:lineRule="auto"/>
        <w:ind w:firstLine="480"/>
        <w:rPr>
          <w:rFonts w:hint="eastAsia" w:ascii="宋体" w:hAnsi="宋体" w:cs="宋体"/>
          <w:sz w:val="24"/>
          <w:highlight w:val="none"/>
        </w:rPr>
      </w:pPr>
      <w:r>
        <w:rPr>
          <w:rFonts w:hint="eastAsia" w:ascii="宋体" w:hAnsi="宋体" w:cs="宋体"/>
          <w:sz w:val="24"/>
          <w:highlight w:val="none"/>
        </w:rPr>
        <w:t>（2）投标供应商的技术规格部分与采购文件规定的有偏离的，应在此表中说明。未在上表中说明的，将被认为完全响应采购文件的规定；</w:t>
      </w:r>
    </w:p>
    <w:p w14:paraId="1352F129">
      <w:pPr>
        <w:spacing w:line="360" w:lineRule="auto"/>
        <w:ind w:firstLine="480"/>
        <w:rPr>
          <w:rFonts w:hint="eastAsia" w:ascii="宋体" w:hAnsi="宋体" w:cs="宋体"/>
          <w:sz w:val="24"/>
          <w:highlight w:val="none"/>
        </w:rPr>
      </w:pPr>
      <w:r>
        <w:rPr>
          <w:rFonts w:hint="eastAsia" w:ascii="宋体" w:hAnsi="宋体" w:cs="宋体"/>
          <w:sz w:val="24"/>
          <w:highlight w:val="none"/>
        </w:rPr>
        <w:t>（3）如有技术偏离项，请于本表中列明偏离内容，如需要可自行延长，其余无偏离内容不须赘述；</w:t>
      </w:r>
    </w:p>
    <w:p w14:paraId="6FFA78D9">
      <w:pPr>
        <w:spacing w:line="360" w:lineRule="auto"/>
        <w:ind w:firstLine="480"/>
        <w:rPr>
          <w:sz w:val="24"/>
          <w:highlight w:val="none"/>
        </w:rPr>
      </w:pPr>
    </w:p>
    <w:p w14:paraId="76FB1D8E">
      <w:pPr>
        <w:spacing w:line="360" w:lineRule="auto"/>
        <w:jc w:val="right"/>
        <w:rPr>
          <w:rFonts w:hint="eastAsia" w:ascii="宋体" w:hAnsi="宋体" w:cs="宋体"/>
          <w:sz w:val="24"/>
          <w:highlight w:val="none"/>
        </w:rPr>
      </w:pPr>
      <w:r>
        <w:rPr>
          <w:rFonts w:hint="eastAsia" w:ascii="宋体" w:hAnsi="宋体" w:cs="宋体"/>
          <w:sz w:val="24"/>
          <w:highlight w:val="none"/>
        </w:rPr>
        <w:t>投标供应商：         （公章）</w:t>
      </w:r>
    </w:p>
    <w:p w14:paraId="1AA9D330">
      <w:pPr>
        <w:spacing w:line="360" w:lineRule="auto"/>
        <w:jc w:val="right"/>
        <w:rPr>
          <w:rFonts w:hint="eastAsia" w:ascii="宋体" w:hAnsi="宋体" w:cs="宋体"/>
          <w:sz w:val="24"/>
          <w:highlight w:val="none"/>
        </w:rPr>
      </w:pPr>
      <w:r>
        <w:rPr>
          <w:rFonts w:hint="eastAsia" w:ascii="宋体" w:hAnsi="宋体" w:cs="宋体"/>
          <w:sz w:val="24"/>
          <w:highlight w:val="none"/>
        </w:rPr>
        <w:t>法定代表人或授权代理人：   （签字或盖章）</w:t>
      </w:r>
    </w:p>
    <w:p w14:paraId="0017A2FF">
      <w:pPr>
        <w:overflowPunct w:val="0"/>
        <w:adjustRightInd w:val="0"/>
        <w:spacing w:line="360" w:lineRule="auto"/>
        <w:jc w:val="right"/>
        <w:textAlignment w:val="baseline"/>
        <w:rPr>
          <w:rFonts w:hint="eastAsia" w:ascii="宋体" w:hAnsi="宋体" w:cs="宋体"/>
          <w:b/>
          <w:sz w:val="28"/>
          <w:szCs w:val="28"/>
          <w:highlight w:val="none"/>
        </w:rPr>
      </w:pPr>
      <w:r>
        <w:rPr>
          <w:rFonts w:hint="eastAsia" w:ascii="宋体" w:hAnsi="宋体" w:cs="宋体"/>
          <w:bCs/>
          <w:sz w:val="24"/>
          <w:highlight w:val="none"/>
        </w:rPr>
        <w:t>日期：</w:t>
      </w:r>
      <w:r>
        <w:rPr>
          <w:rFonts w:hint="eastAsia"/>
          <w:bCs/>
          <w:sz w:val="24"/>
          <w:highlight w:val="none"/>
        </w:rPr>
        <w:t xml:space="preserve">      </w:t>
      </w:r>
      <w:r>
        <w:rPr>
          <w:rFonts w:hint="eastAsia" w:ascii="宋体" w:hAnsi="宋体" w:cs="宋体"/>
          <w:bCs/>
          <w:sz w:val="24"/>
          <w:highlight w:val="none"/>
        </w:rPr>
        <w:t>年</w:t>
      </w:r>
      <w:r>
        <w:rPr>
          <w:rFonts w:hint="eastAsia"/>
          <w:bCs/>
          <w:sz w:val="24"/>
          <w:highlight w:val="none"/>
        </w:rPr>
        <w:t xml:space="preserve">  </w:t>
      </w:r>
      <w:r>
        <w:rPr>
          <w:rFonts w:hint="eastAsia" w:ascii="宋体" w:hAnsi="宋体" w:cs="宋体"/>
          <w:bCs/>
          <w:sz w:val="24"/>
          <w:highlight w:val="none"/>
        </w:rPr>
        <w:t>月</w:t>
      </w:r>
      <w:r>
        <w:rPr>
          <w:rFonts w:hint="eastAsia"/>
          <w:bCs/>
          <w:sz w:val="24"/>
          <w:highlight w:val="none"/>
        </w:rPr>
        <w:t xml:space="preserve">   </w:t>
      </w:r>
      <w:r>
        <w:rPr>
          <w:rFonts w:hint="eastAsia" w:ascii="宋体" w:hAnsi="宋体" w:cs="宋体"/>
          <w:bCs/>
          <w:sz w:val="24"/>
          <w:highlight w:val="none"/>
        </w:rPr>
        <w:t>日</w:t>
      </w:r>
      <w:r>
        <w:rPr>
          <w:rFonts w:hint="eastAsia" w:ascii="宋体" w:hAnsi="宋体" w:cs="宋体"/>
          <w:b/>
          <w:sz w:val="28"/>
          <w:szCs w:val="28"/>
          <w:highlight w:val="none"/>
        </w:rPr>
        <w:br w:type="page"/>
      </w:r>
    </w:p>
    <w:p w14:paraId="25D4B9D9">
      <w:pPr>
        <w:spacing w:before="240" w:beforeLines="100" w:after="240" w:afterLines="100" w:line="360" w:lineRule="auto"/>
        <w:jc w:val="center"/>
        <w:outlineLvl w:val="0"/>
        <w:rPr>
          <w:rFonts w:hint="eastAsia" w:ascii="宋体" w:hAnsi="宋体" w:cs="宋体"/>
          <w:b/>
          <w:sz w:val="28"/>
          <w:szCs w:val="28"/>
          <w:highlight w:val="none"/>
        </w:rPr>
      </w:pPr>
      <w:r>
        <w:rPr>
          <w:rFonts w:hint="eastAsia" w:ascii="宋体" w:hAnsi="宋体" w:cs="宋体"/>
          <w:b/>
          <w:sz w:val="28"/>
          <w:szCs w:val="28"/>
          <w:highlight w:val="none"/>
        </w:rPr>
        <w:t>（九）企业业绩一览表（格式）</w:t>
      </w:r>
    </w:p>
    <w:p w14:paraId="6CEA8FEC">
      <w:pPr>
        <w:spacing w:line="400" w:lineRule="exact"/>
        <w:jc w:val="center"/>
        <w:outlineLvl w:val="0"/>
        <w:rPr>
          <w:rFonts w:hint="eastAsia" w:ascii="宋体" w:hAnsi="宋体" w:cs="宋体"/>
          <w:b/>
          <w:sz w:val="28"/>
          <w:szCs w:val="28"/>
          <w:highlight w:val="none"/>
        </w:rPr>
      </w:pPr>
      <w:r>
        <w:rPr>
          <w:rFonts w:hint="eastAsia" w:ascii="宋体" w:hAnsi="宋体" w:cs="宋体"/>
          <w:b/>
          <w:sz w:val="28"/>
          <w:szCs w:val="28"/>
          <w:highlight w:val="none"/>
        </w:rPr>
        <w:t>企业业绩一览表</w:t>
      </w:r>
    </w:p>
    <w:p w14:paraId="7DA05342">
      <w:pPr>
        <w:pStyle w:val="950"/>
        <w:rPr>
          <w:highlight w:val="none"/>
          <w:lang w:val="zh-CN"/>
        </w:rPr>
      </w:pPr>
    </w:p>
    <w:tbl>
      <w:tblPr>
        <w:tblStyle w:val="7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6C0C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0AA6F501">
            <w:pPr>
              <w:jc w:val="center"/>
              <w:rPr>
                <w:rFonts w:hint="eastAsia" w:ascii="宋体" w:hAnsi="宋体" w:cs="宋体"/>
                <w:sz w:val="24"/>
                <w:highlight w:val="none"/>
              </w:rPr>
            </w:pPr>
            <w:r>
              <w:rPr>
                <w:rFonts w:hint="eastAsia" w:ascii="宋体" w:hAnsi="宋体" w:cs="宋体"/>
                <w:sz w:val="24"/>
                <w:highlight w:val="none"/>
              </w:rPr>
              <w:t>序号</w:t>
            </w:r>
          </w:p>
        </w:tc>
        <w:tc>
          <w:tcPr>
            <w:tcW w:w="1561" w:type="dxa"/>
            <w:vAlign w:val="center"/>
          </w:tcPr>
          <w:p w14:paraId="4211DBBD">
            <w:pPr>
              <w:jc w:val="center"/>
              <w:rPr>
                <w:rFonts w:hint="eastAsia" w:ascii="宋体" w:hAnsi="宋体" w:cs="宋体"/>
                <w:sz w:val="24"/>
                <w:highlight w:val="none"/>
              </w:rPr>
            </w:pPr>
            <w:r>
              <w:rPr>
                <w:rFonts w:hint="eastAsia" w:ascii="宋体" w:hAnsi="宋体" w:cs="宋体"/>
                <w:sz w:val="24"/>
                <w:highlight w:val="none"/>
              </w:rPr>
              <w:t>项目名称</w:t>
            </w:r>
          </w:p>
        </w:tc>
        <w:tc>
          <w:tcPr>
            <w:tcW w:w="1462" w:type="dxa"/>
            <w:vAlign w:val="center"/>
          </w:tcPr>
          <w:p w14:paraId="4227BA3A">
            <w:pPr>
              <w:tabs>
                <w:tab w:val="left" w:pos="6252"/>
              </w:tabs>
              <w:spacing w:line="360" w:lineRule="auto"/>
              <w:jc w:val="center"/>
              <w:rPr>
                <w:rFonts w:hint="eastAsia" w:ascii="宋体" w:hAnsi="宋体" w:cs="宋体"/>
                <w:sz w:val="24"/>
                <w:highlight w:val="none"/>
              </w:rPr>
            </w:pPr>
            <w:r>
              <w:rPr>
                <w:rFonts w:hint="eastAsia" w:ascii="宋体" w:hAnsi="宋体" w:cs="宋体"/>
                <w:sz w:val="24"/>
                <w:highlight w:val="none"/>
              </w:rPr>
              <w:t>项目时间</w:t>
            </w:r>
          </w:p>
        </w:tc>
        <w:tc>
          <w:tcPr>
            <w:tcW w:w="1672" w:type="dxa"/>
            <w:vAlign w:val="center"/>
          </w:tcPr>
          <w:p w14:paraId="09201160">
            <w:pPr>
              <w:tabs>
                <w:tab w:val="left" w:pos="6252"/>
              </w:tabs>
              <w:spacing w:line="360" w:lineRule="auto"/>
              <w:jc w:val="center"/>
              <w:rPr>
                <w:rFonts w:hint="eastAsia" w:ascii="宋体" w:hAnsi="宋体" w:cs="宋体"/>
                <w:sz w:val="24"/>
                <w:highlight w:val="none"/>
              </w:rPr>
            </w:pPr>
            <w:r>
              <w:rPr>
                <w:rFonts w:hint="eastAsia" w:ascii="宋体" w:hAnsi="宋体" w:cs="宋体"/>
                <w:sz w:val="24"/>
                <w:highlight w:val="none"/>
              </w:rPr>
              <w:t>合同金额</w:t>
            </w:r>
          </w:p>
          <w:p w14:paraId="2E473C3C">
            <w:pPr>
              <w:tabs>
                <w:tab w:val="left" w:pos="6252"/>
              </w:tabs>
              <w:spacing w:line="360" w:lineRule="auto"/>
              <w:jc w:val="center"/>
              <w:rPr>
                <w:rFonts w:hint="eastAsia" w:ascii="宋体" w:hAnsi="宋体" w:cs="宋体"/>
                <w:sz w:val="24"/>
                <w:highlight w:val="none"/>
              </w:rPr>
            </w:pPr>
            <w:r>
              <w:rPr>
                <w:rFonts w:hint="eastAsia" w:ascii="宋体" w:hAnsi="宋体" w:cs="宋体"/>
                <w:sz w:val="24"/>
                <w:highlight w:val="none"/>
              </w:rPr>
              <w:t>（人民币）</w:t>
            </w:r>
          </w:p>
        </w:tc>
        <w:tc>
          <w:tcPr>
            <w:tcW w:w="1977" w:type="dxa"/>
            <w:vAlign w:val="center"/>
          </w:tcPr>
          <w:p w14:paraId="7DDE91A6">
            <w:pPr>
              <w:tabs>
                <w:tab w:val="left" w:pos="6252"/>
              </w:tabs>
              <w:spacing w:line="360" w:lineRule="auto"/>
              <w:jc w:val="center"/>
              <w:rPr>
                <w:rFonts w:hint="eastAsia" w:ascii="宋体" w:hAnsi="宋体" w:cs="宋体"/>
                <w:sz w:val="24"/>
                <w:highlight w:val="none"/>
              </w:rPr>
            </w:pPr>
            <w:r>
              <w:rPr>
                <w:rFonts w:hint="eastAsia" w:ascii="宋体" w:hAnsi="宋体" w:cs="宋体"/>
                <w:sz w:val="24"/>
                <w:highlight w:val="none"/>
              </w:rPr>
              <w:t>业主单位</w:t>
            </w:r>
          </w:p>
        </w:tc>
        <w:tc>
          <w:tcPr>
            <w:tcW w:w="2347" w:type="dxa"/>
            <w:vAlign w:val="center"/>
          </w:tcPr>
          <w:p w14:paraId="5E8694EC">
            <w:pPr>
              <w:jc w:val="center"/>
              <w:rPr>
                <w:rFonts w:hint="eastAsia" w:ascii="宋体" w:hAnsi="宋体" w:cs="宋体"/>
                <w:sz w:val="24"/>
                <w:highlight w:val="none"/>
              </w:rPr>
            </w:pPr>
            <w:r>
              <w:rPr>
                <w:rFonts w:hint="eastAsia" w:ascii="宋体" w:hAnsi="宋体" w:cs="宋体"/>
                <w:sz w:val="24"/>
                <w:highlight w:val="none"/>
              </w:rPr>
              <w:t>备注（注明是否有业主反馈意见）</w:t>
            </w:r>
          </w:p>
        </w:tc>
      </w:tr>
      <w:tr w14:paraId="6B1A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273154DD">
            <w:pPr>
              <w:jc w:val="center"/>
              <w:rPr>
                <w:rFonts w:hint="eastAsia" w:ascii="宋体" w:hAnsi="宋体" w:cs="宋体"/>
                <w:sz w:val="26"/>
                <w:szCs w:val="21"/>
                <w:highlight w:val="none"/>
              </w:rPr>
            </w:pPr>
            <w:r>
              <w:rPr>
                <w:rFonts w:hint="eastAsia" w:ascii="宋体" w:hAnsi="宋体" w:cs="宋体"/>
                <w:sz w:val="26"/>
                <w:szCs w:val="21"/>
                <w:highlight w:val="none"/>
              </w:rPr>
              <w:t>1</w:t>
            </w:r>
          </w:p>
        </w:tc>
        <w:tc>
          <w:tcPr>
            <w:tcW w:w="1561" w:type="dxa"/>
            <w:vAlign w:val="center"/>
          </w:tcPr>
          <w:p w14:paraId="2A916725">
            <w:pPr>
              <w:jc w:val="center"/>
              <w:rPr>
                <w:rFonts w:hint="eastAsia" w:ascii="宋体" w:hAnsi="宋体" w:cs="宋体"/>
                <w:sz w:val="26"/>
                <w:szCs w:val="21"/>
                <w:highlight w:val="none"/>
              </w:rPr>
            </w:pPr>
          </w:p>
        </w:tc>
        <w:tc>
          <w:tcPr>
            <w:tcW w:w="1462" w:type="dxa"/>
            <w:vAlign w:val="center"/>
          </w:tcPr>
          <w:p w14:paraId="272ECD83">
            <w:pPr>
              <w:jc w:val="center"/>
              <w:rPr>
                <w:rFonts w:hint="eastAsia" w:ascii="宋体" w:hAnsi="宋体" w:cs="宋体"/>
                <w:sz w:val="26"/>
                <w:szCs w:val="21"/>
                <w:highlight w:val="none"/>
              </w:rPr>
            </w:pPr>
          </w:p>
        </w:tc>
        <w:tc>
          <w:tcPr>
            <w:tcW w:w="1672" w:type="dxa"/>
            <w:vAlign w:val="center"/>
          </w:tcPr>
          <w:p w14:paraId="498ED09D">
            <w:pPr>
              <w:jc w:val="center"/>
              <w:rPr>
                <w:rFonts w:hint="eastAsia" w:ascii="宋体" w:hAnsi="宋体" w:cs="宋体"/>
                <w:sz w:val="26"/>
                <w:szCs w:val="21"/>
                <w:highlight w:val="none"/>
              </w:rPr>
            </w:pPr>
          </w:p>
        </w:tc>
        <w:tc>
          <w:tcPr>
            <w:tcW w:w="1977" w:type="dxa"/>
            <w:vAlign w:val="center"/>
          </w:tcPr>
          <w:p w14:paraId="06E5EF74">
            <w:pPr>
              <w:jc w:val="center"/>
              <w:rPr>
                <w:rFonts w:hint="eastAsia" w:ascii="宋体" w:hAnsi="宋体" w:cs="宋体"/>
                <w:sz w:val="26"/>
                <w:szCs w:val="21"/>
                <w:highlight w:val="none"/>
              </w:rPr>
            </w:pPr>
          </w:p>
        </w:tc>
        <w:tc>
          <w:tcPr>
            <w:tcW w:w="2347" w:type="dxa"/>
            <w:vAlign w:val="center"/>
          </w:tcPr>
          <w:p w14:paraId="3E1FF581">
            <w:pPr>
              <w:jc w:val="center"/>
              <w:rPr>
                <w:rFonts w:hint="eastAsia" w:ascii="宋体" w:hAnsi="宋体" w:cs="宋体"/>
                <w:sz w:val="26"/>
                <w:szCs w:val="21"/>
                <w:highlight w:val="none"/>
              </w:rPr>
            </w:pPr>
          </w:p>
        </w:tc>
      </w:tr>
      <w:tr w14:paraId="1420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66CFFC1F">
            <w:pPr>
              <w:jc w:val="center"/>
              <w:rPr>
                <w:rFonts w:hint="eastAsia" w:ascii="宋体" w:hAnsi="宋体" w:cs="宋体"/>
                <w:sz w:val="26"/>
                <w:szCs w:val="21"/>
                <w:highlight w:val="none"/>
              </w:rPr>
            </w:pPr>
            <w:r>
              <w:rPr>
                <w:rFonts w:hint="eastAsia" w:ascii="宋体" w:hAnsi="宋体" w:cs="宋体"/>
                <w:sz w:val="26"/>
                <w:szCs w:val="21"/>
                <w:highlight w:val="none"/>
              </w:rPr>
              <w:t>2</w:t>
            </w:r>
          </w:p>
        </w:tc>
        <w:tc>
          <w:tcPr>
            <w:tcW w:w="1561" w:type="dxa"/>
            <w:vAlign w:val="center"/>
          </w:tcPr>
          <w:p w14:paraId="540819A3">
            <w:pPr>
              <w:jc w:val="center"/>
              <w:rPr>
                <w:rFonts w:hint="eastAsia" w:ascii="宋体" w:hAnsi="宋体" w:cs="宋体"/>
                <w:sz w:val="26"/>
                <w:szCs w:val="21"/>
                <w:highlight w:val="none"/>
              </w:rPr>
            </w:pPr>
          </w:p>
        </w:tc>
        <w:tc>
          <w:tcPr>
            <w:tcW w:w="1462" w:type="dxa"/>
            <w:vAlign w:val="center"/>
          </w:tcPr>
          <w:p w14:paraId="55CC5D07">
            <w:pPr>
              <w:jc w:val="center"/>
              <w:rPr>
                <w:rFonts w:hint="eastAsia" w:ascii="宋体" w:hAnsi="宋体" w:cs="宋体"/>
                <w:sz w:val="26"/>
                <w:szCs w:val="21"/>
                <w:highlight w:val="none"/>
              </w:rPr>
            </w:pPr>
          </w:p>
        </w:tc>
        <w:tc>
          <w:tcPr>
            <w:tcW w:w="1672" w:type="dxa"/>
            <w:vAlign w:val="center"/>
          </w:tcPr>
          <w:p w14:paraId="1C19B514">
            <w:pPr>
              <w:jc w:val="center"/>
              <w:rPr>
                <w:rFonts w:hint="eastAsia" w:ascii="宋体" w:hAnsi="宋体" w:cs="宋体"/>
                <w:sz w:val="26"/>
                <w:szCs w:val="21"/>
                <w:highlight w:val="none"/>
              </w:rPr>
            </w:pPr>
          </w:p>
        </w:tc>
        <w:tc>
          <w:tcPr>
            <w:tcW w:w="1977" w:type="dxa"/>
            <w:vAlign w:val="center"/>
          </w:tcPr>
          <w:p w14:paraId="21448A72">
            <w:pPr>
              <w:jc w:val="center"/>
              <w:rPr>
                <w:rFonts w:hint="eastAsia" w:ascii="宋体" w:hAnsi="宋体" w:cs="宋体"/>
                <w:sz w:val="26"/>
                <w:szCs w:val="21"/>
                <w:highlight w:val="none"/>
              </w:rPr>
            </w:pPr>
          </w:p>
        </w:tc>
        <w:tc>
          <w:tcPr>
            <w:tcW w:w="2347" w:type="dxa"/>
            <w:vAlign w:val="center"/>
          </w:tcPr>
          <w:p w14:paraId="5D800A82">
            <w:pPr>
              <w:jc w:val="center"/>
              <w:rPr>
                <w:rFonts w:hint="eastAsia" w:ascii="宋体" w:hAnsi="宋体" w:cs="宋体"/>
                <w:sz w:val="26"/>
                <w:szCs w:val="21"/>
                <w:highlight w:val="none"/>
              </w:rPr>
            </w:pPr>
          </w:p>
        </w:tc>
      </w:tr>
      <w:tr w14:paraId="1814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2BDCDBC0">
            <w:pPr>
              <w:jc w:val="center"/>
              <w:rPr>
                <w:rFonts w:hint="eastAsia" w:ascii="宋体" w:hAnsi="宋体" w:cs="宋体"/>
                <w:sz w:val="26"/>
                <w:szCs w:val="21"/>
                <w:highlight w:val="none"/>
              </w:rPr>
            </w:pPr>
            <w:r>
              <w:rPr>
                <w:rFonts w:hint="eastAsia" w:ascii="宋体" w:hAnsi="宋体" w:cs="宋体"/>
                <w:sz w:val="26"/>
                <w:szCs w:val="21"/>
                <w:highlight w:val="none"/>
              </w:rPr>
              <w:t>3</w:t>
            </w:r>
          </w:p>
        </w:tc>
        <w:tc>
          <w:tcPr>
            <w:tcW w:w="1561" w:type="dxa"/>
            <w:vAlign w:val="center"/>
          </w:tcPr>
          <w:p w14:paraId="52E7279F">
            <w:pPr>
              <w:jc w:val="center"/>
              <w:rPr>
                <w:rFonts w:hint="eastAsia" w:ascii="宋体" w:hAnsi="宋体" w:cs="宋体"/>
                <w:sz w:val="26"/>
                <w:szCs w:val="21"/>
                <w:highlight w:val="none"/>
              </w:rPr>
            </w:pPr>
          </w:p>
        </w:tc>
        <w:tc>
          <w:tcPr>
            <w:tcW w:w="1462" w:type="dxa"/>
            <w:vAlign w:val="center"/>
          </w:tcPr>
          <w:p w14:paraId="08E7D48F">
            <w:pPr>
              <w:jc w:val="center"/>
              <w:rPr>
                <w:rFonts w:hint="eastAsia" w:ascii="宋体" w:hAnsi="宋体" w:cs="宋体"/>
                <w:sz w:val="26"/>
                <w:szCs w:val="21"/>
                <w:highlight w:val="none"/>
              </w:rPr>
            </w:pPr>
          </w:p>
        </w:tc>
        <w:tc>
          <w:tcPr>
            <w:tcW w:w="1672" w:type="dxa"/>
            <w:vAlign w:val="center"/>
          </w:tcPr>
          <w:p w14:paraId="40D2249A">
            <w:pPr>
              <w:jc w:val="center"/>
              <w:rPr>
                <w:rFonts w:hint="eastAsia" w:ascii="宋体" w:hAnsi="宋体" w:cs="宋体"/>
                <w:sz w:val="26"/>
                <w:szCs w:val="21"/>
                <w:highlight w:val="none"/>
              </w:rPr>
            </w:pPr>
          </w:p>
        </w:tc>
        <w:tc>
          <w:tcPr>
            <w:tcW w:w="1977" w:type="dxa"/>
            <w:vAlign w:val="center"/>
          </w:tcPr>
          <w:p w14:paraId="58D2F9B1">
            <w:pPr>
              <w:jc w:val="center"/>
              <w:rPr>
                <w:rFonts w:hint="eastAsia" w:ascii="宋体" w:hAnsi="宋体" w:cs="宋体"/>
                <w:sz w:val="26"/>
                <w:szCs w:val="21"/>
                <w:highlight w:val="none"/>
              </w:rPr>
            </w:pPr>
          </w:p>
        </w:tc>
        <w:tc>
          <w:tcPr>
            <w:tcW w:w="2347" w:type="dxa"/>
            <w:vAlign w:val="center"/>
          </w:tcPr>
          <w:p w14:paraId="30C1DBA9">
            <w:pPr>
              <w:jc w:val="center"/>
              <w:rPr>
                <w:rFonts w:hint="eastAsia" w:ascii="宋体" w:hAnsi="宋体" w:cs="宋体"/>
                <w:sz w:val="26"/>
                <w:szCs w:val="21"/>
                <w:highlight w:val="none"/>
              </w:rPr>
            </w:pPr>
          </w:p>
        </w:tc>
      </w:tr>
      <w:tr w14:paraId="6781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6C2A76A0">
            <w:pPr>
              <w:jc w:val="center"/>
              <w:rPr>
                <w:rFonts w:hint="eastAsia" w:ascii="宋体" w:hAnsi="宋体" w:cs="宋体"/>
                <w:sz w:val="26"/>
                <w:szCs w:val="21"/>
                <w:highlight w:val="none"/>
              </w:rPr>
            </w:pPr>
            <w:r>
              <w:rPr>
                <w:rFonts w:hint="eastAsia" w:ascii="宋体" w:hAnsi="宋体" w:cs="宋体"/>
                <w:sz w:val="26"/>
                <w:szCs w:val="21"/>
                <w:highlight w:val="none"/>
              </w:rPr>
              <w:t>4</w:t>
            </w:r>
          </w:p>
        </w:tc>
        <w:tc>
          <w:tcPr>
            <w:tcW w:w="1561" w:type="dxa"/>
            <w:vAlign w:val="center"/>
          </w:tcPr>
          <w:p w14:paraId="3415C6F2">
            <w:pPr>
              <w:jc w:val="center"/>
              <w:rPr>
                <w:rFonts w:hint="eastAsia" w:ascii="宋体" w:hAnsi="宋体" w:cs="宋体"/>
                <w:sz w:val="26"/>
                <w:szCs w:val="21"/>
                <w:highlight w:val="none"/>
              </w:rPr>
            </w:pPr>
          </w:p>
        </w:tc>
        <w:tc>
          <w:tcPr>
            <w:tcW w:w="1462" w:type="dxa"/>
            <w:vAlign w:val="center"/>
          </w:tcPr>
          <w:p w14:paraId="427DFE44">
            <w:pPr>
              <w:jc w:val="center"/>
              <w:rPr>
                <w:rFonts w:hint="eastAsia" w:ascii="宋体" w:hAnsi="宋体" w:cs="宋体"/>
                <w:sz w:val="26"/>
                <w:szCs w:val="21"/>
                <w:highlight w:val="none"/>
              </w:rPr>
            </w:pPr>
          </w:p>
        </w:tc>
        <w:tc>
          <w:tcPr>
            <w:tcW w:w="1672" w:type="dxa"/>
            <w:vAlign w:val="center"/>
          </w:tcPr>
          <w:p w14:paraId="76905410">
            <w:pPr>
              <w:jc w:val="center"/>
              <w:rPr>
                <w:rFonts w:hint="eastAsia" w:ascii="宋体" w:hAnsi="宋体" w:cs="宋体"/>
                <w:sz w:val="26"/>
                <w:szCs w:val="21"/>
                <w:highlight w:val="none"/>
              </w:rPr>
            </w:pPr>
          </w:p>
        </w:tc>
        <w:tc>
          <w:tcPr>
            <w:tcW w:w="1977" w:type="dxa"/>
            <w:vAlign w:val="center"/>
          </w:tcPr>
          <w:p w14:paraId="19F5D018">
            <w:pPr>
              <w:jc w:val="center"/>
              <w:rPr>
                <w:rFonts w:hint="eastAsia" w:ascii="宋体" w:hAnsi="宋体" w:cs="宋体"/>
                <w:sz w:val="26"/>
                <w:szCs w:val="21"/>
                <w:highlight w:val="none"/>
              </w:rPr>
            </w:pPr>
          </w:p>
        </w:tc>
        <w:tc>
          <w:tcPr>
            <w:tcW w:w="2347" w:type="dxa"/>
            <w:vAlign w:val="center"/>
          </w:tcPr>
          <w:p w14:paraId="063CD9F3">
            <w:pPr>
              <w:jc w:val="center"/>
              <w:rPr>
                <w:rFonts w:hint="eastAsia" w:ascii="宋体" w:hAnsi="宋体" w:cs="宋体"/>
                <w:sz w:val="26"/>
                <w:szCs w:val="21"/>
                <w:highlight w:val="none"/>
              </w:rPr>
            </w:pPr>
          </w:p>
        </w:tc>
      </w:tr>
      <w:tr w14:paraId="73CF1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013BF16A">
            <w:pPr>
              <w:jc w:val="center"/>
              <w:rPr>
                <w:rFonts w:hint="eastAsia" w:ascii="宋体" w:hAnsi="宋体" w:cs="宋体"/>
                <w:sz w:val="26"/>
                <w:szCs w:val="21"/>
                <w:highlight w:val="none"/>
              </w:rPr>
            </w:pPr>
            <w:r>
              <w:rPr>
                <w:rFonts w:hint="eastAsia" w:ascii="宋体" w:hAnsi="宋体" w:cs="宋体"/>
                <w:sz w:val="26"/>
                <w:szCs w:val="21"/>
                <w:highlight w:val="none"/>
              </w:rPr>
              <w:t>5</w:t>
            </w:r>
          </w:p>
        </w:tc>
        <w:tc>
          <w:tcPr>
            <w:tcW w:w="1561" w:type="dxa"/>
            <w:vAlign w:val="center"/>
          </w:tcPr>
          <w:p w14:paraId="73A9327E">
            <w:pPr>
              <w:jc w:val="center"/>
              <w:rPr>
                <w:rFonts w:hint="eastAsia" w:ascii="宋体" w:hAnsi="宋体" w:cs="宋体"/>
                <w:sz w:val="26"/>
                <w:szCs w:val="21"/>
                <w:highlight w:val="none"/>
              </w:rPr>
            </w:pPr>
          </w:p>
        </w:tc>
        <w:tc>
          <w:tcPr>
            <w:tcW w:w="1462" w:type="dxa"/>
            <w:vAlign w:val="center"/>
          </w:tcPr>
          <w:p w14:paraId="3D02F473">
            <w:pPr>
              <w:jc w:val="center"/>
              <w:rPr>
                <w:rFonts w:hint="eastAsia" w:ascii="宋体" w:hAnsi="宋体" w:cs="宋体"/>
                <w:sz w:val="26"/>
                <w:szCs w:val="21"/>
                <w:highlight w:val="none"/>
              </w:rPr>
            </w:pPr>
          </w:p>
        </w:tc>
        <w:tc>
          <w:tcPr>
            <w:tcW w:w="1672" w:type="dxa"/>
            <w:vAlign w:val="center"/>
          </w:tcPr>
          <w:p w14:paraId="3568BBB7">
            <w:pPr>
              <w:jc w:val="center"/>
              <w:rPr>
                <w:rFonts w:hint="eastAsia" w:ascii="宋体" w:hAnsi="宋体" w:cs="宋体"/>
                <w:sz w:val="26"/>
                <w:szCs w:val="21"/>
                <w:highlight w:val="none"/>
              </w:rPr>
            </w:pPr>
          </w:p>
        </w:tc>
        <w:tc>
          <w:tcPr>
            <w:tcW w:w="1977" w:type="dxa"/>
            <w:vAlign w:val="center"/>
          </w:tcPr>
          <w:p w14:paraId="0DF63074">
            <w:pPr>
              <w:jc w:val="center"/>
              <w:rPr>
                <w:rFonts w:hint="eastAsia" w:ascii="宋体" w:hAnsi="宋体" w:cs="宋体"/>
                <w:sz w:val="26"/>
                <w:szCs w:val="21"/>
                <w:highlight w:val="none"/>
              </w:rPr>
            </w:pPr>
          </w:p>
        </w:tc>
        <w:tc>
          <w:tcPr>
            <w:tcW w:w="2347" w:type="dxa"/>
            <w:vAlign w:val="center"/>
          </w:tcPr>
          <w:p w14:paraId="38AD84DE">
            <w:pPr>
              <w:jc w:val="center"/>
              <w:rPr>
                <w:rFonts w:hint="eastAsia" w:ascii="宋体" w:hAnsi="宋体" w:cs="宋体"/>
                <w:sz w:val="26"/>
                <w:szCs w:val="21"/>
                <w:highlight w:val="none"/>
              </w:rPr>
            </w:pPr>
          </w:p>
        </w:tc>
      </w:tr>
      <w:tr w14:paraId="669C6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69D9F905">
            <w:pPr>
              <w:jc w:val="center"/>
              <w:rPr>
                <w:rFonts w:hint="eastAsia" w:ascii="宋体" w:hAnsi="宋体" w:cs="宋体"/>
                <w:sz w:val="26"/>
                <w:szCs w:val="21"/>
                <w:highlight w:val="none"/>
              </w:rPr>
            </w:pPr>
            <w:r>
              <w:rPr>
                <w:rFonts w:hint="eastAsia" w:ascii="宋体" w:hAnsi="宋体" w:cs="宋体"/>
                <w:sz w:val="26"/>
                <w:szCs w:val="21"/>
                <w:highlight w:val="none"/>
              </w:rPr>
              <w:t>…</w:t>
            </w:r>
          </w:p>
        </w:tc>
        <w:tc>
          <w:tcPr>
            <w:tcW w:w="1561" w:type="dxa"/>
            <w:vAlign w:val="center"/>
          </w:tcPr>
          <w:p w14:paraId="6A3325BB">
            <w:pPr>
              <w:jc w:val="center"/>
              <w:rPr>
                <w:rFonts w:hint="eastAsia" w:ascii="宋体" w:hAnsi="宋体" w:cs="宋体"/>
                <w:sz w:val="26"/>
                <w:szCs w:val="21"/>
                <w:highlight w:val="none"/>
              </w:rPr>
            </w:pPr>
          </w:p>
        </w:tc>
        <w:tc>
          <w:tcPr>
            <w:tcW w:w="1462" w:type="dxa"/>
            <w:vAlign w:val="center"/>
          </w:tcPr>
          <w:p w14:paraId="473B6CDF">
            <w:pPr>
              <w:jc w:val="center"/>
              <w:rPr>
                <w:rFonts w:hint="eastAsia" w:ascii="宋体" w:hAnsi="宋体" w:cs="宋体"/>
                <w:sz w:val="26"/>
                <w:szCs w:val="21"/>
                <w:highlight w:val="none"/>
              </w:rPr>
            </w:pPr>
          </w:p>
        </w:tc>
        <w:tc>
          <w:tcPr>
            <w:tcW w:w="1672" w:type="dxa"/>
            <w:vAlign w:val="center"/>
          </w:tcPr>
          <w:p w14:paraId="4DCC7D1B">
            <w:pPr>
              <w:jc w:val="center"/>
              <w:rPr>
                <w:rFonts w:hint="eastAsia" w:ascii="宋体" w:hAnsi="宋体" w:cs="宋体"/>
                <w:sz w:val="26"/>
                <w:szCs w:val="21"/>
                <w:highlight w:val="none"/>
              </w:rPr>
            </w:pPr>
          </w:p>
        </w:tc>
        <w:tc>
          <w:tcPr>
            <w:tcW w:w="1977" w:type="dxa"/>
            <w:vAlign w:val="center"/>
          </w:tcPr>
          <w:p w14:paraId="38E84356">
            <w:pPr>
              <w:jc w:val="center"/>
              <w:rPr>
                <w:rFonts w:hint="eastAsia" w:ascii="宋体" w:hAnsi="宋体" w:cs="宋体"/>
                <w:sz w:val="26"/>
                <w:szCs w:val="21"/>
                <w:highlight w:val="none"/>
              </w:rPr>
            </w:pPr>
          </w:p>
        </w:tc>
        <w:tc>
          <w:tcPr>
            <w:tcW w:w="2347" w:type="dxa"/>
            <w:vAlign w:val="center"/>
          </w:tcPr>
          <w:p w14:paraId="416BFB81">
            <w:pPr>
              <w:jc w:val="center"/>
              <w:rPr>
                <w:rFonts w:hint="eastAsia" w:ascii="宋体" w:hAnsi="宋体" w:cs="宋体"/>
                <w:sz w:val="26"/>
                <w:szCs w:val="21"/>
                <w:highlight w:val="none"/>
              </w:rPr>
            </w:pPr>
          </w:p>
        </w:tc>
      </w:tr>
    </w:tbl>
    <w:p w14:paraId="18F7263A">
      <w:pPr>
        <w:rPr>
          <w:rFonts w:hint="eastAsia" w:ascii="宋体" w:hAnsi="宋体" w:cs="宋体"/>
          <w:highlight w:val="none"/>
        </w:rPr>
      </w:pPr>
      <w:r>
        <w:rPr>
          <w:rFonts w:hint="eastAsia" w:ascii="宋体" w:hAnsi="宋体" w:cs="宋体"/>
          <w:sz w:val="24"/>
          <w:highlight w:val="none"/>
        </w:rPr>
        <w:t>注：附评分标准中需要提交的证明材料。</w:t>
      </w:r>
    </w:p>
    <w:p w14:paraId="5C824580">
      <w:pPr>
        <w:rPr>
          <w:rFonts w:hint="eastAsia" w:ascii="宋体" w:hAnsi="宋体" w:cs="宋体"/>
          <w:highlight w:val="none"/>
        </w:rPr>
      </w:pPr>
    </w:p>
    <w:p w14:paraId="0CB135D1">
      <w:pPr>
        <w:rPr>
          <w:rFonts w:hint="eastAsia" w:ascii="宋体" w:hAnsi="宋体" w:cs="宋体"/>
          <w:highlight w:val="none"/>
        </w:rPr>
      </w:pPr>
    </w:p>
    <w:p w14:paraId="056A3F23">
      <w:pPr>
        <w:wordWrap w:val="0"/>
        <w:spacing w:line="480" w:lineRule="auto"/>
        <w:ind w:firstLine="3120" w:firstLineChars="1300"/>
        <w:jc w:val="right"/>
        <w:rPr>
          <w:rFonts w:hint="eastAsia" w:ascii="宋体" w:hAnsi="宋体" w:cs="宋体"/>
          <w:bCs/>
          <w:sz w:val="24"/>
          <w:highlight w:val="none"/>
        </w:rPr>
      </w:pPr>
      <w:r>
        <w:rPr>
          <w:rFonts w:hint="eastAsia" w:ascii="宋体" w:hAnsi="宋体" w:cs="宋体"/>
          <w:bCs/>
          <w:sz w:val="24"/>
          <w:highlight w:val="none"/>
        </w:rPr>
        <w:t xml:space="preserve">投标供应商（盖章）：            </w:t>
      </w:r>
    </w:p>
    <w:p w14:paraId="5804DBA2">
      <w:pPr>
        <w:wordWrap w:val="0"/>
        <w:spacing w:line="480" w:lineRule="auto"/>
        <w:jc w:val="right"/>
        <w:rPr>
          <w:rFonts w:hint="eastAsia" w:ascii="宋体" w:hAnsi="宋体" w:cs="宋体"/>
          <w:bCs/>
          <w:sz w:val="24"/>
          <w:highlight w:val="none"/>
        </w:rPr>
      </w:pPr>
      <w:r>
        <w:rPr>
          <w:rFonts w:hint="eastAsia" w:ascii="宋体" w:hAnsi="宋体" w:cs="宋体"/>
          <w:bCs/>
          <w:sz w:val="24"/>
          <w:highlight w:val="none"/>
        </w:rPr>
        <w:t xml:space="preserve">法定代表人或法定代表人授权代表签字或盖章：            </w:t>
      </w:r>
    </w:p>
    <w:p w14:paraId="4D6ABF5A">
      <w:pPr>
        <w:ind w:firstLine="7080" w:firstLineChars="2950"/>
        <w:rPr>
          <w:rFonts w:hint="eastAsia" w:ascii="宋体" w:hAnsi="宋体" w:cs="宋体"/>
          <w:b/>
          <w:sz w:val="28"/>
          <w:szCs w:val="28"/>
          <w:highlight w:val="none"/>
        </w:rPr>
      </w:pPr>
      <w:r>
        <w:rPr>
          <w:rFonts w:hint="eastAsia" w:ascii="宋体" w:hAnsi="宋体" w:cs="宋体"/>
          <w:bCs/>
          <w:sz w:val="24"/>
          <w:highlight w:val="none"/>
        </w:rPr>
        <w:t>日  期：    年  月   日</w:t>
      </w:r>
      <w:r>
        <w:rPr>
          <w:rFonts w:hint="eastAsia" w:ascii="宋体" w:hAnsi="宋体" w:cs="宋体"/>
          <w:b/>
          <w:sz w:val="28"/>
          <w:szCs w:val="28"/>
          <w:highlight w:val="none"/>
        </w:rPr>
        <w:br w:type="page"/>
      </w:r>
    </w:p>
    <w:p w14:paraId="133BAFF2">
      <w:pPr>
        <w:spacing w:before="240" w:beforeLines="100" w:after="240" w:afterLines="100" w:line="360" w:lineRule="auto"/>
        <w:jc w:val="center"/>
        <w:outlineLvl w:val="0"/>
        <w:rPr>
          <w:rFonts w:hint="eastAsia" w:ascii="宋体" w:hAnsi="宋体" w:cs="宋体"/>
          <w:bCs/>
          <w:sz w:val="24"/>
          <w:highlight w:val="none"/>
        </w:rPr>
      </w:pPr>
      <w:r>
        <w:rPr>
          <w:rFonts w:hint="eastAsia" w:ascii="宋体" w:hAnsi="宋体" w:cs="宋体"/>
          <w:b/>
          <w:sz w:val="28"/>
          <w:szCs w:val="28"/>
          <w:highlight w:val="none"/>
        </w:rPr>
        <w:t>（十）项目人员配置表（格式）</w:t>
      </w:r>
    </w:p>
    <w:p w14:paraId="73D99EFE">
      <w:pPr>
        <w:spacing w:line="400" w:lineRule="exact"/>
        <w:jc w:val="center"/>
        <w:outlineLvl w:val="0"/>
        <w:rPr>
          <w:highlight w:val="none"/>
        </w:rPr>
      </w:pPr>
      <w:r>
        <w:rPr>
          <w:rFonts w:hint="eastAsia" w:ascii="宋体" w:hAnsi="宋体" w:cs="宋体"/>
          <w:b/>
          <w:sz w:val="28"/>
          <w:szCs w:val="28"/>
          <w:highlight w:val="none"/>
        </w:rPr>
        <w:t xml:space="preserve">项目人员配置表 </w:t>
      </w:r>
    </w:p>
    <w:p w14:paraId="7EB56C6F">
      <w:pPr>
        <w:spacing w:line="360" w:lineRule="auto"/>
        <w:rPr>
          <w:rFonts w:hint="eastAsia" w:ascii="宋体" w:hAnsi="宋体" w:cs="宋体"/>
          <w:bCs/>
          <w:sz w:val="24"/>
          <w:highlight w:val="none"/>
        </w:rPr>
      </w:pPr>
    </w:p>
    <w:p w14:paraId="110DC966">
      <w:pPr>
        <w:spacing w:line="360" w:lineRule="auto"/>
        <w:rPr>
          <w:rFonts w:hint="eastAsia" w:ascii="宋体" w:hAnsi="宋体" w:cs="宋体"/>
          <w:bCs/>
          <w:sz w:val="24"/>
          <w:highlight w:val="none"/>
        </w:rPr>
      </w:pPr>
      <w:r>
        <w:rPr>
          <w:rFonts w:hint="eastAsia" w:ascii="宋体" w:hAnsi="宋体" w:cs="宋体"/>
          <w:bCs/>
          <w:sz w:val="24"/>
          <w:highlight w:val="none"/>
        </w:rPr>
        <w:t>投标供应商名称（盖章）                            政府采购编号：</w:t>
      </w:r>
    </w:p>
    <w:tbl>
      <w:tblPr>
        <w:tblStyle w:val="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2"/>
        <w:gridCol w:w="2116"/>
        <w:gridCol w:w="1274"/>
        <w:gridCol w:w="1274"/>
        <w:gridCol w:w="1274"/>
        <w:gridCol w:w="1274"/>
        <w:gridCol w:w="1274"/>
      </w:tblGrid>
      <w:tr w14:paraId="062F2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39" w:type="pct"/>
            <w:vAlign w:val="center"/>
          </w:tcPr>
          <w:p w14:paraId="58F41742">
            <w:pPr>
              <w:spacing w:line="360" w:lineRule="auto"/>
              <w:jc w:val="center"/>
              <w:rPr>
                <w:rFonts w:hint="eastAsia" w:ascii="宋体" w:hAnsi="宋体" w:cs="宋体"/>
                <w:b/>
                <w:highlight w:val="none"/>
              </w:rPr>
            </w:pPr>
            <w:r>
              <w:rPr>
                <w:rFonts w:hint="eastAsia" w:ascii="宋体" w:hAnsi="宋体" w:cs="宋体"/>
                <w:b/>
                <w:highlight w:val="none"/>
              </w:rPr>
              <w:t>序号</w:t>
            </w:r>
          </w:p>
        </w:tc>
        <w:tc>
          <w:tcPr>
            <w:tcW w:w="1062" w:type="pct"/>
            <w:vAlign w:val="center"/>
          </w:tcPr>
          <w:p w14:paraId="272D2A93">
            <w:pPr>
              <w:spacing w:line="360" w:lineRule="auto"/>
              <w:jc w:val="center"/>
              <w:rPr>
                <w:rFonts w:hint="eastAsia" w:ascii="宋体" w:hAnsi="宋体" w:cs="宋体"/>
                <w:b/>
                <w:highlight w:val="none"/>
              </w:rPr>
            </w:pPr>
            <w:r>
              <w:rPr>
                <w:rFonts w:hint="eastAsia" w:ascii="宋体" w:hAnsi="宋体" w:cs="宋体"/>
                <w:b/>
                <w:highlight w:val="none"/>
              </w:rPr>
              <w:t>岗位名称</w:t>
            </w:r>
          </w:p>
        </w:tc>
        <w:tc>
          <w:tcPr>
            <w:tcW w:w="639" w:type="pct"/>
            <w:vAlign w:val="center"/>
          </w:tcPr>
          <w:p w14:paraId="0AC71CF3">
            <w:pPr>
              <w:spacing w:line="360" w:lineRule="auto"/>
              <w:jc w:val="center"/>
              <w:rPr>
                <w:rFonts w:hint="eastAsia" w:ascii="宋体" w:hAnsi="宋体" w:cs="宋体"/>
                <w:b/>
                <w:highlight w:val="none"/>
              </w:rPr>
            </w:pPr>
            <w:r>
              <w:rPr>
                <w:rFonts w:hint="eastAsia" w:ascii="宋体" w:hAnsi="宋体" w:cs="宋体"/>
                <w:b/>
                <w:highlight w:val="none"/>
              </w:rPr>
              <w:t>姓名</w:t>
            </w:r>
          </w:p>
        </w:tc>
        <w:tc>
          <w:tcPr>
            <w:tcW w:w="639" w:type="pct"/>
            <w:vAlign w:val="center"/>
          </w:tcPr>
          <w:p w14:paraId="13AE5E10">
            <w:pPr>
              <w:spacing w:line="360" w:lineRule="auto"/>
              <w:jc w:val="center"/>
              <w:rPr>
                <w:rFonts w:hint="eastAsia" w:ascii="宋体" w:hAnsi="宋体" w:cs="宋体"/>
                <w:b/>
                <w:highlight w:val="none"/>
              </w:rPr>
            </w:pPr>
            <w:r>
              <w:rPr>
                <w:rFonts w:hint="eastAsia" w:ascii="宋体" w:hAnsi="宋体" w:cs="宋体"/>
                <w:b/>
                <w:highlight w:val="none"/>
              </w:rPr>
              <w:t>性别</w:t>
            </w:r>
          </w:p>
        </w:tc>
        <w:tc>
          <w:tcPr>
            <w:tcW w:w="639" w:type="pct"/>
            <w:vAlign w:val="center"/>
          </w:tcPr>
          <w:p w14:paraId="235B3FBD">
            <w:pPr>
              <w:spacing w:line="360" w:lineRule="auto"/>
              <w:jc w:val="center"/>
              <w:rPr>
                <w:rFonts w:hint="eastAsia" w:ascii="宋体" w:hAnsi="宋体" w:cs="宋体"/>
                <w:b/>
                <w:highlight w:val="none"/>
              </w:rPr>
            </w:pPr>
            <w:r>
              <w:rPr>
                <w:rFonts w:hint="eastAsia" w:ascii="宋体" w:hAnsi="宋体" w:cs="宋体"/>
                <w:b/>
                <w:highlight w:val="none"/>
              </w:rPr>
              <w:t>年龄</w:t>
            </w:r>
          </w:p>
        </w:tc>
        <w:tc>
          <w:tcPr>
            <w:tcW w:w="639" w:type="pct"/>
            <w:vAlign w:val="center"/>
          </w:tcPr>
          <w:p w14:paraId="7EA90AC6">
            <w:pPr>
              <w:spacing w:line="360" w:lineRule="auto"/>
              <w:jc w:val="center"/>
              <w:rPr>
                <w:rFonts w:hint="eastAsia" w:ascii="宋体" w:hAnsi="宋体" w:cs="宋体"/>
                <w:b/>
                <w:highlight w:val="none"/>
              </w:rPr>
            </w:pPr>
            <w:r>
              <w:rPr>
                <w:rFonts w:hint="eastAsia" w:ascii="宋体" w:hAnsi="宋体" w:cs="宋体"/>
                <w:b/>
                <w:highlight w:val="none"/>
              </w:rPr>
              <w:t>学历</w:t>
            </w:r>
          </w:p>
        </w:tc>
        <w:tc>
          <w:tcPr>
            <w:tcW w:w="639" w:type="pct"/>
            <w:vAlign w:val="center"/>
          </w:tcPr>
          <w:p w14:paraId="360F5B52">
            <w:pPr>
              <w:spacing w:line="360" w:lineRule="auto"/>
              <w:jc w:val="center"/>
              <w:rPr>
                <w:rFonts w:hint="eastAsia" w:ascii="宋体" w:hAnsi="宋体" w:cs="宋体"/>
                <w:b/>
                <w:highlight w:val="none"/>
              </w:rPr>
            </w:pPr>
            <w:r>
              <w:rPr>
                <w:rFonts w:hint="eastAsia" w:ascii="宋体" w:hAnsi="宋体" w:cs="宋体"/>
                <w:b/>
                <w:highlight w:val="none"/>
              </w:rPr>
              <w:t>备注</w:t>
            </w:r>
          </w:p>
        </w:tc>
      </w:tr>
      <w:tr w14:paraId="2EDC2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39" w:type="pct"/>
            <w:vAlign w:val="center"/>
          </w:tcPr>
          <w:p w14:paraId="5A51AC32">
            <w:pPr>
              <w:spacing w:line="360" w:lineRule="auto"/>
              <w:jc w:val="center"/>
              <w:rPr>
                <w:rFonts w:hint="eastAsia" w:ascii="宋体" w:hAnsi="宋体" w:cs="宋体"/>
                <w:highlight w:val="none"/>
              </w:rPr>
            </w:pPr>
            <w:r>
              <w:rPr>
                <w:rFonts w:hint="eastAsia" w:ascii="宋体" w:hAnsi="宋体" w:cs="宋体"/>
                <w:highlight w:val="none"/>
              </w:rPr>
              <w:t>1</w:t>
            </w:r>
          </w:p>
        </w:tc>
        <w:tc>
          <w:tcPr>
            <w:tcW w:w="1062" w:type="pct"/>
            <w:vAlign w:val="center"/>
          </w:tcPr>
          <w:p w14:paraId="0A47DFD8">
            <w:pPr>
              <w:spacing w:line="360" w:lineRule="auto"/>
              <w:jc w:val="center"/>
              <w:rPr>
                <w:rFonts w:hint="eastAsia" w:ascii="宋体" w:hAnsi="宋体" w:cs="宋体"/>
                <w:highlight w:val="none"/>
              </w:rPr>
            </w:pPr>
          </w:p>
        </w:tc>
        <w:tc>
          <w:tcPr>
            <w:tcW w:w="639" w:type="pct"/>
            <w:vAlign w:val="center"/>
          </w:tcPr>
          <w:p w14:paraId="0263279B">
            <w:pPr>
              <w:spacing w:line="360" w:lineRule="auto"/>
              <w:jc w:val="center"/>
              <w:rPr>
                <w:rFonts w:hint="eastAsia" w:ascii="宋体" w:hAnsi="宋体" w:cs="宋体"/>
                <w:highlight w:val="none"/>
              </w:rPr>
            </w:pPr>
          </w:p>
        </w:tc>
        <w:tc>
          <w:tcPr>
            <w:tcW w:w="639" w:type="pct"/>
            <w:vAlign w:val="center"/>
          </w:tcPr>
          <w:p w14:paraId="30F31963">
            <w:pPr>
              <w:spacing w:line="360" w:lineRule="auto"/>
              <w:jc w:val="center"/>
              <w:rPr>
                <w:rFonts w:hint="eastAsia" w:ascii="宋体" w:hAnsi="宋体" w:cs="宋体"/>
                <w:b/>
                <w:highlight w:val="none"/>
              </w:rPr>
            </w:pPr>
          </w:p>
        </w:tc>
        <w:tc>
          <w:tcPr>
            <w:tcW w:w="639" w:type="pct"/>
            <w:vAlign w:val="center"/>
          </w:tcPr>
          <w:p w14:paraId="7921A7A8">
            <w:pPr>
              <w:spacing w:line="360" w:lineRule="auto"/>
              <w:jc w:val="center"/>
              <w:rPr>
                <w:rFonts w:hint="eastAsia" w:ascii="宋体" w:hAnsi="宋体" w:cs="宋体"/>
                <w:b/>
                <w:highlight w:val="none"/>
              </w:rPr>
            </w:pPr>
          </w:p>
        </w:tc>
        <w:tc>
          <w:tcPr>
            <w:tcW w:w="639" w:type="pct"/>
            <w:vAlign w:val="center"/>
          </w:tcPr>
          <w:p w14:paraId="1B29CDD2">
            <w:pPr>
              <w:spacing w:line="360" w:lineRule="auto"/>
              <w:jc w:val="center"/>
              <w:rPr>
                <w:rFonts w:hint="eastAsia" w:ascii="宋体" w:hAnsi="宋体" w:cs="宋体"/>
                <w:highlight w:val="none"/>
              </w:rPr>
            </w:pPr>
          </w:p>
        </w:tc>
        <w:tc>
          <w:tcPr>
            <w:tcW w:w="639" w:type="pct"/>
            <w:vAlign w:val="center"/>
          </w:tcPr>
          <w:p w14:paraId="2DC9B972">
            <w:pPr>
              <w:spacing w:line="360" w:lineRule="auto"/>
              <w:jc w:val="center"/>
              <w:rPr>
                <w:rFonts w:hint="eastAsia" w:ascii="宋体" w:hAnsi="宋体" w:cs="宋体"/>
                <w:highlight w:val="none"/>
              </w:rPr>
            </w:pPr>
          </w:p>
        </w:tc>
      </w:tr>
      <w:tr w14:paraId="37CC9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39" w:type="pct"/>
            <w:vAlign w:val="center"/>
          </w:tcPr>
          <w:p w14:paraId="4DF1C896">
            <w:pPr>
              <w:spacing w:line="360" w:lineRule="auto"/>
              <w:jc w:val="center"/>
              <w:rPr>
                <w:rFonts w:hint="eastAsia" w:ascii="宋体" w:hAnsi="宋体" w:cs="宋体"/>
                <w:highlight w:val="none"/>
              </w:rPr>
            </w:pPr>
            <w:r>
              <w:rPr>
                <w:rFonts w:hint="eastAsia" w:ascii="宋体" w:hAnsi="宋体" w:cs="宋体"/>
                <w:highlight w:val="none"/>
              </w:rPr>
              <w:t>2</w:t>
            </w:r>
          </w:p>
        </w:tc>
        <w:tc>
          <w:tcPr>
            <w:tcW w:w="1062" w:type="pct"/>
            <w:vAlign w:val="center"/>
          </w:tcPr>
          <w:p w14:paraId="4FA90B64">
            <w:pPr>
              <w:spacing w:line="360" w:lineRule="auto"/>
              <w:jc w:val="center"/>
              <w:rPr>
                <w:rFonts w:hint="eastAsia" w:ascii="宋体" w:hAnsi="宋体" w:cs="宋体"/>
                <w:highlight w:val="none"/>
              </w:rPr>
            </w:pPr>
          </w:p>
        </w:tc>
        <w:tc>
          <w:tcPr>
            <w:tcW w:w="639" w:type="pct"/>
            <w:vAlign w:val="center"/>
          </w:tcPr>
          <w:p w14:paraId="2326E08F">
            <w:pPr>
              <w:spacing w:line="360" w:lineRule="auto"/>
              <w:jc w:val="center"/>
              <w:rPr>
                <w:rFonts w:hint="eastAsia" w:ascii="宋体" w:hAnsi="宋体" w:cs="宋体"/>
                <w:highlight w:val="none"/>
              </w:rPr>
            </w:pPr>
          </w:p>
        </w:tc>
        <w:tc>
          <w:tcPr>
            <w:tcW w:w="639" w:type="pct"/>
            <w:vAlign w:val="center"/>
          </w:tcPr>
          <w:p w14:paraId="258190A3">
            <w:pPr>
              <w:spacing w:line="360" w:lineRule="auto"/>
              <w:jc w:val="center"/>
              <w:rPr>
                <w:rFonts w:hint="eastAsia" w:ascii="宋体" w:hAnsi="宋体" w:cs="宋体"/>
                <w:highlight w:val="none"/>
              </w:rPr>
            </w:pPr>
          </w:p>
        </w:tc>
        <w:tc>
          <w:tcPr>
            <w:tcW w:w="639" w:type="pct"/>
            <w:vAlign w:val="center"/>
          </w:tcPr>
          <w:p w14:paraId="76968A03">
            <w:pPr>
              <w:spacing w:line="360" w:lineRule="auto"/>
              <w:jc w:val="center"/>
              <w:rPr>
                <w:rFonts w:hint="eastAsia" w:ascii="宋体" w:hAnsi="宋体" w:cs="宋体"/>
                <w:highlight w:val="none"/>
              </w:rPr>
            </w:pPr>
          </w:p>
        </w:tc>
        <w:tc>
          <w:tcPr>
            <w:tcW w:w="639" w:type="pct"/>
            <w:vAlign w:val="center"/>
          </w:tcPr>
          <w:p w14:paraId="08399C44">
            <w:pPr>
              <w:spacing w:line="360" w:lineRule="auto"/>
              <w:jc w:val="center"/>
              <w:rPr>
                <w:rFonts w:hint="eastAsia" w:ascii="宋体" w:hAnsi="宋体" w:cs="宋体"/>
                <w:highlight w:val="none"/>
              </w:rPr>
            </w:pPr>
          </w:p>
        </w:tc>
        <w:tc>
          <w:tcPr>
            <w:tcW w:w="639" w:type="pct"/>
            <w:vAlign w:val="center"/>
          </w:tcPr>
          <w:p w14:paraId="252C83E5">
            <w:pPr>
              <w:spacing w:line="360" w:lineRule="auto"/>
              <w:jc w:val="center"/>
              <w:rPr>
                <w:rFonts w:hint="eastAsia" w:ascii="宋体" w:hAnsi="宋体" w:cs="宋体"/>
                <w:highlight w:val="none"/>
              </w:rPr>
            </w:pPr>
          </w:p>
        </w:tc>
      </w:tr>
      <w:tr w14:paraId="64270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39" w:type="pct"/>
            <w:vAlign w:val="center"/>
          </w:tcPr>
          <w:p w14:paraId="3F79E0EC">
            <w:pPr>
              <w:spacing w:line="360" w:lineRule="auto"/>
              <w:jc w:val="center"/>
              <w:rPr>
                <w:rFonts w:hint="eastAsia" w:ascii="宋体" w:hAnsi="宋体" w:cs="宋体"/>
                <w:highlight w:val="none"/>
              </w:rPr>
            </w:pPr>
            <w:r>
              <w:rPr>
                <w:rFonts w:hint="eastAsia" w:ascii="宋体" w:hAnsi="宋体" w:cs="宋体"/>
                <w:highlight w:val="none"/>
              </w:rPr>
              <w:t>3</w:t>
            </w:r>
          </w:p>
        </w:tc>
        <w:tc>
          <w:tcPr>
            <w:tcW w:w="1062" w:type="pct"/>
            <w:vAlign w:val="center"/>
          </w:tcPr>
          <w:p w14:paraId="41B69B3F">
            <w:pPr>
              <w:spacing w:line="360" w:lineRule="auto"/>
              <w:jc w:val="center"/>
              <w:rPr>
                <w:rFonts w:hint="eastAsia" w:ascii="宋体" w:hAnsi="宋体" w:cs="宋体"/>
                <w:highlight w:val="none"/>
              </w:rPr>
            </w:pPr>
          </w:p>
        </w:tc>
        <w:tc>
          <w:tcPr>
            <w:tcW w:w="639" w:type="pct"/>
            <w:vAlign w:val="center"/>
          </w:tcPr>
          <w:p w14:paraId="156E8DBD">
            <w:pPr>
              <w:spacing w:line="360" w:lineRule="auto"/>
              <w:jc w:val="center"/>
              <w:rPr>
                <w:rFonts w:hint="eastAsia" w:ascii="宋体" w:hAnsi="宋体" w:cs="宋体"/>
                <w:highlight w:val="none"/>
              </w:rPr>
            </w:pPr>
          </w:p>
        </w:tc>
        <w:tc>
          <w:tcPr>
            <w:tcW w:w="639" w:type="pct"/>
            <w:vAlign w:val="center"/>
          </w:tcPr>
          <w:p w14:paraId="4D405AEF">
            <w:pPr>
              <w:spacing w:line="360" w:lineRule="auto"/>
              <w:jc w:val="center"/>
              <w:rPr>
                <w:rFonts w:hint="eastAsia" w:ascii="宋体" w:hAnsi="宋体" w:cs="宋体"/>
                <w:highlight w:val="none"/>
              </w:rPr>
            </w:pPr>
          </w:p>
        </w:tc>
        <w:tc>
          <w:tcPr>
            <w:tcW w:w="639" w:type="pct"/>
            <w:vAlign w:val="center"/>
          </w:tcPr>
          <w:p w14:paraId="38ED6368">
            <w:pPr>
              <w:spacing w:line="360" w:lineRule="auto"/>
              <w:jc w:val="center"/>
              <w:rPr>
                <w:rFonts w:hint="eastAsia" w:ascii="宋体" w:hAnsi="宋体" w:cs="宋体"/>
                <w:highlight w:val="none"/>
              </w:rPr>
            </w:pPr>
          </w:p>
        </w:tc>
        <w:tc>
          <w:tcPr>
            <w:tcW w:w="639" w:type="pct"/>
            <w:vAlign w:val="center"/>
          </w:tcPr>
          <w:p w14:paraId="060B6BCB">
            <w:pPr>
              <w:spacing w:line="360" w:lineRule="auto"/>
              <w:jc w:val="center"/>
              <w:rPr>
                <w:rFonts w:hint="eastAsia" w:ascii="宋体" w:hAnsi="宋体" w:cs="宋体"/>
                <w:highlight w:val="none"/>
              </w:rPr>
            </w:pPr>
          </w:p>
        </w:tc>
        <w:tc>
          <w:tcPr>
            <w:tcW w:w="639" w:type="pct"/>
            <w:vAlign w:val="center"/>
          </w:tcPr>
          <w:p w14:paraId="7F330A82">
            <w:pPr>
              <w:spacing w:line="360" w:lineRule="auto"/>
              <w:jc w:val="center"/>
              <w:rPr>
                <w:rFonts w:hint="eastAsia" w:ascii="宋体" w:hAnsi="宋体" w:cs="宋体"/>
                <w:highlight w:val="none"/>
              </w:rPr>
            </w:pPr>
          </w:p>
        </w:tc>
      </w:tr>
      <w:tr w14:paraId="6EBB5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39" w:type="pct"/>
            <w:vAlign w:val="center"/>
          </w:tcPr>
          <w:p w14:paraId="493112D9">
            <w:pPr>
              <w:spacing w:line="360" w:lineRule="auto"/>
              <w:rPr>
                <w:rFonts w:hint="eastAsia" w:ascii="宋体" w:hAnsi="宋体" w:cs="宋体"/>
                <w:highlight w:val="none"/>
              </w:rPr>
            </w:pPr>
            <w:r>
              <w:rPr>
                <w:rFonts w:hint="eastAsia" w:ascii="宋体" w:hAnsi="宋体" w:cs="宋体"/>
                <w:highlight w:val="none"/>
              </w:rPr>
              <w:t>… …</w:t>
            </w:r>
          </w:p>
        </w:tc>
        <w:tc>
          <w:tcPr>
            <w:tcW w:w="1062" w:type="pct"/>
          </w:tcPr>
          <w:p w14:paraId="7AACDBB5">
            <w:pPr>
              <w:spacing w:line="360" w:lineRule="auto"/>
              <w:jc w:val="center"/>
              <w:rPr>
                <w:rFonts w:hint="eastAsia" w:ascii="宋体" w:hAnsi="宋体" w:cs="宋体"/>
                <w:highlight w:val="none"/>
              </w:rPr>
            </w:pPr>
          </w:p>
        </w:tc>
        <w:tc>
          <w:tcPr>
            <w:tcW w:w="639" w:type="pct"/>
            <w:vAlign w:val="center"/>
          </w:tcPr>
          <w:p w14:paraId="54759687">
            <w:pPr>
              <w:spacing w:line="360" w:lineRule="auto"/>
              <w:jc w:val="center"/>
              <w:rPr>
                <w:rFonts w:hint="eastAsia" w:ascii="宋体" w:hAnsi="宋体" w:cs="宋体"/>
                <w:highlight w:val="none"/>
              </w:rPr>
            </w:pPr>
          </w:p>
        </w:tc>
        <w:tc>
          <w:tcPr>
            <w:tcW w:w="639" w:type="pct"/>
            <w:vAlign w:val="center"/>
          </w:tcPr>
          <w:p w14:paraId="3E1CA8E9">
            <w:pPr>
              <w:spacing w:line="360" w:lineRule="auto"/>
              <w:jc w:val="center"/>
              <w:rPr>
                <w:rFonts w:hint="eastAsia" w:ascii="宋体" w:hAnsi="宋体" w:cs="宋体"/>
                <w:highlight w:val="none"/>
              </w:rPr>
            </w:pPr>
          </w:p>
        </w:tc>
        <w:tc>
          <w:tcPr>
            <w:tcW w:w="639" w:type="pct"/>
            <w:vAlign w:val="center"/>
          </w:tcPr>
          <w:p w14:paraId="6C88D3C0">
            <w:pPr>
              <w:spacing w:line="360" w:lineRule="auto"/>
              <w:jc w:val="center"/>
              <w:rPr>
                <w:rFonts w:hint="eastAsia" w:ascii="宋体" w:hAnsi="宋体" w:cs="宋体"/>
                <w:highlight w:val="none"/>
              </w:rPr>
            </w:pPr>
          </w:p>
        </w:tc>
        <w:tc>
          <w:tcPr>
            <w:tcW w:w="639" w:type="pct"/>
            <w:vAlign w:val="center"/>
          </w:tcPr>
          <w:p w14:paraId="5830562C">
            <w:pPr>
              <w:spacing w:line="360" w:lineRule="auto"/>
              <w:jc w:val="center"/>
              <w:rPr>
                <w:rFonts w:hint="eastAsia" w:ascii="宋体" w:hAnsi="宋体" w:cs="宋体"/>
                <w:highlight w:val="none"/>
              </w:rPr>
            </w:pPr>
          </w:p>
        </w:tc>
        <w:tc>
          <w:tcPr>
            <w:tcW w:w="639" w:type="pct"/>
            <w:vAlign w:val="center"/>
          </w:tcPr>
          <w:p w14:paraId="5166C5B4">
            <w:pPr>
              <w:spacing w:line="360" w:lineRule="auto"/>
              <w:jc w:val="center"/>
              <w:rPr>
                <w:rFonts w:hint="eastAsia" w:ascii="宋体" w:hAnsi="宋体" w:cs="宋体"/>
                <w:highlight w:val="none"/>
              </w:rPr>
            </w:pPr>
          </w:p>
        </w:tc>
      </w:tr>
      <w:tr w14:paraId="2EC55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39" w:type="pct"/>
            <w:vAlign w:val="center"/>
          </w:tcPr>
          <w:p w14:paraId="2501289E">
            <w:pPr>
              <w:spacing w:line="360" w:lineRule="auto"/>
              <w:jc w:val="center"/>
              <w:rPr>
                <w:rFonts w:hint="eastAsia" w:ascii="宋体" w:hAnsi="宋体" w:cs="宋体"/>
                <w:highlight w:val="none"/>
              </w:rPr>
            </w:pPr>
          </w:p>
        </w:tc>
        <w:tc>
          <w:tcPr>
            <w:tcW w:w="1062" w:type="pct"/>
            <w:vAlign w:val="center"/>
          </w:tcPr>
          <w:p w14:paraId="387FFE01">
            <w:pPr>
              <w:spacing w:line="360" w:lineRule="auto"/>
              <w:rPr>
                <w:rFonts w:hint="eastAsia" w:ascii="宋体" w:hAnsi="宋体" w:cs="宋体"/>
                <w:highlight w:val="none"/>
              </w:rPr>
            </w:pPr>
          </w:p>
        </w:tc>
        <w:tc>
          <w:tcPr>
            <w:tcW w:w="639" w:type="pct"/>
            <w:vAlign w:val="center"/>
          </w:tcPr>
          <w:p w14:paraId="21404694">
            <w:pPr>
              <w:spacing w:line="360" w:lineRule="auto"/>
              <w:jc w:val="center"/>
              <w:rPr>
                <w:rFonts w:hint="eastAsia" w:ascii="宋体" w:hAnsi="宋体" w:cs="宋体"/>
                <w:highlight w:val="none"/>
              </w:rPr>
            </w:pPr>
          </w:p>
        </w:tc>
        <w:tc>
          <w:tcPr>
            <w:tcW w:w="639" w:type="pct"/>
            <w:vAlign w:val="center"/>
          </w:tcPr>
          <w:p w14:paraId="39E069EB">
            <w:pPr>
              <w:spacing w:line="360" w:lineRule="auto"/>
              <w:jc w:val="center"/>
              <w:rPr>
                <w:rFonts w:hint="eastAsia" w:ascii="宋体" w:hAnsi="宋体" w:cs="宋体"/>
                <w:highlight w:val="none"/>
              </w:rPr>
            </w:pPr>
          </w:p>
        </w:tc>
        <w:tc>
          <w:tcPr>
            <w:tcW w:w="639" w:type="pct"/>
            <w:vAlign w:val="center"/>
          </w:tcPr>
          <w:p w14:paraId="714C2127">
            <w:pPr>
              <w:spacing w:line="360" w:lineRule="auto"/>
              <w:jc w:val="center"/>
              <w:rPr>
                <w:rFonts w:hint="eastAsia" w:ascii="宋体" w:hAnsi="宋体" w:cs="宋体"/>
                <w:highlight w:val="none"/>
              </w:rPr>
            </w:pPr>
          </w:p>
        </w:tc>
        <w:tc>
          <w:tcPr>
            <w:tcW w:w="639" w:type="pct"/>
            <w:vAlign w:val="center"/>
          </w:tcPr>
          <w:p w14:paraId="10A0CBA2">
            <w:pPr>
              <w:spacing w:line="360" w:lineRule="auto"/>
              <w:jc w:val="center"/>
              <w:rPr>
                <w:rFonts w:hint="eastAsia" w:ascii="宋体" w:hAnsi="宋体" w:cs="宋体"/>
                <w:highlight w:val="none"/>
              </w:rPr>
            </w:pPr>
          </w:p>
        </w:tc>
        <w:tc>
          <w:tcPr>
            <w:tcW w:w="639" w:type="pct"/>
            <w:vAlign w:val="center"/>
          </w:tcPr>
          <w:p w14:paraId="03B0C013">
            <w:pPr>
              <w:spacing w:line="360" w:lineRule="auto"/>
              <w:jc w:val="center"/>
              <w:rPr>
                <w:rFonts w:hint="eastAsia" w:ascii="宋体" w:hAnsi="宋体" w:cs="宋体"/>
                <w:highlight w:val="none"/>
              </w:rPr>
            </w:pPr>
          </w:p>
        </w:tc>
      </w:tr>
      <w:tr w14:paraId="2E549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62D64DFC">
            <w:pPr>
              <w:spacing w:line="360" w:lineRule="auto"/>
              <w:jc w:val="center"/>
              <w:rPr>
                <w:rFonts w:hint="eastAsia" w:ascii="宋体" w:hAnsi="宋体" w:cs="宋体"/>
                <w:highlight w:val="none"/>
              </w:rPr>
            </w:pPr>
          </w:p>
        </w:tc>
        <w:tc>
          <w:tcPr>
            <w:tcW w:w="1062" w:type="pct"/>
            <w:vAlign w:val="center"/>
          </w:tcPr>
          <w:p w14:paraId="527AAC7D">
            <w:pPr>
              <w:spacing w:line="360" w:lineRule="auto"/>
              <w:ind w:firstLine="525"/>
              <w:rPr>
                <w:rFonts w:hint="eastAsia" w:ascii="宋体" w:hAnsi="宋体" w:cs="宋体"/>
                <w:highlight w:val="none"/>
              </w:rPr>
            </w:pPr>
          </w:p>
        </w:tc>
        <w:tc>
          <w:tcPr>
            <w:tcW w:w="639" w:type="pct"/>
            <w:vAlign w:val="center"/>
          </w:tcPr>
          <w:p w14:paraId="47381F7C">
            <w:pPr>
              <w:spacing w:line="360" w:lineRule="auto"/>
              <w:jc w:val="center"/>
              <w:rPr>
                <w:rFonts w:hint="eastAsia" w:ascii="宋体" w:hAnsi="宋体" w:cs="宋体"/>
                <w:highlight w:val="none"/>
              </w:rPr>
            </w:pPr>
          </w:p>
        </w:tc>
        <w:tc>
          <w:tcPr>
            <w:tcW w:w="639" w:type="pct"/>
            <w:vAlign w:val="center"/>
          </w:tcPr>
          <w:p w14:paraId="4F1CBD59">
            <w:pPr>
              <w:spacing w:line="360" w:lineRule="auto"/>
              <w:jc w:val="center"/>
              <w:rPr>
                <w:rFonts w:hint="eastAsia" w:ascii="宋体" w:hAnsi="宋体" w:cs="宋体"/>
                <w:highlight w:val="none"/>
              </w:rPr>
            </w:pPr>
          </w:p>
        </w:tc>
        <w:tc>
          <w:tcPr>
            <w:tcW w:w="639" w:type="pct"/>
            <w:vAlign w:val="center"/>
          </w:tcPr>
          <w:p w14:paraId="1C98EF5A">
            <w:pPr>
              <w:spacing w:line="360" w:lineRule="auto"/>
              <w:jc w:val="center"/>
              <w:rPr>
                <w:rFonts w:hint="eastAsia" w:ascii="宋体" w:hAnsi="宋体" w:cs="宋体"/>
                <w:highlight w:val="none"/>
              </w:rPr>
            </w:pPr>
          </w:p>
        </w:tc>
        <w:tc>
          <w:tcPr>
            <w:tcW w:w="639" w:type="pct"/>
            <w:vAlign w:val="center"/>
          </w:tcPr>
          <w:p w14:paraId="32231860">
            <w:pPr>
              <w:spacing w:line="360" w:lineRule="auto"/>
              <w:jc w:val="center"/>
              <w:rPr>
                <w:rFonts w:hint="eastAsia" w:ascii="宋体" w:hAnsi="宋体" w:cs="宋体"/>
                <w:highlight w:val="none"/>
              </w:rPr>
            </w:pPr>
          </w:p>
        </w:tc>
        <w:tc>
          <w:tcPr>
            <w:tcW w:w="639" w:type="pct"/>
            <w:vAlign w:val="center"/>
          </w:tcPr>
          <w:p w14:paraId="076AFC10">
            <w:pPr>
              <w:spacing w:line="360" w:lineRule="auto"/>
              <w:jc w:val="center"/>
              <w:rPr>
                <w:rFonts w:hint="eastAsia" w:ascii="宋体" w:hAnsi="宋体" w:cs="宋体"/>
                <w:highlight w:val="none"/>
              </w:rPr>
            </w:pPr>
          </w:p>
        </w:tc>
      </w:tr>
      <w:tr w14:paraId="65B24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7DF754D7">
            <w:pPr>
              <w:spacing w:line="360" w:lineRule="auto"/>
              <w:jc w:val="center"/>
              <w:rPr>
                <w:rFonts w:hint="eastAsia" w:ascii="宋体" w:hAnsi="宋体" w:cs="宋体"/>
                <w:highlight w:val="none"/>
              </w:rPr>
            </w:pPr>
          </w:p>
        </w:tc>
        <w:tc>
          <w:tcPr>
            <w:tcW w:w="1062" w:type="pct"/>
            <w:vAlign w:val="center"/>
          </w:tcPr>
          <w:p w14:paraId="147EAF0C">
            <w:pPr>
              <w:spacing w:line="360" w:lineRule="auto"/>
              <w:jc w:val="center"/>
              <w:rPr>
                <w:rFonts w:hint="eastAsia" w:ascii="宋体" w:hAnsi="宋体" w:cs="宋体"/>
                <w:highlight w:val="none"/>
              </w:rPr>
            </w:pPr>
          </w:p>
        </w:tc>
        <w:tc>
          <w:tcPr>
            <w:tcW w:w="639" w:type="pct"/>
            <w:vAlign w:val="center"/>
          </w:tcPr>
          <w:p w14:paraId="5B0E2B69">
            <w:pPr>
              <w:spacing w:line="360" w:lineRule="auto"/>
              <w:jc w:val="center"/>
              <w:rPr>
                <w:rFonts w:hint="eastAsia" w:ascii="宋体" w:hAnsi="宋体" w:cs="宋体"/>
                <w:highlight w:val="none"/>
              </w:rPr>
            </w:pPr>
          </w:p>
        </w:tc>
        <w:tc>
          <w:tcPr>
            <w:tcW w:w="639" w:type="pct"/>
            <w:vAlign w:val="center"/>
          </w:tcPr>
          <w:p w14:paraId="49A442FF">
            <w:pPr>
              <w:spacing w:line="360" w:lineRule="auto"/>
              <w:jc w:val="center"/>
              <w:rPr>
                <w:rFonts w:hint="eastAsia" w:ascii="宋体" w:hAnsi="宋体" w:cs="宋体"/>
                <w:highlight w:val="none"/>
              </w:rPr>
            </w:pPr>
          </w:p>
        </w:tc>
        <w:tc>
          <w:tcPr>
            <w:tcW w:w="639" w:type="pct"/>
            <w:vAlign w:val="center"/>
          </w:tcPr>
          <w:p w14:paraId="3DAB0109">
            <w:pPr>
              <w:spacing w:line="360" w:lineRule="auto"/>
              <w:jc w:val="center"/>
              <w:rPr>
                <w:rFonts w:hint="eastAsia" w:ascii="宋体" w:hAnsi="宋体" w:cs="宋体"/>
                <w:highlight w:val="none"/>
              </w:rPr>
            </w:pPr>
          </w:p>
        </w:tc>
        <w:tc>
          <w:tcPr>
            <w:tcW w:w="639" w:type="pct"/>
            <w:vAlign w:val="center"/>
          </w:tcPr>
          <w:p w14:paraId="64538C49">
            <w:pPr>
              <w:spacing w:line="360" w:lineRule="auto"/>
              <w:jc w:val="center"/>
              <w:rPr>
                <w:rFonts w:hint="eastAsia" w:ascii="宋体" w:hAnsi="宋体" w:cs="宋体"/>
                <w:highlight w:val="none"/>
              </w:rPr>
            </w:pPr>
          </w:p>
        </w:tc>
        <w:tc>
          <w:tcPr>
            <w:tcW w:w="639" w:type="pct"/>
            <w:vAlign w:val="center"/>
          </w:tcPr>
          <w:p w14:paraId="7439BA70">
            <w:pPr>
              <w:spacing w:line="360" w:lineRule="auto"/>
              <w:jc w:val="center"/>
              <w:rPr>
                <w:rFonts w:hint="eastAsia" w:ascii="宋体" w:hAnsi="宋体" w:cs="宋体"/>
                <w:highlight w:val="none"/>
              </w:rPr>
            </w:pPr>
          </w:p>
        </w:tc>
      </w:tr>
      <w:tr w14:paraId="12B04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39" w:type="pct"/>
            <w:vAlign w:val="center"/>
          </w:tcPr>
          <w:p w14:paraId="0344F1F6">
            <w:pPr>
              <w:spacing w:line="360" w:lineRule="auto"/>
              <w:jc w:val="center"/>
              <w:rPr>
                <w:rFonts w:hint="eastAsia" w:ascii="宋体" w:hAnsi="宋体" w:cs="宋体"/>
                <w:highlight w:val="none"/>
              </w:rPr>
            </w:pPr>
          </w:p>
        </w:tc>
        <w:tc>
          <w:tcPr>
            <w:tcW w:w="1062" w:type="pct"/>
            <w:vAlign w:val="center"/>
          </w:tcPr>
          <w:p w14:paraId="0703117C">
            <w:pPr>
              <w:spacing w:line="360" w:lineRule="auto"/>
              <w:ind w:firstLine="315"/>
              <w:rPr>
                <w:rFonts w:hint="eastAsia" w:ascii="宋体" w:hAnsi="宋体" w:cs="宋体"/>
                <w:highlight w:val="none"/>
              </w:rPr>
            </w:pPr>
          </w:p>
        </w:tc>
        <w:tc>
          <w:tcPr>
            <w:tcW w:w="639" w:type="pct"/>
            <w:vAlign w:val="center"/>
          </w:tcPr>
          <w:p w14:paraId="1BC26E7C">
            <w:pPr>
              <w:spacing w:line="360" w:lineRule="auto"/>
              <w:jc w:val="center"/>
              <w:rPr>
                <w:rFonts w:hint="eastAsia" w:ascii="宋体" w:hAnsi="宋体" w:cs="宋体"/>
                <w:highlight w:val="none"/>
              </w:rPr>
            </w:pPr>
          </w:p>
        </w:tc>
        <w:tc>
          <w:tcPr>
            <w:tcW w:w="639" w:type="pct"/>
            <w:vAlign w:val="center"/>
          </w:tcPr>
          <w:p w14:paraId="0D154A81">
            <w:pPr>
              <w:spacing w:line="360" w:lineRule="auto"/>
              <w:jc w:val="center"/>
              <w:rPr>
                <w:rFonts w:hint="eastAsia" w:ascii="宋体" w:hAnsi="宋体" w:cs="宋体"/>
                <w:highlight w:val="none"/>
              </w:rPr>
            </w:pPr>
          </w:p>
        </w:tc>
        <w:tc>
          <w:tcPr>
            <w:tcW w:w="639" w:type="pct"/>
            <w:vAlign w:val="center"/>
          </w:tcPr>
          <w:p w14:paraId="04D7FBB0">
            <w:pPr>
              <w:spacing w:line="360" w:lineRule="auto"/>
              <w:jc w:val="center"/>
              <w:rPr>
                <w:rFonts w:hint="eastAsia" w:ascii="宋体" w:hAnsi="宋体" w:cs="宋体"/>
                <w:highlight w:val="none"/>
              </w:rPr>
            </w:pPr>
          </w:p>
        </w:tc>
        <w:tc>
          <w:tcPr>
            <w:tcW w:w="639" w:type="pct"/>
            <w:vAlign w:val="center"/>
          </w:tcPr>
          <w:p w14:paraId="6CDF4F56">
            <w:pPr>
              <w:spacing w:line="360" w:lineRule="auto"/>
              <w:jc w:val="center"/>
              <w:rPr>
                <w:rFonts w:hint="eastAsia" w:ascii="宋体" w:hAnsi="宋体" w:cs="宋体"/>
                <w:highlight w:val="none"/>
              </w:rPr>
            </w:pPr>
          </w:p>
        </w:tc>
        <w:tc>
          <w:tcPr>
            <w:tcW w:w="639" w:type="pct"/>
            <w:vAlign w:val="center"/>
          </w:tcPr>
          <w:p w14:paraId="4DF387DF">
            <w:pPr>
              <w:spacing w:line="360" w:lineRule="auto"/>
              <w:jc w:val="center"/>
              <w:rPr>
                <w:rFonts w:hint="eastAsia" w:ascii="宋体" w:hAnsi="宋体" w:cs="宋体"/>
                <w:highlight w:val="none"/>
              </w:rPr>
            </w:pPr>
          </w:p>
        </w:tc>
      </w:tr>
      <w:tr w14:paraId="33D4F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pct"/>
            <w:vAlign w:val="center"/>
          </w:tcPr>
          <w:p w14:paraId="10BAB275">
            <w:pPr>
              <w:spacing w:line="360" w:lineRule="auto"/>
              <w:jc w:val="center"/>
              <w:rPr>
                <w:rFonts w:hint="eastAsia" w:ascii="宋体" w:hAnsi="宋体" w:cs="宋体"/>
                <w:highlight w:val="none"/>
              </w:rPr>
            </w:pPr>
          </w:p>
        </w:tc>
        <w:tc>
          <w:tcPr>
            <w:tcW w:w="1062" w:type="pct"/>
            <w:vAlign w:val="center"/>
          </w:tcPr>
          <w:p w14:paraId="655CEB39">
            <w:pPr>
              <w:spacing w:line="360" w:lineRule="auto"/>
              <w:ind w:firstLine="525"/>
              <w:rPr>
                <w:rFonts w:hint="eastAsia" w:ascii="宋体" w:hAnsi="宋体" w:cs="宋体"/>
                <w:highlight w:val="none"/>
              </w:rPr>
            </w:pPr>
          </w:p>
        </w:tc>
        <w:tc>
          <w:tcPr>
            <w:tcW w:w="639" w:type="pct"/>
            <w:vAlign w:val="center"/>
          </w:tcPr>
          <w:p w14:paraId="38B8D6CE">
            <w:pPr>
              <w:spacing w:line="360" w:lineRule="auto"/>
              <w:jc w:val="center"/>
              <w:rPr>
                <w:rFonts w:hint="eastAsia" w:ascii="宋体" w:hAnsi="宋体" w:cs="宋体"/>
                <w:highlight w:val="none"/>
              </w:rPr>
            </w:pPr>
          </w:p>
        </w:tc>
        <w:tc>
          <w:tcPr>
            <w:tcW w:w="639" w:type="pct"/>
            <w:vAlign w:val="center"/>
          </w:tcPr>
          <w:p w14:paraId="2615624C">
            <w:pPr>
              <w:spacing w:line="360" w:lineRule="auto"/>
              <w:jc w:val="center"/>
              <w:rPr>
                <w:rFonts w:hint="eastAsia" w:ascii="宋体" w:hAnsi="宋体" w:cs="宋体"/>
                <w:highlight w:val="none"/>
              </w:rPr>
            </w:pPr>
          </w:p>
        </w:tc>
        <w:tc>
          <w:tcPr>
            <w:tcW w:w="639" w:type="pct"/>
            <w:vAlign w:val="center"/>
          </w:tcPr>
          <w:p w14:paraId="1D68BFB3">
            <w:pPr>
              <w:spacing w:line="360" w:lineRule="auto"/>
              <w:jc w:val="center"/>
              <w:rPr>
                <w:rFonts w:hint="eastAsia" w:ascii="宋体" w:hAnsi="宋体" w:cs="宋体"/>
                <w:highlight w:val="none"/>
              </w:rPr>
            </w:pPr>
          </w:p>
        </w:tc>
        <w:tc>
          <w:tcPr>
            <w:tcW w:w="639" w:type="pct"/>
            <w:vAlign w:val="center"/>
          </w:tcPr>
          <w:p w14:paraId="568EF172">
            <w:pPr>
              <w:spacing w:line="360" w:lineRule="auto"/>
              <w:jc w:val="center"/>
              <w:rPr>
                <w:rFonts w:hint="eastAsia" w:ascii="宋体" w:hAnsi="宋体" w:cs="宋体"/>
                <w:highlight w:val="none"/>
              </w:rPr>
            </w:pPr>
          </w:p>
        </w:tc>
        <w:tc>
          <w:tcPr>
            <w:tcW w:w="639" w:type="pct"/>
            <w:vAlign w:val="center"/>
          </w:tcPr>
          <w:p w14:paraId="44D17DD4">
            <w:pPr>
              <w:spacing w:line="360" w:lineRule="auto"/>
              <w:jc w:val="center"/>
              <w:rPr>
                <w:rFonts w:hint="eastAsia" w:ascii="宋体" w:hAnsi="宋体" w:cs="宋体"/>
                <w:highlight w:val="none"/>
              </w:rPr>
            </w:pPr>
          </w:p>
        </w:tc>
      </w:tr>
      <w:tr w14:paraId="1BC15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39" w:type="pct"/>
            <w:vAlign w:val="center"/>
          </w:tcPr>
          <w:p w14:paraId="0C50C89E">
            <w:pPr>
              <w:spacing w:line="360" w:lineRule="auto"/>
              <w:jc w:val="center"/>
              <w:rPr>
                <w:rFonts w:hint="eastAsia" w:ascii="宋体" w:hAnsi="宋体" w:cs="宋体"/>
                <w:highlight w:val="none"/>
              </w:rPr>
            </w:pPr>
          </w:p>
        </w:tc>
        <w:tc>
          <w:tcPr>
            <w:tcW w:w="1062" w:type="pct"/>
            <w:vAlign w:val="center"/>
          </w:tcPr>
          <w:p w14:paraId="122D0522">
            <w:pPr>
              <w:spacing w:line="360" w:lineRule="auto"/>
              <w:jc w:val="center"/>
              <w:rPr>
                <w:rFonts w:hint="eastAsia" w:ascii="宋体" w:hAnsi="宋体" w:cs="宋体"/>
                <w:highlight w:val="none"/>
              </w:rPr>
            </w:pPr>
          </w:p>
        </w:tc>
        <w:tc>
          <w:tcPr>
            <w:tcW w:w="639" w:type="pct"/>
            <w:vAlign w:val="center"/>
          </w:tcPr>
          <w:p w14:paraId="642A9183">
            <w:pPr>
              <w:spacing w:line="360" w:lineRule="auto"/>
              <w:jc w:val="center"/>
              <w:rPr>
                <w:rFonts w:hint="eastAsia" w:ascii="宋体" w:hAnsi="宋体" w:cs="宋体"/>
                <w:highlight w:val="none"/>
              </w:rPr>
            </w:pPr>
          </w:p>
        </w:tc>
        <w:tc>
          <w:tcPr>
            <w:tcW w:w="639" w:type="pct"/>
            <w:vAlign w:val="center"/>
          </w:tcPr>
          <w:p w14:paraId="501D3637">
            <w:pPr>
              <w:spacing w:line="360" w:lineRule="auto"/>
              <w:jc w:val="center"/>
              <w:rPr>
                <w:rFonts w:hint="eastAsia" w:ascii="宋体" w:hAnsi="宋体" w:cs="宋体"/>
                <w:highlight w:val="none"/>
              </w:rPr>
            </w:pPr>
          </w:p>
        </w:tc>
        <w:tc>
          <w:tcPr>
            <w:tcW w:w="639" w:type="pct"/>
            <w:vAlign w:val="center"/>
          </w:tcPr>
          <w:p w14:paraId="0BB5BDD7">
            <w:pPr>
              <w:spacing w:line="360" w:lineRule="auto"/>
              <w:jc w:val="center"/>
              <w:rPr>
                <w:rFonts w:hint="eastAsia" w:ascii="宋体" w:hAnsi="宋体" w:cs="宋体"/>
                <w:highlight w:val="none"/>
              </w:rPr>
            </w:pPr>
          </w:p>
        </w:tc>
        <w:tc>
          <w:tcPr>
            <w:tcW w:w="639" w:type="pct"/>
            <w:vAlign w:val="center"/>
          </w:tcPr>
          <w:p w14:paraId="56409D1F">
            <w:pPr>
              <w:spacing w:line="360" w:lineRule="auto"/>
              <w:jc w:val="center"/>
              <w:rPr>
                <w:rFonts w:hint="eastAsia" w:ascii="宋体" w:hAnsi="宋体" w:cs="宋体"/>
                <w:highlight w:val="none"/>
              </w:rPr>
            </w:pPr>
          </w:p>
        </w:tc>
        <w:tc>
          <w:tcPr>
            <w:tcW w:w="639" w:type="pct"/>
            <w:vAlign w:val="center"/>
          </w:tcPr>
          <w:p w14:paraId="07D89B10">
            <w:pPr>
              <w:spacing w:line="360" w:lineRule="auto"/>
              <w:jc w:val="center"/>
              <w:rPr>
                <w:rFonts w:hint="eastAsia" w:ascii="宋体" w:hAnsi="宋体" w:cs="宋体"/>
                <w:highlight w:val="none"/>
              </w:rPr>
            </w:pPr>
          </w:p>
        </w:tc>
      </w:tr>
      <w:tr w14:paraId="3A822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39" w:type="pct"/>
            <w:vAlign w:val="center"/>
          </w:tcPr>
          <w:p w14:paraId="644F41A0">
            <w:pPr>
              <w:spacing w:line="360" w:lineRule="auto"/>
              <w:jc w:val="center"/>
              <w:rPr>
                <w:rFonts w:hint="eastAsia" w:ascii="宋体" w:hAnsi="宋体" w:cs="宋体"/>
                <w:highlight w:val="none"/>
              </w:rPr>
            </w:pPr>
            <w:r>
              <w:rPr>
                <w:rFonts w:hint="eastAsia" w:ascii="宋体" w:hAnsi="宋体" w:cs="宋体"/>
                <w:highlight w:val="none"/>
              </w:rPr>
              <w:t>… …</w:t>
            </w:r>
          </w:p>
        </w:tc>
        <w:tc>
          <w:tcPr>
            <w:tcW w:w="1062" w:type="pct"/>
            <w:vAlign w:val="center"/>
          </w:tcPr>
          <w:p w14:paraId="4F957768">
            <w:pPr>
              <w:spacing w:line="360" w:lineRule="auto"/>
              <w:ind w:firstLine="420"/>
              <w:rPr>
                <w:rFonts w:hint="eastAsia" w:ascii="宋体" w:hAnsi="宋体" w:cs="宋体"/>
                <w:highlight w:val="none"/>
              </w:rPr>
            </w:pPr>
          </w:p>
        </w:tc>
        <w:tc>
          <w:tcPr>
            <w:tcW w:w="639" w:type="pct"/>
            <w:vAlign w:val="center"/>
          </w:tcPr>
          <w:p w14:paraId="3412BA48">
            <w:pPr>
              <w:spacing w:line="360" w:lineRule="auto"/>
              <w:jc w:val="center"/>
              <w:rPr>
                <w:rFonts w:hint="eastAsia" w:ascii="宋体" w:hAnsi="宋体" w:cs="宋体"/>
                <w:highlight w:val="none"/>
              </w:rPr>
            </w:pPr>
          </w:p>
        </w:tc>
        <w:tc>
          <w:tcPr>
            <w:tcW w:w="639" w:type="pct"/>
            <w:vAlign w:val="center"/>
          </w:tcPr>
          <w:p w14:paraId="4D812C67">
            <w:pPr>
              <w:spacing w:line="360" w:lineRule="auto"/>
              <w:jc w:val="center"/>
              <w:rPr>
                <w:rFonts w:hint="eastAsia" w:ascii="宋体" w:hAnsi="宋体" w:cs="宋体"/>
                <w:highlight w:val="none"/>
              </w:rPr>
            </w:pPr>
          </w:p>
        </w:tc>
        <w:tc>
          <w:tcPr>
            <w:tcW w:w="639" w:type="pct"/>
            <w:vAlign w:val="center"/>
          </w:tcPr>
          <w:p w14:paraId="6F9159DC">
            <w:pPr>
              <w:spacing w:line="360" w:lineRule="auto"/>
              <w:jc w:val="center"/>
              <w:rPr>
                <w:rFonts w:hint="eastAsia" w:ascii="宋体" w:hAnsi="宋体" w:cs="宋体"/>
                <w:highlight w:val="none"/>
              </w:rPr>
            </w:pPr>
          </w:p>
        </w:tc>
        <w:tc>
          <w:tcPr>
            <w:tcW w:w="639" w:type="pct"/>
            <w:vAlign w:val="center"/>
          </w:tcPr>
          <w:p w14:paraId="36314316">
            <w:pPr>
              <w:spacing w:line="360" w:lineRule="auto"/>
              <w:jc w:val="center"/>
              <w:rPr>
                <w:rFonts w:hint="eastAsia" w:ascii="宋体" w:hAnsi="宋体" w:cs="宋体"/>
                <w:highlight w:val="none"/>
              </w:rPr>
            </w:pPr>
          </w:p>
        </w:tc>
        <w:tc>
          <w:tcPr>
            <w:tcW w:w="639" w:type="pct"/>
            <w:vAlign w:val="center"/>
          </w:tcPr>
          <w:p w14:paraId="1AE767B4">
            <w:pPr>
              <w:spacing w:line="360" w:lineRule="auto"/>
              <w:jc w:val="center"/>
              <w:rPr>
                <w:rFonts w:hint="eastAsia" w:ascii="宋体" w:hAnsi="宋体" w:cs="宋体"/>
                <w:highlight w:val="none"/>
              </w:rPr>
            </w:pPr>
          </w:p>
        </w:tc>
      </w:tr>
    </w:tbl>
    <w:p w14:paraId="2F192BF2">
      <w:pPr>
        <w:spacing w:line="360" w:lineRule="auto"/>
        <w:rPr>
          <w:rFonts w:hint="eastAsia" w:ascii="宋体" w:hAnsi="宋体" w:cs="宋体"/>
          <w:sz w:val="24"/>
          <w:highlight w:val="none"/>
        </w:rPr>
      </w:pPr>
      <w:r>
        <w:rPr>
          <w:rFonts w:hint="eastAsia" w:ascii="宋体" w:hAnsi="宋体" w:cs="宋体"/>
          <w:sz w:val="24"/>
          <w:highlight w:val="none"/>
        </w:rPr>
        <w:t>法定代表人或其授权代表（签字或盖章）：</w:t>
      </w:r>
    </w:p>
    <w:p w14:paraId="73B7BA94">
      <w:pPr>
        <w:spacing w:line="360" w:lineRule="auto"/>
        <w:rPr>
          <w:rFonts w:hint="eastAsia" w:ascii="宋体" w:hAnsi="宋体" w:cs="宋体"/>
          <w:bCs/>
          <w:sz w:val="32"/>
          <w:highlight w:val="none"/>
        </w:rPr>
      </w:pPr>
    </w:p>
    <w:p w14:paraId="6A7DAD89">
      <w:pPr>
        <w:spacing w:line="360" w:lineRule="auto"/>
        <w:rPr>
          <w:rFonts w:hint="eastAsia" w:ascii="宋体" w:hAnsi="宋体"/>
          <w:bCs/>
          <w:highlight w:val="none"/>
        </w:rPr>
      </w:pPr>
      <w:r>
        <w:rPr>
          <w:rFonts w:hint="eastAsia" w:ascii="宋体" w:hAnsi="宋体"/>
          <w:bCs/>
          <w:highlight w:val="none"/>
        </w:rPr>
        <w:t>注：1.表格不够可自行延长。</w:t>
      </w:r>
    </w:p>
    <w:p w14:paraId="72773EA7">
      <w:pPr>
        <w:pStyle w:val="956"/>
        <w:ind w:firstLine="420" w:firstLineChars="200"/>
        <w:rPr>
          <w:rFonts w:hint="eastAsia" w:cs="宋体"/>
          <w:bCs/>
          <w:highlight w:val="none"/>
        </w:rPr>
      </w:pPr>
      <w:r>
        <w:rPr>
          <w:rFonts w:hint="eastAsia"/>
          <w:bCs/>
          <w:highlight w:val="none"/>
        </w:rPr>
        <w:t>2.上表内容须提供投标人近三个月中任意一个月份（不含开标当月）经社保部门确认的社保缴纳名单扫描件（标注各人员所处位置）和相关证书扫描件作为填列证明材料，证明材料请附在本表之后。</w:t>
      </w:r>
    </w:p>
    <w:p w14:paraId="63AB7D5C">
      <w:pPr>
        <w:pStyle w:val="956"/>
        <w:rPr>
          <w:rFonts w:hint="eastAsia" w:cs="宋体"/>
          <w:bCs/>
          <w:highlight w:val="none"/>
        </w:rPr>
      </w:pPr>
    </w:p>
    <w:p w14:paraId="44F51374">
      <w:pPr>
        <w:pStyle w:val="956"/>
        <w:rPr>
          <w:rFonts w:hint="eastAsia" w:cs="宋体"/>
          <w:highlight w:val="none"/>
        </w:rPr>
      </w:pPr>
    </w:p>
    <w:p w14:paraId="08F82B9A">
      <w:pPr>
        <w:pStyle w:val="956"/>
        <w:rPr>
          <w:rFonts w:hint="eastAsia" w:cs="宋体"/>
          <w:highlight w:val="none"/>
        </w:rPr>
      </w:pPr>
    </w:p>
    <w:p w14:paraId="33AD59FC">
      <w:pPr>
        <w:pStyle w:val="956"/>
        <w:rPr>
          <w:rFonts w:hint="eastAsia" w:cs="宋体"/>
          <w:highlight w:val="none"/>
        </w:rPr>
      </w:pPr>
    </w:p>
    <w:p w14:paraId="1C61E460">
      <w:pPr>
        <w:pStyle w:val="956"/>
        <w:rPr>
          <w:rFonts w:hint="eastAsia" w:cs="宋体"/>
          <w:highlight w:val="none"/>
        </w:rPr>
      </w:pPr>
    </w:p>
    <w:p w14:paraId="728309D1">
      <w:pPr>
        <w:pStyle w:val="956"/>
        <w:rPr>
          <w:rFonts w:hint="eastAsia" w:cs="宋体"/>
          <w:highlight w:val="none"/>
        </w:rPr>
      </w:pPr>
    </w:p>
    <w:p w14:paraId="281C9A0D">
      <w:pPr>
        <w:pStyle w:val="956"/>
        <w:jc w:val="center"/>
        <w:rPr>
          <w:rFonts w:hint="eastAsia" w:cs="宋体"/>
          <w:bCs/>
          <w:sz w:val="24"/>
          <w:szCs w:val="24"/>
          <w:highlight w:val="none"/>
        </w:rPr>
      </w:pPr>
    </w:p>
    <w:p w14:paraId="6C4EB9C4">
      <w:pPr>
        <w:pStyle w:val="956"/>
        <w:rPr>
          <w:rFonts w:hint="eastAsia" w:cs="宋体"/>
          <w:bCs/>
          <w:sz w:val="24"/>
          <w:szCs w:val="24"/>
          <w:highlight w:val="none"/>
        </w:rPr>
      </w:pPr>
    </w:p>
    <w:p w14:paraId="23397443">
      <w:pPr>
        <w:spacing w:before="240" w:beforeLines="100" w:after="240" w:afterLines="100" w:line="360" w:lineRule="auto"/>
        <w:ind w:firstLine="228" w:firstLineChars="81"/>
        <w:jc w:val="center"/>
        <w:rPr>
          <w:rFonts w:hint="eastAsia" w:ascii="宋体" w:hAnsi="宋体" w:cs="宋体"/>
          <w:b/>
          <w:sz w:val="28"/>
          <w:szCs w:val="28"/>
          <w:highlight w:val="none"/>
        </w:rPr>
      </w:pPr>
      <w:r>
        <w:rPr>
          <w:rFonts w:hint="eastAsia" w:ascii="宋体" w:hAnsi="宋体" w:cs="宋体"/>
          <w:b/>
          <w:sz w:val="28"/>
          <w:szCs w:val="28"/>
          <w:highlight w:val="none"/>
        </w:rPr>
        <w:t>（十一）中小企业声明函（格式）</w:t>
      </w:r>
    </w:p>
    <w:p w14:paraId="6E2E0315">
      <w:pPr>
        <w:spacing w:line="360" w:lineRule="auto"/>
        <w:jc w:val="center"/>
        <w:rPr>
          <w:rFonts w:hint="eastAsia" w:ascii="宋体" w:hAnsi="宋体" w:cs="宋体"/>
          <w:b/>
          <w:bCs/>
          <w:sz w:val="24"/>
          <w:highlight w:val="none"/>
        </w:rPr>
      </w:pPr>
      <w:r>
        <w:rPr>
          <w:rFonts w:hint="eastAsia" w:ascii="宋体" w:hAnsi="宋体" w:cs="宋体"/>
          <w:b/>
          <w:bCs/>
          <w:sz w:val="24"/>
          <w:highlight w:val="none"/>
        </w:rPr>
        <w:t>中小企业声明函（工程）</w:t>
      </w:r>
    </w:p>
    <w:p w14:paraId="7639272D">
      <w:pPr>
        <w:widowControl/>
        <w:spacing w:line="360" w:lineRule="auto"/>
        <w:ind w:firstLine="560"/>
        <w:jc w:val="left"/>
        <w:rPr>
          <w:rFonts w:hint="eastAsia" w:ascii="宋体" w:hAnsi="宋体" w:cs="宋体"/>
          <w:sz w:val="24"/>
          <w:highlight w:val="none"/>
        </w:rPr>
      </w:pPr>
      <w:r>
        <w:rPr>
          <w:rFonts w:hint="eastAsia" w:ascii="宋体" w:hAnsi="宋体" w:cs="宋体"/>
          <w:sz w:val="24"/>
          <w:highlight w:val="none"/>
        </w:rPr>
        <w:t>本公司（联合体）郑重声明，根据《政府采购促进中小企业发展管理办法》（财库﹝2020﹞46号）的规定，本公司（联合体）参加</w:t>
      </w:r>
      <w:r>
        <w:rPr>
          <w:rFonts w:hint="eastAsia" w:ascii="宋体" w:hAnsi="宋体" w:cs="宋体"/>
          <w:i/>
          <w:sz w:val="24"/>
          <w:highlight w:val="none"/>
          <w:u w:val="single"/>
        </w:rPr>
        <w:t>（</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采购活动，工程的施工单位全部为符合政策要求的中小企业。相关企业（含联合体中的中小企业、签订分包意向协议的中小企业）的具体情况如下：</w:t>
      </w:r>
    </w:p>
    <w:p w14:paraId="09A0CE94">
      <w:pPr>
        <w:widowControl/>
        <w:spacing w:line="360" w:lineRule="auto"/>
        <w:ind w:firstLine="560"/>
        <w:jc w:val="left"/>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i/>
          <w:sz w:val="24"/>
          <w:highlight w:val="none"/>
          <w:u w:val="single"/>
        </w:rPr>
        <w:t>（标的名称）</w:t>
      </w:r>
      <w:r>
        <w:rPr>
          <w:rFonts w:hint="eastAsia" w:ascii="宋体" w:hAnsi="宋体" w:cs="宋体"/>
          <w:sz w:val="24"/>
          <w:highlight w:val="none"/>
        </w:rPr>
        <w:t>，属于</w:t>
      </w:r>
      <w:r>
        <w:rPr>
          <w:rFonts w:hint="eastAsia" w:ascii="宋体" w:hAnsi="宋体" w:cs="宋体"/>
          <w:i/>
          <w:sz w:val="24"/>
          <w:highlight w:val="none"/>
          <w:u w:val="single"/>
        </w:rPr>
        <w:t>（采购文件中明确的所属行业）</w:t>
      </w:r>
      <w:r>
        <w:rPr>
          <w:rFonts w:hint="eastAsia" w:ascii="宋体" w:hAnsi="宋体" w:cs="宋体"/>
          <w:i/>
          <w:sz w:val="24"/>
          <w:highlight w:val="none"/>
        </w:rPr>
        <w:t>行业</w:t>
      </w:r>
      <w:r>
        <w:rPr>
          <w:rFonts w:hint="eastAsia" w:ascii="宋体" w:hAnsi="宋体" w:cs="宋体"/>
          <w:sz w:val="24"/>
          <w:highlight w:val="none"/>
        </w:rPr>
        <w:t>；承建（承接）企业为</w:t>
      </w:r>
      <w:r>
        <w:rPr>
          <w:rFonts w:hint="eastAsia" w:ascii="宋体" w:hAnsi="宋体" w:cs="宋体"/>
          <w:i/>
          <w:sz w:val="24"/>
          <w:highlight w:val="none"/>
          <w:u w:val="single"/>
        </w:rPr>
        <w:t>（企业名称）</w:t>
      </w:r>
      <w:r>
        <w:rPr>
          <w:rFonts w:hint="eastAsia" w:ascii="宋体" w:hAnsi="宋体" w:cs="宋体"/>
          <w:sz w:val="24"/>
          <w:highlight w:val="none"/>
        </w:rPr>
        <w:t>，从业人员人，营业收入为万元，资产总额为万元，属于</w:t>
      </w:r>
      <w:r>
        <w:rPr>
          <w:rFonts w:hint="eastAsia" w:ascii="宋体" w:hAnsi="宋体" w:cs="宋体"/>
          <w:i/>
          <w:sz w:val="24"/>
          <w:highlight w:val="none"/>
          <w:u w:val="single"/>
        </w:rPr>
        <w:t>（中型企业、小型企业、微型企业）</w:t>
      </w:r>
      <w:r>
        <w:rPr>
          <w:rFonts w:hint="eastAsia" w:ascii="宋体" w:hAnsi="宋体" w:cs="宋体"/>
          <w:sz w:val="24"/>
          <w:highlight w:val="none"/>
        </w:rPr>
        <w:t>；</w:t>
      </w:r>
    </w:p>
    <w:p w14:paraId="7921C686">
      <w:pPr>
        <w:widowControl/>
        <w:spacing w:line="360" w:lineRule="auto"/>
        <w:ind w:firstLine="560"/>
        <w:jc w:val="left"/>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i/>
          <w:sz w:val="24"/>
          <w:highlight w:val="none"/>
          <w:u w:val="single"/>
        </w:rPr>
        <w:t>（标的名称）</w:t>
      </w:r>
      <w:r>
        <w:rPr>
          <w:rFonts w:hint="eastAsia" w:ascii="宋体" w:hAnsi="宋体" w:cs="宋体"/>
          <w:sz w:val="24"/>
          <w:highlight w:val="none"/>
        </w:rPr>
        <w:t>，属于</w:t>
      </w:r>
      <w:r>
        <w:rPr>
          <w:rFonts w:hint="eastAsia" w:ascii="宋体" w:hAnsi="宋体" w:cs="宋体"/>
          <w:i/>
          <w:sz w:val="24"/>
          <w:highlight w:val="none"/>
          <w:u w:val="single"/>
        </w:rPr>
        <w:t>（采购文件中明确的所属行业）</w:t>
      </w:r>
      <w:r>
        <w:rPr>
          <w:rFonts w:hint="eastAsia" w:ascii="宋体" w:hAnsi="宋体" w:cs="宋体"/>
          <w:i/>
          <w:sz w:val="24"/>
          <w:highlight w:val="none"/>
        </w:rPr>
        <w:t>行业</w:t>
      </w:r>
      <w:r>
        <w:rPr>
          <w:rFonts w:hint="eastAsia" w:ascii="宋体" w:hAnsi="宋体" w:cs="宋体"/>
          <w:sz w:val="24"/>
          <w:highlight w:val="none"/>
        </w:rPr>
        <w:t>；承建（承接）企业为</w:t>
      </w:r>
      <w:r>
        <w:rPr>
          <w:rFonts w:hint="eastAsia" w:ascii="宋体" w:hAnsi="宋体" w:cs="宋体"/>
          <w:i/>
          <w:sz w:val="24"/>
          <w:highlight w:val="none"/>
          <w:u w:val="single"/>
        </w:rPr>
        <w:t>（企业名称）</w:t>
      </w:r>
      <w:r>
        <w:rPr>
          <w:rFonts w:hint="eastAsia" w:ascii="宋体" w:hAnsi="宋体" w:cs="宋体"/>
          <w:sz w:val="24"/>
          <w:highlight w:val="none"/>
        </w:rPr>
        <w:t>，从业人员人，营业收入为万元，资产总额为万元，属于</w:t>
      </w:r>
      <w:r>
        <w:rPr>
          <w:rFonts w:hint="eastAsia" w:ascii="宋体" w:hAnsi="宋体" w:cs="宋体"/>
          <w:i/>
          <w:sz w:val="24"/>
          <w:highlight w:val="none"/>
          <w:u w:val="single"/>
        </w:rPr>
        <w:t>（中型企业、小型企业、微型企业）</w:t>
      </w:r>
      <w:r>
        <w:rPr>
          <w:rFonts w:hint="eastAsia" w:ascii="宋体" w:hAnsi="宋体" w:cs="宋体"/>
          <w:sz w:val="24"/>
          <w:highlight w:val="none"/>
        </w:rPr>
        <w:t>；</w:t>
      </w:r>
    </w:p>
    <w:p w14:paraId="1FC9FCD1">
      <w:pPr>
        <w:widowControl/>
        <w:spacing w:line="360" w:lineRule="auto"/>
        <w:ind w:firstLine="560"/>
        <w:jc w:val="left"/>
        <w:rPr>
          <w:rFonts w:hint="eastAsia" w:ascii="宋体" w:hAnsi="宋体" w:cs="宋体"/>
          <w:sz w:val="24"/>
          <w:highlight w:val="none"/>
        </w:rPr>
      </w:pPr>
      <w:r>
        <w:rPr>
          <w:rFonts w:hint="eastAsia" w:ascii="宋体" w:hAnsi="宋体" w:cs="宋体"/>
          <w:sz w:val="24"/>
          <w:highlight w:val="none"/>
        </w:rPr>
        <w:t>……</w:t>
      </w:r>
    </w:p>
    <w:p w14:paraId="22F49467">
      <w:pPr>
        <w:widowControl/>
        <w:spacing w:line="360" w:lineRule="auto"/>
        <w:ind w:firstLine="560"/>
        <w:jc w:val="left"/>
        <w:rPr>
          <w:rFonts w:hint="eastAsia"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1BEDE8EB">
      <w:pPr>
        <w:widowControl/>
        <w:spacing w:line="360" w:lineRule="auto"/>
        <w:ind w:firstLine="560"/>
        <w:jc w:val="left"/>
        <w:rPr>
          <w:rFonts w:hint="eastAsia"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110D4D60">
      <w:pPr>
        <w:widowControl/>
        <w:spacing w:line="360" w:lineRule="auto"/>
        <w:ind w:firstLine="560"/>
        <w:jc w:val="center"/>
        <w:rPr>
          <w:rFonts w:hint="eastAsia" w:ascii="宋体" w:hAnsi="宋体" w:cs="宋体"/>
          <w:sz w:val="24"/>
          <w:highlight w:val="none"/>
        </w:rPr>
      </w:pPr>
      <w:r>
        <w:rPr>
          <w:rFonts w:hint="eastAsia" w:ascii="宋体" w:hAnsi="宋体" w:cs="宋体"/>
          <w:sz w:val="24"/>
          <w:highlight w:val="none"/>
        </w:rPr>
        <w:t>企业名称（盖章）：</w:t>
      </w:r>
    </w:p>
    <w:p w14:paraId="465E12B9">
      <w:pPr>
        <w:spacing w:line="360" w:lineRule="auto"/>
        <w:ind w:firstLine="560"/>
        <w:jc w:val="center"/>
        <w:rPr>
          <w:rFonts w:hint="eastAsia" w:ascii="宋体" w:hAnsi="宋体" w:cs="宋体"/>
          <w:b/>
          <w:sz w:val="24"/>
          <w:highlight w:val="none"/>
        </w:rPr>
      </w:pPr>
      <w:r>
        <w:rPr>
          <w:rFonts w:hint="eastAsia" w:ascii="宋体" w:hAnsi="宋体" w:cs="宋体"/>
          <w:sz w:val="24"/>
          <w:highlight w:val="none"/>
        </w:rPr>
        <w:t xml:space="preserve">           日 期：</w:t>
      </w:r>
    </w:p>
    <w:p w14:paraId="22011B8D">
      <w:pPr>
        <w:spacing w:line="360" w:lineRule="auto"/>
        <w:ind w:firstLine="421"/>
        <w:rPr>
          <w:highlight w:val="none"/>
        </w:rPr>
      </w:pPr>
    </w:p>
    <w:p w14:paraId="1F8AA99F">
      <w:pPr>
        <w:spacing w:line="360" w:lineRule="auto"/>
        <w:ind w:firstLine="421"/>
        <w:rPr>
          <w:highlight w:val="none"/>
        </w:rPr>
      </w:pPr>
      <w:r>
        <w:rPr>
          <w:rFonts w:hint="eastAsia"/>
          <w:highlight w:val="none"/>
        </w:rPr>
        <w:t>注：1.从业人员、营业收入、资产总额填报上一年度数据，无上一年度数据的新成立企业可不填报。</w:t>
      </w:r>
    </w:p>
    <w:p w14:paraId="2599F17C">
      <w:pPr>
        <w:spacing w:line="360" w:lineRule="auto"/>
        <w:ind w:firstLine="421"/>
        <w:rPr>
          <w:highlight w:val="none"/>
        </w:rPr>
      </w:pPr>
      <w:r>
        <w:rPr>
          <w:rFonts w:hint="eastAsia"/>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DD1E8C8">
      <w:pPr>
        <w:spacing w:line="360" w:lineRule="auto"/>
        <w:ind w:firstLine="420"/>
        <w:rPr>
          <w:highlight w:val="none"/>
        </w:rPr>
      </w:pPr>
    </w:p>
    <w:p w14:paraId="18DC061E">
      <w:pPr>
        <w:rPr>
          <w:rFonts w:hint="eastAsia" w:ascii="宋体" w:hAnsi="宋体" w:cs="宋体"/>
          <w:bCs/>
          <w:sz w:val="24"/>
          <w:highlight w:val="none"/>
        </w:rPr>
      </w:pPr>
      <w:r>
        <w:rPr>
          <w:rFonts w:hint="eastAsia" w:ascii="宋体" w:hAnsi="宋体" w:cs="宋体"/>
          <w:b/>
          <w:sz w:val="28"/>
          <w:szCs w:val="28"/>
          <w:highlight w:val="none"/>
        </w:rPr>
        <w:br w:type="page"/>
      </w:r>
    </w:p>
    <w:p w14:paraId="4BE36EFC">
      <w:pPr>
        <w:spacing w:before="240" w:beforeLines="100" w:after="240" w:afterLines="10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（十二）</w:t>
      </w:r>
      <w:bookmarkStart w:id="565" w:name="_Hlk2681693"/>
      <w:bookmarkStart w:id="566" w:name="_Hlk2683078"/>
      <w:r>
        <w:rPr>
          <w:rFonts w:hint="eastAsia" w:ascii="宋体" w:hAnsi="宋体" w:cs="宋体"/>
          <w:b/>
          <w:sz w:val="28"/>
          <w:szCs w:val="28"/>
          <w:highlight w:val="none"/>
        </w:rPr>
        <w:t>残疾人福利性单位声明函</w:t>
      </w:r>
      <w:bookmarkEnd w:id="565"/>
      <w:r>
        <w:rPr>
          <w:rFonts w:hint="eastAsia" w:ascii="宋体" w:hAnsi="宋体" w:cs="宋体"/>
          <w:b/>
          <w:sz w:val="28"/>
          <w:szCs w:val="28"/>
          <w:highlight w:val="none"/>
        </w:rPr>
        <w:t>（格式）</w:t>
      </w:r>
    </w:p>
    <w:p w14:paraId="6F259B53">
      <w:pPr>
        <w:pStyle w:val="66"/>
        <w:shd w:val="clear" w:color="auto" w:fill="FFFFFF"/>
        <w:spacing w:before="0" w:beforeAutospacing="0" w:after="0" w:afterAutospacing="0" w:line="480" w:lineRule="atLeast"/>
        <w:rPr>
          <w:rFonts w:hint="eastAsia" w:cs="宋体"/>
          <w:highlight w:val="none"/>
        </w:rPr>
      </w:pPr>
    </w:p>
    <w:p w14:paraId="10C4C0EE">
      <w:pPr>
        <w:pStyle w:val="66"/>
        <w:shd w:val="clear" w:color="auto" w:fill="FFFFFF"/>
        <w:spacing w:before="0" w:beforeAutospacing="0" w:after="0" w:afterAutospacing="0" w:line="360" w:lineRule="auto"/>
        <w:ind w:firstLine="480" w:firstLineChars="200"/>
        <w:rPr>
          <w:rFonts w:hint="eastAsia" w:cs="宋体"/>
          <w:highlight w:val="none"/>
        </w:rPr>
      </w:pPr>
      <w:r>
        <w:rPr>
          <w:rFonts w:hint="eastAsia" w:cs="宋体"/>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highlight w:val="none"/>
          <w:u w:val="single"/>
        </w:rPr>
        <w:t xml:space="preserve">             </w:t>
      </w:r>
      <w:r>
        <w:rPr>
          <w:rFonts w:hint="eastAsia" w:cs="宋体"/>
          <w:highlight w:val="none"/>
        </w:rPr>
        <w:t>单位的</w:t>
      </w:r>
      <w:r>
        <w:rPr>
          <w:rFonts w:hint="eastAsia" w:cs="宋体"/>
          <w:highlight w:val="none"/>
          <w:u w:val="single"/>
        </w:rPr>
        <w:t xml:space="preserve">                 </w:t>
      </w:r>
      <w:r>
        <w:rPr>
          <w:rFonts w:hint="eastAsia" w:cs="宋体"/>
          <w:highlight w:val="none"/>
        </w:rPr>
        <w:t>项目采购活动提供本单位制造的货物（由本单位承担工程/提供服务），或者提供其他残疾人福利性单位制造的货物（不包括使用非残疾人福利性单位注册商标的货物）。</w:t>
      </w:r>
    </w:p>
    <w:p w14:paraId="672A3503">
      <w:pPr>
        <w:pStyle w:val="66"/>
        <w:shd w:val="clear" w:color="auto" w:fill="FFFFFF"/>
        <w:spacing w:before="0" w:beforeAutospacing="0" w:after="0" w:afterAutospacing="0" w:line="360" w:lineRule="auto"/>
        <w:ind w:firstLine="480" w:firstLineChars="200"/>
        <w:rPr>
          <w:rFonts w:hint="eastAsia" w:cs="宋体"/>
          <w:highlight w:val="none"/>
        </w:rPr>
      </w:pPr>
      <w:r>
        <w:rPr>
          <w:rFonts w:hint="eastAsia" w:cs="宋体"/>
          <w:highlight w:val="none"/>
        </w:rPr>
        <w:t>本单位对上述声明的真实性负责。如有虚假，将依法承担相应责任。</w:t>
      </w:r>
    </w:p>
    <w:p w14:paraId="5940AA07">
      <w:pPr>
        <w:pStyle w:val="66"/>
        <w:shd w:val="clear" w:color="auto" w:fill="FFFFFF"/>
        <w:spacing w:before="0" w:beforeAutospacing="0" w:after="0" w:afterAutospacing="0" w:line="360" w:lineRule="auto"/>
        <w:ind w:firstLine="480" w:firstLineChars="200"/>
        <w:rPr>
          <w:rFonts w:hint="eastAsia" w:cs="宋体"/>
          <w:highlight w:val="none"/>
        </w:rPr>
      </w:pPr>
    </w:p>
    <w:p w14:paraId="20C7A4A3">
      <w:pPr>
        <w:pStyle w:val="66"/>
        <w:shd w:val="clear" w:color="auto" w:fill="FFFFFF"/>
        <w:spacing w:before="0" w:beforeAutospacing="0" w:after="0" w:afterAutospacing="0" w:line="360" w:lineRule="auto"/>
        <w:rPr>
          <w:rFonts w:hint="eastAsia" w:cs="宋体"/>
          <w:highlight w:val="none"/>
        </w:rPr>
      </w:pPr>
    </w:p>
    <w:p w14:paraId="2603CFBE">
      <w:pPr>
        <w:pStyle w:val="66"/>
        <w:shd w:val="clear" w:color="auto" w:fill="FFFFFF"/>
        <w:wordWrap w:val="0"/>
        <w:spacing w:before="0" w:beforeAutospacing="0" w:after="0" w:afterAutospacing="0" w:line="360" w:lineRule="auto"/>
        <w:ind w:firstLine="2835"/>
        <w:jc w:val="right"/>
        <w:rPr>
          <w:rFonts w:hint="eastAsia" w:cs="宋体"/>
          <w:highlight w:val="none"/>
        </w:rPr>
      </w:pPr>
      <w:r>
        <w:rPr>
          <w:rFonts w:hint="eastAsia" w:cs="宋体"/>
          <w:highlight w:val="none"/>
        </w:rPr>
        <w:t xml:space="preserve">单位名称（盖章）：        </w:t>
      </w:r>
    </w:p>
    <w:p w14:paraId="7B456D48">
      <w:pPr>
        <w:pStyle w:val="66"/>
        <w:shd w:val="clear" w:color="auto" w:fill="FFFFFF"/>
        <w:wordWrap w:val="0"/>
        <w:spacing w:before="0" w:beforeAutospacing="0" w:after="0" w:afterAutospacing="0" w:line="360" w:lineRule="auto"/>
        <w:ind w:firstLine="2835"/>
        <w:jc w:val="right"/>
        <w:rPr>
          <w:rFonts w:hint="eastAsia" w:cs="宋体"/>
          <w:highlight w:val="none"/>
        </w:rPr>
      </w:pPr>
      <w:r>
        <w:rPr>
          <w:rFonts w:hint="eastAsia" w:cs="宋体"/>
          <w:highlight w:val="none"/>
        </w:rPr>
        <w:t xml:space="preserve">日期：        </w:t>
      </w:r>
    </w:p>
    <w:bookmarkEnd w:id="566"/>
    <w:p w14:paraId="317E6B61">
      <w:pPr>
        <w:jc w:val="center"/>
        <w:outlineLvl w:val="0"/>
        <w:rPr>
          <w:rFonts w:hint="eastAsia" w:ascii="宋体" w:hAnsi="宋体" w:cs="宋体"/>
          <w:bCs/>
          <w:sz w:val="24"/>
          <w:highlight w:val="none"/>
        </w:rPr>
      </w:pPr>
    </w:p>
    <w:p w14:paraId="59EA2468">
      <w:pPr>
        <w:rPr>
          <w:rFonts w:hint="eastAsia" w:ascii="宋体" w:hAnsi="宋体" w:cs="宋体"/>
          <w:b/>
          <w:sz w:val="28"/>
          <w:szCs w:val="28"/>
          <w:highlight w:val="none"/>
        </w:rPr>
      </w:pPr>
      <w:r>
        <w:rPr>
          <w:rFonts w:hint="eastAsia" w:ascii="宋体" w:hAnsi="宋体" w:cs="宋体"/>
          <w:b/>
          <w:sz w:val="28"/>
          <w:szCs w:val="28"/>
          <w:highlight w:val="none"/>
        </w:rPr>
        <w:br w:type="page"/>
      </w:r>
    </w:p>
    <w:p w14:paraId="06837E28">
      <w:pPr>
        <w:spacing w:before="240" w:beforeLines="100" w:after="240" w:afterLines="100" w:line="360" w:lineRule="auto"/>
        <w:jc w:val="center"/>
        <w:rPr>
          <w:rFonts w:hint="eastAsia" w:ascii="宋体" w:hAnsi="宋体" w:cs="宋体"/>
          <w:highlight w:val="none"/>
        </w:rPr>
      </w:pPr>
      <w:r>
        <w:rPr>
          <w:rFonts w:hint="eastAsia" w:ascii="宋体" w:hAnsi="宋体" w:cs="宋体"/>
          <w:b/>
          <w:sz w:val="28"/>
          <w:szCs w:val="28"/>
          <w:highlight w:val="none"/>
        </w:rPr>
        <w:t>（十三）技术文件（格式自拟）</w:t>
      </w:r>
    </w:p>
    <w:p w14:paraId="7D8B65DF">
      <w:pPr>
        <w:pStyle w:val="25"/>
        <w:rPr>
          <w:rFonts w:hint="eastAsia" w:ascii="宋体" w:hAnsi="宋体" w:eastAsia="宋体" w:cs="宋体"/>
          <w:highlight w:val="none"/>
        </w:rPr>
      </w:pPr>
    </w:p>
    <w:p w14:paraId="67D015B1">
      <w:pPr>
        <w:pStyle w:val="5"/>
        <w:rPr>
          <w:rFonts w:hint="eastAsia" w:ascii="宋体" w:hAnsi="宋体" w:eastAsia="宋体" w:cs="宋体"/>
          <w:highlight w:val="none"/>
        </w:rPr>
      </w:pPr>
    </w:p>
    <w:sectPr>
      <w:headerReference r:id="rId4" w:type="default"/>
      <w:footerReference r:id="rId5" w:type="default"/>
      <w:footerReference r:id="rId6" w:type="even"/>
      <w:pgSz w:w="11906" w:h="16838"/>
      <w:pgMar w:top="1440" w:right="1080" w:bottom="1440" w:left="108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文鼎CS中宋">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IDCSerif">
    <w:altName w:val="Times New Roman"/>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Book Antiqua">
    <w:panose1 w:val="02040602050305030304"/>
    <w:charset w:val="00"/>
    <w:family w:val="roman"/>
    <w:pitch w:val="default"/>
    <w:sig w:usb0="00000287" w:usb1="00000000" w:usb2="00000000" w:usb3="00000000" w:csb0="2000009F" w:csb1="DFD7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auto"/>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姚体">
    <w:panose1 w:val="02010601030101010101"/>
    <w:charset w:val="86"/>
    <w:family w:val="auto"/>
    <w:pitch w:val="default"/>
    <w:sig w:usb0="00000003" w:usb1="080E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Helvetica">
    <w:panose1 w:val="020B0504020202030204"/>
    <w:charset w:val="00"/>
    <w:family w:val="swiss"/>
    <w:pitch w:val="default"/>
    <w:sig w:usb0="00000007" w:usb1="00000000" w:usb2="00000000" w:usb3="00000000" w:csb0="00000093"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文泉驿等宽微米黑">
    <w:altName w:val="黑体"/>
    <w:panose1 w:val="00000000000000000000"/>
    <w:charset w:val="80"/>
    <w:family w:val="auto"/>
    <w:pitch w:val="default"/>
    <w:sig w:usb0="00000000" w:usb1="00000000" w:usb2="00000000" w:usb3="00000000" w:csb0="00040001" w:csb1="00000000"/>
  </w:font>
  <w:font w:name="AHGLIP+Arial">
    <w:altName w:val="宋体"/>
    <w:panose1 w:val="00000000000000000000"/>
    <w:charset w:val="86"/>
    <w:family w:val="auto"/>
    <w:pitch w:val="default"/>
    <w:sig w:usb0="00000000" w:usb1="00000000" w:usb2="00000010" w:usb3="00000000" w:csb0="00040000" w:csb1="00000000"/>
  </w:font>
  <w:font w:name="FuturaA Bk BT">
    <w:altName w:val="Segoe Print"/>
    <w:panose1 w:val="00000000000000000000"/>
    <w:charset w:val="00"/>
    <w:family w:val="auto"/>
    <w:pitch w:val="default"/>
    <w:sig w:usb0="00000000" w:usb1="00000000" w:usb2="00000000" w:usb3="00000000" w:csb0="0000001B"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幼圆">
    <w:panose1 w:val="0201050906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MingLiU_HKSCS">
    <w:altName w:val="MingLiU-ExtB"/>
    <w:panose1 w:val="00000000000000000000"/>
    <w:charset w:val="88"/>
    <w:family w:val="roman"/>
    <w:pitch w:val="default"/>
    <w:sig w:usb0="00000000" w:usb1="00000000" w:usb2="00000016" w:usb3="00000000" w:csb0="001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BAAA7">
    <w:pPr>
      <w:tabs>
        <w:tab w:val="center" w:pos="4153"/>
        <w:tab w:val="right" w:pos="8306"/>
      </w:tabs>
      <w:jc w:val="center"/>
      <w:rPr>
        <w:sz w:val="18"/>
      </w:rPr>
    </w:pPr>
    <w:r>
      <w:rPr>
        <w:sz w:val="18"/>
      </w:rPr>
      <w:fldChar w:fldCharType="begin"/>
    </w:r>
    <w:r>
      <w:rPr>
        <w:sz w:val="18"/>
      </w:rPr>
      <w:instrText xml:space="preserve"> PAGE   \* MERGEFORMAT </w:instrText>
    </w:r>
    <w:r>
      <w:rPr>
        <w:sz w:val="18"/>
      </w:rPr>
      <w:fldChar w:fldCharType="separate"/>
    </w:r>
    <w:r>
      <w:rPr>
        <w:sz w:val="18"/>
        <w:lang w:val="zh-CN"/>
      </w:rPr>
      <w:t>19</w:t>
    </w:r>
    <w:r>
      <w:rPr>
        <w:sz w:val="18"/>
        <w:lang w:val="zh-CN"/>
      </w:rPr>
      <w:fldChar w:fldCharType="end"/>
    </w:r>
  </w:p>
  <w:p w14:paraId="496E8B0E">
    <w:pPr>
      <w:tabs>
        <w:tab w:val="center" w:pos="4153"/>
        <w:tab w:val="right" w:pos="8306"/>
      </w:tabs>
      <w:jc w:val="lef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F3323">
    <w:pPr>
      <w:pStyle w:val="43"/>
      <w:jc w:val="both"/>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275D6E1">
                          <w:pPr>
                            <w:pStyle w:val="43"/>
                          </w:pPr>
                          <w:r>
                            <w:fldChar w:fldCharType="begin"/>
                          </w:r>
                          <w:r>
                            <w:instrText xml:space="preserve"> PAGE  \* MERGEFORMAT </w:instrText>
                          </w:r>
                          <w:r>
                            <w:fldChar w:fldCharType="separate"/>
                          </w:r>
                          <w:r>
                            <w:t>54</w:t>
                          </w:r>
                          <w: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rjBNU8YBAACKAwAADgAAAAAAAAABACAAAAAfAQAAZHJzL2Uyb0RvYy54&#10;bWxQSwUGAAAAAAYABgBZAQAAVwUAAAAA&#10;">
              <v:fill on="f" focussize="0,0"/>
              <v:stroke on="f"/>
              <v:imagedata o:title=""/>
              <o:lock v:ext="edit" aspectratio="f"/>
              <v:textbox inset="0mm,0mm,0mm,0mm" style="mso-fit-shape-to-text:t;">
                <w:txbxContent>
                  <w:p w14:paraId="4275D6E1">
                    <w:pPr>
                      <w:pStyle w:val="43"/>
                    </w:pPr>
                    <w:r>
                      <w:fldChar w:fldCharType="begin"/>
                    </w:r>
                    <w:r>
                      <w:instrText xml:space="preserve"> PAGE  \* MERGEFORMAT </w:instrText>
                    </w:r>
                    <w:r>
                      <w:fldChar w:fldCharType="separate"/>
                    </w:r>
                    <w:r>
                      <w:t>54</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F656">
    <w:pPr>
      <w:pStyle w:val="43"/>
      <w:framePr w:wrap="around" w:vAnchor="text" w:hAnchor="margin" w:xAlign="center" w:y="1"/>
      <w:rPr>
        <w:rStyle w:val="79"/>
      </w:rPr>
    </w:pPr>
    <w:r>
      <w:fldChar w:fldCharType="begin"/>
    </w:r>
    <w:r>
      <w:rPr>
        <w:rStyle w:val="79"/>
      </w:rPr>
      <w:instrText xml:space="preserve">PAGE  </w:instrText>
    </w:r>
    <w:r>
      <w:fldChar w:fldCharType="end"/>
    </w:r>
  </w:p>
  <w:p w14:paraId="097411A5">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2A72B">
    <w:pPr>
      <w:pStyle w:val="4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603"/>
      <w:lvlText w:val=""/>
      <w:lvlJc w:val="left"/>
      <w:pPr>
        <w:tabs>
          <w:tab w:val="left" w:pos="780"/>
        </w:tabs>
        <w:ind w:left="780" w:hanging="360"/>
      </w:pPr>
      <w:rPr>
        <w:rFonts w:hint="default" w:ascii="Wingdings" w:hAnsi="Wingdings"/>
      </w:rPr>
    </w:lvl>
  </w:abstractNum>
  <w:abstractNum w:abstractNumId="1">
    <w:nsid w:val="00000002"/>
    <w:multiLevelType w:val="multilevel"/>
    <w:tmpl w:val="00000002"/>
    <w:lvl w:ilvl="0" w:tentative="0">
      <w:start w:val="1"/>
      <w:numFmt w:val="decimal"/>
      <w:pStyle w:val="296"/>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
    <w:nsid w:val="00000003"/>
    <w:multiLevelType w:val="multilevel"/>
    <w:tmpl w:val="00000003"/>
    <w:lvl w:ilvl="0" w:tentative="0">
      <w:start w:val="1"/>
      <w:numFmt w:val="bullet"/>
      <w:pStyle w:val="284"/>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
    <w:nsid w:val="00000004"/>
    <w:multiLevelType w:val="multilevel"/>
    <w:tmpl w:val="00000004"/>
    <w:lvl w:ilvl="0" w:tentative="0">
      <w:start w:val="1"/>
      <w:numFmt w:val="decimal"/>
      <w:pStyle w:val="595"/>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00000005"/>
    <w:multiLevelType w:val="multilevel"/>
    <w:tmpl w:val="00000005"/>
    <w:lvl w:ilvl="0" w:tentative="0">
      <w:start w:val="1"/>
      <w:numFmt w:val="decimal"/>
      <w:pStyle w:val="600"/>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06"/>
    <w:multiLevelType w:val="singleLevel"/>
    <w:tmpl w:val="00000006"/>
    <w:lvl w:ilvl="0" w:tentative="0">
      <w:start w:val="1"/>
      <w:numFmt w:val="none"/>
      <w:pStyle w:val="346"/>
      <w:lvlText w:val=""/>
      <w:lvlJc w:val="left"/>
      <w:pPr>
        <w:ind w:left="0" w:firstLine="0"/>
      </w:pPr>
    </w:lvl>
  </w:abstractNum>
  <w:abstractNum w:abstractNumId="6">
    <w:nsid w:val="00000007"/>
    <w:multiLevelType w:val="singleLevel"/>
    <w:tmpl w:val="00000007"/>
    <w:lvl w:ilvl="0" w:tentative="0">
      <w:start w:val="1"/>
      <w:numFmt w:val="bullet"/>
      <w:pStyle w:val="275"/>
      <w:lvlText w:val=""/>
      <w:lvlJc w:val="left"/>
      <w:pPr>
        <w:tabs>
          <w:tab w:val="left" w:pos="360"/>
        </w:tabs>
        <w:ind w:left="360" w:hanging="360"/>
      </w:pPr>
      <w:rPr>
        <w:rFonts w:hint="default" w:ascii="Symbol" w:hAnsi="Symbol"/>
      </w:rPr>
    </w:lvl>
  </w:abstractNum>
  <w:abstractNum w:abstractNumId="7">
    <w:nsid w:val="00000009"/>
    <w:multiLevelType w:val="multilevel"/>
    <w:tmpl w:val="00000009"/>
    <w:lvl w:ilvl="0" w:tentative="0">
      <w:start w:val="1"/>
      <w:numFmt w:val="decimal"/>
      <w:pStyle w:val="3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0000000A"/>
    <w:multiLevelType w:val="multilevel"/>
    <w:tmpl w:val="0000000A"/>
    <w:lvl w:ilvl="0" w:tentative="0">
      <w:start w:val="1"/>
      <w:numFmt w:val="bullet"/>
      <w:pStyle w:val="575"/>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6"/>
  </w:num>
  <w:num w:numId="2">
    <w:abstractNumId w:val="2"/>
  </w:num>
  <w:num w:numId="3">
    <w:abstractNumId w:val="1"/>
  </w:num>
  <w:num w:numId="4">
    <w:abstractNumId w:val="7"/>
  </w:num>
  <w:num w:numId="5">
    <w:abstractNumId w:val="5"/>
  </w:num>
  <w:num w:numId="6">
    <w:abstractNumId w:val="8"/>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FE2"/>
    <w:rsid w:val="00003988"/>
    <w:rsid w:val="00025235"/>
    <w:rsid w:val="0007653E"/>
    <w:rsid w:val="00096CB5"/>
    <w:rsid w:val="000B6A01"/>
    <w:rsid w:val="00143713"/>
    <w:rsid w:val="00155709"/>
    <w:rsid w:val="00167E1A"/>
    <w:rsid w:val="001806DD"/>
    <w:rsid w:val="00217EA2"/>
    <w:rsid w:val="002902C9"/>
    <w:rsid w:val="002B41DA"/>
    <w:rsid w:val="00302B73"/>
    <w:rsid w:val="003A4B72"/>
    <w:rsid w:val="003B5B98"/>
    <w:rsid w:val="004757BC"/>
    <w:rsid w:val="004767C8"/>
    <w:rsid w:val="004A0ED5"/>
    <w:rsid w:val="004A7F30"/>
    <w:rsid w:val="00523507"/>
    <w:rsid w:val="00560D6E"/>
    <w:rsid w:val="005B6DA8"/>
    <w:rsid w:val="005D7C6D"/>
    <w:rsid w:val="00681B97"/>
    <w:rsid w:val="00740E7A"/>
    <w:rsid w:val="007545C1"/>
    <w:rsid w:val="00764715"/>
    <w:rsid w:val="007E3407"/>
    <w:rsid w:val="0082335E"/>
    <w:rsid w:val="00827FE2"/>
    <w:rsid w:val="008509AB"/>
    <w:rsid w:val="00886C18"/>
    <w:rsid w:val="008A1517"/>
    <w:rsid w:val="0092739A"/>
    <w:rsid w:val="00927651"/>
    <w:rsid w:val="00942B0E"/>
    <w:rsid w:val="009A73DC"/>
    <w:rsid w:val="009C3D52"/>
    <w:rsid w:val="00B71FF5"/>
    <w:rsid w:val="00B87BAB"/>
    <w:rsid w:val="00BC285E"/>
    <w:rsid w:val="00C34358"/>
    <w:rsid w:val="00CD5A1A"/>
    <w:rsid w:val="00CE4537"/>
    <w:rsid w:val="00CE7AF5"/>
    <w:rsid w:val="00D102D0"/>
    <w:rsid w:val="00E1111B"/>
    <w:rsid w:val="00E12F3D"/>
    <w:rsid w:val="00E33D4B"/>
    <w:rsid w:val="00F10373"/>
    <w:rsid w:val="00F75DF2"/>
    <w:rsid w:val="00FB2792"/>
    <w:rsid w:val="00FE5BB4"/>
    <w:rsid w:val="047B14FB"/>
    <w:rsid w:val="063B7194"/>
    <w:rsid w:val="0B422D73"/>
    <w:rsid w:val="0D5D70E8"/>
    <w:rsid w:val="0EEC3721"/>
    <w:rsid w:val="0F1B4064"/>
    <w:rsid w:val="11FC0D65"/>
    <w:rsid w:val="12565575"/>
    <w:rsid w:val="148D505F"/>
    <w:rsid w:val="155B515D"/>
    <w:rsid w:val="15F13D0E"/>
    <w:rsid w:val="182730FE"/>
    <w:rsid w:val="19F217AA"/>
    <w:rsid w:val="1CF87735"/>
    <w:rsid w:val="1D104A7F"/>
    <w:rsid w:val="229B7761"/>
    <w:rsid w:val="231D1CA3"/>
    <w:rsid w:val="255A4BD5"/>
    <w:rsid w:val="266D329C"/>
    <w:rsid w:val="2D0D4B37"/>
    <w:rsid w:val="2E4B3B69"/>
    <w:rsid w:val="2ECF4A94"/>
    <w:rsid w:val="31BC7D6E"/>
    <w:rsid w:val="32140F57"/>
    <w:rsid w:val="3411315F"/>
    <w:rsid w:val="348374E2"/>
    <w:rsid w:val="35787646"/>
    <w:rsid w:val="36DA4CA7"/>
    <w:rsid w:val="38557AE8"/>
    <w:rsid w:val="3A9B093F"/>
    <w:rsid w:val="3B4F27BE"/>
    <w:rsid w:val="3E8D5AD7"/>
    <w:rsid w:val="3F3E6DD2"/>
    <w:rsid w:val="43746220"/>
    <w:rsid w:val="44E57E28"/>
    <w:rsid w:val="47F07495"/>
    <w:rsid w:val="480D2EA9"/>
    <w:rsid w:val="49AD180D"/>
    <w:rsid w:val="4BAE52DF"/>
    <w:rsid w:val="4C57198A"/>
    <w:rsid w:val="4D8C33FE"/>
    <w:rsid w:val="4DC70F23"/>
    <w:rsid w:val="4DDE79BC"/>
    <w:rsid w:val="5014494B"/>
    <w:rsid w:val="534C6B39"/>
    <w:rsid w:val="55D41DE6"/>
    <w:rsid w:val="57631674"/>
    <w:rsid w:val="58253099"/>
    <w:rsid w:val="587B01B7"/>
    <w:rsid w:val="58C83E54"/>
    <w:rsid w:val="5A407A4A"/>
    <w:rsid w:val="5CBB785C"/>
    <w:rsid w:val="5E563CE0"/>
    <w:rsid w:val="5E90292B"/>
    <w:rsid w:val="5FC92290"/>
    <w:rsid w:val="646B1ECF"/>
    <w:rsid w:val="67076AE2"/>
    <w:rsid w:val="68925915"/>
    <w:rsid w:val="6B851761"/>
    <w:rsid w:val="6E492F1A"/>
    <w:rsid w:val="6E952788"/>
    <w:rsid w:val="6EE94B93"/>
    <w:rsid w:val="6FB33B59"/>
    <w:rsid w:val="71897B60"/>
    <w:rsid w:val="73F255CD"/>
    <w:rsid w:val="75EB2B08"/>
    <w:rsid w:val="77514BED"/>
    <w:rsid w:val="78FF608D"/>
    <w:rsid w:val="7AA65250"/>
    <w:rsid w:val="7B034564"/>
    <w:rsid w:val="7BEC3136"/>
    <w:rsid w:val="7EF97BE0"/>
    <w:rsid w:val="7F54171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iPriority="99" w:name="List Bullet 3"/>
    <w:lsdException w:uiPriority="99" w:name="List Bullet 4"/>
    <w:lsdException w:qFormat="1" w:unhideWhenUsed="0" w:uiPriority="0" w:semiHidden="0" w:name="List Bullet 5"/>
    <w:lsdException w:uiPriority="99" w:name="List Number 2"/>
    <w:lsdException w:qFormat="1" w:unhideWhenUsed="0" w:uiPriority="99" w:semiHidden="0"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3"/>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3">
    <w:name w:val="heading 2"/>
    <w:basedOn w:val="1"/>
    <w:next w:val="1"/>
    <w:link w:val="622"/>
    <w:unhideWhenUsed/>
    <w:qFormat/>
    <w:uiPriority w:val="9"/>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styleId="4">
    <w:name w:val="heading 3"/>
    <w:basedOn w:val="1"/>
    <w:next w:val="1"/>
    <w:link w:val="621"/>
    <w:unhideWhenUsed/>
    <w:qFormat/>
    <w:uiPriority w:val="9"/>
    <w:pPr>
      <w:keepNext/>
      <w:keepLines/>
      <w:spacing w:before="260" w:after="260" w:line="416" w:lineRule="auto"/>
      <w:outlineLvl w:val="2"/>
    </w:pPr>
    <w:rPr>
      <w:rFonts w:ascii="黑体" w:eastAsia="黑体"/>
      <w:b/>
      <w:bCs/>
      <w:sz w:val="32"/>
      <w:szCs w:val="32"/>
    </w:rPr>
  </w:style>
  <w:style w:type="paragraph" w:styleId="5">
    <w:name w:val="heading 4"/>
    <w:basedOn w:val="1"/>
    <w:next w:val="1"/>
    <w:link w:val="620"/>
    <w:unhideWhenUsed/>
    <w:qFormat/>
    <w:uiPriority w:val="9"/>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6">
    <w:name w:val="heading 5"/>
    <w:basedOn w:val="1"/>
    <w:next w:val="1"/>
    <w:link w:val="707"/>
    <w:semiHidden/>
    <w:unhideWhenUsed/>
    <w:qFormat/>
    <w:uiPriority w:val="9"/>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7">
    <w:name w:val="heading 6"/>
    <w:basedOn w:val="1"/>
    <w:next w:val="1"/>
    <w:link w:val="670"/>
    <w:semiHidden/>
    <w:unhideWhenUsed/>
    <w:qFormat/>
    <w:uiPriority w:val="9"/>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638"/>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671"/>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652"/>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6">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firstLineChars="200"/>
    </w:pPr>
    <w:rPr>
      <w:rFonts w:hAnsi="宋体"/>
      <w:color w:val="000000"/>
      <w:spacing w:val="-8"/>
      <w:szCs w:val="20"/>
    </w:rPr>
  </w:style>
  <w:style w:type="paragraph" w:styleId="12">
    <w:name w:val="toc 7"/>
    <w:basedOn w:val="1"/>
    <w:next w:val="1"/>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qFormat/>
    <w:uiPriority w:val="0"/>
    <w:pPr>
      <w:ind w:left="1400" w:leftChars="1400"/>
    </w:pPr>
    <w:rPr>
      <w:szCs w:val="20"/>
    </w:rPr>
  </w:style>
  <w:style w:type="paragraph" w:styleId="14">
    <w:name w:val="List Number"/>
    <w:basedOn w:val="1"/>
    <w:link w:val="781"/>
    <w:qFormat/>
    <w:uiPriority w:val="0"/>
    <w:pPr>
      <w:tabs>
        <w:tab w:val="left" w:pos="360"/>
      </w:tabs>
      <w:spacing w:line="360" w:lineRule="auto"/>
      <w:ind w:left="360" w:hanging="360" w:hangingChars="200"/>
    </w:pPr>
    <w:rPr>
      <w:rFonts w:ascii="Tahoma" w:hAnsi="Tahoma" w:eastAsia="楷体_GB2312"/>
      <w:sz w:val="24"/>
    </w:rPr>
  </w:style>
  <w:style w:type="paragraph" w:styleId="15">
    <w:name w:val="Normal Indent"/>
    <w:basedOn w:val="1"/>
    <w:link w:val="641"/>
    <w:qFormat/>
    <w:uiPriority w:val="0"/>
    <w:pPr>
      <w:widowControl/>
      <w:ind w:firstLine="420"/>
      <w:jc w:val="left"/>
    </w:pPr>
  </w:style>
  <w:style w:type="paragraph" w:styleId="16">
    <w:name w:val="caption"/>
    <w:basedOn w:val="1"/>
    <w:next w:val="1"/>
    <w:link w:val="857"/>
    <w:qFormat/>
    <w:uiPriority w:val="0"/>
    <w:rPr>
      <w:rFonts w:ascii="Arial" w:hAnsi="Arial" w:eastAsia="黑体"/>
      <w:sz w:val="20"/>
      <w:szCs w:val="20"/>
    </w:rPr>
  </w:style>
  <w:style w:type="paragraph" w:styleId="17">
    <w:name w:val="index 5"/>
    <w:basedOn w:val="1"/>
    <w:next w:val="1"/>
    <w:qFormat/>
    <w:uiPriority w:val="0"/>
    <w:pPr>
      <w:ind w:left="800" w:leftChars="800"/>
    </w:pPr>
    <w:rPr>
      <w:szCs w:val="20"/>
    </w:rPr>
  </w:style>
  <w:style w:type="paragraph" w:styleId="18">
    <w:name w:val="List Bullet"/>
    <w:basedOn w:val="1"/>
    <w:qFormat/>
    <w:uiPriority w:val="0"/>
    <w:pPr>
      <w:tabs>
        <w:tab w:val="left" w:pos="360"/>
      </w:tabs>
      <w:ind w:left="360" w:firstLine="200" w:firstLineChars="200"/>
    </w:pPr>
    <w:rPr>
      <w:rFonts w:hAnsi="宋体"/>
      <w:color w:val="000000"/>
      <w:spacing w:val="-8"/>
      <w:szCs w:val="20"/>
    </w:rPr>
  </w:style>
  <w:style w:type="paragraph" w:styleId="19">
    <w:name w:val="Document Map"/>
    <w:basedOn w:val="1"/>
    <w:link w:val="679"/>
    <w:qFormat/>
    <w:uiPriority w:val="0"/>
    <w:pPr>
      <w:shd w:val="clear" w:color="auto" w:fill="000080"/>
    </w:pPr>
    <w:rPr>
      <w:shd w:val="clear" w:color="auto" w:fill="000080"/>
    </w:rPr>
  </w:style>
  <w:style w:type="paragraph" w:styleId="20">
    <w:name w:val="annotation text"/>
    <w:basedOn w:val="1"/>
    <w:link w:val="650"/>
    <w:qFormat/>
    <w:uiPriority w:val="99"/>
    <w:pPr>
      <w:jc w:val="left"/>
    </w:pPr>
  </w:style>
  <w:style w:type="paragraph" w:styleId="21">
    <w:name w:val="index 6"/>
    <w:basedOn w:val="1"/>
    <w:next w:val="1"/>
    <w:qFormat/>
    <w:uiPriority w:val="0"/>
    <w:pPr>
      <w:ind w:left="1000" w:leftChars="1000"/>
    </w:pPr>
    <w:rPr>
      <w:szCs w:val="20"/>
    </w:rPr>
  </w:style>
  <w:style w:type="paragraph" w:styleId="22">
    <w:name w:val="Salutation"/>
    <w:basedOn w:val="1"/>
    <w:next w:val="1"/>
    <w:link w:val="657"/>
    <w:qFormat/>
    <w:uiPriority w:val="0"/>
    <w:pPr>
      <w:adjustRightInd w:val="0"/>
      <w:spacing w:after="20" w:line="288" w:lineRule="auto"/>
      <w:ind w:firstLine="420"/>
      <w:textAlignment w:val="baseline"/>
    </w:pPr>
    <w:rPr>
      <w:sz w:val="28"/>
    </w:rPr>
  </w:style>
  <w:style w:type="paragraph" w:styleId="23">
    <w:name w:val="Body Text 3"/>
    <w:basedOn w:val="1"/>
    <w:link w:val="682"/>
    <w:qFormat/>
    <w:uiPriority w:val="0"/>
    <w:pPr>
      <w:adjustRightInd w:val="0"/>
      <w:spacing w:after="20" w:line="288" w:lineRule="auto"/>
      <w:jc w:val="center"/>
      <w:textAlignment w:val="baseline"/>
    </w:pPr>
    <w:rPr>
      <w:b/>
      <w:bCs/>
      <w:sz w:val="24"/>
    </w:rPr>
  </w:style>
  <w:style w:type="paragraph" w:styleId="24">
    <w:name w:val="Closing"/>
    <w:basedOn w:val="1"/>
    <w:link w:val="629"/>
    <w:qFormat/>
    <w:uiPriority w:val="0"/>
    <w:pPr>
      <w:adjustRightInd w:val="0"/>
      <w:spacing w:after="20" w:line="288" w:lineRule="auto"/>
      <w:ind w:left="100" w:leftChars="2100" w:firstLine="420"/>
      <w:textAlignment w:val="baseline"/>
    </w:pPr>
    <w:rPr>
      <w:sz w:val="28"/>
    </w:rPr>
  </w:style>
  <w:style w:type="paragraph" w:styleId="25">
    <w:name w:val="Body Text"/>
    <w:basedOn w:val="1"/>
    <w:next w:val="1"/>
    <w:link w:val="633"/>
    <w:qFormat/>
    <w:uiPriority w:val="0"/>
    <w:pPr>
      <w:autoSpaceDE w:val="0"/>
      <w:autoSpaceDN w:val="0"/>
      <w:adjustRightInd w:val="0"/>
    </w:pPr>
    <w:rPr>
      <w:rFonts w:ascii="仿宋_GB2312" w:eastAsia="仿宋_GB2312"/>
      <w:kern w:val="0"/>
      <w:sz w:val="28"/>
      <w:szCs w:val="20"/>
    </w:rPr>
  </w:style>
  <w:style w:type="paragraph" w:styleId="26">
    <w:name w:val="Body Text Indent"/>
    <w:basedOn w:val="1"/>
    <w:link w:val="648"/>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7">
    <w:name w:val="List Number 3"/>
    <w:basedOn w:val="1"/>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28">
    <w:name w:val="List 2"/>
    <w:basedOn w:val="1"/>
    <w:qFormat/>
    <w:uiPriority w:val="0"/>
    <w:pPr>
      <w:ind w:left="840" w:hanging="420" w:firstLineChars="200"/>
    </w:pPr>
    <w:rPr>
      <w:rFonts w:hAnsi="宋体"/>
      <w:color w:val="000000"/>
      <w:spacing w:val="-8"/>
      <w:szCs w:val="20"/>
    </w:rPr>
  </w:style>
  <w:style w:type="paragraph" w:styleId="29">
    <w:name w:val="List Continue"/>
    <w:basedOn w:val="1"/>
    <w:qFormat/>
    <w:uiPriority w:val="0"/>
    <w:pPr>
      <w:spacing w:after="120"/>
      <w:ind w:left="420" w:firstLine="448" w:firstLineChars="200"/>
    </w:pPr>
    <w:rPr>
      <w:rFonts w:hAnsi="宋体"/>
      <w:color w:val="000000"/>
      <w:spacing w:val="-8"/>
      <w:szCs w:val="20"/>
    </w:rPr>
  </w:style>
  <w:style w:type="paragraph" w:styleId="30">
    <w:name w:val="Block Text"/>
    <w:basedOn w:val="1"/>
    <w:qFormat/>
    <w:uiPriority w:val="0"/>
    <w:pPr>
      <w:adjustRightInd w:val="0"/>
      <w:ind w:left="420" w:right="33"/>
      <w:jc w:val="left"/>
      <w:textAlignment w:val="baseline"/>
    </w:pPr>
    <w:rPr>
      <w:kern w:val="0"/>
      <w:sz w:val="24"/>
      <w:szCs w:val="20"/>
    </w:rPr>
  </w:style>
  <w:style w:type="paragraph" w:styleId="31">
    <w:name w:val="List Bullet 2"/>
    <w:basedOn w:val="1"/>
    <w:qFormat/>
    <w:uiPriority w:val="99"/>
    <w:pPr>
      <w:tabs>
        <w:tab w:val="left" w:pos="780"/>
      </w:tabs>
      <w:ind w:left="780" w:firstLine="200" w:firstLineChars="200"/>
    </w:pPr>
    <w:rPr>
      <w:rFonts w:hAnsi="宋体"/>
      <w:color w:val="000000"/>
      <w:spacing w:val="-8"/>
      <w:szCs w:val="20"/>
    </w:rPr>
  </w:style>
  <w:style w:type="paragraph" w:styleId="32">
    <w:name w:val="index 4"/>
    <w:basedOn w:val="1"/>
    <w:next w:val="1"/>
    <w:qFormat/>
    <w:uiPriority w:val="0"/>
    <w:pPr>
      <w:ind w:left="600" w:leftChars="600"/>
    </w:pPr>
    <w:rPr>
      <w:szCs w:val="20"/>
    </w:rPr>
  </w:style>
  <w:style w:type="paragraph" w:styleId="33">
    <w:name w:val="toc 5"/>
    <w:basedOn w:val="1"/>
    <w:next w:val="1"/>
    <w:qFormat/>
    <w:uiPriority w:val="39"/>
    <w:pPr>
      <w:adjustRightInd w:val="0"/>
      <w:spacing w:line="288" w:lineRule="auto"/>
      <w:ind w:left="840" w:firstLine="420"/>
      <w:jc w:val="left"/>
      <w:textAlignment w:val="baseline"/>
    </w:pPr>
    <w:rPr>
      <w:sz w:val="18"/>
      <w:szCs w:val="18"/>
    </w:rPr>
  </w:style>
  <w:style w:type="paragraph" w:styleId="34">
    <w:name w:val="toc 3"/>
    <w:basedOn w:val="1"/>
    <w:next w:val="1"/>
    <w:qFormat/>
    <w:uiPriority w:val="39"/>
    <w:pPr>
      <w:adjustRightInd w:val="0"/>
      <w:spacing w:line="288" w:lineRule="auto"/>
      <w:ind w:left="420" w:firstLine="420"/>
      <w:jc w:val="left"/>
      <w:textAlignment w:val="baseline"/>
    </w:pPr>
    <w:rPr>
      <w:iCs/>
      <w:sz w:val="20"/>
      <w:szCs w:val="20"/>
    </w:rPr>
  </w:style>
  <w:style w:type="paragraph" w:styleId="35">
    <w:name w:val="Plain Text"/>
    <w:basedOn w:val="1"/>
    <w:link w:val="639"/>
    <w:qFormat/>
    <w:uiPriority w:val="99"/>
    <w:rPr>
      <w:rFonts w:ascii="宋体" w:hAnsi="Courier New"/>
      <w:szCs w:val="21"/>
    </w:rPr>
  </w:style>
  <w:style w:type="paragraph" w:styleId="36">
    <w:name w:val="List Bullet 5"/>
    <w:basedOn w:val="1"/>
    <w:qFormat/>
    <w:uiPriority w:val="0"/>
    <w:pPr>
      <w:widowControl/>
      <w:tabs>
        <w:tab w:val="left" w:pos="2040"/>
      </w:tabs>
      <w:spacing w:line="360" w:lineRule="exact"/>
      <w:ind w:left="2040" w:hanging="360"/>
    </w:pPr>
    <w:rPr>
      <w:rFonts w:eastAsia="楷体_GB2312"/>
      <w:sz w:val="24"/>
      <w:szCs w:val="20"/>
    </w:rPr>
  </w:style>
  <w:style w:type="paragraph" w:styleId="37">
    <w:name w:val="toc 8"/>
    <w:basedOn w:val="1"/>
    <w:next w:val="1"/>
    <w:qFormat/>
    <w:uiPriority w:val="39"/>
    <w:pPr>
      <w:adjustRightInd w:val="0"/>
      <w:spacing w:line="288" w:lineRule="auto"/>
      <w:ind w:left="1470" w:firstLine="420"/>
      <w:jc w:val="left"/>
      <w:textAlignment w:val="baseline"/>
    </w:pPr>
    <w:rPr>
      <w:sz w:val="18"/>
      <w:szCs w:val="18"/>
    </w:rPr>
  </w:style>
  <w:style w:type="paragraph" w:styleId="38">
    <w:name w:val="index 3"/>
    <w:basedOn w:val="1"/>
    <w:next w:val="1"/>
    <w:qFormat/>
    <w:uiPriority w:val="0"/>
    <w:pPr>
      <w:ind w:left="400" w:leftChars="400"/>
    </w:pPr>
    <w:rPr>
      <w:szCs w:val="20"/>
    </w:rPr>
  </w:style>
  <w:style w:type="paragraph" w:styleId="39">
    <w:name w:val="Date"/>
    <w:basedOn w:val="1"/>
    <w:next w:val="1"/>
    <w:link w:val="643"/>
    <w:qFormat/>
    <w:uiPriority w:val="99"/>
    <w:pPr>
      <w:ind w:left="100" w:leftChars="2500"/>
    </w:pPr>
    <w:rPr>
      <w:rFonts w:ascii="楷体_GB2312" w:eastAsia="楷体_GB2312"/>
      <w:b/>
      <w:sz w:val="28"/>
    </w:rPr>
  </w:style>
  <w:style w:type="paragraph" w:styleId="40">
    <w:name w:val="Body Text Indent 2"/>
    <w:basedOn w:val="1"/>
    <w:link w:val="661"/>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1">
    <w:name w:val="endnote text"/>
    <w:basedOn w:val="1"/>
    <w:link w:val="805"/>
    <w:qFormat/>
    <w:uiPriority w:val="0"/>
    <w:pPr>
      <w:widowControl/>
      <w:snapToGrid w:val="0"/>
      <w:jc w:val="left"/>
    </w:pPr>
    <w:rPr>
      <w:rFonts w:ascii="Tahoma" w:hAnsi="Tahoma"/>
      <w:kern w:val="0"/>
      <w:sz w:val="20"/>
      <w:szCs w:val="20"/>
    </w:rPr>
  </w:style>
  <w:style w:type="paragraph" w:styleId="42">
    <w:name w:val="Balloon Text"/>
    <w:basedOn w:val="1"/>
    <w:link w:val="644"/>
    <w:qFormat/>
    <w:uiPriority w:val="99"/>
    <w:rPr>
      <w:sz w:val="18"/>
      <w:szCs w:val="18"/>
    </w:rPr>
  </w:style>
  <w:style w:type="paragraph" w:styleId="43">
    <w:name w:val="footer"/>
    <w:basedOn w:val="1"/>
    <w:link w:val="664"/>
    <w:qFormat/>
    <w:uiPriority w:val="99"/>
    <w:pPr>
      <w:tabs>
        <w:tab w:val="center" w:pos="4153"/>
        <w:tab w:val="right" w:pos="8306"/>
      </w:tabs>
      <w:snapToGrid w:val="0"/>
      <w:jc w:val="left"/>
    </w:pPr>
    <w:rPr>
      <w:sz w:val="18"/>
      <w:szCs w:val="18"/>
    </w:rPr>
  </w:style>
  <w:style w:type="paragraph" w:styleId="44">
    <w:name w:val="envelope return"/>
    <w:basedOn w:val="1"/>
    <w:qFormat/>
    <w:uiPriority w:val="0"/>
    <w:pPr>
      <w:snapToGrid w:val="0"/>
    </w:pPr>
    <w:rPr>
      <w:rFonts w:ascii="Arial" w:hAnsi="Arial"/>
    </w:rPr>
  </w:style>
  <w:style w:type="paragraph" w:styleId="45">
    <w:name w:val="header"/>
    <w:basedOn w:val="1"/>
    <w:link w:val="672"/>
    <w:qFormat/>
    <w:uiPriority w:val="99"/>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7">
    <w:name w:val="toc 4"/>
    <w:basedOn w:val="1"/>
    <w:next w:val="1"/>
    <w:qFormat/>
    <w:uiPriority w:val="39"/>
    <w:pPr>
      <w:adjustRightInd w:val="0"/>
      <w:spacing w:line="288" w:lineRule="auto"/>
      <w:ind w:left="630" w:firstLine="420"/>
      <w:jc w:val="left"/>
      <w:textAlignment w:val="baseline"/>
    </w:pPr>
    <w:rPr>
      <w:sz w:val="18"/>
      <w:szCs w:val="18"/>
    </w:rPr>
  </w:style>
  <w:style w:type="paragraph" w:styleId="48">
    <w:name w:val="index heading"/>
    <w:basedOn w:val="1"/>
    <w:next w:val="49"/>
    <w:qFormat/>
    <w:uiPriority w:val="0"/>
    <w:rPr>
      <w:rFonts w:eastAsia="楷体_GB2312"/>
      <w:sz w:val="26"/>
      <w:szCs w:val="20"/>
    </w:rPr>
  </w:style>
  <w:style w:type="paragraph" w:styleId="49">
    <w:name w:val="index 1"/>
    <w:basedOn w:val="1"/>
    <w:next w:val="1"/>
    <w:qFormat/>
    <w:uiPriority w:val="0"/>
    <w:rPr>
      <w:szCs w:val="20"/>
    </w:rPr>
  </w:style>
  <w:style w:type="paragraph" w:styleId="50">
    <w:name w:val="Subtitle"/>
    <w:basedOn w:val="1"/>
    <w:next w:val="1"/>
    <w:link w:val="705"/>
    <w:qFormat/>
    <w:uiPriority w:val="11"/>
    <w:pPr>
      <w:spacing w:before="240" w:after="60" w:line="312" w:lineRule="auto"/>
      <w:jc w:val="center"/>
      <w:outlineLvl w:val="1"/>
    </w:pPr>
    <w:rPr>
      <w:rFonts w:ascii="Cambria" w:hAnsi="Cambria"/>
      <w:b/>
      <w:bCs/>
      <w:kern w:val="28"/>
      <w:sz w:val="32"/>
      <w:szCs w:val="32"/>
    </w:rPr>
  </w:style>
  <w:style w:type="paragraph" w:styleId="51">
    <w:name w:val="List"/>
    <w:basedOn w:val="1"/>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2">
    <w:name w:val="footnote text"/>
    <w:basedOn w:val="1"/>
    <w:link w:val="676"/>
    <w:qFormat/>
    <w:uiPriority w:val="0"/>
    <w:pPr>
      <w:adjustRightInd w:val="0"/>
      <w:spacing w:after="60" w:line="360" w:lineRule="exact"/>
      <w:ind w:firstLine="425"/>
      <w:jc w:val="left"/>
      <w:textAlignment w:val="baseline"/>
    </w:pPr>
    <w:rPr>
      <w:kern w:val="0"/>
      <w:sz w:val="18"/>
      <w:szCs w:val="18"/>
    </w:rPr>
  </w:style>
  <w:style w:type="paragraph" w:styleId="53">
    <w:name w:val="toc 6"/>
    <w:basedOn w:val="1"/>
    <w:next w:val="1"/>
    <w:qFormat/>
    <w:uiPriority w:val="39"/>
    <w:pPr>
      <w:adjustRightInd w:val="0"/>
      <w:spacing w:line="288" w:lineRule="auto"/>
      <w:ind w:left="1050" w:firstLine="420"/>
      <w:jc w:val="left"/>
      <w:textAlignment w:val="baseline"/>
    </w:pPr>
    <w:rPr>
      <w:sz w:val="18"/>
      <w:szCs w:val="18"/>
    </w:rPr>
  </w:style>
  <w:style w:type="paragraph" w:styleId="54">
    <w:name w:val="List 5"/>
    <w:basedOn w:val="1"/>
    <w:qFormat/>
    <w:uiPriority w:val="0"/>
    <w:pPr>
      <w:ind w:left="2100" w:hanging="420" w:firstLineChars="200"/>
    </w:pPr>
    <w:rPr>
      <w:rFonts w:hAnsi="宋体"/>
      <w:color w:val="000000"/>
      <w:spacing w:val="-8"/>
      <w:szCs w:val="20"/>
    </w:rPr>
  </w:style>
  <w:style w:type="paragraph" w:styleId="55">
    <w:name w:val="Body Text Indent 3"/>
    <w:basedOn w:val="1"/>
    <w:link w:val="645"/>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6">
    <w:name w:val="index 7"/>
    <w:basedOn w:val="1"/>
    <w:next w:val="1"/>
    <w:qFormat/>
    <w:uiPriority w:val="0"/>
    <w:pPr>
      <w:ind w:left="1200" w:leftChars="1200"/>
    </w:pPr>
    <w:rPr>
      <w:szCs w:val="20"/>
    </w:rPr>
  </w:style>
  <w:style w:type="paragraph" w:styleId="57">
    <w:name w:val="index 9"/>
    <w:basedOn w:val="1"/>
    <w:next w:val="1"/>
    <w:qFormat/>
    <w:uiPriority w:val="0"/>
    <w:pPr>
      <w:ind w:left="1600" w:leftChars="1600"/>
    </w:pPr>
    <w:rPr>
      <w:szCs w:val="20"/>
    </w:rPr>
  </w:style>
  <w:style w:type="paragraph" w:styleId="58">
    <w:name w:val="table of figures"/>
    <w:basedOn w:val="1"/>
    <w:next w:val="1"/>
    <w:qFormat/>
    <w:uiPriority w:val="0"/>
    <w:pPr>
      <w:adjustRightInd w:val="0"/>
      <w:ind w:left="420" w:hanging="420"/>
      <w:jc w:val="left"/>
      <w:textAlignment w:val="baseline"/>
    </w:pPr>
    <w:rPr>
      <w:rFonts w:eastAsia="楷体_GB2312"/>
      <w:smallCaps/>
      <w:sz w:val="24"/>
      <w:szCs w:val="20"/>
    </w:rPr>
  </w:style>
  <w:style w:type="paragraph" w:styleId="59">
    <w:name w:val="toc 2"/>
    <w:basedOn w:val="1"/>
    <w:next w:val="1"/>
    <w:qFormat/>
    <w:uiPriority w:val="39"/>
    <w:pPr>
      <w:adjustRightInd w:val="0"/>
      <w:spacing w:line="288" w:lineRule="auto"/>
      <w:ind w:left="210" w:firstLine="420"/>
      <w:jc w:val="left"/>
      <w:textAlignment w:val="baseline"/>
    </w:pPr>
    <w:rPr>
      <w:smallCaps/>
      <w:sz w:val="20"/>
      <w:szCs w:val="20"/>
    </w:rPr>
  </w:style>
  <w:style w:type="paragraph" w:styleId="60">
    <w:name w:val="toc 9"/>
    <w:basedOn w:val="1"/>
    <w:next w:val="1"/>
    <w:qFormat/>
    <w:uiPriority w:val="39"/>
    <w:pPr>
      <w:adjustRightInd w:val="0"/>
      <w:spacing w:line="288" w:lineRule="auto"/>
      <w:ind w:left="1680" w:firstLine="420"/>
      <w:jc w:val="left"/>
      <w:textAlignment w:val="baseline"/>
    </w:pPr>
    <w:rPr>
      <w:sz w:val="18"/>
      <w:szCs w:val="18"/>
    </w:rPr>
  </w:style>
  <w:style w:type="paragraph" w:styleId="61">
    <w:name w:val="Body Text 2"/>
    <w:basedOn w:val="1"/>
    <w:link w:val="626"/>
    <w:qFormat/>
    <w:uiPriority w:val="0"/>
    <w:pPr>
      <w:adjustRightInd w:val="0"/>
      <w:spacing w:after="20" w:line="720" w:lineRule="auto"/>
      <w:ind w:firstLine="420"/>
      <w:textAlignment w:val="baseline"/>
    </w:pPr>
    <w:rPr>
      <w:sz w:val="30"/>
    </w:rPr>
  </w:style>
  <w:style w:type="paragraph" w:styleId="62">
    <w:name w:val="List 4"/>
    <w:basedOn w:val="1"/>
    <w:qFormat/>
    <w:uiPriority w:val="0"/>
    <w:pPr>
      <w:ind w:left="1680" w:hanging="420" w:firstLineChars="200"/>
    </w:pPr>
    <w:rPr>
      <w:rFonts w:hAnsi="宋体"/>
      <w:color w:val="000000"/>
      <w:spacing w:val="-8"/>
      <w:szCs w:val="20"/>
    </w:rPr>
  </w:style>
  <w:style w:type="paragraph" w:styleId="63">
    <w:name w:val="List Continue 2"/>
    <w:basedOn w:val="1"/>
    <w:qFormat/>
    <w:uiPriority w:val="99"/>
    <w:pPr>
      <w:spacing w:after="120"/>
      <w:ind w:left="840" w:firstLine="448" w:firstLineChars="200"/>
    </w:pPr>
    <w:rPr>
      <w:rFonts w:hAnsi="宋体"/>
      <w:color w:val="000000"/>
      <w:spacing w:val="-8"/>
      <w:szCs w:val="20"/>
    </w:rPr>
  </w:style>
  <w:style w:type="paragraph" w:styleId="64">
    <w:name w:val="Message Header"/>
    <w:basedOn w:val="25"/>
    <w:link w:val="653"/>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5">
    <w:name w:val="HTML Preformatted"/>
    <w:basedOn w:val="1"/>
    <w:link w:val="65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6">
    <w:name w:val="Normal (Web)"/>
    <w:basedOn w:val="1"/>
    <w:link w:val="642"/>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7">
    <w:name w:val="List Continue 3"/>
    <w:basedOn w:val="1"/>
    <w:qFormat/>
    <w:uiPriority w:val="0"/>
    <w:pPr>
      <w:spacing w:after="120"/>
      <w:ind w:left="1260" w:firstLine="448" w:firstLineChars="200"/>
    </w:pPr>
    <w:rPr>
      <w:rFonts w:hAnsi="宋体"/>
      <w:color w:val="000000"/>
      <w:spacing w:val="-8"/>
      <w:szCs w:val="20"/>
    </w:rPr>
  </w:style>
  <w:style w:type="paragraph" w:styleId="68">
    <w:name w:val="index 2"/>
    <w:basedOn w:val="1"/>
    <w:next w:val="1"/>
    <w:qFormat/>
    <w:uiPriority w:val="0"/>
    <w:pPr>
      <w:ind w:left="200" w:leftChars="200"/>
    </w:pPr>
    <w:rPr>
      <w:szCs w:val="20"/>
    </w:rPr>
  </w:style>
  <w:style w:type="paragraph" w:styleId="69">
    <w:name w:val="Title"/>
    <w:basedOn w:val="1"/>
    <w:next w:val="1"/>
    <w:link w:val="624"/>
    <w:qFormat/>
    <w:uiPriority w:val="10"/>
    <w:pPr>
      <w:adjustRightInd w:val="0"/>
      <w:spacing w:before="240" w:after="60" w:line="288" w:lineRule="auto"/>
      <w:ind w:firstLine="420"/>
      <w:jc w:val="center"/>
      <w:textAlignment w:val="baseline"/>
      <w:outlineLvl w:val="0"/>
    </w:pPr>
    <w:rPr>
      <w:rFonts w:ascii="Arial" w:hAnsi="Arial"/>
      <w:b/>
      <w:bCs/>
      <w:sz w:val="32"/>
      <w:szCs w:val="32"/>
    </w:rPr>
  </w:style>
  <w:style w:type="paragraph" w:styleId="70">
    <w:name w:val="annotation subject"/>
    <w:basedOn w:val="20"/>
    <w:next w:val="20"/>
    <w:link w:val="651"/>
    <w:qFormat/>
    <w:uiPriority w:val="0"/>
    <w:rPr>
      <w:b/>
      <w:bCs/>
    </w:rPr>
  </w:style>
  <w:style w:type="paragraph" w:styleId="71">
    <w:name w:val="Body Text First Indent"/>
    <w:basedOn w:val="25"/>
    <w:link w:val="649"/>
    <w:qFormat/>
    <w:uiPriority w:val="0"/>
    <w:pPr>
      <w:adjustRightInd/>
      <w:spacing w:after="120"/>
      <w:ind w:firstLine="420" w:firstLineChars="200"/>
    </w:pPr>
    <w:rPr>
      <w:color w:val="000000"/>
      <w:spacing w:val="-8"/>
      <w:kern w:val="2"/>
      <w:sz w:val="21"/>
    </w:rPr>
  </w:style>
  <w:style w:type="paragraph" w:styleId="72">
    <w:name w:val="Body Text First Indent 2"/>
    <w:basedOn w:val="26"/>
    <w:link w:val="630"/>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4">
    <w:name w:val="Table Grid"/>
    <w:basedOn w:val="7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Elegant"/>
    <w:basedOn w:val="73"/>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7">
    <w:name w:val="Strong"/>
    <w:qFormat/>
    <w:uiPriority w:val="0"/>
    <w:rPr>
      <w:b/>
      <w:bCs/>
    </w:rPr>
  </w:style>
  <w:style w:type="character" w:styleId="78">
    <w:name w:val="endnote reference"/>
    <w:qFormat/>
    <w:uiPriority w:val="0"/>
    <w:rPr>
      <w:rFonts w:ascii="Tahoma" w:hAnsi="Tahoma"/>
      <w:kern w:val="0"/>
      <w:szCs w:val="20"/>
      <w:vertAlign w:val="superscript"/>
    </w:rPr>
  </w:style>
  <w:style w:type="character" w:styleId="79">
    <w:name w:val="page number"/>
    <w:basedOn w:val="76"/>
    <w:qFormat/>
    <w:uiPriority w:val="0"/>
  </w:style>
  <w:style w:type="character" w:styleId="80">
    <w:name w:val="FollowedHyperlink"/>
    <w:qFormat/>
    <w:uiPriority w:val="99"/>
    <w:rPr>
      <w:color w:val="800080"/>
      <w:u w:val="single"/>
    </w:rPr>
  </w:style>
  <w:style w:type="character" w:styleId="81">
    <w:name w:val="Emphasis"/>
    <w:qFormat/>
    <w:uiPriority w:val="20"/>
    <w:rPr>
      <w:i/>
    </w:rPr>
  </w:style>
  <w:style w:type="character" w:styleId="82">
    <w:name w:val="line number"/>
    <w:qFormat/>
    <w:uiPriority w:val="99"/>
  </w:style>
  <w:style w:type="character" w:styleId="83">
    <w:name w:val="HTML Typewriter"/>
    <w:qFormat/>
    <w:uiPriority w:val="0"/>
    <w:rPr>
      <w:rFonts w:ascii="宋体" w:hAnsi="宋体" w:eastAsia="宋体" w:cs="宋体"/>
      <w:sz w:val="24"/>
      <w:szCs w:val="24"/>
    </w:rPr>
  </w:style>
  <w:style w:type="character" w:styleId="84">
    <w:name w:val="Hyperlink"/>
    <w:qFormat/>
    <w:uiPriority w:val="99"/>
    <w:rPr>
      <w:color w:val="0000FF"/>
      <w:u w:val="single"/>
    </w:rPr>
  </w:style>
  <w:style w:type="character" w:styleId="85">
    <w:name w:val="annotation reference"/>
    <w:qFormat/>
    <w:uiPriority w:val="99"/>
    <w:rPr>
      <w:sz w:val="21"/>
      <w:szCs w:val="21"/>
    </w:rPr>
  </w:style>
  <w:style w:type="character" w:styleId="86">
    <w:name w:val="footnote reference"/>
    <w:qFormat/>
    <w:uiPriority w:val="0"/>
    <w:rPr>
      <w:rFonts w:ascii="宋体" w:hAnsi="宋体" w:eastAsia="宋体"/>
      <w:vertAlign w:val="superscript"/>
    </w:rPr>
  </w:style>
  <w:style w:type="paragraph" w:customStyle="1" w:styleId="8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8">
    <w:name w:val="正文首行缩进 21"/>
    <w:basedOn w:val="89"/>
    <w:qFormat/>
    <w:uiPriority w:val="0"/>
    <w:pPr>
      <w:spacing w:after="120" w:line="240" w:lineRule="auto"/>
      <w:ind w:left="200" w:leftChars="200" w:firstLine="200"/>
    </w:pPr>
    <w:rPr>
      <w:szCs w:val="24"/>
    </w:rPr>
  </w:style>
  <w:style w:type="paragraph" w:customStyle="1" w:styleId="89">
    <w:name w:val="正文文本缩进1"/>
    <w:basedOn w:val="1"/>
    <w:qFormat/>
    <w:uiPriority w:val="0"/>
    <w:pPr>
      <w:spacing w:line="600" w:lineRule="exact"/>
      <w:ind w:firstLine="560" w:firstLineChars="200"/>
    </w:pPr>
    <w:rPr>
      <w:sz w:val="28"/>
      <w:szCs w:val="20"/>
    </w:rPr>
  </w:style>
  <w:style w:type="paragraph" w:customStyle="1" w:styleId="90">
    <w:name w:val="页脚1"/>
    <w:basedOn w:val="1"/>
    <w:next w:val="91"/>
    <w:qFormat/>
    <w:uiPriority w:val="99"/>
    <w:pPr>
      <w:tabs>
        <w:tab w:val="center" w:pos="4153"/>
        <w:tab w:val="right" w:pos="8306"/>
      </w:tabs>
      <w:jc w:val="left"/>
    </w:pPr>
    <w:rPr>
      <w:rFonts w:ascii="Calibri" w:hAnsi="Calibri"/>
      <w:sz w:val="18"/>
      <w:szCs w:val="18"/>
    </w:rPr>
  </w:style>
  <w:style w:type="paragraph" w:customStyle="1" w:styleId="91">
    <w:name w:val="TOC Heading1"/>
    <w:next w:val="1"/>
    <w:qFormat/>
    <w:uiPriority w:val="0"/>
    <w:rPr>
      <w:rFonts w:ascii="Times New Roman" w:hAnsi="Times New Roman" w:eastAsia="宋体" w:cs="Times New Roman"/>
      <w:sz w:val="32"/>
      <w:lang w:val="en-US" w:eastAsia="zh-CN" w:bidi="ar-SA"/>
    </w:rPr>
  </w:style>
  <w:style w:type="paragraph" w:customStyle="1" w:styleId="92">
    <w:name w:val="_Style 1"/>
    <w:basedOn w:val="1"/>
    <w:qFormat/>
    <w:uiPriority w:val="34"/>
    <w:pPr>
      <w:spacing w:line="360" w:lineRule="auto"/>
      <w:ind w:firstLine="420" w:firstLineChars="200"/>
    </w:pPr>
    <w:rPr>
      <w:rFonts w:ascii="Calibri" w:hAnsi="Calibri"/>
      <w:sz w:val="24"/>
      <w:szCs w:val="22"/>
    </w:rPr>
  </w:style>
  <w:style w:type="paragraph" w:customStyle="1" w:styleId="93">
    <w:name w:val="+正文"/>
    <w:basedOn w:val="1"/>
    <w:link w:val="631"/>
    <w:qFormat/>
    <w:uiPriority w:val="0"/>
    <w:pPr>
      <w:spacing w:line="360" w:lineRule="auto"/>
      <w:ind w:firstLine="200" w:firstLineChars="200"/>
    </w:pPr>
    <w:rPr>
      <w:kern w:val="0"/>
      <w:sz w:val="24"/>
      <w:szCs w:val="28"/>
    </w:rPr>
  </w:style>
  <w:style w:type="paragraph" w:customStyle="1" w:styleId="94">
    <w:name w:val="正文 + 宋体"/>
    <w:basedOn w:val="2"/>
    <w:link w:val="635"/>
    <w:qFormat/>
    <w:uiPriority w:val="0"/>
    <w:pPr>
      <w:widowControl/>
      <w:spacing w:before="120" w:after="120" w:line="240" w:lineRule="auto"/>
      <w:ind w:left="-51" w:firstLine="0"/>
    </w:pPr>
    <w:rPr>
      <w:rFonts w:ascii="新宋体" w:hAnsi="宋体"/>
      <w:sz w:val="28"/>
      <w:szCs w:val="28"/>
    </w:rPr>
  </w:style>
  <w:style w:type="paragraph" w:customStyle="1" w:styleId="95">
    <w:name w:val="表格正文"/>
    <w:basedOn w:val="1"/>
    <w:link w:val="655"/>
    <w:qFormat/>
    <w:uiPriority w:val="0"/>
  </w:style>
  <w:style w:type="paragraph" w:customStyle="1" w:styleId="96">
    <w:name w:val="普通正文"/>
    <w:basedOn w:val="1"/>
    <w:link w:val="674"/>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8">
    <w:name w:val="标题2"/>
    <w:basedOn w:val="3"/>
    <w:next w:val="1"/>
    <w:qFormat/>
    <w:uiPriority w:val="0"/>
    <w:pPr>
      <w:spacing w:before="120" w:after="120" w:line="360" w:lineRule="auto"/>
      <w:ind w:firstLine="448" w:firstLineChars="200"/>
      <w:jc w:val="left"/>
    </w:pPr>
    <w:rPr>
      <w:b w:val="0"/>
      <w:bCs w:val="0"/>
      <w:color w:val="000000"/>
      <w:spacing w:val="-8"/>
      <w:sz w:val="24"/>
      <w:szCs w:val="20"/>
    </w:rPr>
  </w:style>
  <w:style w:type="paragraph" w:customStyle="1" w:styleId="99">
    <w:name w:val="样式 标题 3 + (西文) 宋体 黑色"/>
    <w:basedOn w:val="4"/>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100">
    <w:name w:val="Char Char Char Char Char Char Char Char Char Char Char"/>
    <w:basedOn w:val="19"/>
    <w:qFormat/>
    <w:uiPriority w:val="0"/>
    <w:pPr>
      <w:ind w:firstLine="420" w:firstLineChars="200"/>
    </w:pPr>
    <w:rPr>
      <w:rFonts w:hAnsi="宋体"/>
      <w:color w:val="000000"/>
      <w:spacing w:val="-8"/>
      <w:szCs w:val="20"/>
    </w:rPr>
  </w:style>
  <w:style w:type="paragraph" w:customStyle="1" w:styleId="10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3">
    <w:name w:val="样式 标题 2标题 2 Char Char + (西文) 仿宋_GB2312"/>
    <w:basedOn w:val="3"/>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4">
    <w:name w:val="table_lines"/>
    <w:basedOn w:val="1"/>
    <w:qFormat/>
    <w:uiPriority w:val="0"/>
    <w:pPr>
      <w:widowControl/>
      <w:jc w:val="left"/>
    </w:pPr>
    <w:rPr>
      <w:kern w:val="0"/>
      <w:sz w:val="20"/>
      <w:szCs w:val="20"/>
    </w:rPr>
  </w:style>
  <w:style w:type="paragraph" w:customStyle="1" w:styleId="10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6">
    <w:name w:val="样式 纯文本 + 楷体_GB2312 小四 行距: 固定值 20 磅1"/>
    <w:basedOn w:val="35"/>
    <w:qFormat/>
    <w:uiPriority w:val="0"/>
    <w:pPr>
      <w:spacing w:line="400" w:lineRule="exact"/>
      <w:ind w:firstLine="200" w:firstLineChars="200"/>
    </w:pPr>
    <w:rPr>
      <w:rFonts w:ascii="楷体_GB2312" w:eastAsia="楷体_GB2312"/>
      <w:sz w:val="24"/>
      <w:szCs w:val="20"/>
    </w:rPr>
  </w:style>
  <w:style w:type="paragraph" w:customStyle="1" w:styleId="107">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yyn"/>
    <w:basedOn w:val="1"/>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09">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0">
    <w:name w:val="Char Char Char1 Char Char Char"/>
    <w:basedOn w:val="1"/>
    <w:qFormat/>
    <w:uiPriority w:val="0"/>
    <w:pPr>
      <w:ind w:firstLine="200" w:firstLineChars="200"/>
    </w:pPr>
    <w:rPr>
      <w:rFonts w:ascii="Tahoma" w:hAnsi="Tahoma"/>
      <w:sz w:val="24"/>
      <w:szCs w:val="20"/>
    </w:rPr>
  </w:style>
  <w:style w:type="paragraph" w:customStyle="1" w:styleId="111">
    <w:name w:val="目录"/>
    <w:basedOn w:val="1"/>
    <w:next w:val="1"/>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12">
    <w:name w:val="正文1)"/>
    <w:basedOn w:val="1"/>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13">
    <w:name w:val="样式1"/>
    <w:basedOn w:val="5"/>
    <w:qFormat/>
    <w:uiPriority w:val="0"/>
    <w:pPr>
      <w:ind w:firstLine="448" w:firstLineChars="200"/>
    </w:pPr>
    <w:rPr>
      <w:color w:val="000000"/>
      <w:spacing w:val="-8"/>
    </w:rPr>
  </w:style>
  <w:style w:type="paragraph" w:customStyle="1" w:styleId="114">
    <w:name w:val="表格文字"/>
    <w:basedOn w:val="1"/>
    <w:qFormat/>
    <w:uiPriority w:val="0"/>
    <w:pPr>
      <w:adjustRightInd w:val="0"/>
      <w:spacing w:line="288" w:lineRule="auto"/>
      <w:jc w:val="left"/>
      <w:textAlignment w:val="baseline"/>
    </w:pPr>
    <w:rPr>
      <w:kern w:val="0"/>
      <w:szCs w:val="20"/>
    </w:rPr>
  </w:style>
  <w:style w:type="paragraph" w:customStyle="1" w:styleId="115">
    <w:name w:val="xl2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6">
    <w:name w:val="标准文字"/>
    <w:basedOn w:val="1"/>
    <w:qFormat/>
    <w:uiPriority w:val="0"/>
    <w:pPr>
      <w:adjustRightInd w:val="0"/>
      <w:spacing w:after="20" w:line="360" w:lineRule="auto"/>
      <w:ind w:firstLine="420"/>
      <w:textAlignment w:val="baseline"/>
    </w:pPr>
  </w:style>
  <w:style w:type="paragraph" w:customStyle="1" w:styleId="117">
    <w:name w:val="标题0"/>
    <w:basedOn w:val="69"/>
    <w:next w:val="69"/>
    <w:qFormat/>
    <w:uiPriority w:val="0"/>
    <w:rPr>
      <w:sz w:val="52"/>
    </w:rPr>
  </w:style>
  <w:style w:type="paragraph" w:customStyle="1" w:styleId="118">
    <w:name w:val="xl2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9">
    <w:name w:val="font6"/>
    <w:basedOn w:val="1"/>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20">
    <w:name w:val="表头"/>
    <w:basedOn w:val="1"/>
    <w:link w:val="762"/>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21">
    <w:name w:val="图形"/>
    <w:basedOn w:val="1"/>
    <w:qFormat/>
    <w:uiPriority w:val="0"/>
    <w:pPr>
      <w:adjustRightInd w:val="0"/>
      <w:spacing w:after="20" w:line="288" w:lineRule="auto"/>
      <w:ind w:firstLine="420"/>
      <w:jc w:val="center"/>
      <w:textAlignment w:val="baseline"/>
    </w:pPr>
  </w:style>
  <w:style w:type="paragraph" w:customStyle="1" w:styleId="12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23">
    <w:name w:val="正文(缩进)"/>
    <w:basedOn w:val="1"/>
    <w:qFormat/>
    <w:uiPriority w:val="0"/>
    <w:pPr>
      <w:widowControl/>
      <w:spacing w:line="360" w:lineRule="auto"/>
      <w:ind w:firstLine="200" w:firstLineChars="200"/>
    </w:pPr>
    <w:rPr>
      <w:rFonts w:eastAsia="仿宋_GB2312"/>
      <w:sz w:val="24"/>
      <w:szCs w:val="20"/>
    </w:rPr>
  </w:style>
  <w:style w:type="paragraph" w:customStyle="1" w:styleId="124">
    <w:name w:val="函数注释1"/>
    <w:basedOn w:val="1"/>
    <w:qFormat/>
    <w:uiPriority w:val="0"/>
    <w:pPr>
      <w:adjustRightInd w:val="0"/>
      <w:spacing w:after="20" w:line="320" w:lineRule="exact"/>
      <w:ind w:left="1678" w:right="210" w:hanging="1049"/>
      <w:jc w:val="left"/>
      <w:textAlignment w:val="baseline"/>
    </w:pPr>
    <w:rPr>
      <w:kern w:val="0"/>
      <w:szCs w:val="20"/>
    </w:rPr>
  </w:style>
  <w:style w:type="paragraph" w:customStyle="1" w:styleId="125">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7">
    <w:name w:val="xl49"/>
    <w:basedOn w:val="1"/>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29">
    <w:name w:val="函数注释2"/>
    <w:basedOn w:val="1"/>
    <w:qFormat/>
    <w:uiPriority w:val="0"/>
    <w:pPr>
      <w:adjustRightInd w:val="0"/>
      <w:spacing w:after="20" w:line="288" w:lineRule="auto"/>
      <w:ind w:left="1680" w:firstLine="420"/>
      <w:textAlignment w:val="baseline"/>
    </w:pPr>
  </w:style>
  <w:style w:type="paragraph" w:customStyle="1" w:styleId="130">
    <w:name w:val="xl28"/>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31">
    <w:name w:val="xl23"/>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32">
    <w:name w:val="并列项-点"/>
    <w:basedOn w:val="1"/>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33">
    <w:name w:val="回信地址"/>
    <w:basedOn w:val="1"/>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5">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6">
    <w:name w:val="表格"/>
    <w:basedOn w:val="1"/>
    <w:link w:val="847"/>
    <w:qFormat/>
    <w:uiPriority w:val="0"/>
    <w:pPr>
      <w:jc w:val="center"/>
    </w:pPr>
    <w:rPr>
      <w:szCs w:val="21"/>
    </w:rPr>
  </w:style>
  <w:style w:type="paragraph" w:customStyle="1" w:styleId="137">
    <w:name w:val="xl4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8">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39">
    <w:name w:val="名词解释11"/>
    <w:basedOn w:val="140"/>
    <w:qFormat/>
    <w:uiPriority w:val="0"/>
    <w:pPr>
      <w:spacing w:after="0"/>
      <w:ind w:firstLine="0"/>
    </w:pPr>
  </w:style>
  <w:style w:type="paragraph" w:customStyle="1" w:styleId="140">
    <w:name w:val="名词解释"/>
    <w:basedOn w:val="1"/>
    <w:qFormat/>
    <w:uiPriority w:val="0"/>
    <w:pPr>
      <w:adjustRightInd w:val="0"/>
      <w:spacing w:after="20" w:line="288" w:lineRule="auto"/>
      <w:ind w:left="2325" w:hanging="2325"/>
      <w:textAlignment w:val="baseline"/>
    </w:pPr>
    <w:rPr>
      <w:kern w:val="0"/>
      <w:szCs w:val="20"/>
    </w:rPr>
  </w:style>
  <w:style w:type="paragraph" w:customStyle="1" w:styleId="141">
    <w:name w:val="办公自动化专用正文"/>
    <w:basedOn w:val="1"/>
    <w:qFormat/>
    <w:uiPriority w:val="0"/>
    <w:pPr>
      <w:spacing w:line="500" w:lineRule="atLeast"/>
      <w:ind w:firstLine="624" w:firstLineChars="200"/>
    </w:pPr>
    <w:rPr>
      <w:rFonts w:hAnsi="宋体" w:eastAsia="楷体_GB2312"/>
      <w:color w:val="000000"/>
      <w:spacing w:val="-8"/>
      <w:sz w:val="32"/>
      <w:szCs w:val="20"/>
    </w:rPr>
  </w:style>
  <w:style w:type="paragraph" w:customStyle="1" w:styleId="142">
    <w:name w:val="font0"/>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43">
    <w:name w:val="xl50"/>
    <w:basedOn w:val="1"/>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4">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5">
    <w:name w:val="列表2"/>
    <w:basedOn w:val="1"/>
    <w:qFormat/>
    <w:uiPriority w:val="0"/>
    <w:pPr>
      <w:tabs>
        <w:tab w:val="left" w:pos="1470"/>
      </w:tabs>
      <w:adjustRightInd w:val="0"/>
      <w:spacing w:after="20" w:line="288" w:lineRule="auto"/>
      <w:ind w:left="1469" w:hanging="420"/>
      <w:textAlignment w:val="baseline"/>
    </w:pPr>
  </w:style>
  <w:style w:type="paragraph" w:customStyle="1" w:styleId="146">
    <w:name w:val="Javis"/>
    <w:basedOn w:val="1"/>
    <w:qFormat/>
    <w:uiPriority w:val="0"/>
    <w:pPr>
      <w:ind w:right="210" w:rightChars="100"/>
    </w:pPr>
    <w:rPr>
      <w:rFonts w:cs="宋体"/>
      <w:sz w:val="24"/>
      <w:szCs w:val="20"/>
    </w:rPr>
  </w:style>
  <w:style w:type="paragraph" w:customStyle="1" w:styleId="147">
    <w:name w:val="xl4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8">
    <w:name w:val="表中"/>
    <w:basedOn w:val="1"/>
    <w:qFormat/>
    <w:uiPriority w:val="0"/>
    <w:pPr>
      <w:adjustRightInd w:val="0"/>
      <w:spacing w:line="360" w:lineRule="atLeast"/>
      <w:jc w:val="center"/>
      <w:textAlignment w:val="baseline"/>
    </w:pPr>
    <w:rPr>
      <w:kern w:val="0"/>
      <w:szCs w:val="20"/>
    </w:rPr>
  </w:style>
  <w:style w:type="paragraph" w:customStyle="1" w:styleId="149">
    <w:name w:val="Char"/>
    <w:basedOn w:val="1"/>
    <w:link w:val="779"/>
    <w:qFormat/>
    <w:uiPriority w:val="0"/>
    <w:rPr>
      <w:rFonts w:ascii="仿宋_GB2312" w:eastAsia="仿宋_GB2312"/>
      <w:b/>
      <w:sz w:val="32"/>
      <w:szCs w:val="32"/>
    </w:rPr>
  </w:style>
  <w:style w:type="paragraph" w:customStyle="1" w:styleId="1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51">
    <w:name w:val="Char Char Char Char Char Char"/>
    <w:basedOn w:val="1"/>
    <w:qFormat/>
    <w:uiPriority w:val="0"/>
    <w:pPr>
      <w:widowControl/>
      <w:spacing w:after="160" w:line="240" w:lineRule="exact"/>
      <w:jc w:val="left"/>
    </w:pPr>
    <w:rPr>
      <w:rFonts w:ascii="黑体" w:hAnsi="Verdana" w:eastAsia="黑体"/>
      <w:kern w:val="0"/>
      <w:sz w:val="32"/>
      <w:szCs w:val="32"/>
    </w:rPr>
  </w:style>
  <w:style w:type="paragraph" w:customStyle="1" w:styleId="152">
    <w:name w:val="whs5"/>
    <w:basedOn w:val="1"/>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53">
    <w:name w:val="简介正文"/>
    <w:basedOn w:val="1"/>
    <w:qFormat/>
    <w:uiPriority w:val="0"/>
    <w:pPr>
      <w:tabs>
        <w:tab w:val="left" w:pos="425"/>
      </w:tabs>
      <w:adjustRightInd w:val="0"/>
      <w:spacing w:after="20" w:line="520" w:lineRule="exact"/>
      <w:ind w:left="1701" w:hanging="1701"/>
      <w:textAlignment w:val="baseline"/>
    </w:pPr>
    <w:rPr>
      <w:sz w:val="24"/>
      <w:szCs w:val="20"/>
    </w:rPr>
  </w:style>
  <w:style w:type="paragraph" w:customStyle="1" w:styleId="154">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5">
    <w:name w:val="xl22"/>
    <w:basedOn w:val="1"/>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6">
    <w:name w:val="复选框1"/>
    <w:basedOn w:val="1"/>
    <w:qFormat/>
    <w:uiPriority w:val="0"/>
    <w:pPr>
      <w:widowControl/>
      <w:spacing w:before="360" w:after="360"/>
      <w:ind w:firstLine="448" w:firstLineChars="200"/>
    </w:pPr>
    <w:rPr>
      <w:rFonts w:hAnsi="宋体"/>
      <w:color w:val="000000"/>
      <w:spacing w:val="-8"/>
      <w:kern w:val="0"/>
      <w:sz w:val="20"/>
      <w:szCs w:val="20"/>
    </w:rPr>
  </w:style>
  <w:style w:type="paragraph" w:customStyle="1" w:styleId="157">
    <w:name w:val="样式2"/>
    <w:basedOn w:val="4"/>
    <w:qFormat/>
    <w:uiPriority w:val="0"/>
    <w:pPr>
      <w:spacing w:before="0" w:after="0"/>
      <w:ind w:firstLine="448" w:firstLineChars="200"/>
    </w:pPr>
    <w:rPr>
      <w:rFonts w:ascii="Times New Roman" w:hAnsi="宋体" w:eastAsia="宋体"/>
      <w:color w:val="000000"/>
      <w:spacing w:val="-8"/>
      <w:sz w:val="24"/>
    </w:rPr>
  </w:style>
  <w:style w:type="paragraph" w:customStyle="1" w:styleId="158">
    <w:name w:val="xl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9">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0">
    <w:name w:val="xl52"/>
    <w:basedOn w:val="1"/>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61">
    <w:name w:val="font7"/>
    <w:basedOn w:val="1"/>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62">
    <w:name w:val="text"/>
    <w:basedOn w:val="1"/>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63">
    <w:name w:val="样式 标题 1 + 加粗"/>
    <w:basedOn w:val="2"/>
    <w:qFormat/>
    <w:uiPriority w:val="0"/>
    <w:pPr>
      <w:widowControl/>
      <w:spacing w:before="120" w:after="120" w:line="240" w:lineRule="auto"/>
      <w:ind w:left="0" w:firstLine="0"/>
    </w:pPr>
    <w:rPr>
      <w:rFonts w:ascii="新宋体" w:hAnsi="宋体"/>
      <w:sz w:val="28"/>
      <w:szCs w:val="28"/>
    </w:rPr>
  </w:style>
  <w:style w:type="paragraph" w:customStyle="1" w:styleId="16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5">
    <w:name w:val="xl29"/>
    <w:basedOn w:val="1"/>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8">
    <w:name w:val="程序代码"/>
    <w:basedOn w:val="1"/>
    <w:qFormat/>
    <w:uiPriority w:val="0"/>
    <w:pPr>
      <w:adjustRightInd w:val="0"/>
      <w:spacing w:after="20" w:line="288" w:lineRule="auto"/>
      <w:ind w:left="839" w:firstLine="420"/>
      <w:textAlignment w:val="baseline"/>
    </w:pPr>
    <w:rPr>
      <w:rFonts w:eastAsia="仿宋_GB2312"/>
    </w:rPr>
  </w:style>
  <w:style w:type="paragraph" w:customStyle="1" w:styleId="1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0">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1">
    <w:name w:val="样式3"/>
    <w:basedOn w:val="35"/>
    <w:qFormat/>
    <w:uiPriority w:val="0"/>
    <w:pPr>
      <w:ind w:firstLine="448" w:firstLineChars="200"/>
    </w:pPr>
    <w:rPr>
      <w:rFonts w:cs="Courier New"/>
      <w:color w:val="000000"/>
      <w:spacing w:val="-8"/>
    </w:rPr>
  </w:style>
  <w:style w:type="paragraph" w:customStyle="1" w:styleId="172">
    <w:name w:val="xl4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3">
    <w:name w:val="列表段落1"/>
    <w:basedOn w:val="1"/>
    <w:link w:val="684"/>
    <w:qFormat/>
    <w:uiPriority w:val="34"/>
    <w:pPr>
      <w:ind w:firstLine="420" w:firstLineChars="200"/>
    </w:pPr>
    <w:rPr>
      <w:rFonts w:ascii="Calibri" w:hAnsi="Calibri"/>
      <w:szCs w:val="22"/>
    </w:rPr>
  </w:style>
  <w:style w:type="paragraph" w:customStyle="1" w:styleId="174">
    <w:name w:val="列出段落1"/>
    <w:basedOn w:val="1"/>
    <w:qFormat/>
    <w:uiPriority w:val="0"/>
    <w:pPr>
      <w:ind w:firstLine="420" w:firstLineChars="200"/>
    </w:pPr>
    <w:rPr>
      <w:rFonts w:ascii="Calibri" w:hAnsi="Calibri"/>
      <w:color w:val="000000"/>
      <w:spacing w:val="-8"/>
      <w:szCs w:val="22"/>
    </w:rPr>
  </w:style>
  <w:style w:type="paragraph" w:customStyle="1" w:styleId="175">
    <w:name w:val="Char Char Char Char Char Char Char Char Char Char Char Char Char Char Char Char"/>
    <w:basedOn w:val="1"/>
    <w:qFormat/>
    <w:uiPriority w:val="0"/>
    <w:pPr>
      <w:tabs>
        <w:tab w:val="left" w:pos="360"/>
      </w:tabs>
    </w:pPr>
    <w:rPr>
      <w:sz w:val="24"/>
    </w:rPr>
  </w:style>
  <w:style w:type="paragraph" w:customStyle="1" w:styleId="176">
    <w:name w:val="xl4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7">
    <w:name w:val="重点"/>
    <w:basedOn w:val="1"/>
    <w:qFormat/>
    <w:uiPriority w:val="0"/>
    <w:pPr>
      <w:shd w:val="pct10" w:color="auto" w:fill="auto"/>
      <w:adjustRightInd w:val="0"/>
      <w:spacing w:after="20" w:line="288" w:lineRule="auto"/>
      <w:ind w:firstLine="420"/>
      <w:textAlignment w:val="baseline"/>
    </w:pPr>
    <w:rPr>
      <w:rFonts w:eastAsia="黑体"/>
      <w:b/>
    </w:rPr>
  </w:style>
  <w:style w:type="paragraph" w:customStyle="1" w:styleId="178">
    <w:name w:val="列表_名词"/>
    <w:basedOn w:val="139"/>
    <w:qFormat/>
    <w:uiPriority w:val="0"/>
    <w:pPr>
      <w:tabs>
        <w:tab w:val="left" w:pos="2745"/>
      </w:tabs>
      <w:ind w:left="2745" w:hanging="420"/>
    </w:pPr>
  </w:style>
  <w:style w:type="paragraph" w:customStyle="1" w:styleId="179">
    <w:name w:val="表蕊"/>
    <w:basedOn w:val="1"/>
    <w:link w:val="751"/>
    <w:qFormat/>
    <w:uiPriority w:val="0"/>
    <w:pPr>
      <w:adjustRightInd w:val="0"/>
      <w:spacing w:line="320" w:lineRule="atLeast"/>
      <w:jc w:val="left"/>
      <w:textAlignment w:val="baseline"/>
    </w:pPr>
    <w:rPr>
      <w:rFonts w:eastAsia="楷体_GB2312"/>
      <w:spacing w:val="-10"/>
      <w:kern w:val="0"/>
      <w:szCs w:val="20"/>
    </w:rPr>
  </w:style>
  <w:style w:type="paragraph" w:customStyle="1" w:styleId="180">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81">
    <w:name w:val="xl38"/>
    <w:basedOn w:val="1"/>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82">
    <w:name w:val="标准式样"/>
    <w:basedOn w:val="59"/>
    <w:qFormat/>
    <w:uiPriority w:val="0"/>
  </w:style>
  <w:style w:type="paragraph" w:customStyle="1" w:styleId="183">
    <w:name w:val="页眉1"/>
    <w:basedOn w:val="1"/>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4">
    <w:name w:val="List Paragraph[858D7CFB-ED40-4347-BF05-701D383B685F][858D7CFB-ED40-4347-BF05-701D383B685F]"/>
    <w:basedOn w:val="1"/>
    <w:qFormat/>
    <w:uiPriority w:val="0"/>
    <w:pPr>
      <w:ind w:firstLine="420" w:firstLineChars="200"/>
    </w:pPr>
    <w:rPr>
      <w:rFonts w:ascii="Calibri" w:hAnsi="Calibri"/>
      <w:color w:val="000000"/>
      <w:spacing w:val="-8"/>
      <w:szCs w:val="22"/>
    </w:rPr>
  </w:style>
  <w:style w:type="paragraph" w:customStyle="1" w:styleId="185">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6">
    <w:name w:val="附录1层"/>
    <w:basedOn w:val="1"/>
    <w:next w:val="1"/>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8">
    <w:name w:val="Char1"/>
    <w:basedOn w:val="1"/>
    <w:qFormat/>
    <w:uiPriority w:val="0"/>
    <w:pPr>
      <w:ind w:firstLine="448" w:firstLineChars="200"/>
    </w:pPr>
    <w:rPr>
      <w:rFonts w:ascii="宋体" w:hAnsi="宋体" w:eastAsia="仿宋_GB2312"/>
      <w:b/>
      <w:color w:val="000000"/>
      <w:spacing w:val="-8"/>
      <w:sz w:val="32"/>
      <w:szCs w:val="32"/>
    </w:rPr>
  </w:style>
  <w:style w:type="paragraph" w:customStyle="1" w:styleId="189">
    <w:name w:val="表格标题"/>
    <w:basedOn w:val="1"/>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90">
    <w:name w:val="p0"/>
    <w:basedOn w:val="1"/>
    <w:qFormat/>
    <w:uiPriority w:val="0"/>
    <w:pPr>
      <w:widowControl/>
      <w:jc w:val="left"/>
    </w:pPr>
    <w:rPr>
      <w:rFonts w:ascii="Calibri" w:hAnsi="Calibri" w:cs="宋体"/>
      <w:kern w:val="0"/>
      <w:szCs w:val="21"/>
    </w:rPr>
  </w:style>
  <w:style w:type="paragraph" w:customStyle="1" w:styleId="191">
    <w:name w:val="普通文字"/>
    <w:basedOn w:val="1"/>
    <w:next w:val="1"/>
    <w:qFormat/>
    <w:uiPriority w:val="0"/>
    <w:rPr>
      <w:rFonts w:ascii="宋体"/>
      <w:kern w:val="0"/>
      <w:sz w:val="24"/>
      <w:szCs w:val="20"/>
      <w:u w:color="000000"/>
    </w:rPr>
  </w:style>
  <w:style w:type="paragraph" w:customStyle="1" w:styleId="192">
    <w:name w:val="样式 标题 2 + Times New Roman 四号 非加粗 段前: 5 磅 段后: 0 磅 行距: 固定值 20..."/>
    <w:basedOn w:val="3"/>
    <w:qFormat/>
    <w:uiPriority w:val="0"/>
    <w:pPr>
      <w:tabs>
        <w:tab w:val="clear" w:pos="567"/>
      </w:tabs>
      <w:spacing w:before="100" w:after="0" w:line="400" w:lineRule="exact"/>
      <w:ind w:left="0" w:firstLine="0"/>
    </w:pPr>
    <w:rPr>
      <w:rFonts w:ascii="Times New Roman" w:hAnsi="Times New Roman" w:cs="宋体"/>
      <w:b w:val="0"/>
      <w:bCs w:val="0"/>
      <w:color w:val="FF0000"/>
      <w:kern w:val="0"/>
      <w:sz w:val="30"/>
      <w:szCs w:val="20"/>
    </w:rPr>
  </w:style>
  <w:style w:type="paragraph" w:customStyle="1" w:styleId="193">
    <w:name w:val="样式 (西文) 仿宋_GB2312 居中 行距: 1.5 倍行距"/>
    <w:basedOn w:val="1"/>
    <w:qFormat/>
    <w:uiPriority w:val="0"/>
    <w:pPr>
      <w:spacing w:line="360" w:lineRule="auto"/>
      <w:jc w:val="center"/>
    </w:pPr>
    <w:rPr>
      <w:rFonts w:ascii="宋体" w:hAnsi="宋体" w:eastAsia="华文细黑" w:cs="宋体"/>
      <w:kern w:val="0"/>
      <w:szCs w:val="20"/>
    </w:rPr>
  </w:style>
  <w:style w:type="paragraph" w:customStyle="1" w:styleId="194">
    <w:name w:val="Blockquote"/>
    <w:basedOn w:val="1"/>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5">
    <w:name w:val="z-Top of Form"/>
    <w:next w:val="1"/>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6">
    <w:name w:val="H1"/>
    <w:basedOn w:val="1"/>
    <w:next w:val="1"/>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7">
    <w:name w:val="z-Bottom of Form"/>
    <w:next w:val="1"/>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8">
    <w:name w:val="默认段落字体 Para Char Char Char Char Char Char Char"/>
    <w:basedOn w:val="1"/>
    <w:qFormat/>
    <w:uiPriority w:val="0"/>
    <w:rPr>
      <w:rFonts w:ascii="Tahoma" w:hAnsi="Tahoma" w:eastAsia="华文细黑" w:cs="Cambria"/>
      <w:sz w:val="24"/>
      <w:szCs w:val="20"/>
    </w:rPr>
  </w:style>
  <w:style w:type="paragraph" w:customStyle="1" w:styleId="199">
    <w:name w:val="H4"/>
    <w:basedOn w:val="1"/>
    <w:next w:val="1"/>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200">
    <w:name w:val="_Style 10"/>
    <w:basedOn w:val="1"/>
    <w:qFormat/>
    <w:uiPriority w:val="0"/>
    <w:pPr>
      <w:spacing w:line="360" w:lineRule="auto"/>
      <w:ind w:firstLine="200" w:firstLineChars="200"/>
    </w:pPr>
    <w:rPr>
      <w:rFonts w:ascii="宋体" w:hAnsi="宋体" w:eastAsia="华文细黑" w:cs="宋体"/>
      <w:sz w:val="24"/>
    </w:rPr>
  </w:style>
  <w:style w:type="paragraph" w:customStyle="1" w:styleId="201">
    <w:name w:val="样式 标题 1 + 黑体 三号 非加粗 居中 段前: 6 磅 段后: 6 磅 行距: 固定值 20 磅"/>
    <w:basedOn w:val="2"/>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202">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203">
    <w:name w:val="Definition Term"/>
    <w:basedOn w:val="1"/>
    <w:next w:val="204"/>
    <w:qFormat/>
    <w:uiPriority w:val="0"/>
    <w:pPr>
      <w:autoSpaceDE w:val="0"/>
      <w:autoSpaceDN w:val="0"/>
      <w:adjustRightInd w:val="0"/>
      <w:jc w:val="left"/>
    </w:pPr>
    <w:rPr>
      <w:rFonts w:eastAsia="华文细黑" w:cs="Cambria"/>
      <w:kern w:val="0"/>
      <w:sz w:val="24"/>
      <w:szCs w:val="20"/>
    </w:rPr>
  </w:style>
  <w:style w:type="paragraph" w:customStyle="1" w:styleId="204">
    <w:name w:val="Definition List"/>
    <w:basedOn w:val="1"/>
    <w:next w:val="203"/>
    <w:qFormat/>
    <w:uiPriority w:val="0"/>
    <w:pPr>
      <w:autoSpaceDE w:val="0"/>
      <w:autoSpaceDN w:val="0"/>
      <w:adjustRightInd w:val="0"/>
      <w:ind w:left="360"/>
      <w:jc w:val="left"/>
    </w:pPr>
    <w:rPr>
      <w:rFonts w:eastAsia="华文细黑" w:cs="Cambria"/>
      <w:kern w:val="0"/>
      <w:sz w:val="24"/>
      <w:szCs w:val="20"/>
    </w:rPr>
  </w:style>
  <w:style w:type="paragraph" w:customStyle="1" w:styleId="205">
    <w:name w:val="H2"/>
    <w:basedOn w:val="1"/>
    <w:next w:val="1"/>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6">
    <w:name w:val="H3"/>
    <w:basedOn w:val="1"/>
    <w:next w:val="1"/>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7">
    <w:name w:val="Address"/>
    <w:basedOn w:val="1"/>
    <w:next w:val="1"/>
    <w:qFormat/>
    <w:uiPriority w:val="0"/>
    <w:pPr>
      <w:autoSpaceDE w:val="0"/>
      <w:autoSpaceDN w:val="0"/>
      <w:adjustRightInd w:val="0"/>
      <w:jc w:val="left"/>
    </w:pPr>
    <w:rPr>
      <w:rFonts w:eastAsia="华文细黑" w:cs="Cambria"/>
      <w:i/>
      <w:kern w:val="0"/>
      <w:sz w:val="24"/>
      <w:szCs w:val="20"/>
    </w:rPr>
  </w:style>
  <w:style w:type="paragraph" w:customStyle="1" w:styleId="208">
    <w:name w:val="1"/>
    <w:basedOn w:val="1"/>
    <w:qFormat/>
    <w:uiPriority w:val="0"/>
    <w:pPr>
      <w:spacing w:line="360" w:lineRule="auto"/>
      <w:ind w:firstLine="200" w:firstLineChars="200"/>
    </w:pPr>
    <w:rPr>
      <w:rFonts w:ascii="宋体" w:hAnsi="宋体" w:eastAsia="华文细黑" w:cs="宋体"/>
      <w:sz w:val="24"/>
    </w:rPr>
  </w:style>
  <w:style w:type="paragraph" w:customStyle="1" w:styleId="20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10">
    <w:name w:val="H5"/>
    <w:basedOn w:val="1"/>
    <w:next w:val="1"/>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11">
    <w:name w:val="H6"/>
    <w:basedOn w:val="1"/>
    <w:next w:val="1"/>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12">
    <w:name w:val="默认段落字体 Para Char"/>
    <w:basedOn w:val="1"/>
    <w:qFormat/>
    <w:uiPriority w:val="0"/>
    <w:pPr>
      <w:spacing w:line="360" w:lineRule="auto"/>
      <w:ind w:firstLine="200" w:firstLineChars="200"/>
    </w:pPr>
    <w:rPr>
      <w:rFonts w:ascii="宋体" w:hAnsi="宋体" w:eastAsia="华文细黑" w:cs="宋体"/>
      <w:sz w:val="24"/>
    </w:rPr>
  </w:style>
  <w:style w:type="paragraph" w:customStyle="1" w:styleId="213">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4">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首行缩进两字"/>
    <w:link w:val="702"/>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8">
    <w:name w:val="font9"/>
    <w:basedOn w:val="1"/>
    <w:qFormat/>
    <w:uiPriority w:val="0"/>
    <w:pPr>
      <w:widowControl/>
      <w:spacing w:before="100" w:beforeAutospacing="1" w:after="100" w:afterAutospacing="1"/>
      <w:jc w:val="left"/>
    </w:pPr>
    <w:rPr>
      <w:b/>
      <w:bCs/>
      <w:kern w:val="0"/>
      <w:sz w:val="20"/>
      <w:szCs w:val="20"/>
    </w:rPr>
  </w:style>
  <w:style w:type="paragraph" w:customStyle="1" w:styleId="219">
    <w:name w:val="font10"/>
    <w:basedOn w:val="1"/>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20">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1">
    <w:name w:val="font11"/>
    <w:basedOn w:val="1"/>
    <w:qFormat/>
    <w:uiPriority w:val="0"/>
    <w:pPr>
      <w:widowControl/>
      <w:spacing w:before="100" w:beforeAutospacing="1" w:after="100" w:afterAutospacing="1"/>
      <w:jc w:val="left"/>
    </w:pPr>
    <w:rPr>
      <w:b/>
      <w:bCs/>
      <w:kern w:val="0"/>
      <w:sz w:val="18"/>
      <w:szCs w:val="18"/>
    </w:rPr>
  </w:style>
  <w:style w:type="paragraph" w:customStyle="1" w:styleId="22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3">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5">
    <w:name w:val="font12"/>
    <w:basedOn w:val="1"/>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7">
    <w:name w:val="font8"/>
    <w:basedOn w:val="1"/>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0">
    <w:name w:val="Char Char1 Char Char Char Char"/>
    <w:basedOn w:val="19"/>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31">
    <w:name w:val="font14"/>
    <w:basedOn w:val="1"/>
    <w:qFormat/>
    <w:uiPriority w:val="0"/>
    <w:pPr>
      <w:widowControl/>
      <w:spacing w:before="100" w:beforeAutospacing="1" w:after="100" w:afterAutospacing="1"/>
      <w:jc w:val="left"/>
    </w:pPr>
    <w:rPr>
      <w:kern w:val="0"/>
      <w:sz w:val="36"/>
      <w:szCs w:val="36"/>
    </w:rPr>
  </w:style>
  <w:style w:type="paragraph" w:customStyle="1" w:styleId="232">
    <w:name w:val="font13"/>
    <w:basedOn w:val="1"/>
    <w:qFormat/>
    <w:uiPriority w:val="0"/>
    <w:pPr>
      <w:widowControl/>
      <w:spacing w:before="100" w:beforeAutospacing="1" w:after="100" w:afterAutospacing="1"/>
      <w:jc w:val="left"/>
    </w:pPr>
    <w:rPr>
      <w:i/>
      <w:iCs/>
      <w:kern w:val="0"/>
      <w:sz w:val="36"/>
      <w:szCs w:val="36"/>
    </w:rPr>
  </w:style>
  <w:style w:type="paragraph" w:customStyle="1" w:styleId="233">
    <w:name w:val="样式 段前: 0.5 行 段后: 0.5 行"/>
    <w:basedOn w:val="1"/>
    <w:qFormat/>
    <w:uiPriority w:val="0"/>
    <w:pPr>
      <w:spacing w:before="100" w:beforeAutospacing="1" w:after="100" w:afterAutospacing="1"/>
      <w:ind w:firstLine="200" w:firstLineChars="200"/>
    </w:pPr>
    <w:rPr>
      <w:rFonts w:cs="宋体"/>
      <w:szCs w:val="20"/>
    </w:rPr>
  </w:style>
  <w:style w:type="paragraph" w:customStyle="1" w:styleId="23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6">
    <w:name w:val="cucd-TB-Head"/>
    <w:basedOn w:val="1"/>
    <w:next w:val="237"/>
    <w:qFormat/>
    <w:uiPriority w:val="0"/>
    <w:pPr>
      <w:spacing w:line="360" w:lineRule="auto"/>
    </w:pPr>
    <w:rPr>
      <w:rFonts w:ascii="Calibri" w:hAnsi="宋体"/>
      <w:b/>
      <w:sz w:val="24"/>
    </w:rPr>
  </w:style>
  <w:style w:type="paragraph" w:customStyle="1" w:styleId="237">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8">
    <w:name w:val="cucd-4"/>
    <w:next w:val="237"/>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9">
    <w:name w:val="cucd-3"/>
    <w:next w:val="1"/>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40">
    <w:name w:val="样式 cucd-0 + 宋体"/>
    <w:basedOn w:val="237"/>
    <w:qFormat/>
    <w:uiPriority w:val="0"/>
    <w:rPr>
      <w:rFonts w:ascii="宋体" w:hAnsi="宋体"/>
    </w:rPr>
  </w:style>
  <w:style w:type="paragraph" w:customStyle="1" w:styleId="241">
    <w:name w:val="_Style 9"/>
    <w:basedOn w:val="1"/>
    <w:qFormat/>
    <w:uiPriority w:val="0"/>
    <w:pPr>
      <w:spacing w:line="360" w:lineRule="auto"/>
    </w:pPr>
    <w:rPr>
      <w:rFonts w:ascii="Tahoma" w:hAnsi="Tahoma"/>
      <w:sz w:val="24"/>
      <w:szCs w:val="20"/>
    </w:rPr>
  </w:style>
  <w:style w:type="paragraph" w:customStyle="1" w:styleId="242">
    <w:name w:val="A."/>
    <w:basedOn w:val="1"/>
    <w:qFormat/>
    <w:uiPriority w:val="99"/>
    <w:pPr>
      <w:widowControl/>
      <w:tabs>
        <w:tab w:val="left" w:pos="903"/>
        <w:tab w:val="left" w:pos="1200"/>
      </w:tabs>
      <w:spacing w:before="240" w:line="240" w:lineRule="atLeast"/>
      <w:ind w:left="903" w:hanging="453"/>
    </w:pPr>
    <w:rPr>
      <w:sz w:val="24"/>
      <w:szCs w:val="20"/>
    </w:rPr>
  </w:style>
  <w:style w:type="paragraph" w:customStyle="1" w:styleId="243">
    <w:name w:val="标书正文"/>
    <w:basedOn w:val="1"/>
    <w:qFormat/>
    <w:uiPriority w:val="0"/>
    <w:pPr>
      <w:spacing w:line="360" w:lineRule="auto"/>
      <w:ind w:firstLine="480" w:firstLineChars="200"/>
    </w:pPr>
    <w:rPr>
      <w:sz w:val="24"/>
    </w:rPr>
  </w:style>
  <w:style w:type="paragraph" w:customStyle="1" w:styleId="244">
    <w:name w:val="正文 New"/>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5">
    <w:name w:val="正文一"/>
    <w:basedOn w:val="1"/>
    <w:qFormat/>
    <w:uiPriority w:val="0"/>
    <w:pPr>
      <w:spacing w:line="360" w:lineRule="auto"/>
      <w:ind w:firstLine="200" w:firstLineChars="200"/>
    </w:pPr>
    <w:rPr>
      <w:rFonts w:ascii="宋体" w:hAnsi="宋体"/>
      <w:sz w:val="24"/>
      <w:szCs w:val="28"/>
    </w:rPr>
  </w:style>
  <w:style w:type="paragraph" w:customStyle="1" w:styleId="246">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7">
    <w:name w:val="List Paragraph_c6ec43bb-0761-48c7-b9d3-5c5971195e12"/>
    <w:basedOn w:val="1"/>
    <w:qFormat/>
    <w:uiPriority w:val="34"/>
    <w:pPr>
      <w:spacing w:line="360" w:lineRule="auto"/>
      <w:ind w:firstLine="420" w:firstLineChars="200"/>
    </w:pPr>
    <w:rPr>
      <w:sz w:val="24"/>
    </w:rPr>
  </w:style>
  <w:style w:type="paragraph" w:customStyle="1" w:styleId="248">
    <w:name w:val="明显引用1"/>
    <w:basedOn w:val="1"/>
    <w:next w:val="1"/>
    <w:link w:val="731"/>
    <w:qFormat/>
    <w:uiPriority w:val="30"/>
    <w:pPr>
      <w:pBdr>
        <w:bottom w:val="single" w:color="4F81BD" w:sz="4" w:space="4"/>
      </w:pBdr>
      <w:spacing w:before="200" w:after="280"/>
      <w:ind w:left="936" w:right="936"/>
    </w:pPr>
    <w:rPr>
      <w:b/>
      <w:bCs/>
      <w:i/>
      <w:iCs/>
      <w:color w:val="4F81BD"/>
      <w:szCs w:val="22"/>
    </w:rPr>
  </w:style>
  <w:style w:type="paragraph" w:customStyle="1" w:styleId="249">
    <w:name w:val="标题5"/>
    <w:basedOn w:val="4"/>
    <w:link w:val="720"/>
    <w:qFormat/>
    <w:uiPriority w:val="0"/>
    <w:pPr>
      <w:spacing w:line="413" w:lineRule="auto"/>
    </w:pPr>
    <w:rPr>
      <w:rFonts w:ascii="Arial" w:hAnsi="Arial" w:eastAsia="宋体"/>
      <w:kern w:val="0"/>
      <w:sz w:val="24"/>
    </w:rPr>
  </w:style>
  <w:style w:type="paragraph" w:customStyle="1" w:styleId="250">
    <w:name w:val="引用1"/>
    <w:basedOn w:val="1"/>
    <w:next w:val="1"/>
    <w:link w:val="732"/>
    <w:qFormat/>
    <w:uiPriority w:val="29"/>
    <w:rPr>
      <w:i/>
      <w:iCs/>
      <w:color w:val="000000"/>
      <w:szCs w:val="22"/>
    </w:rPr>
  </w:style>
  <w:style w:type="paragraph" w:customStyle="1" w:styleId="251">
    <w:name w:val="修订1"/>
    <w:qFormat/>
    <w:uiPriority w:val="99"/>
    <w:rPr>
      <w:rFonts w:ascii="Times New Roman" w:hAnsi="Times New Roman" w:eastAsia="宋体" w:cs="Times New Roman"/>
      <w:kern w:val="2"/>
      <w:sz w:val="21"/>
      <w:szCs w:val="24"/>
      <w:lang w:val="en-US" w:eastAsia="zh-CN" w:bidi="ar-SA"/>
    </w:rPr>
  </w:style>
  <w:style w:type="paragraph" w:customStyle="1" w:styleId="25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5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4">
    <w:name w:val="TOC 标题1"/>
    <w:basedOn w:val="2"/>
    <w:next w:val="1"/>
    <w:qFormat/>
    <w:uiPriority w:val="39"/>
    <w:pPr>
      <w:tabs>
        <w:tab w:val="clear" w:pos="1800"/>
      </w:tabs>
      <w:spacing w:line="576" w:lineRule="auto"/>
      <w:ind w:left="0" w:firstLine="0"/>
      <w:jc w:val="both"/>
      <w:outlineLvl w:val="9"/>
    </w:pPr>
    <w:rPr>
      <w:rFonts w:ascii="Calibri" w:hAnsi="Calibri" w:eastAsia="宋体"/>
    </w:rPr>
  </w:style>
  <w:style w:type="paragraph" w:customStyle="1" w:styleId="255">
    <w:name w:val="Char Char Char Char Char Char Char Char Char Char"/>
    <w:basedOn w:val="1"/>
    <w:qFormat/>
    <w:uiPriority w:val="0"/>
    <w:pPr>
      <w:tabs>
        <w:tab w:val="left" w:pos="360"/>
      </w:tabs>
    </w:pPr>
  </w:style>
  <w:style w:type="paragraph" w:customStyle="1" w:styleId="256">
    <w:name w:val="Table Paragraph"/>
    <w:basedOn w:val="1"/>
    <w:qFormat/>
    <w:uiPriority w:val="1"/>
    <w:pPr>
      <w:jc w:val="left"/>
    </w:pPr>
    <w:rPr>
      <w:rFonts w:ascii="Calibri" w:hAnsi="Calibri"/>
      <w:kern w:val="0"/>
      <w:sz w:val="22"/>
      <w:szCs w:val="22"/>
      <w:lang w:eastAsia="en-US"/>
    </w:rPr>
  </w:style>
  <w:style w:type="paragraph" w:customStyle="1" w:styleId="257">
    <w:name w:val="默认段落字体 Para Char Char Char1 Char"/>
    <w:basedOn w:val="1"/>
    <w:qFormat/>
    <w:uiPriority w:val="0"/>
    <w:pPr>
      <w:spacing w:line="360" w:lineRule="auto"/>
      <w:ind w:left="420" w:firstLine="420"/>
    </w:pPr>
    <w:rPr>
      <w:kern w:val="0"/>
      <w:sz w:val="24"/>
      <w:szCs w:val="21"/>
    </w:rPr>
  </w:style>
  <w:style w:type="paragraph" w:customStyle="1" w:styleId="258">
    <w:name w:val="格式３"/>
    <w:basedOn w:val="1"/>
    <w:qFormat/>
    <w:uiPriority w:val="0"/>
    <w:pPr>
      <w:spacing w:line="420" w:lineRule="atLeast"/>
      <w:ind w:left="600" w:hanging="600" w:hangingChars="250"/>
    </w:pPr>
    <w:rPr>
      <w:rFonts w:hint="eastAsia" w:ascii="宋体" w:hAnsi="宋体"/>
      <w:color w:val="000000"/>
      <w:sz w:val="24"/>
      <w:szCs w:val="20"/>
    </w:rPr>
  </w:style>
  <w:style w:type="paragraph" w:customStyle="1" w:styleId="259">
    <w:name w:val="默认段落字体 Para Char Char Char"/>
    <w:basedOn w:val="1"/>
    <w:qFormat/>
    <w:uiPriority w:val="0"/>
  </w:style>
  <w:style w:type="paragraph" w:customStyle="1" w:styleId="260">
    <w:name w:val="Table Text Char"/>
    <w:link w:val="749"/>
    <w:qFormat/>
    <w:uiPriority w:val="0"/>
    <w:pPr>
      <w:snapToGrid w:val="0"/>
      <w:spacing w:before="80" w:after="80"/>
    </w:pPr>
    <w:rPr>
      <w:rFonts w:ascii="Arial" w:hAnsi="Arial" w:eastAsia="宋体" w:cs="Times New Roman"/>
      <w:sz w:val="18"/>
      <w:lang w:val="en-US" w:eastAsia="zh-CN" w:bidi="ar-SA"/>
    </w:rPr>
  </w:style>
  <w:style w:type="paragraph" w:customStyle="1" w:styleId="261">
    <w:name w:val="公文正文"/>
    <w:link w:val="752"/>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62">
    <w:name w:val="文档-正文"/>
    <w:basedOn w:val="1"/>
    <w:link w:val="758"/>
    <w:qFormat/>
    <w:uiPriority w:val="0"/>
    <w:pPr>
      <w:widowControl/>
      <w:spacing w:line="360" w:lineRule="auto"/>
      <w:ind w:firstLine="200" w:firstLineChars="200"/>
      <w:jc w:val="left"/>
    </w:pPr>
    <w:rPr>
      <w:rFonts w:ascii="Arial" w:hAnsi="Arial"/>
      <w:kern w:val="0"/>
      <w:sz w:val="24"/>
      <w:szCs w:val="20"/>
    </w:rPr>
  </w:style>
  <w:style w:type="paragraph" w:customStyle="1" w:styleId="263">
    <w:name w:val="标准段落正文"/>
    <w:basedOn w:val="1"/>
    <w:link w:val="759"/>
    <w:qFormat/>
    <w:uiPriority w:val="0"/>
    <w:pPr>
      <w:spacing w:line="312" w:lineRule="auto"/>
      <w:ind w:firstLine="480"/>
    </w:pPr>
    <w:rPr>
      <w:sz w:val="24"/>
      <w:szCs w:val="20"/>
    </w:rPr>
  </w:style>
  <w:style w:type="paragraph" w:customStyle="1" w:styleId="264">
    <w:name w:val="方案标题2"/>
    <w:basedOn w:val="1"/>
    <w:next w:val="1"/>
    <w:link w:val="761"/>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5">
    <w:name w:val="方案标题3"/>
    <w:basedOn w:val="264"/>
    <w:next w:val="1"/>
    <w:link w:val="764"/>
    <w:qFormat/>
    <w:uiPriority w:val="0"/>
    <w:pPr>
      <w:outlineLvl w:val="2"/>
    </w:pPr>
    <w:rPr>
      <w:sz w:val="24"/>
      <w:szCs w:val="30"/>
    </w:rPr>
  </w:style>
  <w:style w:type="paragraph" w:customStyle="1" w:styleId="266">
    <w:name w:val="小四文本缩进"/>
    <w:basedOn w:val="1"/>
    <w:link w:val="766"/>
    <w:qFormat/>
    <w:uiPriority w:val="0"/>
    <w:pPr>
      <w:spacing w:line="360" w:lineRule="auto"/>
      <w:ind w:firstLine="480" w:firstLineChars="200"/>
    </w:pPr>
    <w:rPr>
      <w:sz w:val="24"/>
      <w:szCs w:val="20"/>
    </w:rPr>
  </w:style>
  <w:style w:type="paragraph" w:customStyle="1" w:styleId="26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9">
    <w:name w:val="_Style 3"/>
    <w:basedOn w:val="1"/>
    <w:qFormat/>
    <w:uiPriority w:val="0"/>
    <w:pPr>
      <w:widowControl/>
      <w:spacing w:after="160" w:line="240" w:lineRule="exact"/>
      <w:jc w:val="left"/>
    </w:pPr>
    <w:rPr>
      <w:szCs w:val="20"/>
    </w:rPr>
  </w:style>
  <w:style w:type="paragraph" w:customStyle="1" w:styleId="270">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7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3">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4">
    <w:name w:val="Table Text"/>
    <w:basedOn w:val="1"/>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5">
    <w:name w:val="RPT_AbstractBullet"/>
    <w:basedOn w:val="1"/>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6">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7">
    <w:name w:val="wen"/>
    <w:basedOn w:val="1"/>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8">
    <w:name w:val="大标题"/>
    <w:basedOn w:val="2"/>
    <w:qFormat/>
    <w:uiPriority w:val="0"/>
    <w:pPr>
      <w:pageBreakBefore/>
      <w:tabs>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9">
    <w:name w:val="文字"/>
    <w:basedOn w:val="1"/>
    <w:qFormat/>
    <w:uiPriority w:val="0"/>
    <w:pPr>
      <w:tabs>
        <w:tab w:val="left" w:pos="8520"/>
      </w:tabs>
      <w:spacing w:line="312" w:lineRule="auto"/>
      <w:ind w:right="-210" w:firstLine="556"/>
    </w:pPr>
    <w:rPr>
      <w:rFonts w:ascii="宋体"/>
      <w:sz w:val="28"/>
      <w:szCs w:val="20"/>
    </w:rPr>
  </w:style>
  <w:style w:type="paragraph" w:customStyle="1" w:styleId="28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1">
    <w:name w:val="样式 首行缩进:  2 字符"/>
    <w:basedOn w:val="1"/>
    <w:qFormat/>
    <w:uiPriority w:val="0"/>
    <w:pPr>
      <w:spacing w:line="440" w:lineRule="exact"/>
      <w:ind w:firstLine="420" w:firstLineChars="200"/>
    </w:pPr>
    <w:rPr>
      <w:rFonts w:ascii="宋体" w:cs="宋体"/>
      <w:kern w:val="24"/>
      <w:sz w:val="24"/>
      <w:szCs w:val="20"/>
    </w:rPr>
  </w:style>
  <w:style w:type="paragraph" w:customStyle="1" w:styleId="282">
    <w:name w:val="样式 小四 行距: 1.5 倍行距 首行缩进:  2 字符"/>
    <w:basedOn w:val="1"/>
    <w:qFormat/>
    <w:uiPriority w:val="0"/>
    <w:pPr>
      <w:spacing w:line="360" w:lineRule="auto"/>
      <w:ind w:firstLine="480" w:firstLineChars="200"/>
    </w:pPr>
    <w:rPr>
      <w:rFonts w:cs="宋体"/>
      <w:sz w:val="24"/>
      <w:szCs w:val="20"/>
    </w:rPr>
  </w:style>
  <w:style w:type="paragraph" w:customStyle="1" w:styleId="283">
    <w:name w:val="Char Char1 Char Char Char Char Char Char"/>
    <w:basedOn w:val="1"/>
    <w:qFormat/>
    <w:uiPriority w:val="0"/>
    <w:rPr>
      <w:rFonts w:ascii="Tahoma" w:hAnsi="Tahoma"/>
      <w:sz w:val="24"/>
    </w:rPr>
  </w:style>
  <w:style w:type="paragraph" w:customStyle="1" w:styleId="284">
    <w:name w:val="方案项目"/>
    <w:basedOn w:val="285"/>
    <w:qFormat/>
    <w:uiPriority w:val="0"/>
    <w:pPr>
      <w:numPr>
        <w:ilvl w:val="0"/>
        <w:numId w:val="2"/>
      </w:numPr>
      <w:tabs>
        <w:tab w:val="clear" w:pos="987"/>
      </w:tabs>
      <w:ind w:left="567" w:firstLine="0"/>
    </w:pPr>
  </w:style>
  <w:style w:type="paragraph" w:customStyle="1" w:styleId="285">
    <w:name w:val="方案正文"/>
    <w:basedOn w:val="1"/>
    <w:link w:val="925"/>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0">
    <w:name w:val="xl12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2">
    <w:name w:val="目录文字"/>
    <w:basedOn w:val="1"/>
    <w:qFormat/>
    <w:uiPriority w:val="0"/>
    <w:pPr>
      <w:widowControl/>
      <w:spacing w:line="480" w:lineRule="auto"/>
      <w:jc w:val="left"/>
    </w:pPr>
    <w:rPr>
      <w:rFonts w:ascii="宋体" w:hAnsi="宋体"/>
      <w:kern w:val="0"/>
      <w:sz w:val="24"/>
      <w:szCs w:val="20"/>
    </w:rPr>
  </w:style>
  <w:style w:type="paragraph" w:customStyle="1" w:styleId="2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6">
    <w:name w:val="amtext"/>
    <w:basedOn w:val="1"/>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30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
    <w:name w:val="插入对象"/>
    <w:basedOn w:val="1"/>
    <w:qFormat/>
    <w:uiPriority w:val="0"/>
    <w:pPr>
      <w:keepLines/>
      <w:adjustRightInd w:val="0"/>
      <w:spacing w:line="354" w:lineRule="auto"/>
      <w:ind w:firstLine="425"/>
      <w:jc w:val="center"/>
      <w:textAlignment w:val="baseline"/>
    </w:pPr>
    <w:rPr>
      <w:kern w:val="0"/>
      <w:sz w:val="24"/>
      <w:szCs w:val="20"/>
    </w:rPr>
  </w:style>
  <w:style w:type="paragraph" w:customStyle="1" w:styleId="30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
    <w:name w:val="Birdseed"/>
    <w:basedOn w:val="1"/>
    <w:qFormat/>
    <w:uiPriority w:val="0"/>
    <w:pPr>
      <w:widowControl/>
      <w:jc w:val="left"/>
    </w:pPr>
    <w:rPr>
      <w:rFonts w:ascii="Palatino Linotype" w:hAnsi="Palatino Linotype"/>
      <w:kern w:val="0"/>
      <w:sz w:val="18"/>
      <w:szCs w:val="20"/>
    </w:rPr>
  </w:style>
  <w:style w:type="paragraph" w:customStyle="1" w:styleId="30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6">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7">
    <w:name w:val="PPAR1"/>
    <w:basedOn w:val="1"/>
    <w:qFormat/>
    <w:uiPriority w:val="0"/>
    <w:pPr>
      <w:keepNext/>
      <w:widowControl/>
      <w:spacing w:before="120" w:after="120"/>
      <w:jc w:val="center"/>
    </w:pPr>
    <w:rPr>
      <w:rFonts w:ascii="Arial" w:hAnsi="Arial"/>
      <w:b/>
      <w:caps/>
      <w:kern w:val="0"/>
      <w:sz w:val="22"/>
      <w:szCs w:val="20"/>
      <w:lang w:eastAsia="en-US"/>
    </w:rPr>
  </w:style>
  <w:style w:type="paragraph" w:customStyle="1" w:styleId="308">
    <w:name w:val="标题3"/>
    <w:basedOn w:val="1"/>
    <w:link w:val="866"/>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11">
    <w:name w:val="段"/>
    <w:link w:val="84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8">
    <w:name w:val="表"/>
    <w:basedOn w:val="1"/>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20">
    <w:name w:val="a14"/>
    <w:basedOn w:val="1"/>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22">
    <w:name w:val="宏图高科"/>
    <w:basedOn w:val="1"/>
    <w:qFormat/>
    <w:uiPriority w:val="0"/>
    <w:pPr>
      <w:spacing w:line="360" w:lineRule="auto"/>
      <w:ind w:firstLine="480"/>
    </w:pPr>
    <w:rPr>
      <w:rFonts w:eastAsia="楷体_GB2312"/>
      <w:sz w:val="24"/>
      <w:szCs w:val="20"/>
    </w:rPr>
  </w:style>
  <w:style w:type="paragraph" w:customStyle="1" w:styleId="323">
    <w:name w:val="喜"/>
    <w:basedOn w:val="4"/>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四号线第四级"/>
    <w:basedOn w:val="1"/>
    <w:qFormat/>
    <w:uiPriority w:val="0"/>
    <w:pPr>
      <w:tabs>
        <w:tab w:val="left" w:pos="600"/>
      </w:tabs>
      <w:ind w:left="600" w:hanging="420"/>
    </w:pPr>
  </w:style>
  <w:style w:type="paragraph" w:customStyle="1" w:styleId="32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9">
    <w:name w:val="Char3"/>
    <w:basedOn w:val="19"/>
    <w:qFormat/>
    <w:uiPriority w:val="0"/>
    <w:pPr>
      <w:numPr>
        <w:ilvl w:val="0"/>
        <w:numId w:val="4"/>
      </w:numPr>
      <w:ind w:firstLine="183" w:firstLineChars="183"/>
    </w:pPr>
    <w:rPr>
      <w:rFonts w:ascii="Tahoma" w:hAnsi="Tahoma"/>
      <w:sz w:val="24"/>
      <w:szCs w:val="20"/>
      <w:shd w:val="clear" w:color="auto" w:fill="auto"/>
    </w:rPr>
  </w:style>
  <w:style w:type="paragraph" w:customStyle="1" w:styleId="33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1">
    <w:name w:val="正文段"/>
    <w:basedOn w:val="1"/>
    <w:qFormat/>
    <w:uiPriority w:val="0"/>
    <w:pPr>
      <w:widowControl/>
      <w:snapToGrid w:val="0"/>
      <w:spacing w:afterLines="50"/>
      <w:ind w:firstLine="200" w:firstLineChars="200"/>
    </w:pPr>
    <w:rPr>
      <w:kern w:val="0"/>
      <w:sz w:val="24"/>
      <w:szCs w:val="20"/>
    </w:rPr>
  </w:style>
  <w:style w:type="paragraph" w:customStyle="1" w:styleId="33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33">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4">
    <w:name w:val="样式 宋体 五号 行距: 单倍行距"/>
    <w:basedOn w:val="1"/>
    <w:qFormat/>
    <w:uiPriority w:val="0"/>
    <w:pPr>
      <w:adjustRightInd w:val="0"/>
      <w:jc w:val="left"/>
      <w:textAlignment w:val="baseline"/>
    </w:pPr>
    <w:rPr>
      <w:rFonts w:ascii="宋体" w:hAnsi="宋体" w:cs="宋体"/>
      <w:kern w:val="0"/>
      <w:szCs w:val="20"/>
    </w:rPr>
  </w:style>
  <w:style w:type="paragraph" w:customStyle="1" w:styleId="335">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0">
    <w:name w:val="纯文本1"/>
    <w:basedOn w:val="1"/>
    <w:qFormat/>
    <w:uiPriority w:val="0"/>
    <w:pPr>
      <w:adjustRightInd w:val="0"/>
      <w:textAlignment w:val="baseline"/>
    </w:pPr>
    <w:rPr>
      <w:rFonts w:ascii="宋体" w:hAnsi="Courier New" w:eastAsia="楷体_GB2312"/>
      <w:sz w:val="26"/>
      <w:szCs w:val="20"/>
    </w:rPr>
  </w:style>
  <w:style w:type="paragraph" w:customStyle="1" w:styleId="34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4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4">
    <w:name w:val="Char2 Char Char Char"/>
    <w:basedOn w:val="19"/>
    <w:qFormat/>
    <w:uiPriority w:val="0"/>
    <w:rPr>
      <w:rFonts w:ascii="Tahoma" w:hAnsi="Tahoma"/>
      <w:sz w:val="24"/>
      <w:shd w:val="clear" w:color="auto" w:fill="auto"/>
    </w:rPr>
  </w:style>
  <w:style w:type="paragraph" w:customStyle="1" w:styleId="345">
    <w:name w:val="Char Char Char Char Char Char Char Char"/>
    <w:basedOn w:val="1"/>
    <w:qFormat/>
    <w:uiPriority w:val="0"/>
    <w:rPr>
      <w:szCs w:val="20"/>
    </w:rPr>
  </w:style>
  <w:style w:type="paragraph" w:customStyle="1" w:styleId="346">
    <w:name w:val="小点说明"/>
    <w:basedOn w:val="1"/>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7">
    <w:name w:val="Char2 Char Char Char2"/>
    <w:basedOn w:val="1"/>
    <w:qFormat/>
    <w:uiPriority w:val="0"/>
    <w:pPr>
      <w:keepNext/>
      <w:keepLines/>
      <w:spacing w:line="360" w:lineRule="auto"/>
      <w:ind w:firstLine="200" w:firstLineChars="200"/>
    </w:pPr>
    <w:rPr>
      <w:rFonts w:ascii="Tahoma" w:hAnsi="Tahoma"/>
      <w:sz w:val="24"/>
      <w:szCs w:val="20"/>
    </w:rPr>
  </w:style>
  <w:style w:type="paragraph" w:customStyle="1" w:styleId="348">
    <w:name w:val="方案标题1"/>
    <w:basedOn w:val="2"/>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49">
    <w:name w:val="Char1 Char Char Char Char Char Char"/>
    <w:basedOn w:val="1"/>
    <w:next w:val="1"/>
    <w:qFormat/>
    <w:uiPriority w:val="0"/>
    <w:pPr>
      <w:keepNext/>
      <w:keepLines/>
      <w:pageBreakBefore/>
    </w:pPr>
    <w:rPr>
      <w:rFonts w:ascii="Tahoma" w:hAnsi="Tahoma"/>
      <w:sz w:val="24"/>
      <w:szCs w:val="20"/>
    </w:rPr>
  </w:style>
  <w:style w:type="paragraph" w:customStyle="1" w:styleId="35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53">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354">
    <w:name w:val="默认段落字体 Para Char Char Char Char Char Char Char Char Char Char"/>
    <w:basedOn w:val="1"/>
    <w:qFormat/>
    <w:uiPriority w:val="0"/>
    <w:rPr>
      <w:rFonts w:ascii="Tahoma" w:hAnsi="Tahoma"/>
      <w:sz w:val="24"/>
      <w:szCs w:val="20"/>
    </w:rPr>
  </w:style>
  <w:style w:type="paragraph" w:customStyle="1" w:styleId="35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6">
    <w:name w:val="2 Char Char Char Char Char Char Char"/>
    <w:basedOn w:val="1"/>
    <w:qFormat/>
    <w:uiPriority w:val="0"/>
    <w:rPr>
      <w:rFonts w:ascii="Tahoma" w:hAnsi="Tahoma"/>
      <w:sz w:val="24"/>
      <w:szCs w:val="20"/>
    </w:rPr>
  </w:style>
  <w:style w:type="paragraph" w:customStyle="1" w:styleId="357">
    <w:name w:val="样式 加粗 居中"/>
    <w:basedOn w:val="1"/>
    <w:qFormat/>
    <w:uiPriority w:val="0"/>
    <w:pPr>
      <w:jc w:val="center"/>
    </w:pPr>
    <w:rPr>
      <w:rFonts w:eastAsia="黑体"/>
      <w:b/>
      <w:sz w:val="48"/>
      <w:szCs w:val="20"/>
    </w:rPr>
  </w:style>
  <w:style w:type="paragraph" w:customStyle="1" w:styleId="358">
    <w:name w:val="Char Char Char Char1"/>
    <w:basedOn w:val="1"/>
    <w:qFormat/>
    <w:uiPriority w:val="0"/>
    <w:rPr>
      <w:szCs w:val="20"/>
    </w:rPr>
  </w:style>
  <w:style w:type="paragraph" w:customStyle="1" w:styleId="359">
    <w:name w:val="正文加重首行缩进2字"/>
    <w:basedOn w:val="1"/>
    <w:qFormat/>
    <w:uiPriority w:val="0"/>
    <w:pPr>
      <w:spacing w:before="100" w:beforeAutospacing="1" w:after="100" w:afterAutospacing="1"/>
      <w:ind w:firstLine="560" w:firstLineChars="200"/>
    </w:pPr>
    <w:rPr>
      <w:rFonts w:eastAsia="仿宋_GB2312"/>
      <w:b/>
      <w:bCs/>
      <w:kern w:val="0"/>
      <w:sz w:val="24"/>
    </w:rPr>
  </w:style>
  <w:style w:type="paragraph" w:customStyle="1" w:styleId="36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8">
    <w:name w:val="Char Char Char Char3"/>
    <w:basedOn w:val="19"/>
    <w:qFormat/>
    <w:uiPriority w:val="0"/>
    <w:pPr>
      <w:adjustRightInd w:val="0"/>
      <w:snapToGrid w:val="0"/>
      <w:spacing w:line="360" w:lineRule="auto"/>
    </w:pPr>
    <w:rPr>
      <w:rFonts w:ascii="Tahoma" w:hAnsi="Tahoma"/>
      <w:sz w:val="24"/>
      <w:shd w:val="clear" w:color="auto" w:fill="auto"/>
    </w:rPr>
  </w:style>
  <w:style w:type="paragraph" w:customStyle="1" w:styleId="369">
    <w:name w:val="小四 段落 宋体 Char Char Char"/>
    <w:basedOn w:val="14"/>
    <w:link w:val="780"/>
    <w:qFormat/>
    <w:uiPriority w:val="0"/>
    <w:pPr>
      <w:tabs>
        <w:tab w:val="clear" w:pos="360"/>
      </w:tabs>
      <w:ind w:left="0" w:right="-33" w:firstLine="480" w:firstLineChars="200"/>
      <w:jc w:val="left"/>
    </w:pPr>
    <w:rPr>
      <w:rFonts w:eastAsia="宋体"/>
      <w:szCs w:val="20"/>
    </w:rPr>
  </w:style>
  <w:style w:type="paragraph" w:customStyle="1" w:styleId="370">
    <w:name w:val="标书正文格式"/>
    <w:link w:val="785"/>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71">
    <w:name w:val="l15"/>
    <w:basedOn w:val="1"/>
    <w:link w:val="792"/>
    <w:qFormat/>
    <w:uiPriority w:val="0"/>
    <w:pPr>
      <w:widowControl/>
      <w:spacing w:before="100" w:beforeAutospacing="1" w:after="100" w:afterAutospacing="1" w:line="300" w:lineRule="atLeast"/>
      <w:jc w:val="left"/>
    </w:pPr>
    <w:rPr>
      <w:color w:val="000000"/>
      <w:kern w:val="0"/>
      <w:sz w:val="23"/>
      <w:szCs w:val="23"/>
    </w:rPr>
  </w:style>
  <w:style w:type="paragraph" w:customStyle="1" w:styleId="372">
    <w:name w:val="常规"/>
    <w:basedOn w:val="1"/>
    <w:link w:val="793"/>
    <w:qFormat/>
    <w:uiPriority w:val="0"/>
    <w:pPr>
      <w:spacing w:beforeLines="100" w:afterLines="100" w:line="360" w:lineRule="auto"/>
      <w:ind w:left="1134"/>
    </w:pPr>
    <w:rPr>
      <w:rFonts w:ascii="Tahoma" w:hAnsi="Tahoma"/>
      <w:szCs w:val="21"/>
    </w:rPr>
  </w:style>
  <w:style w:type="paragraph" w:customStyle="1" w:styleId="373">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374">
    <w:name w:val="Char2"/>
    <w:basedOn w:val="19"/>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5">
    <w:name w:val="MM Topic 3"/>
    <w:basedOn w:val="4"/>
    <w:qFormat/>
    <w:uiPriority w:val="0"/>
    <w:pPr>
      <w:tabs>
        <w:tab w:val="left" w:pos="360"/>
      </w:tabs>
      <w:spacing w:line="413" w:lineRule="auto"/>
      <w:ind w:left="360" w:hanging="360"/>
    </w:pPr>
    <w:rPr>
      <w:rFonts w:ascii="Times New Roman" w:eastAsia="宋体"/>
    </w:rPr>
  </w:style>
  <w:style w:type="paragraph" w:customStyle="1" w:styleId="376">
    <w:name w:val="菲页1"/>
    <w:basedOn w:val="3"/>
    <w:qFormat/>
    <w:uiPriority w:val="0"/>
    <w:pPr>
      <w:widowControl/>
      <w:ind w:left="0" w:firstLine="0"/>
      <w:jc w:val="center"/>
    </w:pPr>
    <w:rPr>
      <w:rFonts w:ascii="黑体" w:hAnsi="宋体"/>
      <w:b w:val="0"/>
      <w:bCs w:val="0"/>
      <w:kern w:val="0"/>
      <w:sz w:val="52"/>
      <w:szCs w:val="20"/>
    </w:rPr>
  </w:style>
  <w:style w:type="paragraph" w:customStyle="1" w:styleId="377">
    <w:name w:val="Char Char Char Char1 Char Char Char"/>
    <w:basedOn w:val="1"/>
    <w:qFormat/>
    <w:uiPriority w:val="0"/>
    <w:pPr>
      <w:spacing w:line="360" w:lineRule="auto"/>
    </w:pPr>
    <w:rPr>
      <w:sz w:val="24"/>
      <w:szCs w:val="20"/>
    </w:rPr>
  </w:style>
  <w:style w:type="paragraph" w:customStyle="1" w:styleId="378">
    <w:name w:val="Char Char Char Char Char Char2"/>
    <w:basedOn w:val="1"/>
    <w:qFormat/>
    <w:uiPriority w:val="0"/>
    <w:pPr>
      <w:widowControl/>
      <w:spacing w:after="160" w:line="240" w:lineRule="exact"/>
      <w:jc w:val="left"/>
    </w:pPr>
    <w:rPr>
      <w:rFonts w:ascii="黑体" w:hAnsi="Verdana" w:eastAsia="黑体"/>
      <w:kern w:val="0"/>
      <w:sz w:val="32"/>
      <w:szCs w:val="32"/>
    </w:rPr>
  </w:style>
  <w:style w:type="paragraph" w:customStyle="1" w:styleId="379">
    <w:name w:val="1-二级标题"/>
    <w:basedOn w:val="1"/>
    <w:qFormat/>
    <w:uiPriority w:val="0"/>
    <w:pPr>
      <w:spacing w:line="360" w:lineRule="auto"/>
      <w:ind w:firstLine="200" w:firstLineChars="200"/>
      <w:outlineLvl w:val="1"/>
    </w:pPr>
    <w:rPr>
      <w:rFonts w:ascii="宋体" w:hAnsi="宋体"/>
      <w:b/>
      <w:sz w:val="24"/>
    </w:rPr>
  </w:style>
  <w:style w:type="paragraph" w:customStyle="1" w:styleId="380">
    <w:name w:val="项目编号1"/>
    <w:basedOn w:val="1"/>
    <w:next w:val="1"/>
    <w:qFormat/>
    <w:uiPriority w:val="0"/>
    <w:pPr>
      <w:tabs>
        <w:tab w:val="left" w:pos="420"/>
      </w:tabs>
      <w:spacing w:line="360" w:lineRule="auto"/>
      <w:ind w:left="420" w:hanging="420"/>
      <w:jc w:val="left"/>
    </w:pPr>
    <w:rPr>
      <w:rFonts w:ascii="宋体"/>
      <w:sz w:val="24"/>
    </w:rPr>
  </w:style>
  <w:style w:type="paragraph" w:customStyle="1" w:styleId="381">
    <w:name w:val="Char Char Char Char Char Char Char Char1"/>
    <w:basedOn w:val="1"/>
    <w:qFormat/>
    <w:uiPriority w:val="0"/>
    <w:pPr>
      <w:spacing w:line="360" w:lineRule="auto"/>
    </w:pPr>
    <w:rPr>
      <w:sz w:val="24"/>
      <w:szCs w:val="20"/>
    </w:rPr>
  </w:style>
  <w:style w:type="paragraph" w:customStyle="1" w:styleId="382">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383">
    <w:name w:val="样式 标题4 楷体_GB2312 四号 加粗 两端对齐 段前: 7.8 磅 段后: 7.8 磅 行距: 1.5 倍行距 + 段前..."/>
    <w:basedOn w:val="5"/>
    <w:next w:val="71"/>
    <w:qFormat/>
    <w:uiPriority w:val="0"/>
    <w:pPr>
      <w:spacing w:before="100" w:after="100" w:line="372" w:lineRule="auto"/>
      <w:ind w:left="0" w:firstLine="0"/>
    </w:pPr>
    <w:rPr>
      <w:rFonts w:eastAsia="仿宋_GB2312"/>
      <w:bCs w:val="0"/>
      <w:szCs w:val="20"/>
    </w:rPr>
  </w:style>
  <w:style w:type="paragraph" w:customStyle="1" w:styleId="384">
    <w:name w:val="文档正文"/>
    <w:basedOn w:val="1"/>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5">
    <w:name w:val="Char Char1 Char Char Char Char Char Char1"/>
    <w:basedOn w:val="1"/>
    <w:qFormat/>
    <w:uiPriority w:val="0"/>
    <w:pPr>
      <w:spacing w:line="360" w:lineRule="auto"/>
    </w:pPr>
    <w:rPr>
      <w:rFonts w:ascii="Tahoma" w:hAnsi="Tahoma"/>
      <w:sz w:val="24"/>
    </w:rPr>
  </w:style>
  <w:style w:type="paragraph" w:customStyle="1" w:styleId="386">
    <w:name w:val="Char Char1 Char Char Char Char1 Char Char Char Char Char Char"/>
    <w:basedOn w:val="1"/>
    <w:qFormat/>
    <w:uiPriority w:val="0"/>
    <w:pPr>
      <w:spacing w:line="360" w:lineRule="auto"/>
    </w:pPr>
    <w:rPr>
      <w:rFonts w:ascii="Tahoma" w:hAnsi="Tahoma"/>
      <w:sz w:val="24"/>
      <w:szCs w:val="20"/>
    </w:rPr>
  </w:style>
  <w:style w:type="paragraph" w:customStyle="1" w:styleId="387">
    <w:name w:val="_Style 95"/>
    <w:basedOn w:val="19"/>
    <w:qFormat/>
    <w:uiPriority w:val="0"/>
    <w:pPr>
      <w:spacing w:line="360" w:lineRule="auto"/>
    </w:pPr>
    <w:rPr>
      <w:rFonts w:ascii="Tahoma" w:hAnsi="Tahoma"/>
      <w:sz w:val="24"/>
      <w:szCs w:val="20"/>
      <w:shd w:val="clear" w:color="auto" w:fill="auto"/>
    </w:rPr>
  </w:style>
  <w:style w:type="paragraph" w:customStyle="1" w:styleId="388">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89">
    <w:name w:val="菲页2"/>
    <w:basedOn w:val="4"/>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90">
    <w:name w:val="1."/>
    <w:basedOn w:val="1"/>
    <w:qFormat/>
    <w:uiPriority w:val="0"/>
    <w:pPr>
      <w:spacing w:line="360" w:lineRule="auto"/>
      <w:ind w:firstLine="480" w:firstLineChars="200"/>
    </w:pPr>
    <w:rPr>
      <w:sz w:val="24"/>
    </w:rPr>
  </w:style>
  <w:style w:type="paragraph" w:customStyle="1" w:styleId="391">
    <w:name w:val="MM Topic 2"/>
    <w:basedOn w:val="3"/>
    <w:qFormat/>
    <w:uiPriority w:val="0"/>
    <w:pPr>
      <w:tabs>
        <w:tab w:val="clear" w:pos="567"/>
      </w:tabs>
      <w:adjustRightInd w:val="0"/>
      <w:spacing w:line="416" w:lineRule="atLeast"/>
      <w:ind w:left="0" w:hanging="360"/>
      <w:jc w:val="left"/>
      <w:textAlignment w:val="baseline"/>
    </w:pPr>
    <w:rPr>
      <w:kern w:val="0"/>
    </w:rPr>
  </w:style>
  <w:style w:type="paragraph" w:customStyle="1" w:styleId="392">
    <w:name w:val="_Style 951"/>
    <w:basedOn w:val="19"/>
    <w:qFormat/>
    <w:uiPriority w:val="0"/>
    <w:pPr>
      <w:spacing w:line="360" w:lineRule="auto"/>
    </w:pPr>
    <w:rPr>
      <w:rFonts w:ascii="Tahoma" w:hAnsi="Tahoma"/>
      <w:sz w:val="24"/>
      <w:szCs w:val="20"/>
      <w:shd w:val="clear" w:color="auto" w:fill="auto"/>
    </w:rPr>
  </w:style>
  <w:style w:type="paragraph" w:customStyle="1" w:styleId="393">
    <w:name w:val="表内容"/>
    <w:qFormat/>
    <w:uiPriority w:val="0"/>
    <w:rPr>
      <w:rFonts w:ascii="宋体" w:hAnsi="Times New Roman" w:eastAsia="宋体" w:cs="Times New Roman"/>
      <w:kern w:val="21"/>
      <w:sz w:val="24"/>
      <w:szCs w:val="24"/>
      <w:lang w:val="en-US" w:eastAsia="zh-CN" w:bidi="ar-SA"/>
    </w:rPr>
  </w:style>
  <w:style w:type="paragraph" w:customStyle="1" w:styleId="394">
    <w:name w:val="菲页(卷)"/>
    <w:basedOn w:val="2"/>
    <w:next w:val="87"/>
    <w:qFormat/>
    <w:uiPriority w:val="0"/>
    <w:pPr>
      <w:widowControl/>
      <w:spacing w:before="0" w:after="0" w:line="240" w:lineRule="auto"/>
      <w:ind w:left="432" w:hanging="432"/>
      <w:outlineLvl w:val="1"/>
    </w:pPr>
    <w:rPr>
      <w:b w:val="0"/>
      <w:bCs w:val="0"/>
      <w:kern w:val="0"/>
      <w:sz w:val="52"/>
      <w:szCs w:val="20"/>
    </w:rPr>
  </w:style>
  <w:style w:type="paragraph" w:customStyle="1" w:styleId="395">
    <w:name w:val="Char12"/>
    <w:basedOn w:val="1"/>
    <w:qFormat/>
    <w:uiPriority w:val="0"/>
    <w:pPr>
      <w:spacing w:line="360" w:lineRule="auto"/>
    </w:pPr>
    <w:rPr>
      <w:rFonts w:ascii="仿宋_GB2312" w:eastAsia="仿宋_GB2312"/>
      <w:b/>
      <w:sz w:val="32"/>
      <w:szCs w:val="32"/>
    </w:rPr>
  </w:style>
  <w:style w:type="paragraph" w:customStyle="1" w:styleId="396">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7">
    <w:name w:val="项目编号3"/>
    <w:basedOn w:val="1"/>
    <w:next w:val="1"/>
    <w:qFormat/>
    <w:uiPriority w:val="0"/>
    <w:pPr>
      <w:tabs>
        <w:tab w:val="left" w:pos="425"/>
      </w:tabs>
      <w:spacing w:line="360" w:lineRule="auto"/>
      <w:ind w:firstLine="200" w:firstLineChars="200"/>
      <w:jc w:val="left"/>
    </w:pPr>
    <w:rPr>
      <w:rFonts w:ascii="宋体"/>
      <w:sz w:val="24"/>
    </w:rPr>
  </w:style>
  <w:style w:type="paragraph" w:customStyle="1" w:styleId="398">
    <w:name w:val="Char Char Char Char Char Char1"/>
    <w:basedOn w:val="1"/>
    <w:qFormat/>
    <w:uiPriority w:val="0"/>
    <w:pPr>
      <w:spacing w:line="360" w:lineRule="auto"/>
    </w:pPr>
    <w:rPr>
      <w:rFonts w:ascii="Tahoma" w:hAnsi="Tahoma"/>
      <w:sz w:val="24"/>
      <w:szCs w:val="20"/>
    </w:rPr>
  </w:style>
  <w:style w:type="paragraph" w:customStyle="1" w:styleId="399">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400">
    <w:name w:val="Char Char Char Char Char Char Char Char Char Char1"/>
    <w:basedOn w:val="1"/>
    <w:qFormat/>
    <w:uiPriority w:val="0"/>
    <w:pPr>
      <w:tabs>
        <w:tab w:val="left" w:pos="425"/>
      </w:tabs>
      <w:spacing w:line="360" w:lineRule="auto"/>
      <w:ind w:left="425" w:hanging="425"/>
    </w:pPr>
    <w:rPr>
      <w:sz w:val="28"/>
      <w:szCs w:val="20"/>
    </w:rPr>
  </w:style>
  <w:style w:type="paragraph" w:customStyle="1" w:styleId="401">
    <w:name w:val="标书表格字体格式"/>
    <w:next w:val="370"/>
    <w:qFormat/>
    <w:uiPriority w:val="0"/>
    <w:rPr>
      <w:rFonts w:ascii="Times New Roman" w:hAnsi="Times New Roman" w:eastAsia="宋体" w:cs="Times New Roman"/>
      <w:kern w:val="2"/>
      <w:sz w:val="21"/>
      <w:szCs w:val="24"/>
      <w:lang w:val="en-US" w:eastAsia="zh-CN" w:bidi="ar-SA"/>
    </w:rPr>
  </w:style>
  <w:style w:type="paragraph" w:customStyle="1" w:styleId="402">
    <w:name w:val="Char2 Char Char Char1"/>
    <w:basedOn w:val="19"/>
    <w:qFormat/>
    <w:uiPriority w:val="0"/>
    <w:pPr>
      <w:spacing w:line="360" w:lineRule="auto"/>
    </w:pPr>
    <w:rPr>
      <w:rFonts w:ascii="Tahoma" w:hAnsi="Tahoma"/>
      <w:sz w:val="24"/>
      <w:shd w:val="clear" w:color="auto" w:fill="auto"/>
    </w:rPr>
  </w:style>
  <w:style w:type="paragraph" w:customStyle="1" w:styleId="403">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404">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405">
    <w:name w:val="题注4"/>
    <w:basedOn w:val="1"/>
    <w:next w:val="16"/>
    <w:qFormat/>
    <w:uiPriority w:val="0"/>
    <w:pPr>
      <w:spacing w:line="360" w:lineRule="auto"/>
      <w:jc w:val="center"/>
    </w:pPr>
    <w:rPr>
      <w:b/>
      <w:color w:val="000000"/>
      <w:sz w:val="24"/>
      <w:szCs w:val="21"/>
    </w:rPr>
  </w:style>
  <w:style w:type="paragraph" w:customStyle="1" w:styleId="406">
    <w:name w:val="MM Topic 1"/>
    <w:basedOn w:val="2"/>
    <w:qFormat/>
    <w:uiPriority w:val="0"/>
    <w:pPr>
      <w:tabs>
        <w:tab w:val="clear" w:pos="1800"/>
      </w:tabs>
      <w:spacing w:line="576" w:lineRule="auto"/>
      <w:ind w:left="360" w:hanging="360"/>
    </w:pPr>
    <w:rPr>
      <w:rFonts w:ascii="Times New Roman" w:eastAsia="宋体"/>
      <w:bCs w:val="0"/>
      <w:szCs w:val="20"/>
    </w:rPr>
  </w:style>
  <w:style w:type="paragraph" w:customStyle="1" w:styleId="407">
    <w:name w:val="Table"/>
    <w:basedOn w:val="1"/>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8">
    <w:name w:val="样式 段前: 7.8 磅"/>
    <w:basedOn w:val="1"/>
    <w:qFormat/>
    <w:uiPriority w:val="0"/>
    <w:pPr>
      <w:tabs>
        <w:tab w:val="left" w:pos="1559"/>
      </w:tabs>
      <w:spacing w:before="156" w:line="360" w:lineRule="auto"/>
      <w:ind w:left="1559" w:firstLine="200" w:firstLineChars="200"/>
    </w:pPr>
    <w:rPr>
      <w:sz w:val="24"/>
      <w:szCs w:val="20"/>
    </w:rPr>
  </w:style>
  <w:style w:type="paragraph" w:customStyle="1" w:styleId="409">
    <w:name w:val="00"/>
    <w:basedOn w:val="1"/>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10">
    <w:name w:val="Char Char Char Char2"/>
    <w:basedOn w:val="19"/>
    <w:qFormat/>
    <w:uiPriority w:val="0"/>
    <w:rPr>
      <w:rFonts w:ascii="Tahoma" w:hAnsi="Tahoma"/>
      <w:kern w:val="0"/>
      <w:sz w:val="24"/>
      <w:szCs w:val="20"/>
      <w:shd w:val="clear" w:color="auto" w:fill="auto"/>
    </w:rPr>
  </w:style>
  <w:style w:type="paragraph" w:customStyle="1" w:styleId="411">
    <w:name w:val="Char Char Char Char Char Char Char Char Char Char Char Char Char Char Char Char1"/>
    <w:basedOn w:val="1"/>
    <w:qFormat/>
    <w:uiPriority w:val="0"/>
    <w:pPr>
      <w:tabs>
        <w:tab w:val="left" w:pos="360"/>
      </w:tabs>
      <w:spacing w:line="360" w:lineRule="auto"/>
    </w:pPr>
    <w:rPr>
      <w:sz w:val="24"/>
    </w:rPr>
  </w:style>
  <w:style w:type="paragraph" w:customStyle="1" w:styleId="412">
    <w:name w:val="Char Char Char1 Char Char Char1"/>
    <w:basedOn w:val="1"/>
    <w:qFormat/>
    <w:uiPriority w:val="0"/>
    <w:pPr>
      <w:spacing w:line="360" w:lineRule="auto"/>
      <w:ind w:firstLine="200" w:firstLineChars="200"/>
    </w:pPr>
    <w:rPr>
      <w:rFonts w:ascii="Tahoma" w:hAnsi="Tahoma"/>
      <w:sz w:val="24"/>
      <w:szCs w:val="20"/>
    </w:rPr>
  </w:style>
  <w:style w:type="paragraph" w:customStyle="1" w:styleId="413">
    <w:name w:val="Char1 Char Char Char Char Char Char1"/>
    <w:basedOn w:val="1"/>
    <w:qFormat/>
    <w:uiPriority w:val="0"/>
    <w:pPr>
      <w:spacing w:line="360" w:lineRule="auto"/>
    </w:pPr>
    <w:rPr>
      <w:rFonts w:ascii="Tahoma" w:hAnsi="Tahoma"/>
      <w:sz w:val="24"/>
      <w:szCs w:val="20"/>
    </w:rPr>
  </w:style>
  <w:style w:type="paragraph" w:customStyle="1" w:styleId="414">
    <w:name w:val="列出段落11"/>
    <w:basedOn w:val="1"/>
    <w:qFormat/>
    <w:uiPriority w:val="34"/>
    <w:pPr>
      <w:ind w:firstLine="420" w:firstLineChars="200"/>
    </w:pPr>
    <w:rPr>
      <w:szCs w:val="20"/>
    </w:rPr>
  </w:style>
  <w:style w:type="paragraph" w:customStyle="1" w:styleId="415">
    <w:name w:val="正文文本缩进 31"/>
    <w:basedOn w:val="1"/>
    <w:qFormat/>
    <w:uiPriority w:val="0"/>
    <w:pPr>
      <w:spacing w:line="360" w:lineRule="auto"/>
      <w:ind w:firstLine="480"/>
    </w:pPr>
    <w:rPr>
      <w:rFonts w:ascii="宋体"/>
      <w:b/>
      <w:szCs w:val="20"/>
    </w:rPr>
  </w:style>
  <w:style w:type="paragraph" w:customStyle="1" w:styleId="416">
    <w:name w:val="Body Text 24"/>
    <w:basedOn w:val="1"/>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7">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8">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9">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20">
    <w:name w:val="；要求；"/>
    <w:basedOn w:val="1"/>
    <w:qFormat/>
    <w:uiPriority w:val="0"/>
    <w:pPr>
      <w:spacing w:line="600" w:lineRule="exact"/>
      <w:ind w:left="420"/>
    </w:pPr>
    <w:rPr>
      <w:sz w:val="28"/>
    </w:rPr>
  </w:style>
  <w:style w:type="paragraph" w:customStyle="1" w:styleId="421">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2">
    <w:name w:val="Char Char Char Char11"/>
    <w:basedOn w:val="1"/>
    <w:qFormat/>
    <w:uiPriority w:val="0"/>
  </w:style>
  <w:style w:type="paragraph" w:customStyle="1" w:styleId="423">
    <w:name w:val="样式"/>
    <w:basedOn w:val="1"/>
    <w:next w:val="26"/>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4">
    <w:name w:val="cjk"/>
    <w:basedOn w:val="1"/>
    <w:qFormat/>
    <w:uiPriority w:val="0"/>
    <w:pPr>
      <w:widowControl/>
      <w:spacing w:before="100" w:beforeAutospacing="1"/>
    </w:pPr>
    <w:rPr>
      <w:rFonts w:ascii="宋体" w:hAnsi="宋体" w:cs="宋体"/>
      <w:color w:val="000000"/>
      <w:kern w:val="0"/>
      <w:sz w:val="30"/>
      <w:szCs w:val="30"/>
    </w:rPr>
  </w:style>
  <w:style w:type="paragraph" w:customStyle="1" w:styleId="425">
    <w:name w:val="列出段落2"/>
    <w:basedOn w:val="1"/>
    <w:qFormat/>
    <w:uiPriority w:val="0"/>
    <w:pPr>
      <w:jc w:val="left"/>
    </w:pPr>
    <w:rPr>
      <w:rFonts w:ascii="Calibri" w:hAnsi="Calibri"/>
      <w:kern w:val="0"/>
      <w:sz w:val="22"/>
      <w:szCs w:val="22"/>
      <w:lang w:eastAsia="en-US"/>
    </w:rPr>
  </w:style>
  <w:style w:type="paragraph" w:customStyle="1" w:styleId="426">
    <w:name w:val="页眉雅黑"/>
    <w:basedOn w:val="45"/>
    <w:link w:val="819"/>
    <w:qFormat/>
    <w:uiPriority w:val="0"/>
    <w:pPr>
      <w:widowControl/>
      <w:pBdr>
        <w:bottom w:val="single" w:color="auto" w:sz="6" w:space="3"/>
      </w:pBdr>
      <w:tabs>
        <w:tab w:val="clear" w:pos="4153"/>
        <w:tab w:val="clear" w:pos="8306"/>
      </w:tabs>
    </w:pPr>
    <w:rPr>
      <w:rFonts w:ascii="微软雅黑" w:hAnsi="微软雅黑" w:eastAsia="微软雅黑"/>
      <w:color w:val="000000"/>
      <w:kern w:val="0"/>
      <w:sz w:val="21"/>
      <w:szCs w:val="21"/>
    </w:rPr>
  </w:style>
  <w:style w:type="paragraph" w:customStyle="1" w:styleId="427">
    <w:name w:val="字元 字元"/>
    <w:basedOn w:val="1"/>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8">
    <w:name w:val="Char Char Char Char Char1 Char"/>
    <w:basedOn w:val="1"/>
    <w:qFormat/>
    <w:uiPriority w:val="0"/>
  </w:style>
  <w:style w:type="paragraph" w:customStyle="1" w:styleId="429">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30">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431">
    <w:name w:val="正文2"/>
    <w:basedOn w:val="1"/>
    <w:link w:val="823"/>
    <w:qFormat/>
    <w:uiPriority w:val="0"/>
    <w:pPr>
      <w:spacing w:before="156" w:line="360" w:lineRule="auto"/>
      <w:ind w:firstLine="510" w:firstLineChars="200"/>
    </w:pPr>
    <w:rPr>
      <w:kern w:val="0"/>
      <w:sz w:val="20"/>
      <w:szCs w:val="20"/>
    </w:rPr>
  </w:style>
  <w:style w:type="paragraph" w:customStyle="1" w:styleId="432">
    <w:name w:val="_Style 2"/>
    <w:basedOn w:val="1"/>
    <w:qFormat/>
    <w:uiPriority w:val="34"/>
    <w:pPr>
      <w:ind w:firstLine="200" w:firstLineChars="200"/>
    </w:pPr>
  </w:style>
  <w:style w:type="paragraph" w:customStyle="1" w:styleId="433">
    <w:name w:val="5"/>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4">
    <w:name w:val="正文内容"/>
    <w:basedOn w:val="1"/>
    <w:link w:val="824"/>
    <w:qFormat/>
    <w:uiPriority w:val="0"/>
    <w:pPr>
      <w:spacing w:line="360" w:lineRule="auto"/>
      <w:ind w:firstLine="200" w:firstLineChars="200"/>
    </w:pPr>
    <w:rPr>
      <w:rFonts w:eastAsia="楷体_GB2312"/>
      <w:kern w:val="0"/>
      <w:sz w:val="28"/>
      <w:szCs w:val="28"/>
    </w:rPr>
  </w:style>
  <w:style w:type="paragraph" w:customStyle="1" w:styleId="435">
    <w:name w:val="JS正文"/>
    <w:basedOn w:val="1"/>
    <w:link w:val="825"/>
    <w:qFormat/>
    <w:uiPriority w:val="0"/>
    <w:pPr>
      <w:widowControl/>
      <w:spacing w:after="160" w:line="360" w:lineRule="auto"/>
      <w:ind w:firstLine="420" w:firstLineChars="200"/>
      <w:jc w:val="left"/>
    </w:pPr>
    <w:rPr>
      <w:kern w:val="0"/>
      <w:sz w:val="24"/>
      <w:szCs w:val="20"/>
      <w:lang w:eastAsia="en-US" w:bidi="en-US"/>
    </w:rPr>
  </w:style>
  <w:style w:type="paragraph" w:customStyle="1" w:styleId="436">
    <w:name w:val="正文0"/>
    <w:basedOn w:val="1"/>
    <w:link w:val="829"/>
    <w:qFormat/>
    <w:uiPriority w:val="0"/>
    <w:pPr>
      <w:spacing w:line="360" w:lineRule="auto"/>
      <w:ind w:firstLine="480" w:firstLineChars="200"/>
    </w:pPr>
    <w:rPr>
      <w:sz w:val="24"/>
    </w:rPr>
  </w:style>
  <w:style w:type="paragraph" w:customStyle="1" w:styleId="437">
    <w:name w:val="样式 标题 2 + 黑体 小四 非加粗"/>
    <w:basedOn w:val="3"/>
    <w:link w:val="832"/>
    <w:qFormat/>
    <w:uiPriority w:val="0"/>
    <w:pPr>
      <w:widowControl/>
      <w:tabs>
        <w:tab w:val="clear" w:pos="567"/>
      </w:tabs>
      <w:spacing w:line="360" w:lineRule="auto"/>
      <w:ind w:left="0" w:firstLine="0"/>
    </w:pPr>
    <w:rPr>
      <w:rFonts w:ascii="黑体" w:hAnsi="黑体"/>
      <w:kern w:val="0"/>
      <w:sz w:val="24"/>
    </w:rPr>
  </w:style>
  <w:style w:type="paragraph" w:customStyle="1" w:styleId="438">
    <w:name w:val="正文（带首行缩进）"/>
    <w:basedOn w:val="1"/>
    <w:link w:val="833"/>
    <w:qFormat/>
    <w:uiPriority w:val="0"/>
    <w:pPr>
      <w:spacing w:line="360" w:lineRule="auto"/>
      <w:ind w:firstLine="480" w:firstLineChars="200"/>
    </w:pPr>
    <w:rPr>
      <w:sz w:val="24"/>
      <w:szCs w:val="20"/>
    </w:rPr>
  </w:style>
  <w:style w:type="paragraph" w:customStyle="1" w:styleId="439">
    <w:name w:val="正文标题后"/>
    <w:basedOn w:val="1"/>
    <w:link w:val="834"/>
    <w:qFormat/>
    <w:uiPriority w:val="0"/>
    <w:pPr>
      <w:spacing w:line="360" w:lineRule="auto"/>
      <w:ind w:right="-40" w:rightChars="-19" w:firstLine="480" w:firstLineChars="200"/>
      <w:jc w:val="left"/>
    </w:pPr>
    <w:rPr>
      <w:rFonts w:ascii="宋体" w:hAnsi="宋体"/>
      <w:kern w:val="0"/>
      <w:sz w:val="24"/>
      <w:szCs w:val="20"/>
    </w:rPr>
  </w:style>
  <w:style w:type="paragraph" w:customStyle="1" w:styleId="440">
    <w:name w:val="样式4"/>
    <w:basedOn w:val="1"/>
    <w:link w:val="835"/>
    <w:qFormat/>
    <w:uiPriority w:val="0"/>
    <w:pPr>
      <w:spacing w:line="360" w:lineRule="auto"/>
      <w:ind w:firstLine="200" w:firstLineChars="200"/>
    </w:pPr>
    <w:rPr>
      <w:sz w:val="28"/>
      <w:szCs w:val="21"/>
    </w:rPr>
  </w:style>
  <w:style w:type="paragraph" w:customStyle="1" w:styleId="441">
    <w:name w:val="jim正文"/>
    <w:basedOn w:val="1"/>
    <w:link w:val="836"/>
    <w:qFormat/>
    <w:uiPriority w:val="0"/>
    <w:pPr>
      <w:spacing w:line="560" w:lineRule="exact"/>
      <w:ind w:firstLine="200" w:firstLineChars="200"/>
    </w:pPr>
    <w:rPr>
      <w:rFonts w:eastAsia="仿宋_GB2312"/>
      <w:sz w:val="28"/>
      <w:szCs w:val="28"/>
    </w:rPr>
  </w:style>
  <w:style w:type="paragraph" w:customStyle="1" w:styleId="442">
    <w:name w:val="首行缩进 2"/>
    <w:link w:val="837"/>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3">
    <w:name w:val="（1）标题"/>
    <w:basedOn w:val="444"/>
    <w:link w:val="838"/>
    <w:qFormat/>
    <w:uiPriority w:val="0"/>
    <w:pPr>
      <w:ind w:left="420" w:hanging="420"/>
    </w:pPr>
  </w:style>
  <w:style w:type="paragraph" w:customStyle="1" w:styleId="444">
    <w:name w:val="小小标题"/>
    <w:basedOn w:val="173"/>
    <w:link w:val="888"/>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5">
    <w:name w:val="图表"/>
    <w:basedOn w:val="16"/>
    <w:link w:val="842"/>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6">
    <w:name w:val="正文段落"/>
    <w:basedOn w:val="1"/>
    <w:link w:val="846"/>
    <w:qFormat/>
    <w:uiPriority w:val="0"/>
    <w:pPr>
      <w:spacing w:line="360" w:lineRule="auto"/>
      <w:ind w:firstLine="480" w:firstLineChars="200"/>
    </w:pPr>
    <w:rPr>
      <w:kern w:val="0"/>
      <w:sz w:val="24"/>
    </w:rPr>
  </w:style>
  <w:style w:type="paragraph" w:customStyle="1" w:styleId="447">
    <w:name w:val="题注小四"/>
    <w:basedOn w:val="16"/>
    <w:link w:val="850"/>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8">
    <w:name w:val="表格1"/>
    <w:basedOn w:val="1"/>
    <w:next w:val="1"/>
    <w:link w:val="858"/>
    <w:qFormat/>
    <w:uiPriority w:val="0"/>
    <w:pPr>
      <w:widowControl/>
      <w:spacing w:line="360" w:lineRule="auto"/>
      <w:ind w:firstLine="200" w:firstLineChars="200"/>
      <w:jc w:val="center"/>
    </w:pPr>
    <w:rPr>
      <w:rFonts w:ascii="宋体" w:hAnsi="宋体"/>
      <w:kern w:val="0"/>
      <w:sz w:val="20"/>
      <w:szCs w:val="20"/>
    </w:rPr>
  </w:style>
  <w:style w:type="paragraph" w:customStyle="1" w:styleId="449">
    <w:name w:val="z-窗体顶端1"/>
    <w:basedOn w:val="1"/>
    <w:next w:val="1"/>
    <w:link w:val="907"/>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50">
    <w:name w:val="正文-2"/>
    <w:basedOn w:val="1"/>
    <w:link w:val="868"/>
    <w:qFormat/>
    <w:uiPriority w:val="0"/>
    <w:pPr>
      <w:tabs>
        <w:tab w:val="left" w:pos="1000"/>
      </w:tabs>
      <w:spacing w:line="360" w:lineRule="auto"/>
      <w:ind w:firstLine="480" w:firstLineChars="200"/>
    </w:pPr>
    <w:rPr>
      <w:kern w:val="0"/>
      <w:sz w:val="24"/>
      <w:szCs w:val="20"/>
    </w:rPr>
  </w:style>
  <w:style w:type="paragraph" w:customStyle="1" w:styleId="451">
    <w:name w:val="正文-1"/>
    <w:basedOn w:val="1"/>
    <w:link w:val="873"/>
    <w:qFormat/>
    <w:uiPriority w:val="0"/>
    <w:pPr>
      <w:spacing w:line="360" w:lineRule="auto"/>
      <w:ind w:firstLine="480" w:firstLineChars="200"/>
      <w:jc w:val="left"/>
    </w:pPr>
    <w:rPr>
      <w:sz w:val="24"/>
    </w:rPr>
  </w:style>
  <w:style w:type="paragraph" w:customStyle="1" w:styleId="452">
    <w:name w:val="正文（小四宋体）"/>
    <w:basedOn w:val="1"/>
    <w:link w:val="874"/>
    <w:qFormat/>
    <w:uiPriority w:val="0"/>
    <w:pPr>
      <w:adjustRightInd w:val="0"/>
      <w:snapToGrid w:val="0"/>
      <w:spacing w:line="360" w:lineRule="auto"/>
      <w:ind w:firstLine="480" w:firstLineChars="200"/>
    </w:pPr>
    <w:rPr>
      <w:rFonts w:ascii="宋体"/>
      <w:sz w:val="24"/>
      <w:szCs w:val="20"/>
    </w:rPr>
  </w:style>
  <w:style w:type="paragraph" w:customStyle="1" w:styleId="453">
    <w:name w:val="jimNormal"/>
    <w:basedOn w:val="1"/>
    <w:link w:val="877"/>
    <w:qFormat/>
    <w:uiPriority w:val="0"/>
    <w:pPr>
      <w:spacing w:line="360" w:lineRule="auto"/>
      <w:ind w:firstLine="560"/>
    </w:pPr>
    <w:rPr>
      <w:sz w:val="24"/>
      <w:szCs w:val="20"/>
    </w:rPr>
  </w:style>
  <w:style w:type="paragraph" w:customStyle="1" w:styleId="454">
    <w:name w:val="报告正文"/>
    <w:basedOn w:val="15"/>
    <w:link w:val="878"/>
    <w:qFormat/>
    <w:uiPriority w:val="0"/>
    <w:pPr>
      <w:snapToGrid w:val="0"/>
      <w:spacing w:line="500" w:lineRule="exact"/>
      <w:ind w:firstLine="200" w:firstLineChars="200"/>
      <w:jc w:val="both"/>
      <w:textAlignment w:val="center"/>
    </w:pPr>
    <w:rPr>
      <w:rFonts w:ascii="宋体" w:hAnsi="宋体"/>
      <w:color w:val="000000"/>
      <w:sz w:val="24"/>
      <w:szCs w:val="20"/>
      <w:u w:color="000000"/>
    </w:rPr>
  </w:style>
  <w:style w:type="paragraph" w:customStyle="1" w:styleId="455">
    <w:name w:val="z正文"/>
    <w:basedOn w:val="1"/>
    <w:link w:val="880"/>
    <w:qFormat/>
    <w:uiPriority w:val="0"/>
    <w:pPr>
      <w:spacing w:line="360" w:lineRule="auto"/>
      <w:ind w:firstLine="480" w:firstLineChars="200"/>
    </w:pPr>
    <w:rPr>
      <w:sz w:val="24"/>
      <w:szCs w:val="20"/>
    </w:rPr>
  </w:style>
  <w:style w:type="paragraph" w:customStyle="1" w:styleId="456">
    <w:name w:val="gh正文"/>
    <w:link w:val="883"/>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7">
    <w:name w:val="z-窗体底端1"/>
    <w:basedOn w:val="1"/>
    <w:next w:val="1"/>
    <w:link w:val="895"/>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8">
    <w:name w:val="正文 + (符号) 宋体"/>
    <w:basedOn w:val="55"/>
    <w:link w:val="889"/>
    <w:qFormat/>
    <w:uiPriority w:val="0"/>
    <w:pPr>
      <w:widowControl/>
      <w:adjustRightInd/>
      <w:spacing w:after="120"/>
      <w:ind w:firstLine="623" w:firstLineChars="225"/>
      <w:jc w:val="both"/>
    </w:pPr>
    <w:rPr>
      <w:rFonts w:ascii="Times New Roman"/>
      <w:kern w:val="2"/>
      <w:sz w:val="28"/>
      <w:szCs w:val="28"/>
    </w:rPr>
  </w:style>
  <w:style w:type="paragraph" w:customStyle="1" w:styleId="459">
    <w:name w:val="批注主题1"/>
    <w:basedOn w:val="20"/>
    <w:next w:val="20"/>
    <w:link w:val="891"/>
    <w:qFormat/>
    <w:uiPriority w:val="0"/>
    <w:pPr>
      <w:spacing w:line="360" w:lineRule="auto"/>
      <w:ind w:firstLine="200" w:firstLineChars="200"/>
    </w:pPr>
    <w:rPr>
      <w:b/>
      <w:bCs/>
      <w:kern w:val="0"/>
      <w:sz w:val="20"/>
      <w:szCs w:val="20"/>
    </w:rPr>
  </w:style>
  <w:style w:type="paragraph" w:customStyle="1" w:styleId="460">
    <w:name w:val="FXT正文"/>
    <w:basedOn w:val="1"/>
    <w:link w:val="892"/>
    <w:qFormat/>
    <w:uiPriority w:val="0"/>
    <w:pPr>
      <w:autoSpaceDE w:val="0"/>
      <w:autoSpaceDN w:val="0"/>
      <w:adjustRightInd w:val="0"/>
      <w:snapToGrid w:val="0"/>
      <w:spacing w:line="360" w:lineRule="auto"/>
      <w:ind w:firstLine="200" w:firstLineChars="200"/>
      <w:jc w:val="left"/>
    </w:pPr>
    <w:rPr>
      <w:sz w:val="24"/>
    </w:rPr>
  </w:style>
  <w:style w:type="paragraph" w:customStyle="1" w:styleId="461">
    <w:name w:val="CM13"/>
    <w:basedOn w:val="213"/>
    <w:next w:val="213"/>
    <w:qFormat/>
    <w:uiPriority w:val="99"/>
    <w:rPr>
      <w:rFonts w:ascii="方正姚体" w:hAnsi="Times New Roman" w:eastAsia="方正姚体" w:cs="Times New Roman"/>
      <w:color w:val="auto"/>
    </w:rPr>
  </w:style>
  <w:style w:type="paragraph" w:customStyle="1" w:styleId="462">
    <w:name w:val="Char2 Char Char Char Char Char Char Char Char Char"/>
    <w:basedOn w:val="1"/>
    <w:qFormat/>
    <w:uiPriority w:val="0"/>
    <w:pPr>
      <w:tabs>
        <w:tab w:val="left" w:pos="420"/>
      </w:tabs>
      <w:ind w:left="420" w:hanging="420"/>
    </w:pPr>
  </w:style>
  <w:style w:type="paragraph" w:customStyle="1" w:styleId="463">
    <w:name w:val="use图标"/>
    <w:basedOn w:val="1"/>
    <w:qFormat/>
    <w:uiPriority w:val="0"/>
    <w:pPr>
      <w:spacing w:beforeLines="50" w:afterLines="50" w:line="360" w:lineRule="auto"/>
      <w:ind w:firstLine="200" w:firstLineChars="200"/>
      <w:jc w:val="center"/>
    </w:pPr>
    <w:rPr>
      <w:sz w:val="24"/>
    </w:rPr>
  </w:style>
  <w:style w:type="paragraph" w:customStyle="1" w:styleId="464">
    <w:name w:val="金安桥正文"/>
    <w:basedOn w:val="26"/>
    <w:qFormat/>
    <w:uiPriority w:val="0"/>
    <w:pPr>
      <w:widowControl w:val="0"/>
      <w:ind w:left="0" w:firstLine="200" w:firstLineChars="200"/>
      <w:jc w:val="left"/>
    </w:pPr>
    <w:rPr>
      <w:rFonts w:ascii="Calibri" w:hAnsi="Calibri" w:eastAsia="宋体"/>
      <w:sz w:val="24"/>
    </w:rPr>
  </w:style>
  <w:style w:type="paragraph" w:customStyle="1" w:styleId="465">
    <w:name w:val="CM7"/>
    <w:basedOn w:val="1"/>
    <w:next w:val="1"/>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6">
    <w:name w:val="样式 (中文) 楷体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467">
    <w:name w:val="正文_表格"/>
    <w:basedOn w:val="35"/>
    <w:qFormat/>
    <w:uiPriority w:val="0"/>
    <w:pPr>
      <w:spacing w:line="360" w:lineRule="auto"/>
      <w:ind w:firstLine="200" w:firstLineChars="200"/>
    </w:pPr>
    <w:rPr>
      <w:rFonts w:hint="eastAsia" w:ascii="Times New Roman" w:hAnsi="Times New Roman"/>
      <w:kern w:val="0"/>
      <w:sz w:val="22"/>
      <w:szCs w:val="28"/>
    </w:rPr>
  </w:style>
  <w:style w:type="paragraph" w:customStyle="1" w:styleId="468">
    <w:name w:val="技术报告标题-1"/>
    <w:basedOn w:val="1"/>
    <w:qFormat/>
    <w:uiPriority w:val="0"/>
    <w:pPr>
      <w:spacing w:beforeLines="100" w:afterLines="100" w:line="360" w:lineRule="auto"/>
      <w:jc w:val="left"/>
    </w:pPr>
    <w:rPr>
      <w:rFonts w:eastAsia="黑体"/>
      <w:snapToGrid w:val="0"/>
      <w:kern w:val="0"/>
      <w:sz w:val="28"/>
      <w:szCs w:val="28"/>
    </w:rPr>
  </w:style>
  <w:style w:type="paragraph" w:customStyle="1" w:styleId="469">
    <w:name w:val="CM2"/>
    <w:basedOn w:val="213"/>
    <w:next w:val="213"/>
    <w:qFormat/>
    <w:uiPriority w:val="99"/>
    <w:rPr>
      <w:rFonts w:ascii="方正姚体" w:hAnsi="Times New Roman" w:eastAsia="方正姚体" w:cs="Times New Roman"/>
      <w:color w:val="auto"/>
    </w:rPr>
  </w:style>
  <w:style w:type="paragraph" w:customStyle="1" w:styleId="470">
    <w:name w:val="技术报告正文"/>
    <w:basedOn w:val="1"/>
    <w:qFormat/>
    <w:uiPriority w:val="0"/>
    <w:pPr>
      <w:spacing w:line="360" w:lineRule="auto"/>
      <w:ind w:firstLine="200" w:firstLineChars="200"/>
    </w:pPr>
    <w:rPr>
      <w:rFonts w:eastAsia="仿宋_GB2312"/>
      <w:kern w:val="0"/>
      <w:sz w:val="24"/>
    </w:rPr>
  </w:style>
  <w:style w:type="paragraph" w:customStyle="1" w:styleId="471">
    <w:name w:val="aa2"/>
    <w:basedOn w:val="1"/>
    <w:qFormat/>
    <w:uiPriority w:val="0"/>
    <w:pPr>
      <w:spacing w:line="360" w:lineRule="auto"/>
      <w:ind w:firstLine="200" w:firstLineChars="200"/>
      <w:jc w:val="left"/>
      <w:outlineLvl w:val="1"/>
    </w:pPr>
    <w:rPr>
      <w:b/>
      <w:sz w:val="28"/>
      <w:szCs w:val="20"/>
    </w:rPr>
  </w:style>
  <w:style w:type="paragraph" w:customStyle="1" w:styleId="472">
    <w:name w:val="页眉 New"/>
    <w:basedOn w:val="1"/>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3">
    <w:name w:val="五级条标题"/>
    <w:basedOn w:val="474"/>
    <w:next w:val="1"/>
    <w:qFormat/>
    <w:uiPriority w:val="99"/>
    <w:pPr>
      <w:outlineLvl w:val="5"/>
    </w:pPr>
  </w:style>
  <w:style w:type="paragraph" w:customStyle="1" w:styleId="474">
    <w:name w:val="四级条标题"/>
    <w:basedOn w:val="475"/>
    <w:next w:val="1"/>
    <w:qFormat/>
    <w:uiPriority w:val="99"/>
    <w:pPr>
      <w:outlineLvl w:val="4"/>
    </w:pPr>
  </w:style>
  <w:style w:type="paragraph" w:customStyle="1" w:styleId="475">
    <w:name w:val="三级条标题"/>
    <w:basedOn w:val="476"/>
    <w:next w:val="1"/>
    <w:qFormat/>
    <w:uiPriority w:val="99"/>
    <w:pPr>
      <w:outlineLvl w:val="3"/>
    </w:pPr>
  </w:style>
  <w:style w:type="paragraph" w:customStyle="1" w:styleId="476">
    <w:name w:val="二级条标题"/>
    <w:basedOn w:val="477"/>
    <w:next w:val="1"/>
    <w:qFormat/>
    <w:uiPriority w:val="99"/>
    <w:pPr>
      <w:outlineLvl w:val="2"/>
    </w:pPr>
    <w:rPr>
      <w:rFonts w:ascii="宋体" w:eastAsia="宋体"/>
      <w:b w:val="0"/>
    </w:rPr>
  </w:style>
  <w:style w:type="paragraph" w:customStyle="1" w:styleId="477">
    <w:name w:val="一级条标题"/>
    <w:basedOn w:val="2"/>
    <w:next w:val="1"/>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8">
    <w:name w:val="Char1 Char Char Char Char Char Char Char Char Char Char Char Char"/>
    <w:basedOn w:val="1"/>
    <w:qFormat/>
    <w:uiPriority w:val="0"/>
    <w:pPr>
      <w:tabs>
        <w:tab w:val="left" w:pos="4385"/>
      </w:tabs>
      <w:spacing w:line="360" w:lineRule="auto"/>
      <w:ind w:left="4385" w:hanging="425"/>
    </w:pPr>
    <w:rPr>
      <w:sz w:val="24"/>
    </w:rPr>
  </w:style>
  <w:style w:type="paragraph" w:customStyle="1" w:styleId="479">
    <w:name w:val="图表内容"/>
    <w:basedOn w:val="1"/>
    <w:qFormat/>
    <w:uiPriority w:val="1"/>
    <w:pPr>
      <w:jc w:val="center"/>
    </w:pPr>
    <w:rPr>
      <w:rFonts w:ascii="Arial" w:hAnsi="Arial"/>
      <w:szCs w:val="22"/>
    </w:rPr>
  </w:style>
  <w:style w:type="paragraph" w:customStyle="1" w:styleId="480">
    <w:name w:val="aa3"/>
    <w:basedOn w:val="471"/>
    <w:qFormat/>
    <w:uiPriority w:val="0"/>
    <w:rPr>
      <w:b w:val="0"/>
    </w:rPr>
  </w:style>
  <w:style w:type="paragraph" w:customStyle="1" w:styleId="481">
    <w:name w:val="样式 样式1 + (中文) 隶书 二号 非加粗 段前: 1 行 段后: 1 行"/>
    <w:basedOn w:val="1"/>
    <w:qFormat/>
    <w:uiPriority w:val="0"/>
    <w:pPr>
      <w:spacing w:beforeLines="50" w:afterLines="50" w:line="360" w:lineRule="auto"/>
      <w:jc w:val="center"/>
    </w:pPr>
    <w:rPr>
      <w:rFonts w:eastAsia="华文中宋"/>
      <w:b/>
      <w:sz w:val="36"/>
      <w:szCs w:val="36"/>
    </w:rPr>
  </w:style>
  <w:style w:type="paragraph" w:customStyle="1" w:styleId="482">
    <w:name w:val="段标题1"/>
    <w:basedOn w:val="1"/>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3">
    <w:name w:val="CM58"/>
    <w:basedOn w:val="213"/>
    <w:next w:val="213"/>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4">
    <w:name w:val="正文文本缩进 21"/>
    <w:basedOn w:val="1"/>
    <w:qFormat/>
    <w:uiPriority w:val="0"/>
    <w:pPr>
      <w:spacing w:line="360" w:lineRule="auto"/>
      <w:ind w:left="850" w:firstLine="200" w:firstLineChars="200"/>
    </w:pPr>
    <w:rPr>
      <w:sz w:val="28"/>
      <w:szCs w:val="20"/>
    </w:rPr>
  </w:style>
  <w:style w:type="paragraph" w:customStyle="1" w:styleId="485">
    <w:name w:val="段落11"/>
    <w:basedOn w:val="1"/>
    <w:qFormat/>
    <w:uiPriority w:val="0"/>
    <w:pPr>
      <w:spacing w:line="360" w:lineRule="auto"/>
      <w:ind w:firstLine="480" w:firstLineChars="200"/>
    </w:pPr>
    <w:rPr>
      <w:rFonts w:ascii="宋体" w:hAnsi="宋体"/>
      <w:sz w:val="24"/>
    </w:rPr>
  </w:style>
  <w:style w:type="paragraph" w:customStyle="1" w:styleId="486">
    <w:name w:val="use段落1"/>
    <w:basedOn w:val="1"/>
    <w:qFormat/>
    <w:uiPriority w:val="0"/>
    <w:pPr>
      <w:tabs>
        <w:tab w:val="left" w:pos="1800"/>
      </w:tabs>
      <w:spacing w:line="360" w:lineRule="auto"/>
      <w:ind w:left="425" w:hanging="425"/>
      <w:jc w:val="left"/>
    </w:pPr>
    <w:rPr>
      <w:rFonts w:ascii="宋体" w:hAnsi="宋体"/>
      <w:bCs/>
      <w:sz w:val="24"/>
      <w:szCs w:val="21"/>
    </w:rPr>
  </w:style>
  <w:style w:type="paragraph" w:customStyle="1" w:styleId="487">
    <w:name w:val="CM85"/>
    <w:basedOn w:val="213"/>
    <w:next w:val="213"/>
    <w:qFormat/>
    <w:uiPriority w:val="99"/>
    <w:rPr>
      <w:rFonts w:ascii="方正姚体" w:hAnsi="Times New Roman" w:eastAsia="方正姚体" w:cs="Times New Roman"/>
      <w:color w:val="auto"/>
    </w:rPr>
  </w:style>
  <w:style w:type="paragraph" w:customStyle="1" w:styleId="488">
    <w:name w:val="样式 小四 两端对齐 行距: 最小值 24 磅 首行缩进:  2 字符"/>
    <w:basedOn w:val="1"/>
    <w:qFormat/>
    <w:uiPriority w:val="0"/>
    <w:pPr>
      <w:widowControl/>
      <w:spacing w:line="480" w:lineRule="atLeast"/>
      <w:ind w:firstLine="480" w:firstLineChars="200"/>
    </w:pPr>
    <w:rPr>
      <w:rFonts w:cs="宋体"/>
      <w:sz w:val="24"/>
      <w:szCs w:val="20"/>
    </w:rPr>
  </w:style>
  <w:style w:type="paragraph" w:customStyle="1" w:styleId="489">
    <w:name w:val="p17"/>
    <w:basedOn w:val="1"/>
    <w:qFormat/>
    <w:uiPriority w:val="0"/>
    <w:pPr>
      <w:widowControl/>
      <w:spacing w:line="360" w:lineRule="auto"/>
      <w:ind w:firstLine="420"/>
    </w:pPr>
  </w:style>
  <w:style w:type="paragraph" w:customStyle="1" w:styleId="490">
    <w:name w:val="CM27"/>
    <w:basedOn w:val="213"/>
    <w:next w:val="213"/>
    <w:qFormat/>
    <w:uiPriority w:val="99"/>
    <w:pPr>
      <w:spacing w:line="471" w:lineRule="atLeast"/>
    </w:pPr>
    <w:rPr>
      <w:rFonts w:ascii="方正姚体" w:hAnsi="Times New Roman" w:eastAsia="方正姚体" w:cs="Times New Roman"/>
      <w:color w:val="auto"/>
    </w:rPr>
  </w:style>
  <w:style w:type="paragraph" w:customStyle="1" w:styleId="491">
    <w:name w:val="样式 样式 样式 小四 行距: 最小值 30 磅 + 黑色 + 四号 首行缩进:  2 字符"/>
    <w:basedOn w:val="1"/>
    <w:qFormat/>
    <w:uiPriority w:val="0"/>
    <w:pPr>
      <w:widowControl/>
      <w:spacing w:line="600" w:lineRule="atLeast"/>
      <w:ind w:firstLine="560" w:firstLineChars="200"/>
    </w:pPr>
    <w:rPr>
      <w:color w:val="000000"/>
      <w:kern w:val="0"/>
      <w:sz w:val="20"/>
      <w:szCs w:val="20"/>
    </w:rPr>
  </w:style>
  <w:style w:type="paragraph" w:customStyle="1" w:styleId="492">
    <w:name w:val="报告标题-3"/>
    <w:basedOn w:val="1"/>
    <w:qFormat/>
    <w:uiPriority w:val="0"/>
    <w:pPr>
      <w:widowControl/>
      <w:snapToGrid w:val="0"/>
      <w:spacing w:line="500" w:lineRule="exact"/>
      <w:ind w:firstLine="200" w:firstLineChars="200"/>
      <w:textAlignment w:val="center"/>
    </w:pPr>
    <w:rPr>
      <w:rFonts w:eastAsia="楷体_GB2312"/>
      <w:color w:val="000000"/>
      <w:kern w:val="0"/>
      <w:sz w:val="24"/>
      <w:szCs w:val="20"/>
      <w:u w:color="000000"/>
    </w:rPr>
  </w:style>
  <w:style w:type="paragraph" w:customStyle="1" w:styleId="493">
    <w:name w:val="表号 + 五号"/>
    <w:basedOn w:val="1"/>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4">
    <w:name w:val="修订11"/>
    <w:qFormat/>
    <w:uiPriority w:val="0"/>
    <w:rPr>
      <w:rFonts w:ascii="Times New Roman" w:hAnsi="Times New Roman" w:eastAsia="宋体" w:cs="Times New Roman"/>
      <w:kern w:val="2"/>
      <w:sz w:val="28"/>
      <w:lang w:val="en-US" w:eastAsia="zh-CN" w:bidi="ar-SA"/>
    </w:rPr>
  </w:style>
  <w:style w:type="paragraph" w:customStyle="1" w:styleId="495">
    <w:name w:val="样式 样式 (中文) 仿宋_GB2312 四号 黑色 行距: 1.5 倍行距 + 首行缩进:  2 字符"/>
    <w:basedOn w:val="1"/>
    <w:qFormat/>
    <w:uiPriority w:val="0"/>
    <w:pPr>
      <w:spacing w:line="360" w:lineRule="auto"/>
      <w:ind w:firstLine="200" w:firstLineChars="200"/>
    </w:pPr>
    <w:rPr>
      <w:rFonts w:eastAsia="仿宋_GB2312" w:cs="宋体"/>
      <w:color w:val="000000"/>
      <w:sz w:val="24"/>
      <w:szCs w:val="20"/>
    </w:rPr>
  </w:style>
  <w:style w:type="paragraph" w:customStyle="1" w:styleId="496">
    <w:name w:val="CM22"/>
    <w:basedOn w:val="213"/>
    <w:next w:val="213"/>
    <w:qFormat/>
    <w:uiPriority w:val="99"/>
    <w:pPr>
      <w:spacing w:line="463" w:lineRule="atLeast"/>
    </w:pPr>
    <w:rPr>
      <w:rFonts w:ascii="方正姚体" w:hAnsi="Times New Roman" w:eastAsia="方正姚体" w:cs="Times New Roman"/>
      <w:color w:val="auto"/>
    </w:rPr>
  </w:style>
  <w:style w:type="paragraph" w:customStyle="1" w:styleId="497">
    <w:name w:val="标题1"/>
    <w:basedOn w:val="1"/>
    <w:qFormat/>
    <w:uiPriority w:val="0"/>
    <w:pPr>
      <w:spacing w:line="360" w:lineRule="auto"/>
      <w:ind w:firstLine="200" w:firstLineChars="200"/>
      <w:jc w:val="left"/>
    </w:pPr>
    <w:rPr>
      <w:b/>
      <w:sz w:val="32"/>
      <w:szCs w:val="22"/>
    </w:rPr>
  </w:style>
  <w:style w:type="paragraph" w:customStyle="1" w:styleId="498">
    <w:name w:val="样式 样式 宋体 + 首行缩进:  1 字符"/>
    <w:basedOn w:val="499"/>
    <w:qFormat/>
    <w:uiPriority w:val="0"/>
    <w:pPr>
      <w:spacing w:beforeLines="50" w:afterLines="50"/>
    </w:pPr>
  </w:style>
  <w:style w:type="paragraph" w:customStyle="1" w:styleId="499">
    <w:name w:val="样式 宋体"/>
    <w:basedOn w:val="1"/>
    <w:qFormat/>
    <w:uiPriority w:val="0"/>
    <w:pPr>
      <w:spacing w:line="360" w:lineRule="auto"/>
      <w:ind w:firstLine="100" w:firstLineChars="100"/>
    </w:pPr>
    <w:rPr>
      <w:rFonts w:ascii="宋体" w:hAnsi="宋体" w:cs="宋体"/>
      <w:sz w:val="24"/>
      <w:szCs w:val="20"/>
    </w:rPr>
  </w:style>
  <w:style w:type="paragraph" w:customStyle="1" w:styleId="500">
    <w:name w:val="样式 标题 1 + 三号"/>
    <w:basedOn w:val="2"/>
    <w:qFormat/>
    <w:uiPriority w:val="0"/>
    <w:pPr>
      <w:tabs>
        <w:tab w:val="clear" w:pos="1800"/>
      </w:tabs>
      <w:ind w:left="0" w:firstLine="0"/>
      <w:jc w:val="both"/>
    </w:pPr>
    <w:rPr>
      <w:rFonts w:ascii="Times New Roman" w:eastAsia="宋体"/>
      <w:sz w:val="32"/>
    </w:rPr>
  </w:style>
  <w:style w:type="paragraph" w:customStyle="1" w:styleId="501">
    <w:name w:val="CM10"/>
    <w:basedOn w:val="213"/>
    <w:next w:val="213"/>
    <w:qFormat/>
    <w:uiPriority w:val="99"/>
    <w:pPr>
      <w:spacing w:line="460" w:lineRule="atLeast"/>
    </w:pPr>
    <w:rPr>
      <w:rFonts w:ascii="方正姚体" w:hAnsi="Times New Roman" w:eastAsia="方正姚体" w:cs="Times New Roman"/>
      <w:color w:val="auto"/>
    </w:rPr>
  </w:style>
  <w:style w:type="paragraph" w:customStyle="1" w:styleId="502">
    <w:name w:val="CM87"/>
    <w:basedOn w:val="213"/>
    <w:next w:val="213"/>
    <w:qFormat/>
    <w:uiPriority w:val="99"/>
    <w:rPr>
      <w:rFonts w:ascii="方正姚体" w:hAnsi="Times New Roman" w:eastAsia="方正姚体" w:cs="Times New Roman"/>
      <w:color w:val="auto"/>
    </w:rPr>
  </w:style>
  <w:style w:type="paragraph" w:customStyle="1" w:styleId="503">
    <w:name w:val="表格样式"/>
    <w:basedOn w:val="1"/>
    <w:qFormat/>
    <w:uiPriority w:val="0"/>
    <w:pPr>
      <w:spacing w:line="360" w:lineRule="auto"/>
      <w:jc w:val="center"/>
    </w:pPr>
    <w:rPr>
      <w:rFonts w:ascii="宋体"/>
      <w:szCs w:val="20"/>
    </w:rPr>
  </w:style>
  <w:style w:type="paragraph" w:customStyle="1" w:styleId="504">
    <w:name w:val="CM6"/>
    <w:basedOn w:val="1"/>
    <w:next w:val="1"/>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5">
    <w:name w:val="正文中图名"/>
    <w:basedOn w:val="1"/>
    <w:next w:val="1"/>
    <w:qFormat/>
    <w:uiPriority w:val="0"/>
    <w:pPr>
      <w:spacing w:line="360" w:lineRule="auto"/>
      <w:ind w:firstLine="200" w:firstLineChars="200"/>
      <w:jc w:val="center"/>
    </w:pPr>
    <w:rPr>
      <w:sz w:val="24"/>
    </w:rPr>
  </w:style>
  <w:style w:type="paragraph" w:customStyle="1" w:styleId="506">
    <w:name w:val="000"/>
    <w:basedOn w:val="1"/>
    <w:qFormat/>
    <w:uiPriority w:val="0"/>
    <w:pPr>
      <w:widowControl/>
      <w:spacing w:line="360" w:lineRule="auto"/>
      <w:ind w:firstLine="200" w:firstLineChars="200"/>
    </w:pPr>
    <w:rPr>
      <w:rFonts w:ascii="仿宋_GB2312" w:eastAsia="仿宋_GB2312"/>
      <w:sz w:val="24"/>
    </w:rPr>
  </w:style>
  <w:style w:type="paragraph" w:customStyle="1" w:styleId="507">
    <w:name w:val="usezw"/>
    <w:basedOn w:val="1"/>
    <w:qFormat/>
    <w:uiPriority w:val="0"/>
    <w:pPr>
      <w:spacing w:line="360" w:lineRule="auto"/>
      <w:ind w:firstLine="480" w:firstLineChars="200"/>
      <w:jc w:val="left"/>
    </w:pPr>
    <w:rPr>
      <w:rFonts w:ascii="宋体" w:hAnsi="宋体"/>
      <w:bCs/>
      <w:sz w:val="24"/>
      <w:szCs w:val="21"/>
    </w:rPr>
  </w:style>
  <w:style w:type="paragraph" w:customStyle="1" w:styleId="508">
    <w:name w:val="报告标题-2"/>
    <w:basedOn w:val="1"/>
    <w:qFormat/>
    <w:uiPriority w:val="0"/>
    <w:pPr>
      <w:widowControl/>
      <w:snapToGrid w:val="0"/>
      <w:spacing w:line="500" w:lineRule="exact"/>
      <w:ind w:firstLine="200" w:firstLineChars="200"/>
      <w:textAlignment w:val="center"/>
    </w:pPr>
    <w:rPr>
      <w:rFonts w:eastAsia="黑体"/>
      <w:color w:val="000000"/>
      <w:kern w:val="0"/>
      <w:sz w:val="24"/>
      <w:szCs w:val="20"/>
      <w:u w:color="000000"/>
    </w:rPr>
  </w:style>
  <w:style w:type="paragraph" w:customStyle="1" w:styleId="509">
    <w:name w:val="样式 样式正文 + 首行缩进:  2 字符"/>
    <w:basedOn w:val="1"/>
    <w:qFormat/>
    <w:uiPriority w:val="0"/>
    <w:pPr>
      <w:adjustRightInd w:val="0"/>
      <w:spacing w:line="360" w:lineRule="auto"/>
      <w:ind w:firstLine="480" w:firstLineChars="200"/>
    </w:pPr>
    <w:rPr>
      <w:rFonts w:cs="宋体"/>
      <w:sz w:val="24"/>
      <w:szCs w:val="20"/>
    </w:rPr>
  </w:style>
  <w:style w:type="paragraph" w:customStyle="1" w:styleId="510">
    <w:name w:val="本文档"/>
    <w:basedOn w:val="1"/>
    <w:qFormat/>
    <w:uiPriority w:val="0"/>
    <w:pPr>
      <w:widowControl/>
      <w:adjustRightInd w:val="0"/>
      <w:spacing w:line="360" w:lineRule="auto"/>
      <w:ind w:firstLine="200" w:firstLineChars="200"/>
      <w:textAlignment w:val="baseline"/>
    </w:pPr>
    <w:rPr>
      <w:sz w:val="24"/>
    </w:rPr>
  </w:style>
  <w:style w:type="paragraph" w:customStyle="1" w:styleId="511">
    <w:name w:val="正文列项_字母"/>
    <w:basedOn w:val="1"/>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2">
    <w:name w:val="正文11111"/>
    <w:basedOn w:val="1"/>
    <w:qFormat/>
    <w:uiPriority w:val="0"/>
    <w:pPr>
      <w:spacing w:line="360" w:lineRule="auto"/>
      <w:ind w:firstLine="480" w:firstLineChars="200"/>
      <w:jc w:val="left"/>
    </w:pPr>
    <w:rPr>
      <w:rFonts w:ascii="宋体" w:hAnsi="宋体"/>
      <w:sz w:val="24"/>
    </w:rPr>
  </w:style>
  <w:style w:type="paragraph" w:customStyle="1" w:styleId="513">
    <w:name w:val="标准—正文"/>
    <w:basedOn w:val="1"/>
    <w:qFormat/>
    <w:uiPriority w:val="0"/>
    <w:pPr>
      <w:widowControl/>
      <w:spacing w:line="288" w:lineRule="auto"/>
      <w:ind w:firstLine="200" w:firstLineChars="200"/>
      <w:jc w:val="left"/>
    </w:pPr>
    <w:rPr>
      <w:kern w:val="0"/>
      <w:sz w:val="24"/>
      <w:lang w:bidi="en-US"/>
    </w:rPr>
  </w:style>
  <w:style w:type="paragraph" w:customStyle="1" w:styleId="514">
    <w:name w:val="节（标题2）"/>
    <w:next w:val="1"/>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5">
    <w:name w:val="aa1"/>
    <w:basedOn w:val="1"/>
    <w:qFormat/>
    <w:uiPriority w:val="0"/>
    <w:pPr>
      <w:spacing w:afterLines="50" w:line="360" w:lineRule="auto"/>
      <w:ind w:firstLine="200" w:firstLineChars="200"/>
      <w:jc w:val="left"/>
      <w:outlineLvl w:val="0"/>
    </w:pPr>
    <w:rPr>
      <w:rFonts w:ascii="宋体" w:hAnsi="宋体"/>
      <w:b/>
      <w:sz w:val="32"/>
      <w:szCs w:val="20"/>
    </w:rPr>
  </w:style>
  <w:style w:type="paragraph" w:customStyle="1" w:styleId="516">
    <w:name w:val="TOC 标题11"/>
    <w:basedOn w:val="2"/>
    <w:next w:val="1"/>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7">
    <w:name w:val="细项"/>
    <w:basedOn w:val="1"/>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8">
    <w:name w:val="样式 标题 2 + 段前: 0.5 行 段后: 0.5 行"/>
    <w:basedOn w:val="3"/>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19">
    <w:name w:val="样式 宋体 行距: 固定值 18 磅"/>
    <w:basedOn w:val="1"/>
    <w:qFormat/>
    <w:uiPriority w:val="0"/>
    <w:pPr>
      <w:adjustRightInd w:val="0"/>
      <w:spacing w:line="440" w:lineRule="exact"/>
      <w:ind w:firstLine="480" w:firstLineChars="200"/>
      <w:textAlignment w:val="baseline"/>
    </w:pPr>
    <w:rPr>
      <w:rFonts w:ascii="宋体"/>
      <w:kern w:val="0"/>
      <w:sz w:val="24"/>
      <w:szCs w:val="20"/>
    </w:rPr>
  </w:style>
  <w:style w:type="paragraph" w:customStyle="1" w:styleId="520">
    <w:name w:val="样式 Def1 首行缩进"/>
    <w:basedOn w:val="1"/>
    <w:qFormat/>
    <w:uiPriority w:val="99"/>
    <w:pPr>
      <w:spacing w:line="360" w:lineRule="auto"/>
      <w:ind w:firstLine="560" w:firstLineChars="200"/>
    </w:pPr>
    <w:rPr>
      <w:sz w:val="28"/>
    </w:rPr>
  </w:style>
  <w:style w:type="paragraph" w:customStyle="1" w:styleId="521">
    <w:name w:val="CM84"/>
    <w:basedOn w:val="213"/>
    <w:next w:val="213"/>
    <w:qFormat/>
    <w:uiPriority w:val="99"/>
    <w:rPr>
      <w:rFonts w:ascii="方正姚体" w:hAnsi="Times New Roman" w:eastAsia="方正姚体" w:cs="Times New Roman"/>
      <w:color w:val="auto"/>
    </w:rPr>
  </w:style>
  <w:style w:type="paragraph" w:customStyle="1" w:styleId="522">
    <w:name w:val="正文首行缩进1"/>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3">
    <w:name w:val="Char2 Char Char Char Char Char Char Char Char Char1"/>
    <w:basedOn w:val="1"/>
    <w:qFormat/>
    <w:uiPriority w:val="0"/>
    <w:pPr>
      <w:tabs>
        <w:tab w:val="left" w:pos="420"/>
      </w:tabs>
      <w:ind w:left="420" w:hanging="420"/>
    </w:pPr>
  </w:style>
  <w:style w:type="paragraph" w:customStyle="1" w:styleId="524">
    <w:name w:val="普通(网站)1"/>
    <w:basedOn w:val="1"/>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5">
    <w:name w:val="表文"/>
    <w:basedOn w:val="1"/>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6">
    <w:name w:val="use段落2"/>
    <w:basedOn w:val="1"/>
    <w:qFormat/>
    <w:uiPriority w:val="0"/>
    <w:pPr>
      <w:spacing w:beforeLines="50" w:afterLines="50" w:line="360" w:lineRule="auto"/>
      <w:ind w:left="862" w:firstLine="482" w:firstLineChars="200"/>
    </w:pPr>
    <w:rPr>
      <w:rFonts w:ascii="宋体" w:hAnsi="宋体"/>
      <w:b/>
      <w:sz w:val="24"/>
    </w:rPr>
  </w:style>
  <w:style w:type="paragraph" w:customStyle="1" w:styleId="527">
    <w:name w:val="页脚 New"/>
    <w:basedOn w:val="1"/>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8">
    <w:name w:val="CM5"/>
    <w:basedOn w:val="1"/>
    <w:next w:val="1"/>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29">
    <w:name w:val="表头样式"/>
    <w:basedOn w:val="1"/>
    <w:next w:val="1"/>
    <w:qFormat/>
    <w:uiPriority w:val="0"/>
    <w:pPr>
      <w:spacing w:before="120" w:after="120" w:line="360" w:lineRule="auto"/>
      <w:jc w:val="center"/>
    </w:pPr>
    <w:rPr>
      <w:rFonts w:eastAsia="黑体"/>
      <w:sz w:val="24"/>
      <w:szCs w:val="20"/>
    </w:rPr>
  </w:style>
  <w:style w:type="paragraph" w:customStyle="1" w:styleId="530">
    <w:name w:val="Char Char Char Char Char Char Char Char Char Char Char Char Char Char Char Char Char Char Char"/>
    <w:basedOn w:val="1"/>
    <w:qFormat/>
    <w:uiPriority w:val="0"/>
    <w:pPr>
      <w:spacing w:line="360" w:lineRule="auto"/>
      <w:ind w:firstLine="200" w:firstLineChars="200"/>
    </w:pPr>
    <w:rPr>
      <w:sz w:val="24"/>
    </w:rPr>
  </w:style>
  <w:style w:type="paragraph" w:customStyle="1" w:styleId="531">
    <w:name w:val="技术报告标题正文"/>
    <w:basedOn w:val="470"/>
    <w:qFormat/>
    <w:uiPriority w:val="0"/>
    <w:pPr>
      <w:ind w:firstLine="0" w:firstLineChars="0"/>
      <w:jc w:val="left"/>
    </w:pPr>
  </w:style>
  <w:style w:type="paragraph" w:customStyle="1" w:styleId="532">
    <w:name w:val="图表框内字"/>
    <w:basedOn w:val="1"/>
    <w:qFormat/>
    <w:uiPriority w:val="0"/>
    <w:pPr>
      <w:spacing w:line="360" w:lineRule="auto"/>
      <w:ind w:firstLine="200" w:firstLineChars="200"/>
      <w:jc w:val="center"/>
    </w:pPr>
    <w:rPr>
      <w:spacing w:val="-8"/>
      <w:kern w:val="0"/>
      <w:sz w:val="24"/>
    </w:rPr>
  </w:style>
  <w:style w:type="paragraph" w:customStyle="1" w:styleId="533">
    <w:name w:val="正文列项_数字"/>
    <w:basedOn w:val="1"/>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4">
    <w:name w:val="正文 + 黑体"/>
    <w:basedOn w:val="1"/>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5">
    <w:name w:val="op_mapdots_left"/>
    <w:basedOn w:val="1"/>
    <w:qFormat/>
    <w:uiPriority w:val="0"/>
    <w:pPr>
      <w:widowControl/>
      <w:spacing w:line="360" w:lineRule="auto"/>
      <w:ind w:firstLine="200" w:firstLineChars="200"/>
      <w:jc w:val="left"/>
    </w:pPr>
    <w:rPr>
      <w:rFonts w:ascii="宋体" w:hAnsi="宋体" w:cs="宋体"/>
      <w:kern w:val="0"/>
      <w:sz w:val="24"/>
    </w:rPr>
  </w:style>
  <w:style w:type="paragraph" w:customStyle="1" w:styleId="536">
    <w:name w:val="正文缩进1"/>
    <w:basedOn w:val="1"/>
    <w:qFormat/>
    <w:uiPriority w:val="0"/>
    <w:pPr>
      <w:spacing w:line="360" w:lineRule="auto"/>
      <w:ind w:firstLine="200" w:firstLineChars="200"/>
    </w:pPr>
    <w:rPr>
      <w:rFonts w:ascii="仿宋_GB2312" w:eastAsia="仿宋_GB2312"/>
      <w:sz w:val="28"/>
    </w:rPr>
  </w:style>
  <w:style w:type="paragraph" w:customStyle="1" w:styleId="537">
    <w:name w:val="_Style 7"/>
    <w:basedOn w:val="1"/>
    <w:qFormat/>
    <w:uiPriority w:val="0"/>
    <w:pPr>
      <w:widowControl/>
      <w:spacing w:line="360" w:lineRule="auto"/>
      <w:ind w:firstLine="420" w:firstLineChars="200"/>
    </w:pPr>
    <w:rPr>
      <w:sz w:val="24"/>
    </w:rPr>
  </w:style>
  <w:style w:type="paragraph" w:customStyle="1" w:styleId="538">
    <w:name w:val="默认段落字体 Para Char Char Char Char"/>
    <w:basedOn w:val="1"/>
    <w:qFormat/>
    <w:uiPriority w:val="0"/>
    <w:pPr>
      <w:spacing w:line="360" w:lineRule="auto"/>
      <w:ind w:firstLine="200" w:firstLineChars="200"/>
    </w:pPr>
    <w:rPr>
      <w:sz w:val="24"/>
    </w:rPr>
  </w:style>
  <w:style w:type="paragraph" w:customStyle="1" w:styleId="539">
    <w:name w:val="Char1 Char Char Char Char Char Char Char Char Char Char Char Char1"/>
    <w:basedOn w:val="1"/>
    <w:qFormat/>
    <w:uiPriority w:val="0"/>
    <w:pPr>
      <w:tabs>
        <w:tab w:val="left" w:pos="4385"/>
      </w:tabs>
      <w:spacing w:line="360" w:lineRule="auto"/>
      <w:ind w:left="4385" w:hanging="425"/>
    </w:pPr>
    <w:rPr>
      <w:sz w:val="24"/>
    </w:rPr>
  </w:style>
  <w:style w:type="paragraph" w:customStyle="1" w:styleId="540">
    <w:name w:val="CM9"/>
    <w:basedOn w:val="213"/>
    <w:next w:val="213"/>
    <w:qFormat/>
    <w:uiPriority w:val="99"/>
    <w:pPr>
      <w:spacing w:line="458" w:lineRule="atLeast"/>
    </w:pPr>
    <w:rPr>
      <w:rFonts w:ascii="方正姚体" w:hAnsi="Times New Roman" w:eastAsia="方正姚体" w:cs="Times New Roman"/>
      <w:color w:val="auto"/>
    </w:rPr>
  </w:style>
  <w:style w:type="paragraph" w:customStyle="1" w:styleId="541">
    <w:name w:val="一级标题"/>
    <w:basedOn w:val="2"/>
    <w:next w:val="3"/>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2">
    <w:name w:val="正文文字1"/>
    <w:basedOn w:val="25"/>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3">
    <w:name w:val="技术报告标题-2"/>
    <w:basedOn w:val="1"/>
    <w:qFormat/>
    <w:uiPriority w:val="0"/>
    <w:pPr>
      <w:spacing w:beforeLines="100" w:afterLines="100" w:line="360" w:lineRule="auto"/>
      <w:jc w:val="left"/>
    </w:pPr>
    <w:rPr>
      <w:rFonts w:eastAsia="黑体"/>
      <w:snapToGrid w:val="0"/>
      <w:kern w:val="0"/>
      <w:sz w:val="24"/>
      <w:szCs w:val="28"/>
    </w:rPr>
  </w:style>
  <w:style w:type="paragraph" w:customStyle="1" w:styleId="544">
    <w:name w:val="正文+ 首行缩进:  2 字符"/>
    <w:basedOn w:val="1"/>
    <w:qFormat/>
    <w:uiPriority w:val="0"/>
    <w:pPr>
      <w:ind w:firstLine="554" w:firstLineChars="200"/>
    </w:pPr>
    <w:rPr>
      <w:rFonts w:eastAsia="仿宋_GB2312"/>
      <w:kern w:val="44"/>
      <w:sz w:val="28"/>
      <w:szCs w:val="44"/>
    </w:rPr>
  </w:style>
  <w:style w:type="paragraph" w:customStyle="1" w:styleId="545">
    <w:name w:val="文档结构图1"/>
    <w:basedOn w:val="1"/>
    <w:qFormat/>
    <w:uiPriority w:val="0"/>
    <w:pPr>
      <w:spacing w:line="360" w:lineRule="auto"/>
      <w:ind w:firstLine="200" w:firstLineChars="200"/>
    </w:pPr>
    <w:rPr>
      <w:rFonts w:ascii="宋体"/>
      <w:sz w:val="18"/>
      <w:szCs w:val="18"/>
    </w:rPr>
  </w:style>
  <w:style w:type="paragraph" w:customStyle="1" w:styleId="546">
    <w:name w:val="图表标题"/>
    <w:basedOn w:val="1"/>
    <w:qFormat/>
    <w:uiPriority w:val="0"/>
    <w:pPr>
      <w:keepNext/>
      <w:spacing w:line="360" w:lineRule="auto"/>
      <w:jc w:val="center"/>
    </w:pPr>
    <w:rPr>
      <w:rFonts w:ascii="黑体" w:hAnsi="黑体" w:eastAsia="黑体"/>
      <w:szCs w:val="21"/>
    </w:rPr>
  </w:style>
  <w:style w:type="paragraph" w:customStyle="1" w:styleId="547">
    <w:name w:val="日期1"/>
    <w:basedOn w:val="1"/>
    <w:next w:val="1"/>
    <w:qFormat/>
    <w:uiPriority w:val="0"/>
    <w:pPr>
      <w:spacing w:line="360" w:lineRule="auto"/>
      <w:ind w:left="100" w:leftChars="2500" w:firstLine="200" w:firstLineChars="200"/>
    </w:pPr>
    <w:rPr>
      <w:sz w:val="28"/>
      <w:szCs w:val="20"/>
    </w:rPr>
  </w:style>
  <w:style w:type="paragraph" w:customStyle="1" w:styleId="548">
    <w:name w:val="4"/>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9">
    <w:name w:val="列出段落3"/>
    <w:basedOn w:val="1"/>
    <w:qFormat/>
    <w:uiPriority w:val="34"/>
    <w:pPr>
      <w:ind w:firstLine="420" w:firstLineChars="200"/>
    </w:pPr>
  </w:style>
  <w:style w:type="paragraph" w:customStyle="1" w:styleId="550">
    <w:name w:val="列出段落4"/>
    <w:basedOn w:val="1"/>
    <w:qFormat/>
    <w:uiPriority w:val="99"/>
    <w:pPr>
      <w:ind w:firstLine="420" w:firstLineChars="200"/>
    </w:pPr>
  </w:style>
  <w:style w:type="paragraph" w:customStyle="1" w:styleId="551">
    <w:name w:val="列出段落5"/>
    <w:basedOn w:val="1"/>
    <w:qFormat/>
    <w:uiPriority w:val="34"/>
    <w:pPr>
      <w:ind w:firstLine="420" w:firstLineChars="200"/>
    </w:pPr>
    <w:rPr>
      <w:rFonts w:ascii="Calibri" w:hAnsi="Calibri"/>
      <w:szCs w:val="22"/>
    </w:rPr>
  </w:style>
  <w:style w:type="paragraph" w:customStyle="1" w:styleId="552">
    <w:name w:val="样式 样式 标题 2 + 段前: 0.5 行 段后: 0.5 行 + 段前: 0.5 行 段后: 0.5 行"/>
    <w:basedOn w:val="1"/>
    <w:qFormat/>
    <w:uiPriority w:val="0"/>
    <w:pPr>
      <w:keepNext/>
      <w:keepLines/>
      <w:spacing w:before="156" w:after="156" w:line="320" w:lineRule="exact"/>
      <w:jc w:val="left"/>
      <w:outlineLvl w:val="1"/>
    </w:pPr>
    <w:rPr>
      <w:rFonts w:ascii="Arial" w:hAnsi="Arial" w:cs="宋体"/>
      <w:b/>
      <w:sz w:val="24"/>
      <w:szCs w:val="20"/>
    </w:rPr>
  </w:style>
  <w:style w:type="paragraph" w:customStyle="1" w:styleId="553">
    <w:name w:val="_Style 29"/>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4">
    <w:name w:val="正文-内容"/>
    <w:link w:val="909"/>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5">
    <w:name w:val="中等深浅网格 21"/>
    <w:link w:val="916"/>
    <w:qFormat/>
    <w:uiPriority w:val="1"/>
    <w:rPr>
      <w:rFonts w:ascii="Calibri" w:hAnsi="Calibri" w:eastAsia="宋体" w:cs="Times New Roman"/>
      <w:lang w:val="en-US" w:eastAsia="zh-CN" w:bidi="ar-SA"/>
    </w:rPr>
  </w:style>
  <w:style w:type="paragraph" w:customStyle="1" w:styleId="556">
    <w:name w:val="项目编号A"/>
    <w:basedOn w:val="1"/>
    <w:link w:val="917"/>
    <w:qFormat/>
    <w:uiPriority w:val="0"/>
    <w:pPr>
      <w:widowControl/>
      <w:tabs>
        <w:tab w:val="left" w:pos="360"/>
      </w:tabs>
      <w:spacing w:line="360" w:lineRule="auto"/>
      <w:jc w:val="left"/>
    </w:pPr>
    <w:rPr>
      <w:rFonts w:ascii="Arial" w:hAnsi="Arial"/>
      <w:sz w:val="24"/>
    </w:rPr>
  </w:style>
  <w:style w:type="paragraph" w:customStyle="1" w:styleId="557">
    <w:name w:val="百姓X"/>
    <w:basedOn w:val="1"/>
    <w:link w:val="923"/>
    <w:qFormat/>
    <w:uiPriority w:val="0"/>
    <w:pPr>
      <w:widowControl/>
      <w:spacing w:before="120" w:after="120" w:line="360" w:lineRule="auto"/>
      <w:ind w:firstLine="540"/>
      <w:jc w:val="left"/>
    </w:pPr>
    <w:rPr>
      <w:rFonts w:ascii="Arial Narrow" w:hAnsi="Arial Narrow"/>
      <w:sz w:val="24"/>
    </w:rPr>
  </w:style>
  <w:style w:type="paragraph" w:customStyle="1" w:styleId="558">
    <w:name w:val="彩色列表 - 着色 11"/>
    <w:basedOn w:val="1"/>
    <w:link w:val="927"/>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59">
    <w:name w:val="jq正文缩进"/>
    <w:basedOn w:val="1"/>
    <w:link w:val="933"/>
    <w:qFormat/>
    <w:uiPriority w:val="0"/>
    <w:pPr>
      <w:widowControl/>
      <w:spacing w:line="360" w:lineRule="auto"/>
      <w:ind w:firstLine="480" w:firstLineChars="200"/>
      <w:jc w:val="left"/>
    </w:pPr>
    <w:rPr>
      <w:rFonts w:ascii="宋体" w:hAnsi="宋体"/>
      <w:kern w:val="0"/>
      <w:sz w:val="24"/>
    </w:rPr>
  </w:style>
  <w:style w:type="paragraph" w:customStyle="1" w:styleId="560">
    <w:name w:val="WfxFaxNum"/>
    <w:basedOn w:val="1"/>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1">
    <w:name w:val="条目2"/>
    <w:basedOn w:val="1"/>
    <w:next w:val="1"/>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2">
    <w:name w:val="1.1.1.1B"/>
    <w:basedOn w:val="5"/>
    <w:qFormat/>
    <w:uiPriority w:val="0"/>
    <w:pPr>
      <w:widowControl/>
      <w:tabs>
        <w:tab w:val="clear" w:pos="1080"/>
      </w:tabs>
      <w:spacing w:before="240" w:after="240" w:line="240" w:lineRule="auto"/>
      <w:ind w:left="737" w:hanging="737" w:firstLineChars="176"/>
      <w:jc w:val="left"/>
    </w:pPr>
    <w:rPr>
      <w:sz w:val="24"/>
      <w:szCs w:val="24"/>
    </w:rPr>
  </w:style>
  <w:style w:type="paragraph" w:customStyle="1" w:styleId="563">
    <w:name w:val="WPS Plain"/>
    <w:qFormat/>
    <w:uiPriority w:val="0"/>
    <w:rPr>
      <w:rFonts w:ascii="Times New Roman" w:hAnsi="Times New Roman" w:eastAsia="宋体" w:cs="Times New Roman"/>
      <w:lang w:val="en-US" w:eastAsia="zh-CN" w:bidi="ar-SA"/>
    </w:rPr>
  </w:style>
  <w:style w:type="paragraph" w:customStyle="1" w:styleId="564">
    <w:name w:val="样式 标题 2 + 楷体_GB2312 小四"/>
    <w:basedOn w:val="3"/>
    <w:qFormat/>
    <w:uiPriority w:val="0"/>
    <w:pPr>
      <w:widowControl/>
      <w:tabs>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5">
    <w:name w:val="二级无"/>
    <w:basedOn w:val="1"/>
    <w:qFormat/>
    <w:uiPriority w:val="0"/>
    <w:pPr>
      <w:widowControl/>
      <w:jc w:val="left"/>
    </w:pPr>
    <w:rPr>
      <w:rFonts w:ascii="宋体" w:hAnsi="宋体" w:cs="宋体"/>
      <w:kern w:val="0"/>
      <w:sz w:val="24"/>
    </w:rPr>
  </w:style>
  <w:style w:type="paragraph" w:customStyle="1" w:styleId="566">
    <w:name w:val="dash6b63_6587"/>
    <w:basedOn w:val="1"/>
    <w:qFormat/>
    <w:uiPriority w:val="0"/>
    <w:pPr>
      <w:widowControl/>
      <w:spacing w:line="360" w:lineRule="auto"/>
      <w:ind w:firstLine="482"/>
      <w:jc w:val="left"/>
    </w:pPr>
    <w:rPr>
      <w:rFonts w:ascii="宋体" w:hAnsi="宋体" w:cs="宋体"/>
      <w:kern w:val="0"/>
      <w:sz w:val="20"/>
    </w:rPr>
  </w:style>
  <w:style w:type="paragraph" w:customStyle="1" w:styleId="567">
    <w:name w:val="@顶格文字"/>
    <w:basedOn w:val="1"/>
    <w:qFormat/>
    <w:uiPriority w:val="0"/>
    <w:pPr>
      <w:widowControl/>
      <w:jc w:val="left"/>
    </w:pPr>
    <w:rPr>
      <w:rFonts w:ascii="仿宋" w:hAnsi="仿宋" w:eastAsia="仿宋" w:cs="宋体"/>
      <w:kern w:val="0"/>
      <w:sz w:val="28"/>
    </w:rPr>
  </w:style>
  <w:style w:type="paragraph" w:customStyle="1" w:styleId="568">
    <w:name w:val="网格表 31"/>
    <w:basedOn w:val="2"/>
    <w:next w:val="1"/>
    <w:qFormat/>
    <w:uiPriority w:val="39"/>
    <w:pPr>
      <w:widowControl/>
      <w:tabs>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69">
    <w:name w:val="标B"/>
    <w:basedOn w:val="1"/>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70">
    <w:name w:val="10qt"/>
    <w:basedOn w:val="1"/>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1">
    <w:name w:val="_Style 5"/>
    <w:qFormat/>
    <w:uiPriority w:val="99"/>
    <w:pPr>
      <w:ind w:firstLine="420" w:firstLineChars="200"/>
    </w:pPr>
    <w:rPr>
      <w:rFonts w:ascii="Calibri" w:hAnsi="Calibri" w:eastAsia="宋体" w:cs="Calibri"/>
      <w:sz w:val="21"/>
      <w:szCs w:val="21"/>
      <w:lang w:val="en-US" w:eastAsia="zh-CN" w:bidi="ar-SA"/>
    </w:rPr>
  </w:style>
  <w:style w:type="paragraph" w:customStyle="1" w:styleId="572">
    <w:name w:val="华宇段落1"/>
    <w:basedOn w:val="1"/>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3">
    <w:name w:val="样式 标题 2 + 段前: 0.5 行"/>
    <w:basedOn w:val="3"/>
    <w:next w:val="1"/>
    <w:qFormat/>
    <w:uiPriority w:val="0"/>
    <w:pPr>
      <w:widowControl/>
      <w:tabs>
        <w:tab w:val="clear" w:pos="567"/>
      </w:tabs>
      <w:adjustRightInd w:val="0"/>
      <w:spacing w:beforeLines="50" w:after="0" w:line="360" w:lineRule="auto"/>
      <w:ind w:left="780" w:hanging="360"/>
      <w:jc w:val="left"/>
    </w:pPr>
    <w:rPr>
      <w:rFonts w:cs="宋体"/>
      <w:b w:val="0"/>
      <w:bCs w:val="0"/>
      <w:kern w:val="0"/>
      <w:sz w:val="28"/>
      <w:szCs w:val="24"/>
    </w:rPr>
  </w:style>
  <w:style w:type="paragraph" w:customStyle="1" w:styleId="574">
    <w:name w:val="方案文档"/>
    <w:basedOn w:val="1"/>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5">
    <w:name w:val="Item Step"/>
    <w:qFormat/>
    <w:uiPriority w:val="0"/>
    <w:pPr>
      <w:numPr>
        <w:ilvl w:val="0"/>
        <w:numId w:val="6"/>
      </w:numPr>
      <w:tabs>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6">
    <w:name w:val="list1"/>
    <w:basedOn w:val="1"/>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7">
    <w:name w:val="样式 标题 3 + 楷体_GB2312 小四"/>
    <w:basedOn w:val="4"/>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8">
    <w:name w:val="1.1B"/>
    <w:basedOn w:val="3"/>
    <w:qFormat/>
    <w:uiPriority w:val="0"/>
    <w:pPr>
      <w:widowControl/>
      <w:tabs>
        <w:tab w:val="clear" w:pos="567"/>
      </w:tabs>
      <w:spacing w:before="240" w:after="240" w:line="240" w:lineRule="auto"/>
      <w:ind w:left="100" w:leftChars="100" w:right="100" w:rightChars="100" w:hanging="397"/>
      <w:jc w:val="left"/>
    </w:pPr>
    <w:rPr>
      <w:sz w:val="28"/>
      <w:szCs w:val="28"/>
    </w:rPr>
  </w:style>
  <w:style w:type="paragraph" w:customStyle="1" w:styleId="579">
    <w:name w:val="Text1"/>
    <w:basedOn w:val="1"/>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80">
    <w:name w:val="de-speaker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1">
    <w:name w:val="样式二"/>
    <w:basedOn w:val="1"/>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2">
    <w:name w:val="IBM 正文"/>
    <w:basedOn w:val="1"/>
    <w:qFormat/>
    <w:uiPriority w:val="0"/>
    <w:pPr>
      <w:widowControl/>
      <w:spacing w:line="400" w:lineRule="exact"/>
      <w:jc w:val="left"/>
    </w:pPr>
    <w:rPr>
      <w:rFonts w:ascii="宋体" w:hAnsi="宋体" w:cs="宋体"/>
      <w:spacing w:val="20"/>
      <w:kern w:val="0"/>
      <w:sz w:val="24"/>
    </w:rPr>
  </w:style>
  <w:style w:type="paragraph" w:customStyle="1" w:styleId="583">
    <w:name w:val="Item List"/>
    <w:basedOn w:val="1"/>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4">
    <w:name w:val="Section Header"/>
    <w:basedOn w:val="1"/>
    <w:next w:val="1"/>
    <w:qFormat/>
    <w:uiPriority w:val="0"/>
    <w:pPr>
      <w:widowControl/>
      <w:jc w:val="left"/>
    </w:pPr>
    <w:rPr>
      <w:rFonts w:ascii="Helvetica" w:hAnsi="Helvetica" w:eastAsia="PMingLiU" w:cs="宋体"/>
      <w:b/>
      <w:kern w:val="0"/>
      <w:sz w:val="28"/>
      <w:lang w:eastAsia="zh-TW"/>
    </w:rPr>
  </w:style>
  <w:style w:type="paragraph" w:customStyle="1" w:styleId="585">
    <w:name w:val="樣式3"/>
    <w:basedOn w:val="586"/>
    <w:qFormat/>
    <w:uiPriority w:val="0"/>
    <w:pPr>
      <w:tabs>
        <w:tab w:val="left" w:pos="1260"/>
        <w:tab w:val="left" w:pos="1800"/>
      </w:tabs>
      <w:ind w:left="1800" w:hanging="488"/>
    </w:pPr>
  </w:style>
  <w:style w:type="paragraph" w:customStyle="1" w:styleId="586">
    <w:name w:val="樣式2"/>
    <w:basedOn w:val="1"/>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7">
    <w:name w:val="List Paragraph1"/>
    <w:basedOn w:val="1"/>
    <w:qFormat/>
    <w:uiPriority w:val="0"/>
    <w:pPr>
      <w:widowControl/>
      <w:ind w:firstLine="420" w:firstLineChars="200"/>
      <w:jc w:val="left"/>
    </w:pPr>
    <w:rPr>
      <w:rFonts w:ascii="Calibri" w:hAnsi="Calibri" w:cs="Calibri"/>
      <w:kern w:val="0"/>
      <w:sz w:val="24"/>
      <w:szCs w:val="21"/>
    </w:rPr>
  </w:style>
  <w:style w:type="paragraph" w:customStyle="1" w:styleId="588">
    <w:name w:val="Point Normal"/>
    <w:basedOn w:val="1"/>
    <w:next w:val="1"/>
    <w:qFormat/>
    <w:uiPriority w:val="0"/>
    <w:pPr>
      <w:widowControl/>
      <w:spacing w:after="160" w:line="312" w:lineRule="auto"/>
      <w:ind w:firstLine="567" w:firstLineChars="200"/>
      <w:jc w:val="left"/>
    </w:pPr>
    <w:rPr>
      <w:rFonts w:ascii="宋体" w:hAnsi="宋体" w:cs="宋体"/>
      <w:kern w:val="0"/>
      <w:sz w:val="24"/>
    </w:rPr>
  </w:style>
  <w:style w:type="paragraph" w:customStyle="1" w:styleId="589">
    <w:name w:val="Standard"/>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90">
    <w:name w:val="华宇标题3"/>
    <w:basedOn w:val="3"/>
    <w:next w:val="1"/>
    <w:qFormat/>
    <w:uiPriority w:val="0"/>
    <w:pPr>
      <w:widowControl/>
      <w:tabs>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1">
    <w:name w:val="N ABBNK Normal"/>
    <w:basedOn w:val="1"/>
    <w:next w:val="1"/>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2">
    <w:name w:val="1B"/>
    <w:basedOn w:val="2"/>
    <w:qFormat/>
    <w:uiPriority w:val="0"/>
    <w:pPr>
      <w:widowControl/>
      <w:tabs>
        <w:tab w:val="clear" w:pos="1800"/>
      </w:tabs>
      <w:spacing w:before="360" w:after="360" w:line="480" w:lineRule="auto"/>
      <w:ind w:left="340" w:hanging="340"/>
      <w:jc w:val="left"/>
    </w:pPr>
    <w:rPr>
      <w:rFonts w:ascii="Times New Roman" w:hAnsi="宋体"/>
      <w:sz w:val="28"/>
      <w:szCs w:val="24"/>
    </w:rPr>
  </w:style>
  <w:style w:type="paragraph" w:customStyle="1" w:styleId="593">
    <w:name w:val="正文缩进小五"/>
    <w:basedOn w:val="1"/>
    <w:qFormat/>
    <w:uiPriority w:val="0"/>
    <w:pPr>
      <w:widowControl/>
      <w:spacing w:before="120" w:after="120"/>
      <w:ind w:firstLine="360" w:firstLineChars="200"/>
      <w:jc w:val="left"/>
    </w:pPr>
    <w:rPr>
      <w:rFonts w:ascii="Arial" w:hAnsi="Arial" w:cs="宋体"/>
      <w:kern w:val="0"/>
      <w:sz w:val="18"/>
      <w:szCs w:val="18"/>
    </w:rPr>
  </w:style>
  <w:style w:type="paragraph" w:customStyle="1" w:styleId="594">
    <w:name w:val="华宇标题4"/>
    <w:basedOn w:val="1"/>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5">
    <w:name w:val="Item List in Tabl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6">
    <w:name w:val="默认段落字体 Para Char Char Char Char Char Char Char Char Char1 Char"/>
    <w:basedOn w:val="1"/>
    <w:qFormat/>
    <w:uiPriority w:val="0"/>
    <w:pPr>
      <w:widowControl/>
      <w:jc w:val="left"/>
    </w:pPr>
    <w:rPr>
      <w:rFonts w:ascii="宋体" w:hAnsi="宋体" w:cs="宋体"/>
      <w:kern w:val="0"/>
      <w:sz w:val="24"/>
    </w:rPr>
  </w:style>
  <w:style w:type="paragraph" w:customStyle="1" w:styleId="597">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598">
    <w:name w:val="图片"/>
    <w:basedOn w:val="1"/>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599">
    <w:name w:val="p18"/>
    <w:basedOn w:val="1"/>
    <w:qFormat/>
    <w:uiPriority w:val="0"/>
    <w:pPr>
      <w:widowControl/>
      <w:spacing w:line="360" w:lineRule="auto"/>
      <w:ind w:firstLine="420"/>
      <w:jc w:val="left"/>
    </w:pPr>
    <w:rPr>
      <w:rFonts w:ascii="宋体" w:hAnsi="宋体" w:cs="宋体"/>
      <w:kern w:val="0"/>
      <w:sz w:val="24"/>
    </w:rPr>
  </w:style>
  <w:style w:type="paragraph" w:customStyle="1" w:styleId="600">
    <w:name w:val="条目2 Char"/>
    <w:basedOn w:val="1"/>
    <w:next w:val="1"/>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1">
    <w:name w:val="Block"/>
    <w:basedOn w:val="1"/>
    <w:next w:val="1"/>
    <w:qFormat/>
    <w:uiPriority w:val="0"/>
    <w:pPr>
      <w:widowControl/>
      <w:jc w:val="left"/>
    </w:pPr>
    <w:rPr>
      <w:rFonts w:ascii="Arial" w:hAnsi="Arial" w:eastAsia="楷体_GB2312" w:cs="宋体"/>
      <w:color w:val="000080"/>
      <w:kern w:val="0"/>
      <w:sz w:val="28"/>
      <w:szCs w:val="28"/>
    </w:rPr>
  </w:style>
  <w:style w:type="paragraph" w:customStyle="1" w:styleId="602">
    <w:name w:val="_Style 12"/>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3">
    <w:name w:val="List2"/>
    <w:basedOn w:val="1"/>
    <w:qFormat/>
    <w:uiPriority w:val="0"/>
    <w:pPr>
      <w:widowControl/>
      <w:numPr>
        <w:ilvl w:val="0"/>
        <w:numId w:val="9"/>
      </w:numPr>
      <w:tabs>
        <w:tab w:val="clear" w:pos="780"/>
      </w:tabs>
      <w:spacing w:line="360" w:lineRule="auto"/>
      <w:ind w:left="643"/>
      <w:jc w:val="left"/>
    </w:pPr>
    <w:rPr>
      <w:rFonts w:ascii="宋体" w:hAnsi="宋体" w:cs="宋体"/>
      <w:kern w:val="0"/>
      <w:sz w:val="24"/>
    </w:rPr>
  </w:style>
  <w:style w:type="paragraph" w:customStyle="1" w:styleId="604">
    <w:name w:val="段X"/>
    <w:basedOn w:val="1"/>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5">
    <w:name w:val="_Style 102"/>
    <w:next w:val="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6">
    <w:name w:val="样式 标题 4 + 楷体_GB2312 小四 两端对齐"/>
    <w:basedOn w:val="5"/>
    <w:qFormat/>
    <w:uiPriority w:val="0"/>
    <w:pPr>
      <w:widowControl/>
      <w:tabs>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7">
    <w:name w:val="flName"/>
    <w:basedOn w:val="1"/>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8">
    <w:name w:val="Char Char Char Char1 Char Char Char Char"/>
    <w:basedOn w:val="1"/>
    <w:qFormat/>
    <w:uiPriority w:val="0"/>
    <w:pPr>
      <w:widowControl/>
      <w:ind w:firstLine="200" w:firstLineChars="200"/>
      <w:jc w:val="left"/>
    </w:pPr>
    <w:rPr>
      <w:rFonts w:ascii="仿宋_GB2312" w:hAnsi="宋体" w:eastAsia="仿宋_GB2312" w:cs="宋体"/>
      <w:b/>
      <w:kern w:val="0"/>
      <w:sz w:val="32"/>
      <w:szCs w:val="32"/>
    </w:rPr>
  </w:style>
  <w:style w:type="paragraph" w:customStyle="1" w:styleId="609">
    <w:name w:val="样式 正文排版 + 首行缩进:  2 字符"/>
    <w:basedOn w:val="1"/>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10">
    <w:name w:val="标头1"/>
    <w:basedOn w:val="4"/>
    <w:qFormat/>
    <w:uiPriority w:val="0"/>
    <w:pPr>
      <w:widowControl/>
      <w:tabs>
        <w:tab w:val="left" w:pos="360"/>
      </w:tabs>
      <w:spacing w:beforeLines="100" w:after="120" w:line="240" w:lineRule="auto"/>
      <w:jc w:val="left"/>
    </w:pPr>
    <w:rPr>
      <w:rFonts w:hAnsi="黑体"/>
      <w:bCs w:val="0"/>
      <w:sz w:val="28"/>
      <w:szCs w:val="24"/>
    </w:rPr>
  </w:style>
  <w:style w:type="paragraph" w:customStyle="1" w:styleId="611">
    <w:name w:val="普文W"/>
    <w:basedOn w:val="35"/>
    <w:qFormat/>
    <w:uiPriority w:val="0"/>
    <w:pPr>
      <w:widowControl/>
      <w:spacing w:before="120" w:after="120" w:line="360" w:lineRule="auto"/>
      <w:ind w:firstLine="200" w:firstLineChars="200"/>
      <w:jc w:val="left"/>
    </w:pPr>
    <w:rPr>
      <w:rFonts w:cs="黑体"/>
      <w:sz w:val="24"/>
      <w:szCs w:val="20"/>
    </w:rPr>
  </w:style>
  <w:style w:type="paragraph" w:customStyle="1" w:styleId="612">
    <w:name w:val="no-pr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613">
    <w:name w:val="Paragraph P1&amp;2"/>
    <w:basedOn w:val="1"/>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4">
    <w:name w:val="勾"/>
    <w:basedOn w:val="1"/>
    <w:qFormat/>
    <w:uiPriority w:val="0"/>
    <w:pPr>
      <w:widowControl/>
      <w:spacing w:line="360" w:lineRule="auto"/>
      <w:ind w:left="905" w:firstLine="200" w:firstLineChars="200"/>
      <w:jc w:val="left"/>
    </w:pPr>
    <w:rPr>
      <w:rFonts w:ascii="宋体" w:hAnsi="宋体" w:cs="宋体"/>
      <w:kern w:val="0"/>
      <w:sz w:val="24"/>
    </w:rPr>
  </w:style>
  <w:style w:type="paragraph" w:customStyle="1" w:styleId="615">
    <w:name w:val="1.1.1B"/>
    <w:basedOn w:val="4"/>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6">
    <w:name w:val="列出段落21"/>
    <w:basedOn w:val="1"/>
    <w:qFormat/>
    <w:uiPriority w:val="99"/>
    <w:pPr>
      <w:ind w:firstLine="420" w:firstLineChars="200"/>
    </w:pPr>
    <w:rPr>
      <w:sz w:val="24"/>
      <w:szCs w:val="20"/>
    </w:rPr>
  </w:style>
  <w:style w:type="paragraph" w:customStyle="1" w:styleId="617">
    <w:name w:val="正文文本 (7)2"/>
    <w:basedOn w:val="1"/>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8">
    <w:name w:val="列表段落2"/>
    <w:basedOn w:val="1"/>
    <w:qFormat/>
    <w:uiPriority w:val="99"/>
    <w:pPr>
      <w:ind w:firstLine="420" w:firstLineChars="200"/>
    </w:pPr>
  </w:style>
  <w:style w:type="paragraph" w:customStyle="1" w:styleId="619">
    <w:name w:val="索引 11"/>
    <w:next w:val="1"/>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20">
    <w:name w:val="标题 4 字符1"/>
    <w:link w:val="5"/>
    <w:qFormat/>
    <w:uiPriority w:val="0"/>
    <w:rPr>
      <w:rFonts w:ascii="Arial" w:hAnsi="Arial" w:eastAsia="黑体"/>
      <w:b/>
      <w:bCs/>
      <w:kern w:val="2"/>
      <w:sz w:val="28"/>
      <w:szCs w:val="28"/>
    </w:rPr>
  </w:style>
  <w:style w:type="character" w:customStyle="1" w:styleId="621">
    <w:name w:val="标题 3 字符1"/>
    <w:link w:val="4"/>
    <w:qFormat/>
    <w:uiPriority w:val="9"/>
    <w:rPr>
      <w:rFonts w:ascii="黑体" w:eastAsia="黑体"/>
      <w:b/>
      <w:bCs/>
      <w:kern w:val="2"/>
      <w:sz w:val="32"/>
      <w:szCs w:val="32"/>
    </w:rPr>
  </w:style>
  <w:style w:type="character" w:customStyle="1" w:styleId="622">
    <w:name w:val="标题 2 字符"/>
    <w:link w:val="3"/>
    <w:qFormat/>
    <w:uiPriority w:val="0"/>
    <w:rPr>
      <w:rFonts w:ascii="Arial" w:hAnsi="Arial" w:eastAsia="黑体"/>
      <w:b/>
      <w:bCs/>
      <w:kern w:val="2"/>
      <w:sz w:val="32"/>
      <w:szCs w:val="32"/>
    </w:rPr>
  </w:style>
  <w:style w:type="character" w:customStyle="1" w:styleId="623">
    <w:name w:val="标题 1 字符"/>
    <w:link w:val="2"/>
    <w:qFormat/>
    <w:uiPriority w:val="9"/>
    <w:rPr>
      <w:rFonts w:ascii="黑体" w:eastAsia="黑体"/>
      <w:b/>
      <w:bCs/>
      <w:kern w:val="44"/>
      <w:sz w:val="44"/>
      <w:szCs w:val="44"/>
    </w:rPr>
  </w:style>
  <w:style w:type="character" w:customStyle="1" w:styleId="624">
    <w:name w:val="标题 字符"/>
    <w:link w:val="69"/>
    <w:qFormat/>
    <w:uiPriority w:val="0"/>
    <w:rPr>
      <w:rFonts w:ascii="Arial" w:hAnsi="Arial" w:cs="Arial"/>
      <w:b/>
      <w:bCs/>
      <w:kern w:val="2"/>
      <w:sz w:val="32"/>
      <w:szCs w:val="32"/>
    </w:rPr>
  </w:style>
  <w:style w:type="character" w:customStyle="1" w:styleId="625">
    <w:name w:val="样式 三号 下划线"/>
    <w:qFormat/>
    <w:uiPriority w:val="0"/>
    <w:rPr>
      <w:sz w:val="28"/>
      <w:u w:val="single"/>
    </w:rPr>
  </w:style>
  <w:style w:type="character" w:customStyle="1" w:styleId="626">
    <w:name w:val="正文文本 2 字符"/>
    <w:link w:val="61"/>
    <w:qFormat/>
    <w:uiPriority w:val="0"/>
    <w:rPr>
      <w:kern w:val="2"/>
      <w:sz w:val="30"/>
      <w:szCs w:val="24"/>
    </w:rPr>
  </w:style>
  <w:style w:type="character" w:customStyle="1" w:styleId="627">
    <w:name w:val="Char Char4"/>
    <w:qFormat/>
    <w:uiPriority w:val="0"/>
    <w:rPr>
      <w:kern w:val="2"/>
      <w:sz w:val="18"/>
      <w:szCs w:val="18"/>
    </w:rPr>
  </w:style>
  <w:style w:type="character" w:customStyle="1" w:styleId="628">
    <w:name w:val="style331"/>
    <w:qFormat/>
    <w:uiPriority w:val="0"/>
    <w:rPr>
      <w:color w:val="9900FF"/>
      <w:sz w:val="18"/>
      <w:szCs w:val="18"/>
    </w:rPr>
  </w:style>
  <w:style w:type="character" w:customStyle="1" w:styleId="629">
    <w:name w:val="结束语 字符"/>
    <w:link w:val="24"/>
    <w:qFormat/>
    <w:uiPriority w:val="0"/>
    <w:rPr>
      <w:kern w:val="2"/>
      <w:sz w:val="28"/>
      <w:szCs w:val="24"/>
    </w:rPr>
  </w:style>
  <w:style w:type="character" w:customStyle="1" w:styleId="630">
    <w:name w:val="正文文本首行缩进 2 字符"/>
    <w:link w:val="72"/>
    <w:qFormat/>
    <w:uiPriority w:val="0"/>
    <w:rPr>
      <w:rFonts w:ascii="仿宋_GB2312" w:hAnsi="宋体" w:eastAsia="仿宋_GB2312"/>
      <w:color w:val="000000"/>
      <w:spacing w:val="-8"/>
      <w:kern w:val="2"/>
      <w:sz w:val="21"/>
    </w:rPr>
  </w:style>
  <w:style w:type="character" w:customStyle="1" w:styleId="631">
    <w:name w:val="+正文 Char3"/>
    <w:link w:val="93"/>
    <w:qFormat/>
    <w:uiPriority w:val="0"/>
    <w:rPr>
      <w:sz w:val="24"/>
      <w:szCs w:val="28"/>
    </w:rPr>
  </w:style>
  <w:style w:type="character" w:customStyle="1" w:styleId="632">
    <w:name w:val="font41"/>
    <w:basedOn w:val="76"/>
    <w:qFormat/>
    <w:uiPriority w:val="0"/>
    <w:rPr>
      <w:rFonts w:hint="eastAsia" w:ascii="宋体" w:hAnsi="宋体" w:eastAsia="宋体" w:cs="宋体"/>
      <w:color w:val="000000"/>
      <w:sz w:val="20"/>
      <w:szCs w:val="20"/>
      <w:u w:val="none"/>
    </w:rPr>
  </w:style>
  <w:style w:type="character" w:customStyle="1" w:styleId="633">
    <w:name w:val="正文文本 字符"/>
    <w:link w:val="25"/>
    <w:qFormat/>
    <w:uiPriority w:val="0"/>
    <w:rPr>
      <w:rFonts w:ascii="仿宋_GB2312" w:eastAsia="仿宋_GB2312"/>
      <w:sz w:val="28"/>
    </w:rPr>
  </w:style>
  <w:style w:type="character" w:customStyle="1" w:styleId="634">
    <w:name w:val="unnamed21"/>
    <w:qFormat/>
    <w:uiPriority w:val="0"/>
    <w:rPr>
      <w:b/>
      <w:bCs/>
      <w:color w:val="FF6600"/>
      <w:sz w:val="21"/>
      <w:szCs w:val="21"/>
      <w:u w:val="none"/>
    </w:rPr>
  </w:style>
  <w:style w:type="character" w:customStyle="1" w:styleId="635">
    <w:name w:val="正文 + 宋体 Char"/>
    <w:link w:val="94"/>
    <w:qFormat/>
    <w:uiPriority w:val="0"/>
    <w:rPr>
      <w:rFonts w:ascii="新宋体" w:hAnsi="宋体" w:eastAsia="黑体"/>
      <w:b/>
      <w:bCs/>
      <w:kern w:val="44"/>
      <w:sz w:val="28"/>
      <w:szCs w:val="28"/>
    </w:rPr>
  </w:style>
  <w:style w:type="character" w:customStyle="1" w:styleId="636">
    <w:name w:val="font21"/>
    <w:basedOn w:val="76"/>
    <w:qFormat/>
    <w:uiPriority w:val="0"/>
    <w:rPr>
      <w:rFonts w:ascii="Tahoma" w:hAnsi="Tahoma" w:eastAsia="Tahoma" w:cs="Tahoma"/>
      <w:color w:val="000000"/>
      <w:sz w:val="22"/>
      <w:szCs w:val="22"/>
      <w:u w:val="none"/>
    </w:rPr>
  </w:style>
  <w:style w:type="character" w:customStyle="1" w:styleId="637">
    <w:name w:val="apple-converted-space"/>
    <w:basedOn w:val="76"/>
    <w:qFormat/>
    <w:uiPriority w:val="0"/>
  </w:style>
  <w:style w:type="character" w:customStyle="1" w:styleId="638">
    <w:name w:val="标题 7 字符"/>
    <w:link w:val="8"/>
    <w:qFormat/>
    <w:uiPriority w:val="9"/>
    <w:rPr>
      <w:b/>
      <w:kern w:val="2"/>
      <w:sz w:val="24"/>
      <w:szCs w:val="24"/>
    </w:rPr>
  </w:style>
  <w:style w:type="character" w:customStyle="1" w:styleId="639">
    <w:name w:val="纯文本 字符"/>
    <w:link w:val="35"/>
    <w:qFormat/>
    <w:uiPriority w:val="99"/>
    <w:rPr>
      <w:rFonts w:ascii="宋体" w:hAnsi="Courier New"/>
      <w:kern w:val="2"/>
      <w:sz w:val="21"/>
      <w:szCs w:val="21"/>
    </w:rPr>
  </w:style>
  <w:style w:type="character" w:customStyle="1" w:styleId="640">
    <w:name w:val="itm1"/>
    <w:qFormat/>
    <w:uiPriority w:val="0"/>
    <w:rPr>
      <w:rFonts w:hint="eastAsia" w:ascii="宋体" w:hAnsi="宋体" w:eastAsia="宋体"/>
      <w:sz w:val="21"/>
      <w:szCs w:val="21"/>
    </w:rPr>
  </w:style>
  <w:style w:type="character" w:customStyle="1" w:styleId="641">
    <w:name w:val="正文缩进 字符"/>
    <w:link w:val="15"/>
    <w:qFormat/>
    <w:uiPriority w:val="0"/>
  </w:style>
  <w:style w:type="character" w:customStyle="1" w:styleId="642">
    <w:name w:val="普通(网站) 字符1"/>
    <w:link w:val="66"/>
    <w:qFormat/>
    <w:uiPriority w:val="0"/>
    <w:rPr>
      <w:rFonts w:ascii="宋体" w:hAnsi="宋体"/>
      <w:sz w:val="24"/>
      <w:szCs w:val="24"/>
    </w:rPr>
  </w:style>
  <w:style w:type="character" w:customStyle="1" w:styleId="643">
    <w:name w:val="日期 字符"/>
    <w:link w:val="39"/>
    <w:qFormat/>
    <w:uiPriority w:val="99"/>
    <w:rPr>
      <w:rFonts w:ascii="楷体_GB2312" w:eastAsia="楷体_GB2312"/>
      <w:b/>
      <w:kern w:val="2"/>
      <w:sz w:val="28"/>
      <w:szCs w:val="24"/>
    </w:rPr>
  </w:style>
  <w:style w:type="character" w:customStyle="1" w:styleId="644">
    <w:name w:val="批注框文本 字符"/>
    <w:link w:val="42"/>
    <w:qFormat/>
    <w:uiPriority w:val="99"/>
    <w:rPr>
      <w:kern w:val="2"/>
      <w:sz w:val="18"/>
      <w:szCs w:val="18"/>
    </w:rPr>
  </w:style>
  <w:style w:type="character" w:customStyle="1" w:styleId="645">
    <w:name w:val="正文文本缩进 3 字符"/>
    <w:link w:val="55"/>
    <w:qFormat/>
    <w:uiPriority w:val="0"/>
    <w:rPr>
      <w:rFonts w:ascii="仿宋_GB2312" w:eastAsia="仿宋_GB2312"/>
      <w:sz w:val="32"/>
    </w:rPr>
  </w:style>
  <w:style w:type="character" w:customStyle="1" w:styleId="646">
    <w:name w:val="Char Char7"/>
    <w:qFormat/>
    <w:uiPriority w:val="0"/>
    <w:rPr>
      <w:rFonts w:ascii="Times New Roman" w:hAnsi="Times New Roman" w:eastAsia="宋体" w:cs="Times New Roman"/>
      <w:b/>
      <w:bCs/>
      <w:szCs w:val="21"/>
    </w:rPr>
  </w:style>
  <w:style w:type="character" w:customStyle="1" w:styleId="647">
    <w:name w:val="font61"/>
    <w:basedOn w:val="76"/>
    <w:qFormat/>
    <w:uiPriority w:val="0"/>
    <w:rPr>
      <w:rFonts w:hint="eastAsia" w:ascii="宋体" w:hAnsi="宋体" w:eastAsia="宋体" w:cs="宋体"/>
      <w:color w:val="000000"/>
      <w:sz w:val="22"/>
      <w:szCs w:val="22"/>
      <w:u w:val="none"/>
    </w:rPr>
  </w:style>
  <w:style w:type="character" w:customStyle="1" w:styleId="648">
    <w:name w:val="正文文本缩进 字符"/>
    <w:link w:val="26"/>
    <w:qFormat/>
    <w:uiPriority w:val="0"/>
    <w:rPr>
      <w:rFonts w:ascii="仿宋_GB2312" w:eastAsia="仿宋_GB2312"/>
      <w:sz w:val="28"/>
    </w:rPr>
  </w:style>
  <w:style w:type="character" w:customStyle="1" w:styleId="649">
    <w:name w:val="正文文本首行缩进 字符"/>
    <w:link w:val="71"/>
    <w:qFormat/>
    <w:uiPriority w:val="0"/>
    <w:rPr>
      <w:rFonts w:ascii="仿宋_GB2312" w:eastAsia="仿宋_GB2312"/>
      <w:color w:val="000000"/>
      <w:spacing w:val="-8"/>
      <w:kern w:val="2"/>
      <w:sz w:val="21"/>
    </w:rPr>
  </w:style>
  <w:style w:type="character" w:customStyle="1" w:styleId="650">
    <w:name w:val="批注文字 字符"/>
    <w:link w:val="20"/>
    <w:qFormat/>
    <w:uiPriority w:val="99"/>
    <w:rPr>
      <w:kern w:val="2"/>
      <w:sz w:val="21"/>
      <w:szCs w:val="24"/>
    </w:rPr>
  </w:style>
  <w:style w:type="character" w:customStyle="1" w:styleId="651">
    <w:name w:val="批注主题 字符"/>
    <w:link w:val="70"/>
    <w:qFormat/>
    <w:uiPriority w:val="0"/>
    <w:rPr>
      <w:b/>
      <w:bCs/>
      <w:kern w:val="2"/>
      <w:sz w:val="21"/>
      <w:szCs w:val="24"/>
    </w:rPr>
  </w:style>
  <w:style w:type="character" w:customStyle="1" w:styleId="652">
    <w:name w:val="标题 9 字符"/>
    <w:link w:val="10"/>
    <w:qFormat/>
    <w:uiPriority w:val="0"/>
    <w:rPr>
      <w:rFonts w:ascii="Arial" w:hAnsi="Arial" w:eastAsia="黑体"/>
      <w:kern w:val="2"/>
      <w:sz w:val="21"/>
      <w:szCs w:val="24"/>
    </w:rPr>
  </w:style>
  <w:style w:type="character" w:customStyle="1" w:styleId="653">
    <w:name w:val="信息标题 字符"/>
    <w:link w:val="64"/>
    <w:qFormat/>
    <w:uiPriority w:val="0"/>
    <w:rPr>
      <w:rFonts w:ascii="Garamond" w:hAnsi="Garamond"/>
      <w:color w:val="000000"/>
      <w:spacing w:val="-8"/>
      <w:sz w:val="18"/>
    </w:rPr>
  </w:style>
  <w:style w:type="character" w:customStyle="1" w:styleId="654">
    <w:name w:val="Char Char Char Char Char Char Char Char Char Char Char Char Char"/>
    <w:qFormat/>
    <w:uiPriority w:val="0"/>
    <w:rPr>
      <w:rFonts w:eastAsia="宋体"/>
      <w:b/>
      <w:bCs/>
      <w:sz w:val="32"/>
      <w:szCs w:val="44"/>
      <w:lang w:val="en-US" w:eastAsia="zh-CN" w:bidi="ar-SA"/>
    </w:rPr>
  </w:style>
  <w:style w:type="character" w:customStyle="1" w:styleId="655">
    <w:name w:val="表格正文 Char Char"/>
    <w:link w:val="95"/>
    <w:qFormat/>
    <w:uiPriority w:val="0"/>
    <w:rPr>
      <w:kern w:val="2"/>
      <w:sz w:val="21"/>
      <w:szCs w:val="24"/>
    </w:rPr>
  </w:style>
  <w:style w:type="character" w:customStyle="1" w:styleId="656">
    <w:name w:val="HTML 预设格式 字符"/>
    <w:link w:val="65"/>
    <w:qFormat/>
    <w:uiPriority w:val="99"/>
    <w:rPr>
      <w:rFonts w:ascii="黑体" w:hAnsi="Courier New" w:eastAsia="黑体"/>
    </w:rPr>
  </w:style>
  <w:style w:type="character" w:customStyle="1" w:styleId="657">
    <w:name w:val="称呼 字符"/>
    <w:link w:val="22"/>
    <w:qFormat/>
    <w:uiPriority w:val="0"/>
    <w:rPr>
      <w:kern w:val="2"/>
      <w:sz w:val="28"/>
      <w:szCs w:val="24"/>
    </w:rPr>
  </w:style>
  <w:style w:type="character" w:customStyle="1" w:styleId="658">
    <w:name w:val="apple-style-span"/>
    <w:basedOn w:val="76"/>
    <w:qFormat/>
    <w:uiPriority w:val="0"/>
  </w:style>
  <w:style w:type="character" w:customStyle="1" w:styleId="659">
    <w:name w:val="tw4winTerm"/>
    <w:qFormat/>
    <w:uiPriority w:val="0"/>
    <w:rPr>
      <w:color w:val="0000FF"/>
    </w:rPr>
  </w:style>
  <w:style w:type="character" w:customStyle="1" w:styleId="660">
    <w:name w:val="Char Char13"/>
    <w:qFormat/>
    <w:uiPriority w:val="0"/>
    <w:rPr>
      <w:rFonts w:ascii="仿宋_GB2312" w:hAnsi="Times New Roman" w:eastAsia="宋体" w:cs="Times New Roman"/>
      <w:sz w:val="18"/>
      <w:szCs w:val="18"/>
    </w:rPr>
  </w:style>
  <w:style w:type="character" w:customStyle="1" w:styleId="661">
    <w:name w:val="正文文本缩进 2 字符"/>
    <w:link w:val="40"/>
    <w:qFormat/>
    <w:uiPriority w:val="0"/>
    <w:rPr>
      <w:rFonts w:ascii="楷体_GB2312" w:eastAsia="楷体_GB2312"/>
      <w:kern w:val="2"/>
      <w:sz w:val="24"/>
      <w:szCs w:val="24"/>
    </w:rPr>
  </w:style>
  <w:style w:type="character" w:customStyle="1" w:styleId="662">
    <w:name w:val="b"/>
    <w:basedOn w:val="76"/>
    <w:qFormat/>
    <w:uiPriority w:val="0"/>
  </w:style>
  <w:style w:type="character" w:customStyle="1" w:styleId="663">
    <w:name w:val="标题 31"/>
    <w:qFormat/>
    <w:uiPriority w:val="0"/>
    <w:rPr>
      <w:rFonts w:hint="eastAsia" w:ascii="黑体" w:hAnsi="ˎ̥" w:eastAsia="黑体"/>
      <w:sz w:val="28"/>
    </w:rPr>
  </w:style>
  <w:style w:type="character" w:customStyle="1" w:styleId="664">
    <w:name w:val="页脚 字符"/>
    <w:link w:val="43"/>
    <w:qFormat/>
    <w:uiPriority w:val="99"/>
    <w:rPr>
      <w:kern w:val="2"/>
      <w:sz w:val="18"/>
      <w:szCs w:val="18"/>
    </w:rPr>
  </w:style>
  <w:style w:type="character" w:customStyle="1" w:styleId="665">
    <w:name w:val="正文文本 Char Char"/>
    <w:qFormat/>
    <w:uiPriority w:val="0"/>
    <w:rPr>
      <w:rFonts w:ascii="楷体_GB2312" w:hAnsi="Arial" w:eastAsia="楷体_GB2312" w:cs="Times New Roman"/>
      <w:sz w:val="28"/>
      <w:szCs w:val="28"/>
    </w:rPr>
  </w:style>
  <w:style w:type="character" w:customStyle="1" w:styleId="666">
    <w:name w:val="font51"/>
    <w:basedOn w:val="76"/>
    <w:qFormat/>
    <w:uiPriority w:val="0"/>
    <w:rPr>
      <w:rFonts w:hint="default" w:ascii="Times New Roman" w:hAnsi="Times New Roman" w:cs="Times New Roman"/>
      <w:color w:val="000000"/>
      <w:sz w:val="20"/>
      <w:szCs w:val="20"/>
      <w:u w:val="none"/>
    </w:rPr>
  </w:style>
  <w:style w:type="character" w:customStyle="1" w:styleId="667">
    <w:name w:val="Char Char8"/>
    <w:qFormat/>
    <w:uiPriority w:val="0"/>
    <w:rPr>
      <w:rFonts w:ascii="Times New Roman" w:hAnsi="Times New Roman"/>
      <w:b/>
      <w:bCs/>
      <w:kern w:val="44"/>
      <w:sz w:val="44"/>
      <w:szCs w:val="44"/>
    </w:rPr>
  </w:style>
  <w:style w:type="character" w:customStyle="1" w:styleId="668">
    <w:name w:val="Char Char14"/>
    <w:qFormat/>
    <w:uiPriority w:val="0"/>
    <w:rPr>
      <w:rFonts w:ascii="楷体_GB2312" w:hAnsi="Arial" w:eastAsia="楷体_GB2312" w:cs="Times New Roman"/>
      <w:sz w:val="28"/>
      <w:szCs w:val="24"/>
    </w:rPr>
  </w:style>
  <w:style w:type="character" w:customStyle="1" w:styleId="669">
    <w:name w:val="Char Char9"/>
    <w:qFormat/>
    <w:uiPriority w:val="0"/>
    <w:rPr>
      <w:rFonts w:ascii="Cambria" w:hAnsi="Cambria" w:eastAsia="宋体" w:cs="Times New Roman"/>
      <w:b/>
      <w:bCs/>
      <w:sz w:val="32"/>
      <w:szCs w:val="32"/>
    </w:rPr>
  </w:style>
  <w:style w:type="character" w:customStyle="1" w:styleId="670">
    <w:name w:val="标题 6 字符"/>
    <w:link w:val="7"/>
    <w:qFormat/>
    <w:uiPriority w:val="0"/>
    <w:rPr>
      <w:rFonts w:ascii="Arial" w:hAnsi="Arial" w:eastAsia="黑体"/>
      <w:b/>
      <w:kern w:val="2"/>
      <w:sz w:val="24"/>
      <w:szCs w:val="24"/>
    </w:rPr>
  </w:style>
  <w:style w:type="character" w:customStyle="1" w:styleId="671">
    <w:name w:val="标题 8 字符"/>
    <w:link w:val="9"/>
    <w:qFormat/>
    <w:uiPriority w:val="0"/>
    <w:rPr>
      <w:rFonts w:ascii="Arial" w:hAnsi="Arial" w:eastAsia="黑体"/>
      <w:kern w:val="2"/>
      <w:sz w:val="24"/>
      <w:szCs w:val="24"/>
    </w:rPr>
  </w:style>
  <w:style w:type="character" w:customStyle="1" w:styleId="672">
    <w:name w:val="页眉 字符1"/>
    <w:link w:val="45"/>
    <w:qFormat/>
    <w:uiPriority w:val="99"/>
    <w:rPr>
      <w:rFonts w:eastAsia="宋体"/>
      <w:kern w:val="2"/>
      <w:sz w:val="18"/>
      <w:szCs w:val="18"/>
      <w:lang w:val="en-US" w:eastAsia="zh-CN" w:bidi="ar-SA"/>
    </w:rPr>
  </w:style>
  <w:style w:type="character" w:customStyle="1" w:styleId="673">
    <w:name w:val="font71"/>
    <w:qFormat/>
    <w:uiPriority w:val="0"/>
    <w:rPr>
      <w:rFonts w:ascii="Times New Roman" w:hAnsi="Times New Roman" w:eastAsia="宋体" w:cs="Times New Roman"/>
      <w:kern w:val="2"/>
      <w:sz w:val="21"/>
      <w:szCs w:val="24"/>
      <w:lang w:val="en-US" w:eastAsia="zh-CN" w:bidi="ar-SA"/>
    </w:rPr>
  </w:style>
  <w:style w:type="character" w:customStyle="1" w:styleId="674">
    <w:name w:val="普通正文 Char Char"/>
    <w:link w:val="96"/>
    <w:qFormat/>
    <w:uiPriority w:val="0"/>
    <w:rPr>
      <w:rFonts w:ascii="Arial" w:hAnsi="Arial"/>
      <w:sz w:val="24"/>
      <w:szCs w:val="24"/>
    </w:rPr>
  </w:style>
  <w:style w:type="character" w:customStyle="1" w:styleId="675">
    <w:name w:val="font"/>
    <w:basedOn w:val="76"/>
    <w:qFormat/>
    <w:uiPriority w:val="0"/>
  </w:style>
  <w:style w:type="character" w:customStyle="1" w:styleId="676">
    <w:name w:val="脚注文本 字符"/>
    <w:link w:val="52"/>
    <w:qFormat/>
    <w:uiPriority w:val="0"/>
    <w:rPr>
      <w:sz w:val="18"/>
      <w:szCs w:val="18"/>
    </w:rPr>
  </w:style>
  <w:style w:type="character" w:customStyle="1" w:styleId="677">
    <w:name w:val="一般文字 字元 Char"/>
    <w:qFormat/>
    <w:uiPriority w:val="0"/>
    <w:rPr>
      <w:rFonts w:ascii="宋体" w:hAnsi="Courier New" w:eastAsia="宋体"/>
      <w:kern w:val="2"/>
      <w:sz w:val="21"/>
      <w:lang w:val="en-US" w:eastAsia="zh-CN" w:bidi="ar-SA"/>
    </w:rPr>
  </w:style>
  <w:style w:type="character" w:customStyle="1" w:styleId="678">
    <w:name w:val="Char Char15"/>
    <w:qFormat/>
    <w:uiPriority w:val="0"/>
    <w:rPr>
      <w:rFonts w:ascii="仿宋_GB2312" w:hAnsi="Times New Roman" w:eastAsia="宋体" w:cs="Times New Roman"/>
      <w:sz w:val="24"/>
      <w:szCs w:val="24"/>
      <w:shd w:val="clear" w:color="auto" w:fill="000080"/>
    </w:rPr>
  </w:style>
  <w:style w:type="character" w:customStyle="1" w:styleId="679">
    <w:name w:val="文档结构图 字符"/>
    <w:link w:val="19"/>
    <w:qFormat/>
    <w:uiPriority w:val="0"/>
    <w:rPr>
      <w:kern w:val="2"/>
      <w:sz w:val="21"/>
      <w:szCs w:val="24"/>
      <w:shd w:val="clear" w:color="auto" w:fill="000080"/>
    </w:rPr>
  </w:style>
  <w:style w:type="character" w:customStyle="1" w:styleId="680">
    <w:name w:val="text_list1"/>
    <w:qFormat/>
    <w:uiPriority w:val="0"/>
    <w:rPr>
      <w:rFonts w:hint="default" w:ascii="Arial" w:hAnsi="Arial" w:cs="Arial"/>
      <w:color w:val="000000"/>
      <w:spacing w:val="272"/>
      <w:sz w:val="16"/>
      <w:szCs w:val="16"/>
    </w:rPr>
  </w:style>
  <w:style w:type="character" w:customStyle="1" w:styleId="681">
    <w:name w:val="font31"/>
    <w:basedOn w:val="76"/>
    <w:qFormat/>
    <w:uiPriority w:val="0"/>
    <w:rPr>
      <w:rFonts w:hint="eastAsia" w:ascii="宋体" w:hAnsi="宋体" w:eastAsia="宋体" w:cs="宋体"/>
      <w:color w:val="000000"/>
      <w:sz w:val="22"/>
      <w:szCs w:val="22"/>
      <w:u w:val="none"/>
    </w:rPr>
  </w:style>
  <w:style w:type="character" w:customStyle="1" w:styleId="682">
    <w:name w:val="正文文本 3 字符"/>
    <w:link w:val="23"/>
    <w:qFormat/>
    <w:uiPriority w:val="0"/>
    <w:rPr>
      <w:b/>
      <w:bCs/>
      <w:kern w:val="2"/>
      <w:sz w:val="24"/>
      <w:szCs w:val="24"/>
    </w:rPr>
  </w:style>
  <w:style w:type="character" w:customStyle="1" w:styleId="683">
    <w:name w:val="普通(网站) 字符"/>
    <w:qFormat/>
    <w:uiPriority w:val="0"/>
    <w:rPr>
      <w:rFonts w:ascii="宋体" w:hAnsi="宋体" w:cs="宋体"/>
      <w:sz w:val="24"/>
      <w:szCs w:val="24"/>
    </w:rPr>
  </w:style>
  <w:style w:type="character" w:customStyle="1" w:styleId="684">
    <w:name w:val="列出段落 Char"/>
    <w:link w:val="173"/>
    <w:qFormat/>
    <w:uiPriority w:val="0"/>
    <w:rPr>
      <w:rFonts w:ascii="Calibri" w:hAnsi="Calibri"/>
      <w:kern w:val="2"/>
      <w:sz w:val="21"/>
      <w:szCs w:val="22"/>
    </w:rPr>
  </w:style>
  <w:style w:type="character" w:customStyle="1" w:styleId="685">
    <w:name w:val="CITE"/>
    <w:qFormat/>
    <w:uiPriority w:val="0"/>
    <w:rPr>
      <w:i/>
    </w:rPr>
  </w:style>
  <w:style w:type="character" w:customStyle="1" w:styleId="686">
    <w:name w:val="Char Char1"/>
    <w:qFormat/>
    <w:uiPriority w:val="0"/>
    <w:rPr>
      <w:rFonts w:ascii="黑体" w:hAnsi="Arial" w:eastAsia="黑体" w:cs="Arial"/>
      <w:b/>
      <w:bCs/>
      <w:kern w:val="2"/>
      <w:sz w:val="32"/>
      <w:szCs w:val="32"/>
      <w:lang w:val="en-US" w:eastAsia="zh-CN" w:bidi="ar-SA"/>
    </w:rPr>
  </w:style>
  <w:style w:type="character" w:customStyle="1" w:styleId="687">
    <w:name w:val="HTML Markup"/>
    <w:qFormat/>
    <w:uiPriority w:val="0"/>
    <w:rPr>
      <w:vanish/>
      <w:color w:val="FF0000"/>
    </w:rPr>
  </w:style>
  <w:style w:type="character" w:customStyle="1" w:styleId="688">
    <w:name w:val="CODE"/>
    <w:qFormat/>
    <w:uiPriority w:val="0"/>
    <w:rPr>
      <w:rFonts w:ascii="Courier New" w:hAnsi="Courier New"/>
      <w:sz w:val="20"/>
    </w:rPr>
  </w:style>
  <w:style w:type="character" w:customStyle="1" w:styleId="689">
    <w:name w:val="Char Char"/>
    <w:qFormat/>
    <w:uiPriority w:val="0"/>
    <w:rPr>
      <w:rFonts w:eastAsia="宋体"/>
      <w:b/>
      <w:bCs/>
      <w:kern w:val="2"/>
      <w:sz w:val="21"/>
      <w:szCs w:val="24"/>
      <w:lang w:val="en-US" w:eastAsia="zh-CN" w:bidi="ar-SA"/>
    </w:rPr>
  </w:style>
  <w:style w:type="character" w:customStyle="1" w:styleId="690">
    <w:name w:val="Char Char2"/>
    <w:qFormat/>
    <w:uiPriority w:val="0"/>
    <w:rPr>
      <w:rFonts w:eastAsia="宋体"/>
      <w:kern w:val="2"/>
      <w:sz w:val="21"/>
      <w:szCs w:val="24"/>
      <w:lang w:val="en-US" w:eastAsia="zh-CN" w:bidi="ar-SA"/>
    </w:rPr>
  </w:style>
  <w:style w:type="character" w:customStyle="1" w:styleId="691">
    <w:name w:val="Sample"/>
    <w:qFormat/>
    <w:uiPriority w:val="0"/>
    <w:rPr>
      <w:rFonts w:ascii="Courier New" w:hAnsi="Courier New"/>
    </w:rPr>
  </w:style>
  <w:style w:type="character" w:customStyle="1" w:styleId="692">
    <w:name w:val="Comment"/>
    <w:qFormat/>
    <w:uiPriority w:val="0"/>
    <w:rPr>
      <w:vanish/>
    </w:rPr>
  </w:style>
  <w:style w:type="character" w:customStyle="1" w:styleId="693">
    <w:name w:val="Typewriter"/>
    <w:qFormat/>
    <w:uiPriority w:val="0"/>
    <w:rPr>
      <w:rFonts w:ascii="Courier New" w:hAnsi="Courier New"/>
      <w:sz w:val="20"/>
    </w:rPr>
  </w:style>
  <w:style w:type="character" w:customStyle="1" w:styleId="694">
    <w:name w:val="样式 标题 3 + (中文) 黑体 小四 非加粗 段前: 7.8 磅 段后: 0 磅 行距: 固定值 20 磅 Char"/>
    <w:qFormat/>
    <w:uiPriority w:val="0"/>
    <w:rPr>
      <w:rFonts w:ascii="黑体" w:hAnsi="宋体" w:eastAsia="黑体" w:cs="宋体"/>
      <w:b/>
      <w:bCs/>
      <w:kern w:val="2"/>
      <w:sz w:val="24"/>
      <w:lang w:val="en-US" w:eastAsia="zh-CN" w:bidi="ar-SA"/>
    </w:rPr>
  </w:style>
  <w:style w:type="character" w:customStyle="1" w:styleId="695">
    <w:name w:val="Variable"/>
    <w:qFormat/>
    <w:uiPriority w:val="0"/>
    <w:rPr>
      <w:i/>
    </w:rPr>
  </w:style>
  <w:style w:type="character" w:customStyle="1" w:styleId="696">
    <w:name w:val="Char Char411"/>
    <w:qFormat/>
    <w:uiPriority w:val="0"/>
    <w:rPr>
      <w:rFonts w:ascii="宋体" w:hAnsi="宋体" w:eastAsia="黑体" w:cs="Arial"/>
      <w:b/>
      <w:kern w:val="2"/>
      <w:sz w:val="28"/>
      <w:szCs w:val="32"/>
      <w:lang w:val="en-US" w:eastAsia="zh-CN" w:bidi="ar-SA"/>
    </w:rPr>
  </w:style>
  <w:style w:type="character" w:customStyle="1" w:styleId="697">
    <w:name w:val="Char Char3"/>
    <w:qFormat/>
    <w:uiPriority w:val="0"/>
    <w:rPr>
      <w:rFonts w:ascii="黑体" w:hAnsi="宋体" w:eastAsia="黑体" w:cs="Arial"/>
      <w:b/>
      <w:bCs/>
      <w:kern w:val="2"/>
      <w:sz w:val="24"/>
      <w:szCs w:val="24"/>
      <w:lang w:val="en-US" w:eastAsia="zh-CN" w:bidi="ar-SA"/>
    </w:rPr>
  </w:style>
  <w:style w:type="character" w:customStyle="1" w:styleId="698">
    <w:name w:val="Definition"/>
    <w:qFormat/>
    <w:uiPriority w:val="0"/>
    <w:rPr>
      <w:i/>
    </w:rPr>
  </w:style>
  <w:style w:type="character" w:customStyle="1" w:styleId="699">
    <w:name w:val="Keyboard"/>
    <w:qFormat/>
    <w:uiPriority w:val="0"/>
    <w:rPr>
      <w:rFonts w:ascii="Courier New" w:hAnsi="Courier New"/>
      <w:b/>
      <w:sz w:val="20"/>
    </w:rPr>
  </w:style>
  <w:style w:type="character" w:customStyle="1" w:styleId="700">
    <w:name w:val="标题 Char1"/>
    <w:qFormat/>
    <w:uiPriority w:val="10"/>
    <w:rPr>
      <w:rFonts w:ascii="Cambria" w:hAnsi="Cambria" w:eastAsia="宋体" w:cs="Times New Roman"/>
      <w:b/>
      <w:bCs/>
      <w:sz w:val="32"/>
      <w:szCs w:val="32"/>
    </w:rPr>
  </w:style>
  <w:style w:type="character" w:customStyle="1" w:styleId="701">
    <w:name w:val="副标题 Char"/>
    <w:qFormat/>
    <w:uiPriority w:val="0"/>
    <w:rPr>
      <w:rFonts w:ascii="Cambria" w:hAnsi="Cambria"/>
      <w:b/>
      <w:bCs/>
      <w:kern w:val="28"/>
      <w:sz w:val="32"/>
      <w:szCs w:val="32"/>
    </w:rPr>
  </w:style>
  <w:style w:type="character" w:customStyle="1" w:styleId="702">
    <w:name w:val="正文首行缩进两字 Char"/>
    <w:link w:val="215"/>
    <w:qFormat/>
    <w:uiPriority w:val="0"/>
    <w:rPr>
      <w:sz w:val="24"/>
      <w:szCs w:val="24"/>
      <w:lang w:val="en-US" w:eastAsia="zh-CN" w:bidi="ar-SA"/>
    </w:rPr>
  </w:style>
  <w:style w:type="character" w:customStyle="1" w:styleId="703">
    <w:name w:val="font01"/>
    <w:qFormat/>
    <w:uiPriority w:val="0"/>
    <w:rPr>
      <w:rFonts w:hint="eastAsia" w:ascii="宋体" w:hAnsi="宋体" w:eastAsia="宋体" w:cs="宋体"/>
      <w:color w:val="000000"/>
      <w:sz w:val="21"/>
      <w:szCs w:val="21"/>
      <w:u w:val="none"/>
    </w:rPr>
  </w:style>
  <w:style w:type="character" w:customStyle="1" w:styleId="704">
    <w:name w:val="case31"/>
    <w:qFormat/>
    <w:uiPriority w:val="0"/>
    <w:rPr>
      <w:rFonts w:hint="default"/>
      <w:sz w:val="21"/>
      <w:szCs w:val="21"/>
    </w:rPr>
  </w:style>
  <w:style w:type="character" w:customStyle="1" w:styleId="705">
    <w:name w:val="副标题 字符1"/>
    <w:basedOn w:val="76"/>
    <w:link w:val="50"/>
    <w:qFormat/>
    <w:uiPriority w:val="11"/>
    <w:rPr>
      <w:rFonts w:ascii="Cambria" w:hAnsi="Cambria" w:cs="Times New Roman"/>
      <w:b/>
      <w:bCs/>
      <w:kern w:val="28"/>
      <w:sz w:val="32"/>
      <w:szCs w:val="32"/>
    </w:rPr>
  </w:style>
  <w:style w:type="character" w:customStyle="1" w:styleId="706">
    <w:name w:val="纯文本 Char1"/>
    <w:qFormat/>
    <w:uiPriority w:val="99"/>
    <w:rPr>
      <w:rFonts w:ascii="宋体" w:hAnsi="Courier New" w:cs="Courier New"/>
      <w:kern w:val="2"/>
      <w:sz w:val="21"/>
      <w:szCs w:val="21"/>
    </w:rPr>
  </w:style>
  <w:style w:type="character" w:customStyle="1" w:styleId="707">
    <w:name w:val="标题 5 字符"/>
    <w:link w:val="6"/>
    <w:qFormat/>
    <w:uiPriority w:val="0"/>
    <w:rPr>
      <w:rFonts w:ascii="黑体" w:eastAsia="黑体"/>
      <w:b/>
      <w:bCs/>
      <w:kern w:val="2"/>
      <w:sz w:val="28"/>
      <w:szCs w:val="28"/>
    </w:rPr>
  </w:style>
  <w:style w:type="character" w:customStyle="1" w:styleId="708">
    <w:name w:val="批注文字 Char1"/>
    <w:qFormat/>
    <w:uiPriority w:val="99"/>
    <w:rPr>
      <w:kern w:val="2"/>
      <w:sz w:val="21"/>
      <w:lang w:bidi="ar-SA"/>
    </w:rPr>
  </w:style>
  <w:style w:type="character" w:customStyle="1" w:styleId="709">
    <w:name w:val="批注主题 Char1"/>
    <w:qFormat/>
    <w:uiPriority w:val="0"/>
    <w:rPr>
      <w:b/>
      <w:bCs/>
      <w:kern w:val="2"/>
      <w:sz w:val="21"/>
      <w:lang w:bidi="ar-SA"/>
    </w:rPr>
  </w:style>
  <w:style w:type="character" w:customStyle="1" w:styleId="710">
    <w:name w:val="Char Char2111"/>
    <w:qFormat/>
    <w:uiPriority w:val="0"/>
    <w:rPr>
      <w:rFonts w:eastAsia="宋体"/>
      <w:kern w:val="2"/>
      <w:sz w:val="21"/>
      <w:szCs w:val="24"/>
      <w:lang w:val="en-US" w:eastAsia="zh-CN" w:bidi="ar-SA"/>
    </w:rPr>
  </w:style>
  <w:style w:type="character" w:customStyle="1" w:styleId="711">
    <w:name w:val="Char Char311"/>
    <w:qFormat/>
    <w:uiPriority w:val="0"/>
    <w:rPr>
      <w:rFonts w:ascii="黑体" w:hAnsi="宋体" w:eastAsia="黑体" w:cs="Arial"/>
      <w:b/>
      <w:bCs/>
      <w:kern w:val="2"/>
      <w:sz w:val="24"/>
      <w:szCs w:val="24"/>
      <w:lang w:val="en-US" w:eastAsia="zh-CN" w:bidi="ar-SA"/>
    </w:rPr>
  </w:style>
  <w:style w:type="character" w:customStyle="1" w:styleId="712">
    <w:name w:val="Char Char51"/>
    <w:qFormat/>
    <w:uiPriority w:val="0"/>
    <w:rPr>
      <w:rFonts w:eastAsia="宋体"/>
      <w:b/>
      <w:bCs/>
      <w:kern w:val="2"/>
      <w:sz w:val="21"/>
      <w:szCs w:val="24"/>
      <w:lang w:val="en-US" w:eastAsia="zh-CN" w:bidi="ar-SA"/>
    </w:rPr>
  </w:style>
  <w:style w:type="character" w:customStyle="1" w:styleId="713">
    <w:name w:val="Char Char111"/>
    <w:qFormat/>
    <w:uiPriority w:val="0"/>
    <w:rPr>
      <w:rFonts w:ascii="黑体" w:hAnsi="Arial" w:eastAsia="黑体" w:cs="Arial"/>
      <w:b/>
      <w:bCs/>
      <w:kern w:val="2"/>
      <w:sz w:val="32"/>
      <w:szCs w:val="32"/>
      <w:lang w:val="en-US" w:eastAsia="zh-CN" w:bidi="ar-SA"/>
    </w:rPr>
  </w:style>
  <w:style w:type="character" w:customStyle="1" w:styleId="714">
    <w:name w:val="正文文本缩进 Char1"/>
    <w:qFormat/>
    <w:uiPriority w:val="0"/>
    <w:rPr>
      <w:b/>
      <w:kern w:val="2"/>
      <w:sz w:val="30"/>
    </w:rPr>
  </w:style>
  <w:style w:type="character" w:customStyle="1" w:styleId="715">
    <w:name w:val="标题4 Char Char"/>
    <w:qFormat/>
    <w:uiPriority w:val="0"/>
    <w:rPr>
      <w:rFonts w:ascii="Arial" w:hAnsi="Arial"/>
      <w:b/>
      <w:bCs/>
      <w:sz w:val="24"/>
      <w:szCs w:val="32"/>
      <w:lang w:bidi="ar-SA"/>
    </w:rPr>
  </w:style>
  <w:style w:type="character" w:customStyle="1" w:styleId="716">
    <w:name w:val="明显引用 Char"/>
    <w:qFormat/>
    <w:uiPriority w:val="30"/>
    <w:rPr>
      <w:b/>
      <w:bCs/>
      <w:i/>
      <w:iCs/>
      <w:color w:val="4F81BD"/>
      <w:kern w:val="2"/>
      <w:sz w:val="21"/>
      <w:szCs w:val="22"/>
    </w:rPr>
  </w:style>
  <w:style w:type="character" w:customStyle="1" w:styleId="717">
    <w:name w:val="书籍标题1"/>
    <w:qFormat/>
    <w:uiPriority w:val="33"/>
    <w:rPr>
      <w:b/>
      <w:bCs/>
      <w:smallCaps/>
      <w:spacing w:val="5"/>
    </w:rPr>
  </w:style>
  <w:style w:type="character" w:customStyle="1" w:styleId="718">
    <w:name w:val="明显强调1"/>
    <w:qFormat/>
    <w:uiPriority w:val="21"/>
    <w:rPr>
      <w:b/>
      <w:bCs/>
      <w:i/>
      <w:iCs/>
      <w:color w:val="4F81BD"/>
    </w:rPr>
  </w:style>
  <w:style w:type="character" w:customStyle="1" w:styleId="719">
    <w:name w:val="Char Char18"/>
    <w:qFormat/>
    <w:uiPriority w:val="0"/>
    <w:rPr>
      <w:b/>
      <w:bCs/>
      <w:kern w:val="44"/>
      <w:sz w:val="44"/>
      <w:szCs w:val="44"/>
    </w:rPr>
  </w:style>
  <w:style w:type="character" w:customStyle="1" w:styleId="720">
    <w:name w:val="标题5 Char Char"/>
    <w:link w:val="249"/>
    <w:qFormat/>
    <w:uiPriority w:val="0"/>
    <w:rPr>
      <w:rFonts w:ascii="Arial" w:hAnsi="Arial"/>
      <w:b/>
      <w:bCs/>
      <w:sz w:val="24"/>
      <w:szCs w:val="32"/>
    </w:rPr>
  </w:style>
  <w:style w:type="character" w:customStyle="1" w:styleId="721">
    <w:name w:val="textcontents"/>
    <w:qFormat/>
    <w:uiPriority w:val="0"/>
    <w:rPr>
      <w:rFonts w:cs="Times New Roman"/>
    </w:rPr>
  </w:style>
  <w:style w:type="character" w:customStyle="1" w:styleId="722">
    <w:name w:val="不明显强调1"/>
    <w:qFormat/>
    <w:uiPriority w:val="0"/>
    <w:rPr>
      <w:i/>
      <w:iCs/>
      <w:color w:val="808080"/>
    </w:rPr>
  </w:style>
  <w:style w:type="character" w:customStyle="1" w:styleId="723">
    <w:name w:val="不明显参考1"/>
    <w:qFormat/>
    <w:uiPriority w:val="31"/>
    <w:rPr>
      <w:smallCaps/>
      <w:color w:val="C0504D"/>
      <w:u w:val="single"/>
    </w:rPr>
  </w:style>
  <w:style w:type="character" w:customStyle="1" w:styleId="724">
    <w:name w:val="日期 Char1"/>
    <w:qFormat/>
    <w:uiPriority w:val="99"/>
    <w:rPr>
      <w:kern w:val="2"/>
      <w:sz w:val="21"/>
      <w:szCs w:val="22"/>
    </w:rPr>
  </w:style>
  <w:style w:type="character" w:customStyle="1" w:styleId="725">
    <w:name w:val="正文文本 Char1"/>
    <w:qFormat/>
    <w:uiPriority w:val="0"/>
    <w:rPr>
      <w:kern w:val="2"/>
      <w:sz w:val="21"/>
      <w:szCs w:val="22"/>
    </w:rPr>
  </w:style>
  <w:style w:type="character" w:customStyle="1" w:styleId="726">
    <w:name w:val="批注文字 Char Char"/>
    <w:qFormat/>
    <w:uiPriority w:val="0"/>
    <w:rPr>
      <w:rFonts w:ascii="宋体" w:hAnsi="Times New Roman" w:eastAsia="宋体" w:cs="Times New Roman"/>
      <w:sz w:val="28"/>
      <w:szCs w:val="20"/>
    </w:rPr>
  </w:style>
  <w:style w:type="character" w:customStyle="1" w:styleId="727">
    <w:name w:val="明显参考1"/>
    <w:qFormat/>
    <w:uiPriority w:val="32"/>
    <w:rPr>
      <w:b/>
      <w:bCs/>
      <w:smallCaps/>
      <w:color w:val="C0504D"/>
      <w:spacing w:val="5"/>
      <w:u w:val="single"/>
    </w:rPr>
  </w:style>
  <w:style w:type="character" w:customStyle="1" w:styleId="728">
    <w:name w:val="批注框文本 Char1"/>
    <w:qFormat/>
    <w:uiPriority w:val="99"/>
    <w:rPr>
      <w:kern w:val="2"/>
      <w:sz w:val="18"/>
      <w:szCs w:val="18"/>
    </w:rPr>
  </w:style>
  <w:style w:type="character" w:customStyle="1" w:styleId="729">
    <w:name w:val="引用 Char"/>
    <w:qFormat/>
    <w:uiPriority w:val="29"/>
    <w:rPr>
      <w:i/>
      <w:iCs/>
      <w:color w:val="000000"/>
      <w:kern w:val="2"/>
      <w:sz w:val="21"/>
      <w:szCs w:val="22"/>
    </w:rPr>
  </w:style>
  <w:style w:type="character" w:customStyle="1" w:styleId="730">
    <w:name w:val="文档结构图 Char1"/>
    <w:qFormat/>
    <w:uiPriority w:val="99"/>
    <w:rPr>
      <w:rFonts w:ascii="宋体"/>
      <w:kern w:val="2"/>
      <w:sz w:val="18"/>
      <w:szCs w:val="18"/>
    </w:rPr>
  </w:style>
  <w:style w:type="character" w:customStyle="1" w:styleId="731">
    <w:name w:val="明显引用 Char1"/>
    <w:basedOn w:val="76"/>
    <w:link w:val="248"/>
    <w:qFormat/>
    <w:uiPriority w:val="99"/>
    <w:rPr>
      <w:b/>
      <w:bCs/>
      <w:i/>
      <w:iCs/>
      <w:color w:val="4F81BD"/>
      <w:kern w:val="2"/>
      <w:sz w:val="21"/>
      <w:szCs w:val="24"/>
    </w:rPr>
  </w:style>
  <w:style w:type="character" w:customStyle="1" w:styleId="732">
    <w:name w:val="引用 Char1"/>
    <w:basedOn w:val="76"/>
    <w:link w:val="250"/>
    <w:qFormat/>
    <w:uiPriority w:val="99"/>
    <w:rPr>
      <w:i/>
      <w:iCs/>
      <w:color w:val="000000"/>
      <w:kern w:val="2"/>
      <w:sz w:val="21"/>
      <w:szCs w:val="24"/>
    </w:rPr>
  </w:style>
  <w:style w:type="character" w:customStyle="1" w:styleId="733">
    <w:name w:val="Char Char41"/>
    <w:qFormat/>
    <w:uiPriority w:val="0"/>
    <w:rPr>
      <w:rFonts w:ascii="华文细黑" w:hAnsi="华文细黑" w:eastAsia="幼圆" w:cs="Tahoma"/>
      <w:b/>
      <w:kern w:val="2"/>
      <w:sz w:val="28"/>
      <w:szCs w:val="32"/>
      <w:lang w:val="en-US" w:eastAsia="zh-CN" w:bidi="ar-SA"/>
    </w:rPr>
  </w:style>
  <w:style w:type="character" w:customStyle="1" w:styleId="734">
    <w:name w:val="Char Char17"/>
    <w:qFormat/>
    <w:uiPriority w:val="0"/>
    <w:rPr>
      <w:b/>
      <w:bCs/>
      <w:sz w:val="24"/>
      <w:szCs w:val="24"/>
    </w:rPr>
  </w:style>
  <w:style w:type="character" w:customStyle="1" w:styleId="735">
    <w:name w:val="Char Char23"/>
    <w:qFormat/>
    <w:uiPriority w:val="0"/>
    <w:rPr>
      <w:rFonts w:ascii="幼圆" w:hAnsi="华文细黑" w:eastAsia="幼圆" w:cs="Tahoma"/>
      <w:b/>
      <w:bCs/>
      <w:kern w:val="2"/>
      <w:sz w:val="30"/>
      <w:szCs w:val="24"/>
    </w:rPr>
  </w:style>
  <w:style w:type="character" w:customStyle="1" w:styleId="736">
    <w:name w:val="Char Char11"/>
    <w:qFormat/>
    <w:uiPriority w:val="0"/>
    <w:rPr>
      <w:rFonts w:ascii="幼圆" w:hAnsi="Tahoma" w:eastAsia="幼圆" w:cs="Tahoma"/>
      <w:b/>
      <w:bCs/>
      <w:kern w:val="2"/>
      <w:sz w:val="32"/>
      <w:szCs w:val="32"/>
      <w:lang w:val="en-US" w:eastAsia="zh-CN" w:bidi="ar-SA"/>
    </w:rPr>
  </w:style>
  <w:style w:type="character" w:customStyle="1" w:styleId="737">
    <w:name w:val="Char Char31"/>
    <w:qFormat/>
    <w:uiPriority w:val="0"/>
    <w:rPr>
      <w:rFonts w:ascii="幼圆" w:hAnsi="华文细黑" w:eastAsia="幼圆" w:cs="Tahoma"/>
      <w:b/>
      <w:bCs/>
      <w:kern w:val="2"/>
      <w:sz w:val="24"/>
      <w:szCs w:val="24"/>
      <w:lang w:val="en-US" w:eastAsia="zh-CN" w:bidi="ar-SA"/>
    </w:rPr>
  </w:style>
  <w:style w:type="character" w:customStyle="1" w:styleId="738">
    <w:name w:val="Char Char24"/>
    <w:qFormat/>
    <w:uiPriority w:val="0"/>
    <w:rPr>
      <w:rFonts w:eastAsia="华文细黑"/>
      <w:kern w:val="2"/>
      <w:sz w:val="21"/>
      <w:szCs w:val="24"/>
      <w:lang w:val="en-US" w:eastAsia="zh-CN" w:bidi="ar-SA"/>
    </w:rPr>
  </w:style>
  <w:style w:type="character" w:customStyle="1" w:styleId="739">
    <w:name w:val="Char Char5"/>
    <w:qFormat/>
    <w:uiPriority w:val="0"/>
    <w:rPr>
      <w:rFonts w:eastAsia="华文细黑"/>
      <w:b/>
      <w:bCs/>
      <w:kern w:val="2"/>
      <w:sz w:val="21"/>
      <w:szCs w:val="24"/>
      <w:lang w:val="en-US" w:eastAsia="zh-CN" w:bidi="ar-SA"/>
    </w:rPr>
  </w:style>
  <w:style w:type="character" w:customStyle="1" w:styleId="740">
    <w:name w:val="Char Char19"/>
    <w:qFormat/>
    <w:uiPriority w:val="0"/>
    <w:rPr>
      <w:rFonts w:ascii="仿宋_GB2312" w:hAnsi="仿宋_GB2312"/>
      <w:b/>
      <w:bCs/>
      <w:kern w:val="2"/>
      <w:sz w:val="28"/>
      <w:szCs w:val="28"/>
    </w:rPr>
  </w:style>
  <w:style w:type="character" w:customStyle="1" w:styleId="741">
    <w:name w:val="Char Char21"/>
    <w:qFormat/>
    <w:uiPriority w:val="0"/>
    <w:rPr>
      <w:rFonts w:ascii="华文细黑" w:hAnsi="华文细黑" w:eastAsia="幼圆" w:cs="Tahoma"/>
      <w:b/>
      <w:kern w:val="2"/>
      <w:sz w:val="30"/>
      <w:szCs w:val="30"/>
    </w:rPr>
  </w:style>
  <w:style w:type="character" w:customStyle="1" w:styleId="742">
    <w:name w:val="Char Char181"/>
    <w:qFormat/>
    <w:uiPriority w:val="0"/>
    <w:rPr>
      <w:rFonts w:ascii="Tahoma" w:hAnsi="Tahoma" w:eastAsia="幼圆"/>
      <w:b/>
      <w:bCs/>
      <w:sz w:val="24"/>
      <w:szCs w:val="24"/>
    </w:rPr>
  </w:style>
  <w:style w:type="character" w:customStyle="1" w:styleId="743">
    <w:name w:val="Char Char20"/>
    <w:qFormat/>
    <w:uiPriority w:val="0"/>
    <w:rPr>
      <w:rFonts w:ascii="Tahoma" w:hAnsi="Tahoma" w:eastAsia="幼圆"/>
      <w:b/>
      <w:bCs/>
      <w:kern w:val="2"/>
      <w:sz w:val="28"/>
      <w:szCs w:val="28"/>
    </w:rPr>
  </w:style>
  <w:style w:type="character" w:customStyle="1" w:styleId="744">
    <w:name w:val="Char Char22"/>
    <w:qFormat/>
    <w:uiPriority w:val="0"/>
    <w:rPr>
      <w:rFonts w:ascii="幼圆" w:hAnsi="华文细黑" w:eastAsia="幼圆" w:cs="Tahoma"/>
      <w:b/>
      <w:bCs/>
      <w:color w:val="FF0000"/>
      <w:kern w:val="2"/>
      <w:sz w:val="30"/>
      <w:szCs w:val="30"/>
    </w:rPr>
  </w:style>
  <w:style w:type="character" w:customStyle="1" w:styleId="745">
    <w:name w:val="手改 Char Char"/>
    <w:qFormat/>
    <w:uiPriority w:val="0"/>
    <w:rPr>
      <w:kern w:val="2"/>
      <w:sz w:val="21"/>
      <w:szCs w:val="24"/>
    </w:rPr>
  </w:style>
  <w:style w:type="character" w:customStyle="1" w:styleId="746">
    <w:name w:val="Char Char16"/>
    <w:qFormat/>
    <w:uiPriority w:val="0"/>
    <w:rPr>
      <w:rFonts w:ascii="Tahoma" w:hAnsi="Tahoma" w:eastAsia="幼圆"/>
      <w:sz w:val="24"/>
      <w:szCs w:val="24"/>
    </w:rPr>
  </w:style>
  <w:style w:type="character" w:customStyle="1" w:styleId="747">
    <w:name w:val="Heading 1 Char_9325948a-d682-4458-8478-564cb4882f15"/>
    <w:qFormat/>
    <w:uiPriority w:val="0"/>
    <w:rPr>
      <w:rFonts w:ascii="黑体" w:hAnsi="黑体" w:eastAsia="黑体"/>
      <w:b/>
      <w:bCs/>
      <w:sz w:val="72"/>
      <w:szCs w:val="72"/>
      <w:lang w:val="en-US" w:eastAsia="en-US" w:bidi="ar-SA"/>
    </w:rPr>
  </w:style>
  <w:style w:type="character" w:customStyle="1" w:styleId="748">
    <w:name w:val="普通文字 Char Char1"/>
    <w:qFormat/>
    <w:uiPriority w:val="0"/>
    <w:rPr>
      <w:rFonts w:ascii="华文细黑" w:hAnsi="华文细黑" w:eastAsia="华文细黑" w:cs="华文细黑"/>
      <w:kern w:val="2"/>
      <w:sz w:val="21"/>
      <w:szCs w:val="21"/>
      <w:lang w:val="en-US" w:eastAsia="zh-CN" w:bidi="ar-SA"/>
    </w:rPr>
  </w:style>
  <w:style w:type="character" w:customStyle="1" w:styleId="749">
    <w:name w:val="Table Text Char Char"/>
    <w:link w:val="260"/>
    <w:qFormat/>
    <w:uiPriority w:val="0"/>
    <w:rPr>
      <w:rFonts w:ascii="Arial" w:hAnsi="Arial"/>
      <w:sz w:val="18"/>
      <w:lang w:val="en-US" w:eastAsia="zh-CN" w:bidi="ar-SA"/>
    </w:rPr>
  </w:style>
  <w:style w:type="character" w:customStyle="1" w:styleId="750">
    <w:name w:val="t121"/>
    <w:qFormat/>
    <w:uiPriority w:val="0"/>
    <w:rPr>
      <w:sz w:val="21"/>
      <w:szCs w:val="21"/>
    </w:rPr>
  </w:style>
  <w:style w:type="character" w:customStyle="1" w:styleId="751">
    <w:name w:val="表蕊 Char1"/>
    <w:link w:val="179"/>
    <w:qFormat/>
    <w:uiPriority w:val="0"/>
    <w:rPr>
      <w:rFonts w:eastAsia="楷体_GB2312"/>
      <w:spacing w:val="-10"/>
      <w:sz w:val="21"/>
    </w:rPr>
  </w:style>
  <w:style w:type="character" w:customStyle="1" w:styleId="752">
    <w:name w:val="公文正文 Char"/>
    <w:link w:val="261"/>
    <w:qFormat/>
    <w:uiPriority w:val="0"/>
    <w:rPr>
      <w:rFonts w:ascii="仿宋_GB2312" w:hAnsi="宋体" w:eastAsia="仿宋_GB2312"/>
      <w:kern w:val="28"/>
      <w:sz w:val="28"/>
      <w:szCs w:val="24"/>
      <w:lang w:val="en-US" w:eastAsia="zh-CN" w:bidi="ar-SA"/>
    </w:rPr>
  </w:style>
  <w:style w:type="character" w:customStyle="1" w:styleId="753">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754">
    <w:name w:val="Table Text Char Char Char Char Char Char"/>
    <w:qFormat/>
    <w:uiPriority w:val="0"/>
    <w:rPr>
      <w:rFonts w:ascii="Arial" w:hAnsi="Arial" w:eastAsia="宋体" w:cs="Arial"/>
      <w:kern w:val="2"/>
      <w:sz w:val="18"/>
      <w:szCs w:val="18"/>
      <w:lang w:val="en-US" w:eastAsia="zh-CN" w:bidi="ar-SA"/>
    </w:rPr>
  </w:style>
  <w:style w:type="character" w:customStyle="1" w:styleId="755">
    <w:name w:val="style1 style3"/>
    <w:qFormat/>
    <w:uiPriority w:val="0"/>
  </w:style>
  <w:style w:type="character" w:customStyle="1" w:styleId="756">
    <w:name w:val="param_td12"/>
    <w:qFormat/>
    <w:uiPriority w:val="0"/>
  </w:style>
  <w:style w:type="character" w:customStyle="1" w:styleId="757">
    <w:name w:val="blacktext"/>
    <w:qFormat/>
    <w:uiPriority w:val="0"/>
  </w:style>
  <w:style w:type="character" w:customStyle="1" w:styleId="758">
    <w:name w:val="文档-正文 Char Char"/>
    <w:link w:val="262"/>
    <w:qFormat/>
    <w:uiPriority w:val="0"/>
    <w:rPr>
      <w:rFonts w:ascii="Arial" w:hAnsi="Arial" w:cs="Arial"/>
      <w:sz w:val="24"/>
    </w:rPr>
  </w:style>
  <w:style w:type="character" w:customStyle="1" w:styleId="759">
    <w:name w:val="标准段落正文 Char1"/>
    <w:link w:val="263"/>
    <w:qFormat/>
    <w:uiPriority w:val="0"/>
    <w:rPr>
      <w:kern w:val="2"/>
      <w:sz w:val="24"/>
    </w:rPr>
  </w:style>
  <w:style w:type="character" w:customStyle="1" w:styleId="760">
    <w:name w:val="h Char"/>
    <w:qFormat/>
    <w:uiPriority w:val="0"/>
    <w:rPr>
      <w:rFonts w:eastAsia="宋体"/>
      <w:kern w:val="2"/>
      <w:sz w:val="18"/>
      <w:szCs w:val="18"/>
      <w:lang w:val="en-US" w:eastAsia="zh-CN" w:bidi="ar-SA"/>
    </w:rPr>
  </w:style>
  <w:style w:type="character" w:customStyle="1" w:styleId="761">
    <w:name w:val="方案标题2 Char"/>
    <w:link w:val="264"/>
    <w:qFormat/>
    <w:uiPriority w:val="0"/>
    <w:rPr>
      <w:rFonts w:ascii="黑体" w:hAnsi="Arial" w:eastAsia="黑体"/>
      <w:b/>
      <w:snapToGrid w:val="0"/>
      <w:spacing w:val="14"/>
      <w:sz w:val="28"/>
      <w:szCs w:val="32"/>
    </w:rPr>
  </w:style>
  <w:style w:type="character" w:customStyle="1" w:styleId="762">
    <w:name w:val="表头 Char"/>
    <w:link w:val="120"/>
    <w:qFormat/>
    <w:uiPriority w:val="0"/>
    <w:rPr>
      <w:rFonts w:eastAsia="黑体"/>
      <w:spacing w:val="-10"/>
      <w:sz w:val="21"/>
    </w:rPr>
  </w:style>
  <w:style w:type="character" w:customStyle="1" w:styleId="763">
    <w:name w:val="style16"/>
    <w:qFormat/>
    <w:uiPriority w:val="0"/>
  </w:style>
  <w:style w:type="character" w:customStyle="1" w:styleId="764">
    <w:name w:val="方案标题3 Char"/>
    <w:link w:val="265"/>
    <w:qFormat/>
    <w:uiPriority w:val="0"/>
    <w:rPr>
      <w:rFonts w:ascii="黑体" w:hAnsi="Arial" w:eastAsia="黑体"/>
      <w:b/>
      <w:snapToGrid w:val="0"/>
      <w:spacing w:val="14"/>
      <w:sz w:val="24"/>
      <w:szCs w:val="30"/>
    </w:rPr>
  </w:style>
  <w:style w:type="character" w:customStyle="1" w:styleId="765">
    <w:name w:val="style_zi_2"/>
    <w:qFormat/>
    <w:uiPriority w:val="0"/>
  </w:style>
  <w:style w:type="character" w:customStyle="1" w:styleId="766">
    <w:name w:val="小四文本缩进 Char"/>
    <w:link w:val="266"/>
    <w:qFormat/>
    <w:uiPriority w:val="0"/>
    <w:rPr>
      <w:kern w:val="2"/>
      <w:sz w:val="24"/>
    </w:rPr>
  </w:style>
  <w:style w:type="character" w:customStyle="1" w:styleId="767">
    <w:name w:val="hui3"/>
    <w:qFormat/>
    <w:uiPriority w:val="0"/>
    <w:rPr>
      <w:color w:val="333333"/>
    </w:rPr>
  </w:style>
  <w:style w:type="character" w:customStyle="1" w:styleId="768">
    <w:name w:val="正文首行缩进 Char1"/>
    <w:qFormat/>
    <w:uiPriority w:val="99"/>
    <w:rPr>
      <w:rFonts w:ascii="华文中宋" w:eastAsia="华文中宋"/>
      <w:kern w:val="2"/>
      <w:sz w:val="21"/>
      <w:lang w:bidi="ar-SA"/>
    </w:rPr>
  </w:style>
  <w:style w:type="character" w:customStyle="1" w:styleId="769">
    <w:name w:val="脚注文本 Char1"/>
    <w:qFormat/>
    <w:uiPriority w:val="99"/>
    <w:rPr>
      <w:kern w:val="2"/>
      <w:sz w:val="18"/>
      <w:szCs w:val="18"/>
      <w:lang w:bidi="ar-SA"/>
    </w:rPr>
  </w:style>
  <w:style w:type="character" w:customStyle="1" w:styleId="770">
    <w:name w:val="HTML 预设格式 Char1"/>
    <w:qFormat/>
    <w:uiPriority w:val="99"/>
    <w:rPr>
      <w:rFonts w:ascii="Courier New" w:hAnsi="Courier New" w:cs="Courier New"/>
      <w:kern w:val="2"/>
      <w:lang w:bidi="ar-SA"/>
    </w:rPr>
  </w:style>
  <w:style w:type="character" w:customStyle="1" w:styleId="771">
    <w:name w:val="已访问的超链接1"/>
    <w:qFormat/>
    <w:uiPriority w:val="0"/>
    <w:rPr>
      <w:rFonts w:ascii="Tahoma" w:hAnsi="Tahoma"/>
      <w:color w:val="585858"/>
      <w:sz w:val="24"/>
      <w:szCs w:val="20"/>
      <w:u w:val="none"/>
    </w:rPr>
  </w:style>
  <w:style w:type="character" w:customStyle="1" w:styleId="772">
    <w:name w:val="结束语 Char1"/>
    <w:qFormat/>
    <w:uiPriority w:val="0"/>
    <w:rPr>
      <w:kern w:val="2"/>
      <w:sz w:val="21"/>
      <w:lang w:bidi="ar-SA"/>
    </w:rPr>
  </w:style>
  <w:style w:type="character" w:customStyle="1" w:styleId="773">
    <w:name w:val="Char Char26"/>
    <w:qFormat/>
    <w:uiPriority w:val="0"/>
    <w:rPr>
      <w:rFonts w:ascii="黑体" w:eastAsia="黑体"/>
      <w:b/>
      <w:bCs/>
      <w:kern w:val="2"/>
      <w:sz w:val="32"/>
      <w:szCs w:val="32"/>
      <w:lang w:val="en-US" w:eastAsia="zh-CN" w:bidi="ar-SA"/>
    </w:rPr>
  </w:style>
  <w:style w:type="character" w:customStyle="1" w:styleId="774">
    <w:name w:val="Char Char Char Char Char Char Char Char Char Char Char Char Char Char"/>
    <w:qFormat/>
    <w:uiPriority w:val="0"/>
    <w:rPr>
      <w:rFonts w:eastAsia="宋体"/>
      <w:b/>
      <w:bCs/>
      <w:sz w:val="32"/>
      <w:szCs w:val="44"/>
      <w:lang w:val="en-US" w:eastAsia="zh-CN" w:bidi="ar-SA"/>
    </w:rPr>
  </w:style>
  <w:style w:type="character" w:customStyle="1" w:styleId="775">
    <w:name w:val="style3"/>
    <w:qFormat/>
    <w:uiPriority w:val="0"/>
    <w:rPr>
      <w:rFonts w:ascii="Tahoma" w:hAnsi="Tahoma"/>
      <w:kern w:val="0"/>
      <w:szCs w:val="20"/>
    </w:rPr>
  </w:style>
  <w:style w:type="character" w:customStyle="1" w:styleId="776">
    <w:name w:val="textnorm_chn1"/>
    <w:qFormat/>
    <w:uiPriority w:val="0"/>
    <w:rPr>
      <w:rFonts w:hint="default" w:ascii="Arial" w:hAnsi="Arial" w:cs="Arial"/>
      <w:color w:val="21254A"/>
      <w:sz w:val="22"/>
      <w:szCs w:val="22"/>
    </w:rPr>
  </w:style>
  <w:style w:type="character" w:customStyle="1" w:styleId="777">
    <w:name w:val="表头 Char Char"/>
    <w:qFormat/>
    <w:uiPriority w:val="0"/>
    <w:rPr>
      <w:rFonts w:eastAsia="黑体"/>
      <w:spacing w:val="-10"/>
      <w:sz w:val="21"/>
      <w:lang w:val="en-US" w:eastAsia="zh-CN" w:bidi="ar-SA"/>
    </w:rPr>
  </w:style>
  <w:style w:type="character" w:customStyle="1" w:styleId="778">
    <w:name w:val="孙普文字 Char Char"/>
    <w:qFormat/>
    <w:uiPriority w:val="0"/>
    <w:rPr>
      <w:rFonts w:ascii="宋体" w:hAnsi="Courier New" w:eastAsia="宋体"/>
      <w:sz w:val="21"/>
      <w:szCs w:val="21"/>
      <w:lang w:val="en-US" w:eastAsia="zh-CN" w:bidi="ar-SA"/>
    </w:rPr>
  </w:style>
  <w:style w:type="character" w:customStyle="1" w:styleId="779">
    <w:name w:val="Char Char Char"/>
    <w:link w:val="149"/>
    <w:qFormat/>
    <w:uiPriority w:val="0"/>
    <w:rPr>
      <w:rFonts w:ascii="仿宋_GB2312" w:eastAsia="仿宋_GB2312"/>
      <w:b/>
      <w:kern w:val="2"/>
      <w:sz w:val="32"/>
      <w:szCs w:val="32"/>
    </w:rPr>
  </w:style>
  <w:style w:type="character" w:customStyle="1" w:styleId="780">
    <w:name w:val="小四 段落 宋体 Char Char Char Char1"/>
    <w:link w:val="369"/>
    <w:qFormat/>
    <w:uiPriority w:val="0"/>
    <w:rPr>
      <w:rFonts w:ascii="Tahoma" w:hAnsi="Tahoma"/>
      <w:kern w:val="2"/>
      <w:sz w:val="24"/>
    </w:rPr>
  </w:style>
  <w:style w:type="character" w:customStyle="1" w:styleId="781">
    <w:name w:val="列表编号 字符"/>
    <w:link w:val="14"/>
    <w:qFormat/>
    <w:uiPriority w:val="0"/>
    <w:rPr>
      <w:rFonts w:ascii="Tahoma" w:hAnsi="Tahoma" w:eastAsia="楷体_GB2312"/>
      <w:kern w:val="2"/>
      <w:sz w:val="24"/>
      <w:szCs w:val="24"/>
    </w:rPr>
  </w:style>
  <w:style w:type="character" w:customStyle="1" w:styleId="782">
    <w:name w:val="txt1"/>
    <w:qFormat/>
    <w:uiPriority w:val="0"/>
    <w:rPr>
      <w:rFonts w:hint="default" w:ascii="ˎ̥" w:hAnsi="ˎ̥"/>
      <w:sz w:val="18"/>
      <w:szCs w:val="18"/>
    </w:rPr>
  </w:style>
  <w:style w:type="character" w:customStyle="1" w:styleId="783">
    <w:name w:val="文档结构图 Char Char"/>
    <w:qFormat/>
    <w:uiPriority w:val="0"/>
    <w:rPr>
      <w:rFonts w:ascii="宋体"/>
      <w:kern w:val="2"/>
      <w:sz w:val="18"/>
      <w:szCs w:val="18"/>
    </w:rPr>
  </w:style>
  <w:style w:type="character" w:customStyle="1" w:styleId="784">
    <w:name w:val="公文正文 Char Char"/>
    <w:qFormat/>
    <w:uiPriority w:val="0"/>
    <w:rPr>
      <w:rFonts w:ascii="仿宋_GB2312" w:hAnsi="宋体" w:eastAsia="仿宋_GB2312"/>
      <w:kern w:val="28"/>
      <w:sz w:val="28"/>
      <w:szCs w:val="24"/>
      <w:lang w:val="en-US" w:eastAsia="zh-CN" w:bidi="ar-SA"/>
    </w:rPr>
  </w:style>
  <w:style w:type="character" w:customStyle="1" w:styleId="785">
    <w:name w:val="标书正文格式 Char1"/>
    <w:link w:val="370"/>
    <w:qFormat/>
    <w:uiPriority w:val="0"/>
    <w:rPr>
      <w:rFonts w:eastAsia="楷体_GB2312"/>
      <w:kern w:val="2"/>
      <w:sz w:val="24"/>
      <w:szCs w:val="24"/>
      <w:lang w:val="en-US" w:eastAsia="zh-CN" w:bidi="ar-SA"/>
    </w:rPr>
  </w:style>
  <w:style w:type="character" w:customStyle="1" w:styleId="786">
    <w:name w:val="Footer1 Char Char"/>
    <w:qFormat/>
    <w:uiPriority w:val="0"/>
    <w:rPr>
      <w:rFonts w:ascii="Tahoma" w:hAnsi="Tahoma" w:eastAsia="宋体"/>
      <w:kern w:val="2"/>
      <w:sz w:val="18"/>
      <w:szCs w:val="18"/>
      <w:lang w:val="en-US" w:eastAsia="zh-CN" w:bidi="ar-SA"/>
    </w:rPr>
  </w:style>
  <w:style w:type="character" w:customStyle="1" w:styleId="787">
    <w:name w:val="小四文本缩进 Char Char"/>
    <w:qFormat/>
    <w:uiPriority w:val="0"/>
    <w:rPr>
      <w:kern w:val="2"/>
      <w:sz w:val="24"/>
      <w:lang w:bidi="ar-SA"/>
    </w:rPr>
  </w:style>
  <w:style w:type="character" w:customStyle="1" w:styleId="788">
    <w:name w:val="称呼 Char1"/>
    <w:qFormat/>
    <w:uiPriority w:val="0"/>
    <w:rPr>
      <w:kern w:val="2"/>
      <w:sz w:val="21"/>
      <w:lang w:bidi="ar-SA"/>
    </w:rPr>
  </w:style>
  <w:style w:type="character" w:customStyle="1" w:styleId="789">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790">
    <w:name w:val="方案标题2 Char Char"/>
    <w:qFormat/>
    <w:uiPriority w:val="0"/>
    <w:rPr>
      <w:rFonts w:ascii="黑体" w:hAnsi="Arial" w:eastAsia="黑体"/>
      <w:b/>
      <w:spacing w:val="14"/>
      <w:sz w:val="28"/>
      <w:szCs w:val="32"/>
      <w:lang w:val="en-US" w:eastAsia="zh-CN" w:bidi="ar-SA"/>
    </w:rPr>
  </w:style>
  <w:style w:type="character" w:customStyle="1" w:styleId="791">
    <w:name w:val="方案标题3 Char Char"/>
    <w:qFormat/>
    <w:uiPriority w:val="0"/>
    <w:rPr>
      <w:rFonts w:ascii="黑体" w:hAnsi="Arial" w:eastAsia="黑体"/>
      <w:spacing w:val="14"/>
      <w:sz w:val="24"/>
      <w:szCs w:val="30"/>
      <w:lang w:val="en-US" w:eastAsia="zh-CN" w:bidi="ar-SA"/>
    </w:rPr>
  </w:style>
  <w:style w:type="character" w:customStyle="1" w:styleId="792">
    <w:name w:val="l15 Char Char"/>
    <w:link w:val="371"/>
    <w:qFormat/>
    <w:uiPriority w:val="0"/>
    <w:rPr>
      <w:color w:val="000000"/>
      <w:sz w:val="23"/>
      <w:szCs w:val="23"/>
    </w:rPr>
  </w:style>
  <w:style w:type="character" w:customStyle="1" w:styleId="793">
    <w:name w:val="常规 Char Char"/>
    <w:link w:val="372"/>
    <w:qFormat/>
    <w:uiPriority w:val="0"/>
    <w:rPr>
      <w:rFonts w:ascii="Tahoma" w:hAnsi="Tahoma"/>
      <w:kern w:val="2"/>
      <w:sz w:val="21"/>
      <w:szCs w:val="21"/>
    </w:rPr>
  </w:style>
  <w:style w:type="character" w:customStyle="1" w:styleId="794">
    <w:name w:val="页眉 Char Char"/>
    <w:qFormat/>
    <w:uiPriority w:val="0"/>
    <w:rPr>
      <w:kern w:val="2"/>
      <w:sz w:val="18"/>
      <w:szCs w:val="18"/>
    </w:rPr>
  </w:style>
  <w:style w:type="character" w:customStyle="1" w:styleId="795">
    <w:name w:val="paramname"/>
    <w:qFormat/>
    <w:uiPriority w:val="0"/>
    <w:rPr>
      <w:rFonts w:ascii="Tahoma" w:hAnsi="Tahoma"/>
      <w:kern w:val="0"/>
      <w:szCs w:val="20"/>
    </w:rPr>
  </w:style>
  <w:style w:type="character" w:customStyle="1" w:styleId="796">
    <w:name w:val="p71"/>
    <w:qFormat/>
    <w:uiPriority w:val="0"/>
    <w:rPr>
      <w:rFonts w:ascii="Tahoma" w:hAnsi="Tahoma"/>
      <w:kern w:val="0"/>
      <w:szCs w:val="20"/>
    </w:rPr>
  </w:style>
  <w:style w:type="character" w:customStyle="1" w:styleId="797">
    <w:name w:val="p141"/>
    <w:qFormat/>
    <w:uiPriority w:val="0"/>
    <w:rPr>
      <w:sz w:val="21"/>
      <w:szCs w:val="21"/>
    </w:rPr>
  </w:style>
  <w:style w:type="character" w:customStyle="1" w:styleId="798">
    <w:name w:val="Para head"/>
    <w:qFormat/>
    <w:uiPriority w:val="0"/>
    <w:rPr>
      <w:rFonts w:ascii="Arial" w:hAnsi="Arial" w:eastAsia="Times New Roman"/>
      <w:sz w:val="20"/>
    </w:rPr>
  </w:style>
  <w:style w:type="character" w:customStyle="1" w:styleId="799">
    <w:name w:val="样式 宋体 小四"/>
    <w:qFormat/>
    <w:uiPriority w:val="0"/>
    <w:rPr>
      <w:rFonts w:ascii="宋体" w:hAnsi="宋体"/>
      <w:sz w:val="24"/>
      <w:szCs w:val="20"/>
    </w:rPr>
  </w:style>
  <w:style w:type="character" w:customStyle="1" w:styleId="800">
    <w:name w:val="style31"/>
    <w:qFormat/>
    <w:uiPriority w:val="0"/>
    <w:rPr>
      <w:rFonts w:ascii="Tahoma" w:hAnsi="Tahoma"/>
      <w:sz w:val="23"/>
      <w:szCs w:val="23"/>
    </w:rPr>
  </w:style>
  <w:style w:type="character" w:customStyle="1" w:styleId="801">
    <w:name w:val="css41"/>
    <w:qFormat/>
    <w:uiPriority w:val="0"/>
    <w:rPr>
      <w:rFonts w:hint="default"/>
      <w:spacing w:val="0"/>
      <w:sz w:val="26"/>
      <w:szCs w:val="26"/>
    </w:rPr>
  </w:style>
  <w:style w:type="character" w:customStyle="1" w:styleId="802">
    <w:name w:val="标题 1 Char1"/>
    <w:qFormat/>
    <w:uiPriority w:val="0"/>
    <w:rPr>
      <w:rFonts w:ascii="楷体_GB2312" w:hAnsi="Times New Roman" w:eastAsia="楷体_GB2312"/>
      <w:color w:val="000000"/>
      <w:sz w:val="20"/>
    </w:rPr>
  </w:style>
  <w:style w:type="character" w:customStyle="1" w:styleId="803">
    <w:name w:val="标题 4 Char1"/>
    <w:qFormat/>
    <w:uiPriority w:val="0"/>
    <w:rPr>
      <w:rFonts w:ascii="Times New Roman" w:hAnsi="Times New Roman" w:eastAsia="宋体"/>
      <w:kern w:val="2"/>
      <w:sz w:val="20"/>
    </w:rPr>
  </w:style>
  <w:style w:type="character" w:customStyle="1" w:styleId="804">
    <w:name w:val="infodetail1"/>
    <w:qFormat/>
    <w:uiPriority w:val="0"/>
    <w:rPr>
      <w:rFonts w:hint="default" w:ascii="ˎ̥" w:hAnsi="ˎ̥"/>
      <w:kern w:val="0"/>
      <w:sz w:val="24"/>
      <w:szCs w:val="24"/>
    </w:rPr>
  </w:style>
  <w:style w:type="character" w:customStyle="1" w:styleId="805">
    <w:name w:val="尾注文本 字符"/>
    <w:basedOn w:val="76"/>
    <w:link w:val="41"/>
    <w:qFormat/>
    <w:uiPriority w:val="0"/>
    <w:rPr>
      <w:rFonts w:ascii="Tahoma" w:hAnsi="Tahoma"/>
    </w:rPr>
  </w:style>
  <w:style w:type="character" w:customStyle="1" w:styleId="806">
    <w:name w:val="正文文本缩进 Char2"/>
    <w:qFormat/>
    <w:uiPriority w:val="0"/>
    <w:rPr>
      <w:b/>
      <w:kern w:val="2"/>
      <w:sz w:val="30"/>
    </w:rPr>
  </w:style>
  <w:style w:type="character" w:customStyle="1" w:styleId="807">
    <w:name w:val="Char Char231"/>
    <w:qFormat/>
    <w:uiPriority w:val="0"/>
    <w:rPr>
      <w:rFonts w:ascii="幼圆" w:hAnsi="华文细黑" w:eastAsia="幼圆" w:cs="Tahoma"/>
      <w:b/>
      <w:bCs/>
      <w:kern w:val="2"/>
      <w:sz w:val="30"/>
      <w:szCs w:val="24"/>
    </w:rPr>
  </w:style>
  <w:style w:type="character" w:customStyle="1" w:styleId="808">
    <w:name w:val="Char Char191"/>
    <w:qFormat/>
    <w:uiPriority w:val="0"/>
    <w:rPr>
      <w:rFonts w:ascii="仿宋_GB2312" w:hAnsi="仿宋_GB2312"/>
      <w:b/>
      <w:bCs/>
      <w:kern w:val="2"/>
      <w:sz w:val="28"/>
      <w:szCs w:val="28"/>
    </w:rPr>
  </w:style>
  <w:style w:type="character" w:customStyle="1" w:styleId="809">
    <w:name w:val="Char Char211"/>
    <w:qFormat/>
    <w:uiPriority w:val="0"/>
    <w:rPr>
      <w:rFonts w:ascii="华文细黑" w:hAnsi="华文细黑" w:eastAsia="幼圆" w:cs="Tahoma"/>
      <w:b/>
      <w:kern w:val="2"/>
      <w:sz w:val="30"/>
      <w:szCs w:val="30"/>
    </w:rPr>
  </w:style>
  <w:style w:type="character" w:customStyle="1" w:styleId="810">
    <w:name w:val="Char Char201"/>
    <w:qFormat/>
    <w:uiPriority w:val="0"/>
    <w:rPr>
      <w:rFonts w:ascii="Tahoma" w:hAnsi="Tahoma" w:eastAsia="幼圆"/>
      <w:b/>
      <w:bCs/>
      <w:kern w:val="2"/>
      <w:sz w:val="28"/>
      <w:szCs w:val="28"/>
    </w:rPr>
  </w:style>
  <w:style w:type="character" w:customStyle="1" w:styleId="811">
    <w:name w:val="Char Char221"/>
    <w:qFormat/>
    <w:uiPriority w:val="0"/>
    <w:rPr>
      <w:rFonts w:ascii="幼圆" w:hAnsi="华文细黑" w:eastAsia="幼圆" w:cs="Tahoma"/>
      <w:b/>
      <w:bCs/>
      <w:color w:val="FF0000"/>
      <w:kern w:val="2"/>
      <w:sz w:val="30"/>
      <w:szCs w:val="30"/>
    </w:rPr>
  </w:style>
  <w:style w:type="character" w:customStyle="1" w:styleId="812">
    <w:name w:val="Char Char161"/>
    <w:qFormat/>
    <w:uiPriority w:val="0"/>
    <w:rPr>
      <w:rFonts w:ascii="Tahoma" w:hAnsi="Tahoma" w:eastAsia="幼圆"/>
      <w:sz w:val="24"/>
      <w:szCs w:val="24"/>
    </w:rPr>
  </w:style>
  <w:style w:type="character" w:customStyle="1" w:styleId="813">
    <w:name w:val="副标题 Char2"/>
    <w:qFormat/>
    <w:uiPriority w:val="0"/>
    <w:rPr>
      <w:rFonts w:ascii="Cambria" w:hAnsi="Cambria" w:cs="Times New Roman"/>
      <w:b/>
      <w:bCs/>
      <w:kern w:val="28"/>
      <w:sz w:val="32"/>
      <w:szCs w:val="32"/>
    </w:rPr>
  </w:style>
  <w:style w:type="character" w:customStyle="1" w:styleId="814">
    <w:name w:val="副标题 字符"/>
    <w:qFormat/>
    <w:uiPriority w:val="0"/>
    <w:rPr>
      <w:rFonts w:ascii="等线 Light" w:hAnsi="等线 Light" w:cs="Times New Roman"/>
      <w:b/>
      <w:bCs/>
      <w:kern w:val="28"/>
      <w:sz w:val="32"/>
      <w:szCs w:val="32"/>
    </w:rPr>
  </w:style>
  <w:style w:type="character" w:customStyle="1" w:styleId="815">
    <w:name w:val="明显引用 Char2"/>
    <w:qFormat/>
    <w:uiPriority w:val="99"/>
    <w:rPr>
      <w:b/>
      <w:bCs/>
      <w:i/>
      <w:iCs/>
      <w:color w:val="4F81BD"/>
      <w:kern w:val="2"/>
      <w:sz w:val="21"/>
    </w:rPr>
  </w:style>
  <w:style w:type="character" w:customStyle="1" w:styleId="816">
    <w:name w:val="明显引用 字符"/>
    <w:qFormat/>
    <w:uiPriority w:val="99"/>
    <w:rPr>
      <w:i/>
      <w:iCs/>
      <w:color w:val="4472C4"/>
      <w:kern w:val="2"/>
      <w:sz w:val="21"/>
    </w:rPr>
  </w:style>
  <w:style w:type="character" w:customStyle="1" w:styleId="817">
    <w:name w:val="引用 Char2"/>
    <w:qFormat/>
    <w:uiPriority w:val="99"/>
    <w:rPr>
      <w:i/>
      <w:iCs/>
      <w:color w:val="000000"/>
      <w:kern w:val="2"/>
      <w:sz w:val="21"/>
    </w:rPr>
  </w:style>
  <w:style w:type="character" w:customStyle="1" w:styleId="818">
    <w:name w:val="引用 字符"/>
    <w:qFormat/>
    <w:uiPriority w:val="99"/>
    <w:rPr>
      <w:i/>
      <w:iCs/>
      <w:color w:val="404040"/>
      <w:kern w:val="2"/>
      <w:sz w:val="21"/>
    </w:rPr>
  </w:style>
  <w:style w:type="character" w:customStyle="1" w:styleId="819">
    <w:name w:val="页眉雅黑 Char Char"/>
    <w:link w:val="426"/>
    <w:qFormat/>
    <w:uiPriority w:val="0"/>
    <w:rPr>
      <w:rFonts w:ascii="微软雅黑" w:hAnsi="微软雅黑" w:eastAsia="微软雅黑"/>
      <w:color w:val="000000"/>
      <w:sz w:val="21"/>
      <w:szCs w:val="21"/>
    </w:rPr>
  </w:style>
  <w:style w:type="character" w:customStyle="1" w:styleId="820">
    <w:name w:val="批注文字 Char2"/>
    <w:qFormat/>
    <w:uiPriority w:val="0"/>
    <w:rPr>
      <w:sz w:val="24"/>
    </w:rPr>
  </w:style>
  <w:style w:type="character" w:customStyle="1" w:styleId="821">
    <w:name w:val="正文文本缩进 Char3"/>
    <w:qFormat/>
    <w:uiPriority w:val="0"/>
    <w:rPr>
      <w:rFonts w:ascii="宋体" w:hAnsi="Arial"/>
      <w:color w:val="FF6600"/>
      <w:sz w:val="24"/>
      <w:szCs w:val="24"/>
      <w:lang w:val="zh-CN"/>
    </w:rPr>
  </w:style>
  <w:style w:type="character" w:customStyle="1" w:styleId="822">
    <w:name w:val="fontstyle01"/>
    <w:qFormat/>
    <w:uiPriority w:val="0"/>
    <w:rPr>
      <w:rFonts w:hint="eastAsia" w:ascii="宋体" w:hAnsi="宋体" w:eastAsia="宋体"/>
      <w:color w:val="000000"/>
      <w:sz w:val="24"/>
      <w:szCs w:val="24"/>
    </w:rPr>
  </w:style>
  <w:style w:type="character" w:customStyle="1" w:styleId="823">
    <w:name w:val="正文2 Char Char"/>
    <w:link w:val="431"/>
    <w:qFormat/>
    <w:uiPriority w:val="99"/>
  </w:style>
  <w:style w:type="character" w:customStyle="1" w:styleId="824">
    <w:name w:val="正文内容 Char"/>
    <w:link w:val="434"/>
    <w:qFormat/>
    <w:uiPriority w:val="0"/>
    <w:rPr>
      <w:rFonts w:eastAsia="楷体_GB2312" w:cs="宋体"/>
      <w:sz w:val="28"/>
      <w:szCs w:val="28"/>
    </w:rPr>
  </w:style>
  <w:style w:type="character" w:customStyle="1" w:styleId="825">
    <w:name w:val="JS正文 Char Char"/>
    <w:link w:val="435"/>
    <w:qFormat/>
    <w:uiPriority w:val="0"/>
    <w:rPr>
      <w:sz w:val="24"/>
      <w:lang w:eastAsia="en-US" w:bidi="en-US"/>
    </w:rPr>
  </w:style>
  <w:style w:type="character" w:customStyle="1" w:styleId="826">
    <w:name w:val="正文文本 3 Char1"/>
    <w:qFormat/>
    <w:uiPriority w:val="99"/>
    <w:rPr>
      <w:sz w:val="16"/>
      <w:szCs w:val="16"/>
    </w:rPr>
  </w:style>
  <w:style w:type="character" w:customStyle="1" w:styleId="827">
    <w:name w:val="c-gap-right-small2"/>
    <w:qFormat/>
    <w:uiPriority w:val="0"/>
  </w:style>
  <w:style w:type="character" w:customStyle="1" w:styleId="828">
    <w:name w:val="z-窗体顶端 Char1"/>
    <w:qFormat/>
    <w:uiPriority w:val="99"/>
    <w:rPr>
      <w:rFonts w:ascii="Arial" w:hAnsi="Arial" w:cs="Arial"/>
      <w:vanish/>
      <w:sz w:val="16"/>
      <w:szCs w:val="16"/>
    </w:rPr>
  </w:style>
  <w:style w:type="character" w:customStyle="1" w:styleId="829">
    <w:name w:val="正文0 Char"/>
    <w:link w:val="436"/>
    <w:qFormat/>
    <w:uiPriority w:val="0"/>
    <w:rPr>
      <w:kern w:val="2"/>
      <w:sz w:val="24"/>
      <w:szCs w:val="24"/>
    </w:rPr>
  </w:style>
  <w:style w:type="character" w:customStyle="1" w:styleId="830">
    <w:name w:val="Char Char Char2"/>
    <w:qFormat/>
    <w:uiPriority w:val="0"/>
    <w:rPr>
      <w:rFonts w:ascii="Arial" w:hAnsi="Arial" w:eastAsia="黑体"/>
      <w:b/>
      <w:bCs/>
      <w:sz w:val="32"/>
      <w:szCs w:val="32"/>
      <w:lang w:val="en-US" w:eastAsia="zh-CN" w:bidi="ar-SA"/>
    </w:rPr>
  </w:style>
  <w:style w:type="character" w:customStyle="1" w:styleId="831">
    <w:name w:val="标题 2 Char1"/>
    <w:qFormat/>
    <w:uiPriority w:val="0"/>
    <w:rPr>
      <w:rFonts w:ascii="Cambria" w:hAnsi="Cambria" w:eastAsia="宋体" w:cs="Times New Roman"/>
      <w:b/>
      <w:bCs/>
      <w:kern w:val="2"/>
      <w:sz w:val="32"/>
      <w:szCs w:val="32"/>
    </w:rPr>
  </w:style>
  <w:style w:type="character" w:customStyle="1" w:styleId="832">
    <w:name w:val="样式 标题 2 + 黑体 小四 非加粗 Char Char"/>
    <w:link w:val="437"/>
    <w:qFormat/>
    <w:uiPriority w:val="0"/>
    <w:rPr>
      <w:rFonts w:ascii="黑体" w:hAnsi="黑体" w:eastAsia="黑体"/>
      <w:b/>
      <w:bCs/>
      <w:sz w:val="24"/>
      <w:szCs w:val="32"/>
    </w:rPr>
  </w:style>
  <w:style w:type="character" w:customStyle="1" w:styleId="833">
    <w:name w:val="正文（带首行缩进） Char"/>
    <w:link w:val="438"/>
    <w:qFormat/>
    <w:uiPriority w:val="0"/>
    <w:rPr>
      <w:kern w:val="2"/>
      <w:sz w:val="24"/>
    </w:rPr>
  </w:style>
  <w:style w:type="character" w:customStyle="1" w:styleId="834">
    <w:name w:val="正文标题后 Char"/>
    <w:link w:val="439"/>
    <w:qFormat/>
    <w:uiPriority w:val="0"/>
    <w:rPr>
      <w:rFonts w:ascii="宋体" w:hAnsi="宋体" w:cs="宋体"/>
      <w:sz w:val="24"/>
    </w:rPr>
  </w:style>
  <w:style w:type="character" w:customStyle="1" w:styleId="835">
    <w:name w:val="样式4 Char4"/>
    <w:link w:val="440"/>
    <w:qFormat/>
    <w:uiPriority w:val="0"/>
    <w:rPr>
      <w:kern w:val="2"/>
      <w:sz w:val="28"/>
      <w:szCs w:val="21"/>
    </w:rPr>
  </w:style>
  <w:style w:type="character" w:customStyle="1" w:styleId="836">
    <w:name w:val="jim正文 Char"/>
    <w:link w:val="441"/>
    <w:qFormat/>
    <w:uiPriority w:val="0"/>
    <w:rPr>
      <w:rFonts w:eastAsia="仿宋_GB2312"/>
      <w:kern w:val="2"/>
      <w:sz w:val="28"/>
      <w:szCs w:val="28"/>
    </w:rPr>
  </w:style>
  <w:style w:type="character" w:customStyle="1" w:styleId="837">
    <w:name w:val="首行缩进 2 Char"/>
    <w:link w:val="442"/>
    <w:qFormat/>
    <w:uiPriority w:val="0"/>
    <w:rPr>
      <w:kern w:val="2"/>
      <w:sz w:val="24"/>
      <w:szCs w:val="24"/>
      <w:lang w:val="en-US" w:eastAsia="zh-CN" w:bidi="ar-SA"/>
    </w:rPr>
  </w:style>
  <w:style w:type="character" w:customStyle="1" w:styleId="838">
    <w:name w:val="（1）标题 Char"/>
    <w:link w:val="443"/>
    <w:qFormat/>
    <w:uiPriority w:val="0"/>
    <w:rPr>
      <w:sz w:val="24"/>
      <w:szCs w:val="24"/>
    </w:rPr>
  </w:style>
  <w:style w:type="character" w:customStyle="1" w:styleId="839">
    <w:name w:val="Body Text Indent Char"/>
    <w:qFormat/>
    <w:uiPriority w:val="0"/>
  </w:style>
  <w:style w:type="character" w:customStyle="1" w:styleId="840">
    <w:name w:val="页眉 Char1"/>
    <w:qFormat/>
    <w:uiPriority w:val="0"/>
    <w:rPr>
      <w:rFonts w:ascii="Times New Roman" w:hAnsi="Times New Roman"/>
      <w:kern w:val="2"/>
      <w:sz w:val="18"/>
      <w:szCs w:val="18"/>
    </w:rPr>
  </w:style>
  <w:style w:type="character" w:customStyle="1" w:styleId="841">
    <w:name w:val="段 Char"/>
    <w:link w:val="311"/>
    <w:qFormat/>
    <w:uiPriority w:val="0"/>
    <w:rPr>
      <w:rFonts w:ascii="宋体"/>
      <w:sz w:val="21"/>
      <w:lang w:bidi="ar-SA"/>
    </w:rPr>
  </w:style>
  <w:style w:type="character" w:customStyle="1" w:styleId="842">
    <w:name w:val="图表 Char"/>
    <w:link w:val="445"/>
    <w:qFormat/>
    <w:uiPriority w:val="0"/>
    <w:rPr>
      <w:rFonts w:ascii="黑体" w:hAnsi="黑体" w:eastAsia="黑体" w:cs="Mangal"/>
      <w:color w:val="000000"/>
      <w:sz w:val="21"/>
      <w:szCs w:val="18"/>
    </w:rPr>
  </w:style>
  <w:style w:type="character" w:customStyle="1" w:styleId="843">
    <w:name w:val="opr-jigou-danpoi-tel-l"/>
    <w:qFormat/>
    <w:uiPriority w:val="0"/>
  </w:style>
  <w:style w:type="character" w:customStyle="1" w:styleId="844">
    <w:name w:val="正文文本缩进 2 Char1"/>
    <w:qFormat/>
    <w:uiPriority w:val="99"/>
    <w:rPr>
      <w:sz w:val="24"/>
      <w:szCs w:val="24"/>
    </w:rPr>
  </w:style>
  <w:style w:type="character" w:customStyle="1" w:styleId="845">
    <w:name w:val="占位符文本1"/>
    <w:qFormat/>
    <w:uiPriority w:val="99"/>
    <w:rPr>
      <w:color w:val="808080"/>
    </w:rPr>
  </w:style>
  <w:style w:type="character" w:customStyle="1" w:styleId="846">
    <w:name w:val="正文段落 Char Char"/>
    <w:link w:val="446"/>
    <w:qFormat/>
    <w:uiPriority w:val="0"/>
    <w:rPr>
      <w:sz w:val="24"/>
      <w:szCs w:val="24"/>
    </w:rPr>
  </w:style>
  <w:style w:type="character" w:customStyle="1" w:styleId="847">
    <w:name w:val="表格 Char Char"/>
    <w:link w:val="136"/>
    <w:qFormat/>
    <w:uiPriority w:val="0"/>
    <w:rPr>
      <w:kern w:val="2"/>
      <w:sz w:val="21"/>
      <w:szCs w:val="21"/>
    </w:rPr>
  </w:style>
  <w:style w:type="character" w:customStyle="1" w:styleId="848">
    <w:name w:val="样式 粉红"/>
    <w:qFormat/>
    <w:uiPriority w:val="0"/>
    <w:rPr>
      <w:color w:val="auto"/>
      <w:u w:val="none"/>
    </w:rPr>
  </w:style>
  <w:style w:type="character" w:customStyle="1" w:styleId="849">
    <w:name w:val="标题 6 Char1"/>
    <w:qFormat/>
    <w:uiPriority w:val="9"/>
    <w:rPr>
      <w:rFonts w:ascii="Cambria" w:hAnsi="Cambria" w:eastAsia="宋体" w:cs="Times New Roman"/>
      <w:b/>
      <w:bCs/>
      <w:kern w:val="2"/>
      <w:sz w:val="24"/>
      <w:szCs w:val="24"/>
    </w:rPr>
  </w:style>
  <w:style w:type="character" w:customStyle="1" w:styleId="850">
    <w:name w:val="题注小四 Char"/>
    <w:link w:val="447"/>
    <w:qFormat/>
    <w:uiPriority w:val="0"/>
    <w:rPr>
      <w:rFonts w:ascii="宋体" w:hAnsi="宋体" w:cs="宋体"/>
      <w:kern w:val="2"/>
      <w:sz w:val="24"/>
      <w:szCs w:val="24"/>
    </w:rPr>
  </w:style>
  <w:style w:type="character" w:customStyle="1" w:styleId="851">
    <w:name w:val="页码1"/>
    <w:qFormat/>
    <w:uiPriority w:val="0"/>
    <w:rPr>
      <w:rFonts w:cs="Times New Roman"/>
    </w:rPr>
  </w:style>
  <w:style w:type="character" w:customStyle="1" w:styleId="852">
    <w:name w:val="页脚 Char1"/>
    <w:qFormat/>
    <w:uiPriority w:val="99"/>
    <w:rPr>
      <w:rFonts w:ascii="Times New Roman" w:hAnsi="Times New Roman"/>
      <w:kern w:val="2"/>
      <w:sz w:val="18"/>
      <w:szCs w:val="18"/>
    </w:rPr>
  </w:style>
  <w:style w:type="character" w:customStyle="1" w:styleId="853">
    <w:name w:val="hrefstyle"/>
    <w:qFormat/>
    <w:uiPriority w:val="0"/>
  </w:style>
  <w:style w:type="character" w:customStyle="1" w:styleId="854">
    <w:name w:val="Balloon Text Char"/>
    <w:qFormat/>
    <w:uiPriority w:val="0"/>
    <w:rPr>
      <w:kern w:val="2"/>
      <w:sz w:val="18"/>
    </w:rPr>
  </w:style>
  <w:style w:type="character" w:customStyle="1" w:styleId="855">
    <w:name w:val="z-窗体底端 Char1"/>
    <w:qFormat/>
    <w:uiPriority w:val="99"/>
    <w:rPr>
      <w:rFonts w:ascii="Arial" w:hAnsi="Arial" w:cs="Arial"/>
      <w:vanish/>
      <w:sz w:val="16"/>
      <w:szCs w:val="16"/>
    </w:rPr>
  </w:style>
  <w:style w:type="character" w:customStyle="1" w:styleId="856">
    <w:name w:val="opr-jigou-danpoi-address-l"/>
    <w:qFormat/>
    <w:uiPriority w:val="0"/>
  </w:style>
  <w:style w:type="character" w:customStyle="1" w:styleId="857">
    <w:name w:val="题注 字符"/>
    <w:link w:val="16"/>
    <w:qFormat/>
    <w:uiPriority w:val="0"/>
    <w:rPr>
      <w:rFonts w:ascii="Arial" w:hAnsi="Arial" w:eastAsia="黑体" w:cs="Arial"/>
      <w:kern w:val="2"/>
    </w:rPr>
  </w:style>
  <w:style w:type="character" w:customStyle="1" w:styleId="858">
    <w:name w:val="表格1 Char Char"/>
    <w:link w:val="448"/>
    <w:qFormat/>
    <w:uiPriority w:val="0"/>
    <w:rPr>
      <w:rFonts w:ascii="宋体" w:hAnsi="宋体"/>
    </w:rPr>
  </w:style>
  <w:style w:type="character" w:customStyle="1" w:styleId="859">
    <w:name w:val="opr-jigou-danpoi-tel-s"/>
    <w:qFormat/>
    <w:uiPriority w:val="0"/>
  </w:style>
  <w:style w:type="character" w:customStyle="1" w:styleId="860">
    <w:name w:val="z-窗体顶端 Char"/>
    <w:qFormat/>
    <w:uiPriority w:val="99"/>
    <w:rPr>
      <w:rFonts w:ascii="Arial" w:hAnsi="Arial"/>
      <w:vanish/>
      <w:sz w:val="16"/>
      <w:szCs w:val="16"/>
    </w:rPr>
  </w:style>
  <w:style w:type="character" w:customStyle="1" w:styleId="861">
    <w:name w:val="Body Text First Indent 2 Char"/>
    <w:qFormat/>
    <w:uiPriority w:val="0"/>
    <w:rPr>
      <w:rFonts w:ascii="Times New Roman" w:hAnsi="Times New Roman" w:eastAsia="宋体"/>
      <w:sz w:val="24"/>
    </w:rPr>
  </w:style>
  <w:style w:type="character" w:customStyle="1" w:styleId="862">
    <w:name w:val="Header Char_5a4e079b-29e3-4030-96eb-375afaab70c8"/>
    <w:qFormat/>
    <w:uiPriority w:val="0"/>
    <w:rPr>
      <w:sz w:val="18"/>
    </w:rPr>
  </w:style>
  <w:style w:type="character" w:customStyle="1" w:styleId="863">
    <w:name w:val="标题 7 Char1"/>
    <w:qFormat/>
    <w:uiPriority w:val="9"/>
    <w:rPr>
      <w:rFonts w:ascii="Times New Roman" w:hAnsi="Times New Roman" w:cs="Times New Roman"/>
      <w:b/>
      <w:bCs/>
      <w:kern w:val="2"/>
      <w:sz w:val="24"/>
      <w:szCs w:val="24"/>
    </w:rPr>
  </w:style>
  <w:style w:type="character" w:customStyle="1" w:styleId="864">
    <w:name w:val="bold1"/>
    <w:qFormat/>
    <w:uiPriority w:val="0"/>
    <w:rPr>
      <w:b/>
      <w:bCs/>
    </w:rPr>
  </w:style>
  <w:style w:type="character" w:customStyle="1" w:styleId="865">
    <w:name w:val="unnamed61"/>
    <w:qFormat/>
    <w:uiPriority w:val="0"/>
    <w:rPr>
      <w:sz w:val="20"/>
      <w:szCs w:val="20"/>
      <w:u w:val="none"/>
    </w:rPr>
  </w:style>
  <w:style w:type="character" w:customStyle="1" w:styleId="866">
    <w:name w:val="标题3 Char"/>
    <w:link w:val="308"/>
    <w:qFormat/>
    <w:uiPriority w:val="0"/>
    <w:rPr>
      <w:rFonts w:ascii="宋体"/>
      <w:b/>
      <w:sz w:val="24"/>
    </w:rPr>
  </w:style>
  <w:style w:type="character" w:customStyle="1" w:styleId="867">
    <w:name w:val="标题 2 Char2"/>
    <w:qFormat/>
    <w:uiPriority w:val="0"/>
    <w:rPr>
      <w:rFonts w:ascii="Arial" w:hAnsi="Arial" w:eastAsia="宋体" w:cs="Times New Roman"/>
      <w:b/>
      <w:sz w:val="28"/>
      <w:szCs w:val="20"/>
    </w:rPr>
  </w:style>
  <w:style w:type="character" w:customStyle="1" w:styleId="868">
    <w:name w:val="正文-2 Char"/>
    <w:link w:val="450"/>
    <w:qFormat/>
    <w:uiPriority w:val="0"/>
    <w:rPr>
      <w:sz w:val="24"/>
    </w:rPr>
  </w:style>
  <w:style w:type="character" w:customStyle="1" w:styleId="869">
    <w:name w:val="批注引用1"/>
    <w:qFormat/>
    <w:uiPriority w:val="0"/>
    <w:rPr>
      <w:rFonts w:cs="Times New Roman"/>
      <w:sz w:val="21"/>
      <w:szCs w:val="21"/>
    </w:rPr>
  </w:style>
  <w:style w:type="character" w:customStyle="1" w:styleId="870">
    <w:name w:val="Char Char Char1"/>
    <w:qFormat/>
    <w:uiPriority w:val="0"/>
    <w:rPr>
      <w:rFonts w:eastAsia="黑体"/>
      <w:bCs/>
      <w:sz w:val="28"/>
      <w:szCs w:val="32"/>
      <w:lang w:val="en-US" w:eastAsia="zh-CN" w:bidi="ar-SA"/>
    </w:rPr>
  </w:style>
  <w:style w:type="character" w:customStyle="1" w:styleId="871">
    <w:name w:val="Char Char6"/>
    <w:qFormat/>
    <w:uiPriority w:val="0"/>
    <w:rPr>
      <w:rFonts w:ascii="Calibri" w:hAnsi="Calibri" w:eastAsia="黑体"/>
      <w:b/>
      <w:bCs/>
      <w:kern w:val="44"/>
      <w:sz w:val="28"/>
      <w:szCs w:val="44"/>
      <w:lang w:val="en-US" w:eastAsia="zh-CN" w:bidi="ar-SA"/>
    </w:rPr>
  </w:style>
  <w:style w:type="character" w:customStyle="1" w:styleId="872">
    <w:name w:val="样式 标题 2 + (符号) Times New Roman Char"/>
    <w:qFormat/>
    <w:uiPriority w:val="0"/>
    <w:rPr>
      <w:rFonts w:ascii="Times New Roman" w:hAnsi="Times New Roman" w:eastAsia="宋体"/>
      <w:b/>
      <w:bCs/>
      <w:kern w:val="2"/>
      <w:sz w:val="24"/>
      <w:szCs w:val="32"/>
      <w:lang w:val="en-US" w:eastAsia="zh-CN" w:bidi="ar-SA"/>
    </w:rPr>
  </w:style>
  <w:style w:type="character" w:customStyle="1" w:styleId="873">
    <w:name w:val="正文-1 Char"/>
    <w:link w:val="451"/>
    <w:qFormat/>
    <w:uiPriority w:val="0"/>
    <w:rPr>
      <w:kern w:val="2"/>
      <w:sz w:val="24"/>
      <w:szCs w:val="24"/>
    </w:rPr>
  </w:style>
  <w:style w:type="character" w:customStyle="1" w:styleId="874">
    <w:name w:val="正文（小四宋体） Char Char"/>
    <w:link w:val="452"/>
    <w:qFormat/>
    <w:uiPriority w:val="0"/>
    <w:rPr>
      <w:rFonts w:ascii="宋体"/>
      <w:kern w:val="2"/>
      <w:sz w:val="24"/>
    </w:rPr>
  </w:style>
  <w:style w:type="character" w:customStyle="1" w:styleId="875">
    <w:name w:val="标题 8 Char1"/>
    <w:qFormat/>
    <w:uiPriority w:val="9"/>
    <w:rPr>
      <w:rFonts w:ascii="Cambria" w:hAnsi="Cambria" w:eastAsia="宋体" w:cs="Times New Roman"/>
      <w:kern w:val="2"/>
      <w:sz w:val="24"/>
      <w:szCs w:val="24"/>
    </w:rPr>
  </w:style>
  <w:style w:type="character" w:customStyle="1" w:styleId="876">
    <w:name w:val="Comment Text Char"/>
    <w:qFormat/>
    <w:uiPriority w:val="0"/>
    <w:rPr>
      <w:kern w:val="2"/>
      <w:sz w:val="28"/>
    </w:rPr>
  </w:style>
  <w:style w:type="character" w:customStyle="1" w:styleId="877">
    <w:name w:val="jimNormal Char"/>
    <w:link w:val="453"/>
    <w:qFormat/>
    <w:uiPriority w:val="0"/>
    <w:rPr>
      <w:kern w:val="2"/>
      <w:sz w:val="24"/>
    </w:rPr>
  </w:style>
  <w:style w:type="character" w:customStyle="1" w:styleId="878">
    <w:name w:val="报告正文 Char"/>
    <w:link w:val="454"/>
    <w:qFormat/>
    <w:uiPriority w:val="0"/>
    <w:rPr>
      <w:rFonts w:ascii="宋体" w:hAnsi="宋体"/>
      <w:color w:val="000000"/>
      <w:kern w:val="2"/>
      <w:sz w:val="24"/>
      <w:u w:val="none" w:color="000000"/>
    </w:rPr>
  </w:style>
  <w:style w:type="character" w:customStyle="1" w:styleId="879">
    <w:name w:val="标题 2[858D7CFB-ED40-4347-BF05-701D383B685F]"/>
    <w:qFormat/>
    <w:uiPriority w:val="0"/>
    <w:rPr>
      <w:rFonts w:ascii="Arial" w:hAnsi="Arial" w:eastAsia="宋体"/>
      <w:b/>
      <w:kern w:val="2"/>
      <w:sz w:val="28"/>
      <w:lang w:val="en-US" w:eastAsia="zh-CN"/>
    </w:rPr>
  </w:style>
  <w:style w:type="character" w:customStyle="1" w:styleId="880">
    <w:name w:val="z正文 Char"/>
    <w:link w:val="455"/>
    <w:qFormat/>
    <w:uiPriority w:val="0"/>
    <w:rPr>
      <w:kern w:val="2"/>
      <w:sz w:val="24"/>
    </w:rPr>
  </w:style>
  <w:style w:type="character" w:customStyle="1" w:styleId="881">
    <w:name w:val="页码 New"/>
    <w:qFormat/>
    <w:uiPriority w:val="0"/>
    <w:rPr>
      <w:rFonts w:cs="Times New Roman"/>
    </w:rPr>
  </w:style>
  <w:style w:type="character" w:customStyle="1" w:styleId="882">
    <w:name w:val="WJH标题 4 Char1"/>
    <w:qFormat/>
    <w:uiPriority w:val="0"/>
    <w:rPr>
      <w:rFonts w:ascii="宋体" w:hAnsi="宋体" w:eastAsia="宋体" w:cs="宋体"/>
      <w:b/>
      <w:bCs/>
      <w:kern w:val="2"/>
      <w:sz w:val="24"/>
      <w:szCs w:val="24"/>
      <w:lang w:val="en-US" w:eastAsia="zh-CN" w:bidi="ar-SA"/>
    </w:rPr>
  </w:style>
  <w:style w:type="character" w:customStyle="1" w:styleId="883">
    <w:name w:val="gh正文 Char"/>
    <w:link w:val="456"/>
    <w:qFormat/>
    <w:uiPriority w:val="0"/>
    <w:rPr>
      <w:rFonts w:ascii="宋体" w:hAnsi="宋体" w:cs="宋体"/>
      <w:spacing w:val="-4"/>
      <w:sz w:val="28"/>
      <w:szCs w:val="28"/>
      <w:lang w:val="en-US" w:eastAsia="zh-CN" w:bidi="ar-SA"/>
    </w:rPr>
  </w:style>
  <w:style w:type="character" w:customStyle="1" w:styleId="884">
    <w:name w:val="opr-jigou-danpoi-address-s"/>
    <w:qFormat/>
    <w:uiPriority w:val="0"/>
  </w:style>
  <w:style w:type="character" w:customStyle="1" w:styleId="885">
    <w:name w:val="z-窗体底端 Char"/>
    <w:qFormat/>
    <w:uiPriority w:val="0"/>
    <w:rPr>
      <w:rFonts w:ascii="Arial" w:hAnsi="Arial"/>
      <w:vanish/>
      <w:sz w:val="16"/>
      <w:szCs w:val="16"/>
    </w:rPr>
  </w:style>
  <w:style w:type="character" w:customStyle="1" w:styleId="886">
    <w:name w:val="标题 5 Char1"/>
    <w:qFormat/>
    <w:uiPriority w:val="9"/>
    <w:rPr>
      <w:rFonts w:ascii="Times New Roman" w:hAnsi="Times New Roman" w:cs="Times New Roman"/>
      <w:b/>
      <w:bCs/>
      <w:kern w:val="2"/>
      <w:sz w:val="28"/>
      <w:szCs w:val="28"/>
    </w:rPr>
  </w:style>
  <w:style w:type="character" w:customStyle="1" w:styleId="887">
    <w:name w:val="尾注文本 Char1"/>
    <w:qFormat/>
    <w:uiPriority w:val="99"/>
    <w:rPr>
      <w:sz w:val="24"/>
      <w:szCs w:val="24"/>
    </w:rPr>
  </w:style>
  <w:style w:type="character" w:customStyle="1" w:styleId="888">
    <w:name w:val="小小标题 Char"/>
    <w:link w:val="444"/>
    <w:qFormat/>
    <w:uiPriority w:val="0"/>
    <w:rPr>
      <w:sz w:val="24"/>
      <w:szCs w:val="24"/>
    </w:rPr>
  </w:style>
  <w:style w:type="character" w:customStyle="1" w:styleId="889">
    <w:name w:val="正文 + (符号) 宋体 Char"/>
    <w:link w:val="458"/>
    <w:qFormat/>
    <w:uiPriority w:val="0"/>
    <w:rPr>
      <w:rFonts w:eastAsia="仿宋_GB2312"/>
      <w:kern w:val="2"/>
      <w:sz w:val="28"/>
      <w:szCs w:val="28"/>
    </w:rPr>
  </w:style>
  <w:style w:type="character" w:customStyle="1" w:styleId="890">
    <w:name w:val="Footer Char_3fc5b4d4-e48a-4ecf-ae18-97c771ec9a79"/>
    <w:qFormat/>
    <w:uiPriority w:val="0"/>
    <w:rPr>
      <w:sz w:val="18"/>
    </w:rPr>
  </w:style>
  <w:style w:type="character" w:customStyle="1" w:styleId="891">
    <w:name w:val="批注主题 Char Char"/>
    <w:link w:val="459"/>
    <w:qFormat/>
    <w:uiPriority w:val="0"/>
    <w:rPr>
      <w:b/>
      <w:bCs/>
    </w:rPr>
  </w:style>
  <w:style w:type="character" w:customStyle="1" w:styleId="892">
    <w:name w:val="FXT正文 Char"/>
    <w:link w:val="460"/>
    <w:qFormat/>
    <w:uiPriority w:val="0"/>
    <w:rPr>
      <w:kern w:val="2"/>
      <w:sz w:val="24"/>
      <w:szCs w:val="24"/>
    </w:rPr>
  </w:style>
  <w:style w:type="character" w:customStyle="1" w:styleId="893">
    <w:name w:val="脚注文本 Char2"/>
    <w:qFormat/>
    <w:uiPriority w:val="0"/>
    <w:rPr>
      <w:sz w:val="18"/>
      <w:szCs w:val="18"/>
    </w:rPr>
  </w:style>
  <w:style w:type="character" w:customStyle="1" w:styleId="894">
    <w:name w:val="正文文本缩进 2 Char2"/>
    <w:qFormat/>
    <w:uiPriority w:val="0"/>
    <w:rPr>
      <w:sz w:val="24"/>
      <w:szCs w:val="22"/>
    </w:rPr>
  </w:style>
  <w:style w:type="character" w:customStyle="1" w:styleId="895">
    <w:name w:val="z-窗体底端 Char2"/>
    <w:basedOn w:val="76"/>
    <w:link w:val="457"/>
    <w:qFormat/>
    <w:uiPriority w:val="99"/>
    <w:rPr>
      <w:rFonts w:ascii="Arial" w:hAnsi="Arial" w:cs="Arial"/>
      <w:vanish/>
      <w:kern w:val="2"/>
      <w:sz w:val="16"/>
      <w:szCs w:val="16"/>
    </w:rPr>
  </w:style>
  <w:style w:type="character" w:customStyle="1" w:styleId="896">
    <w:name w:val="正文文本 3 Char2"/>
    <w:qFormat/>
    <w:uiPriority w:val="0"/>
    <w:rPr>
      <w:sz w:val="16"/>
      <w:szCs w:val="16"/>
    </w:rPr>
  </w:style>
  <w:style w:type="character" w:customStyle="1" w:styleId="897">
    <w:name w:val="页脚 Char2"/>
    <w:qFormat/>
    <w:uiPriority w:val="0"/>
    <w:rPr>
      <w:sz w:val="18"/>
      <w:szCs w:val="18"/>
    </w:rPr>
  </w:style>
  <w:style w:type="character" w:customStyle="1" w:styleId="898">
    <w:name w:val="正文文本缩进 3 Char1"/>
    <w:qFormat/>
    <w:uiPriority w:val="99"/>
    <w:rPr>
      <w:sz w:val="16"/>
      <w:szCs w:val="16"/>
    </w:rPr>
  </w:style>
  <w:style w:type="character" w:customStyle="1" w:styleId="899">
    <w:name w:val="文档结构图 Char2"/>
    <w:qFormat/>
    <w:uiPriority w:val="0"/>
    <w:rPr>
      <w:rFonts w:ascii="宋体"/>
      <w:sz w:val="18"/>
      <w:szCs w:val="18"/>
    </w:rPr>
  </w:style>
  <w:style w:type="character" w:customStyle="1" w:styleId="900">
    <w:name w:val="页眉 Char2"/>
    <w:qFormat/>
    <w:uiPriority w:val="0"/>
    <w:rPr>
      <w:sz w:val="18"/>
      <w:szCs w:val="18"/>
    </w:rPr>
  </w:style>
  <w:style w:type="character" w:customStyle="1" w:styleId="901">
    <w:name w:val="正文文本 Char2"/>
    <w:qFormat/>
    <w:uiPriority w:val="99"/>
    <w:rPr>
      <w:sz w:val="24"/>
      <w:szCs w:val="22"/>
    </w:rPr>
  </w:style>
  <w:style w:type="character" w:customStyle="1" w:styleId="902">
    <w:name w:val="正文首行缩进 2 Char1"/>
    <w:basedOn w:val="806"/>
    <w:qFormat/>
    <w:uiPriority w:val="99"/>
    <w:rPr>
      <w:kern w:val="2"/>
      <w:sz w:val="24"/>
      <w:szCs w:val="22"/>
    </w:rPr>
  </w:style>
  <w:style w:type="character" w:customStyle="1" w:styleId="903">
    <w:name w:val="尾注文本 Char2"/>
    <w:qFormat/>
    <w:uiPriority w:val="0"/>
    <w:rPr>
      <w:sz w:val="24"/>
      <w:szCs w:val="22"/>
    </w:rPr>
  </w:style>
  <w:style w:type="character" w:customStyle="1" w:styleId="904">
    <w:name w:val="HTML 预设格式 Char2"/>
    <w:qFormat/>
    <w:uiPriority w:val="0"/>
    <w:rPr>
      <w:rFonts w:ascii="Courier New" w:hAnsi="Courier New" w:cs="Courier New"/>
    </w:rPr>
  </w:style>
  <w:style w:type="character" w:customStyle="1" w:styleId="905">
    <w:name w:val="正文首行缩进 Char2"/>
    <w:basedOn w:val="901"/>
    <w:qFormat/>
    <w:uiPriority w:val="0"/>
    <w:rPr>
      <w:sz w:val="24"/>
      <w:szCs w:val="22"/>
    </w:rPr>
  </w:style>
  <w:style w:type="character" w:customStyle="1" w:styleId="906">
    <w:name w:val="正文文本 2 Char1"/>
    <w:qFormat/>
    <w:uiPriority w:val="99"/>
    <w:rPr>
      <w:sz w:val="24"/>
      <w:szCs w:val="22"/>
    </w:rPr>
  </w:style>
  <w:style w:type="character" w:customStyle="1" w:styleId="907">
    <w:name w:val="z-窗体顶端 Char2"/>
    <w:basedOn w:val="76"/>
    <w:link w:val="449"/>
    <w:qFormat/>
    <w:uiPriority w:val="99"/>
    <w:rPr>
      <w:rFonts w:ascii="Arial" w:hAnsi="Arial" w:cs="Arial"/>
      <w:vanish/>
      <w:kern w:val="2"/>
      <w:sz w:val="16"/>
      <w:szCs w:val="16"/>
    </w:rPr>
  </w:style>
  <w:style w:type="character" w:customStyle="1" w:styleId="908">
    <w:name w:val="普通(网站) Char1"/>
    <w:qFormat/>
    <w:uiPriority w:val="0"/>
    <w:rPr>
      <w:rFonts w:ascii="宋体" w:hAnsi="宋体" w:cs="宋体"/>
      <w:sz w:val="24"/>
      <w:szCs w:val="24"/>
    </w:rPr>
  </w:style>
  <w:style w:type="character" w:customStyle="1" w:styleId="909">
    <w:name w:val="正文-内容 Char"/>
    <w:link w:val="554"/>
    <w:qFormat/>
    <w:uiPriority w:val="0"/>
    <w:rPr>
      <w:rFonts w:ascii="Calibri" w:hAnsi="Calibri"/>
      <w:kern w:val="2"/>
      <w:sz w:val="24"/>
      <w:szCs w:val="24"/>
    </w:rPr>
  </w:style>
  <w:style w:type="character" w:customStyle="1" w:styleId="910">
    <w:name w:val="opration3"/>
    <w:qFormat/>
    <w:uiPriority w:val="0"/>
  </w:style>
  <w:style w:type="character" w:customStyle="1" w:styleId="911">
    <w:name w:val="info4"/>
    <w:qFormat/>
    <w:uiPriority w:val="0"/>
  </w:style>
  <w:style w:type="character" w:customStyle="1" w:styleId="912">
    <w:name w:val="dash6b63_6587__char"/>
    <w:qFormat/>
    <w:uiPriority w:val="0"/>
    <w:rPr>
      <w:rFonts w:cs="Times New Roman"/>
    </w:rPr>
  </w:style>
  <w:style w:type="character" w:customStyle="1" w:styleId="913">
    <w:name w:val="unnamed1"/>
    <w:qFormat/>
    <w:uiPriority w:val="0"/>
  </w:style>
  <w:style w:type="character" w:customStyle="1" w:styleId="914">
    <w:name w:val="c1"/>
    <w:qFormat/>
    <w:uiPriority w:val="0"/>
  </w:style>
  <w:style w:type="character" w:customStyle="1" w:styleId="915">
    <w:name w:val="style11"/>
    <w:qFormat/>
    <w:uiPriority w:val="0"/>
    <w:rPr>
      <w:rFonts w:hint="eastAsia" w:ascii="宋体" w:hAnsi="宋体" w:eastAsia="宋体"/>
    </w:rPr>
  </w:style>
  <w:style w:type="character" w:customStyle="1" w:styleId="916">
    <w:name w:val="中等深浅网格 2 Char"/>
    <w:link w:val="555"/>
    <w:qFormat/>
    <w:uiPriority w:val="1"/>
    <w:rPr>
      <w:rFonts w:ascii="Calibri" w:hAnsi="Calibri"/>
    </w:rPr>
  </w:style>
  <w:style w:type="character" w:customStyle="1" w:styleId="917">
    <w:name w:val="项目编号A Char"/>
    <w:link w:val="556"/>
    <w:qFormat/>
    <w:uiPriority w:val="0"/>
    <w:rPr>
      <w:rFonts w:ascii="Arial" w:hAnsi="Arial"/>
      <w:kern w:val="2"/>
      <w:sz w:val="24"/>
      <w:szCs w:val="24"/>
    </w:rPr>
  </w:style>
  <w:style w:type="character" w:customStyle="1" w:styleId="918">
    <w:name w:val="unnamed31"/>
    <w:qFormat/>
    <w:uiPriority w:val="0"/>
    <w:rPr>
      <w:rFonts w:hint="eastAsia" w:ascii="幼圆" w:eastAsia="幼圆"/>
      <w:spacing w:val="300"/>
      <w:sz w:val="21"/>
      <w:szCs w:val="21"/>
    </w:rPr>
  </w:style>
  <w:style w:type="character" w:customStyle="1" w:styleId="919">
    <w:name w:val="style1"/>
    <w:qFormat/>
    <w:uiPriority w:val="0"/>
  </w:style>
  <w:style w:type="character" w:customStyle="1" w:styleId="920">
    <w:name w:val="Body Text First Indent Char"/>
    <w:qFormat/>
    <w:uiPriority w:val="0"/>
    <w:rPr>
      <w:rFonts w:ascii="宋体"/>
      <w:kern w:val="2"/>
      <w:sz w:val="24"/>
      <w:szCs w:val="24"/>
    </w:rPr>
  </w:style>
  <w:style w:type="character" w:customStyle="1" w:styleId="921">
    <w:name w:val="常规 Char"/>
    <w:qFormat/>
    <w:uiPriority w:val="0"/>
    <w:rPr>
      <w:kern w:val="2"/>
      <w:sz w:val="21"/>
      <w:szCs w:val="21"/>
    </w:rPr>
  </w:style>
  <w:style w:type="character" w:customStyle="1" w:styleId="922">
    <w:name w:val="msoins"/>
    <w:qFormat/>
    <w:uiPriority w:val="0"/>
    <w:rPr>
      <w:color w:val="008080"/>
      <w:u w:val="single"/>
    </w:rPr>
  </w:style>
  <w:style w:type="character" w:customStyle="1" w:styleId="923">
    <w:name w:val="百姓X Char"/>
    <w:link w:val="557"/>
    <w:qFormat/>
    <w:uiPriority w:val="0"/>
    <w:rPr>
      <w:rFonts w:ascii="Arial Narrow" w:hAnsi="Arial Narrow"/>
      <w:kern w:val="2"/>
      <w:sz w:val="24"/>
      <w:szCs w:val="24"/>
    </w:rPr>
  </w:style>
  <w:style w:type="character" w:customStyle="1" w:styleId="924">
    <w:name w:val="页眉 字符"/>
    <w:qFormat/>
    <w:uiPriority w:val="99"/>
    <w:rPr>
      <w:rFonts w:eastAsia="宋体"/>
      <w:b/>
      <w:kern w:val="2"/>
      <w:sz w:val="18"/>
      <w:szCs w:val="24"/>
      <w:lang w:val="en-US" w:eastAsia="zh-CN" w:bidi="ar-SA"/>
    </w:rPr>
  </w:style>
  <w:style w:type="character" w:customStyle="1" w:styleId="925">
    <w:name w:val="方案正文 Char1"/>
    <w:link w:val="285"/>
    <w:qFormat/>
    <w:uiPriority w:val="0"/>
    <w:rPr>
      <w:rFonts w:ascii="Arial" w:hAnsi="Arial"/>
      <w:bCs/>
      <w:snapToGrid w:val="0"/>
      <w:sz w:val="21"/>
      <w:szCs w:val="24"/>
    </w:rPr>
  </w:style>
  <w:style w:type="character" w:customStyle="1" w:styleId="926">
    <w:name w:val="font12gray1"/>
    <w:qFormat/>
    <w:uiPriority w:val="0"/>
    <w:rPr>
      <w:spacing w:val="300"/>
      <w:sz w:val="18"/>
      <w:szCs w:val="18"/>
    </w:rPr>
  </w:style>
  <w:style w:type="character" w:customStyle="1" w:styleId="927">
    <w:name w:val="彩色列表 - 着色 1 Char"/>
    <w:link w:val="558"/>
    <w:qFormat/>
    <w:uiPriority w:val="34"/>
    <w:rPr>
      <w:rFonts w:ascii="Calibri" w:hAnsi="Calibri"/>
    </w:rPr>
  </w:style>
  <w:style w:type="character" w:customStyle="1" w:styleId="928">
    <w:name w:val="标题 3 字符"/>
    <w:qFormat/>
    <w:uiPriority w:val="9"/>
    <w:rPr>
      <w:rFonts w:ascii="宋体"/>
      <w:color w:val="000000"/>
      <w:spacing w:val="20"/>
      <w:sz w:val="24"/>
    </w:rPr>
  </w:style>
  <w:style w:type="character" w:customStyle="1" w:styleId="929">
    <w:name w:val="f11"/>
    <w:qFormat/>
    <w:uiPriority w:val="0"/>
    <w:rPr>
      <w:spacing w:val="360"/>
      <w:sz w:val="24"/>
      <w:szCs w:val="24"/>
    </w:rPr>
  </w:style>
  <w:style w:type="character" w:customStyle="1" w:styleId="930">
    <w:name w:val="info"/>
    <w:qFormat/>
    <w:uiPriority w:val="0"/>
  </w:style>
  <w:style w:type="character" w:customStyle="1" w:styleId="931">
    <w:name w:val="标题 4 字符"/>
    <w:qFormat/>
    <w:uiPriority w:val="0"/>
    <w:rPr>
      <w:b/>
      <w:spacing w:val="20"/>
      <w:sz w:val="24"/>
    </w:rPr>
  </w:style>
  <w:style w:type="character" w:customStyle="1" w:styleId="932">
    <w:name w:val="ha28"/>
    <w:qFormat/>
    <w:uiPriority w:val="0"/>
  </w:style>
  <w:style w:type="character" w:customStyle="1" w:styleId="933">
    <w:name w:val="jq正文缩进 Char Char"/>
    <w:link w:val="559"/>
    <w:qFormat/>
    <w:uiPriority w:val="0"/>
    <w:rPr>
      <w:rFonts w:ascii="宋体" w:hAnsi="宋体"/>
      <w:sz w:val="24"/>
      <w:szCs w:val="24"/>
    </w:rPr>
  </w:style>
  <w:style w:type="character" w:customStyle="1" w:styleId="934">
    <w:name w:val="标题 3 Char1"/>
    <w:qFormat/>
    <w:uiPriority w:val="0"/>
    <w:rPr>
      <w:rFonts w:ascii="Times New Roman" w:hAnsi="Times New Roman" w:eastAsia="黑体" w:cs="Times New Roman"/>
      <w:b/>
      <w:sz w:val="28"/>
      <w:szCs w:val="20"/>
    </w:rPr>
  </w:style>
  <w:style w:type="character" w:customStyle="1" w:styleId="935">
    <w:name w:val="方案正文 Char"/>
    <w:qFormat/>
    <w:uiPriority w:val="0"/>
    <w:rPr>
      <w:rFonts w:eastAsia="宋体"/>
      <w:kern w:val="2"/>
      <w:sz w:val="24"/>
      <w:szCs w:val="24"/>
      <w:lang w:val="en-US" w:eastAsia="zh-CN" w:bidi="ar-SA"/>
    </w:rPr>
  </w:style>
  <w:style w:type="character" w:customStyle="1" w:styleId="936">
    <w:name w:val="style21"/>
    <w:qFormat/>
    <w:uiPriority w:val="0"/>
    <w:rPr>
      <w:b/>
      <w:bCs/>
      <w:color w:val="000000"/>
    </w:rPr>
  </w:style>
  <w:style w:type="character" w:customStyle="1" w:styleId="937">
    <w:name w:val="c2"/>
    <w:qFormat/>
    <w:uiPriority w:val="0"/>
  </w:style>
  <w:style w:type="character" w:customStyle="1" w:styleId="938">
    <w:name w:val="样式 仿宋"/>
    <w:qFormat/>
    <w:uiPriority w:val="0"/>
    <w:rPr>
      <w:rFonts w:ascii="仿宋" w:hAnsi="仿宋" w:eastAsia="仿宋"/>
      <w:kern w:val="1"/>
    </w:rPr>
  </w:style>
  <w:style w:type="character" w:customStyle="1" w:styleId="939">
    <w:name w:val="font101"/>
    <w:basedOn w:val="76"/>
    <w:qFormat/>
    <w:uiPriority w:val="0"/>
    <w:rPr>
      <w:rFonts w:hint="default" w:ascii="Times New Roman" w:hAnsi="Times New Roman" w:cs="Times New Roman"/>
      <w:color w:val="000000"/>
      <w:sz w:val="22"/>
      <w:szCs w:val="22"/>
      <w:u w:val="none"/>
    </w:rPr>
  </w:style>
  <w:style w:type="character" w:customStyle="1" w:styleId="940">
    <w:name w:val="font112"/>
    <w:basedOn w:val="76"/>
    <w:qFormat/>
    <w:uiPriority w:val="0"/>
    <w:rPr>
      <w:rFonts w:hint="default" w:ascii="Times New Roman" w:hAnsi="Times New Roman" w:cs="Times New Roman"/>
      <w:color w:val="000000"/>
      <w:sz w:val="21"/>
      <w:szCs w:val="21"/>
      <w:u w:val="none"/>
    </w:rPr>
  </w:style>
  <w:style w:type="character" w:customStyle="1" w:styleId="941">
    <w:name w:val="font121"/>
    <w:basedOn w:val="76"/>
    <w:qFormat/>
    <w:uiPriority w:val="0"/>
    <w:rPr>
      <w:rFonts w:hint="eastAsia" w:ascii="宋体" w:hAnsi="宋体" w:eastAsia="宋体" w:cs="宋体"/>
      <w:color w:val="000000"/>
      <w:sz w:val="18"/>
      <w:szCs w:val="18"/>
      <w:u w:val="none"/>
    </w:rPr>
  </w:style>
  <w:style w:type="character" w:customStyle="1" w:styleId="942">
    <w:name w:val="font131"/>
    <w:basedOn w:val="76"/>
    <w:qFormat/>
    <w:uiPriority w:val="0"/>
    <w:rPr>
      <w:rFonts w:ascii="微软雅黑" w:hAnsi="微软雅黑" w:eastAsia="微软雅黑" w:cs="微软雅黑"/>
      <w:color w:val="000000"/>
      <w:sz w:val="22"/>
      <w:szCs w:val="22"/>
      <w:u w:val="none"/>
    </w:rPr>
  </w:style>
  <w:style w:type="character" w:customStyle="1" w:styleId="943">
    <w:name w:val="font141"/>
    <w:basedOn w:val="76"/>
    <w:qFormat/>
    <w:uiPriority w:val="0"/>
    <w:rPr>
      <w:rFonts w:hint="default" w:ascii="Times New Roman" w:hAnsi="Times New Roman" w:cs="Times New Roman"/>
      <w:color w:val="000000"/>
      <w:sz w:val="18"/>
      <w:szCs w:val="18"/>
      <w:u w:val="none"/>
    </w:rPr>
  </w:style>
  <w:style w:type="character" w:customStyle="1" w:styleId="944">
    <w:name w:val="font151"/>
    <w:basedOn w:val="76"/>
    <w:qFormat/>
    <w:uiPriority w:val="0"/>
    <w:rPr>
      <w:rFonts w:hint="default" w:ascii="Times New Roman" w:hAnsi="Times New Roman" w:cs="Times New Roman"/>
      <w:color w:val="000000"/>
      <w:sz w:val="18"/>
      <w:szCs w:val="18"/>
      <w:u w:val="none"/>
      <w:vertAlign w:val="superscript"/>
    </w:rPr>
  </w:style>
  <w:style w:type="table" w:customStyle="1" w:styleId="945">
    <w:name w:val="网格型1"/>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6">
    <w:name w:val="网格型2"/>
    <w:basedOn w:val="7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7">
    <w:name w:val="网格型3"/>
    <w:basedOn w:val="7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8">
    <w:name w:val="网格型4"/>
    <w:basedOn w:val="73"/>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9">
    <w:name w:val="网格型-西北院"/>
    <w:basedOn w:val="73"/>
    <w:qFormat/>
    <w:uiPriority w:val="0"/>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950">
    <w:name w:val="正文文本1"/>
    <w:basedOn w:val="1"/>
    <w:next w:val="951"/>
    <w:qFormat/>
    <w:uiPriority w:val="0"/>
    <w:rPr>
      <w:rFonts w:ascii="仿宋_GB2312" w:eastAsia="仿宋_GB2312"/>
      <w:sz w:val="28"/>
      <w:szCs w:val="20"/>
    </w:rPr>
  </w:style>
  <w:style w:type="paragraph" w:customStyle="1" w:styleId="951">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2">
    <w:name w:val="标题 41"/>
    <w:basedOn w:val="1"/>
    <w:next w:val="1"/>
    <w:qFormat/>
    <w:uiPriority w:val="0"/>
    <w:pPr>
      <w:keepNext/>
      <w:jc w:val="center"/>
      <w:outlineLvl w:val="3"/>
    </w:pPr>
    <w:rPr>
      <w:rFonts w:eastAsia="楷体_GB2312"/>
      <w:b/>
      <w:bCs/>
      <w:sz w:val="13"/>
    </w:rPr>
  </w:style>
  <w:style w:type="paragraph" w:customStyle="1" w:styleId="953">
    <w:name w:val="首行缩进"/>
    <w:basedOn w:val="1"/>
    <w:qFormat/>
    <w:uiPriority w:val="0"/>
    <w:pPr>
      <w:ind w:firstLine="480"/>
    </w:pPr>
    <w:rPr>
      <w:szCs w:val="20"/>
      <w:lang w:val="zh-CN"/>
    </w:rPr>
  </w:style>
  <w:style w:type="paragraph" w:customStyle="1" w:styleId="954">
    <w:name w:val="列出段落"/>
    <w:basedOn w:val="1"/>
    <w:qFormat/>
    <w:uiPriority w:val="34"/>
    <w:pPr>
      <w:ind w:firstLine="420"/>
    </w:pPr>
    <w:rPr>
      <w:rFonts w:ascii="Calibri" w:hAnsi="Calibri"/>
      <w:szCs w:val="22"/>
    </w:rPr>
  </w:style>
  <w:style w:type="paragraph" w:customStyle="1" w:styleId="955">
    <w:name w:val="文本块1"/>
    <w:basedOn w:val="1"/>
    <w:qFormat/>
    <w:uiPriority w:val="0"/>
    <w:pPr>
      <w:ind w:left="420" w:right="33"/>
      <w:jc w:val="left"/>
    </w:pPr>
    <w:rPr>
      <w:sz w:val="24"/>
      <w:szCs w:val="20"/>
    </w:rPr>
  </w:style>
  <w:style w:type="paragraph" w:customStyle="1" w:styleId="956">
    <w:name w:val="样式 小四 段前: 5 磅 段后: 5 磅 首行缩进:  2 字符"/>
    <w:basedOn w:val="1"/>
    <w:qFormat/>
    <w:uiPriority w:val="0"/>
    <w:pPr>
      <w:spacing w:line="360" w:lineRule="auto"/>
    </w:pPr>
    <w:rPr>
      <w:rFonts w:ascii="宋体" w:hAnsi="宋体"/>
      <w:szCs w:val="21"/>
    </w:rPr>
  </w:style>
  <w:style w:type="paragraph" w:customStyle="1" w:styleId="957">
    <w:name w:val="页脚11"/>
    <w:basedOn w:val="1"/>
    <w:qFormat/>
    <w:uiPriority w:val="99"/>
    <w:pPr>
      <w:tabs>
        <w:tab w:val="center" w:pos="7143"/>
        <w:tab w:val="right" w:pos="14287"/>
      </w:tabs>
    </w:pPr>
  </w:style>
  <w:style w:type="paragraph" w:customStyle="1" w:styleId="958">
    <w:name w:val="正文文本11"/>
    <w:basedOn w:val="1"/>
    <w:qFormat/>
    <w:uiPriority w:val="0"/>
    <w:rPr>
      <w:rFonts w:ascii="仿宋_GB2312" w:eastAsia="仿宋_GB2312"/>
      <w:sz w:val="28"/>
      <w:szCs w:val="20"/>
      <w:lang w:eastAsia="en-US"/>
    </w:rPr>
  </w:style>
  <w:style w:type="character" w:customStyle="1" w:styleId="959">
    <w:name w:val="NormalCharacter1"/>
    <w:link w:val="960"/>
    <w:qFormat/>
    <w:uiPriority w:val="99"/>
  </w:style>
  <w:style w:type="paragraph" w:customStyle="1" w:styleId="960">
    <w:name w:val="UserStyle_4"/>
    <w:basedOn w:val="1"/>
    <w:link w:val="959"/>
    <w:qFormat/>
    <w:uiPriority w:val="99"/>
  </w:style>
  <w:style w:type="paragraph" w:styleId="961">
    <w:name w:val="No Spacing"/>
    <w:qFormat/>
    <w:uiPriority w:val="1"/>
    <w:pPr>
      <w:widowControl w:val="0"/>
      <w:jc w:val="both"/>
    </w:pPr>
    <w:rPr>
      <w:rFonts w:ascii="Calibri" w:hAnsi="Calibri" w:eastAsia="宋体" w:cs="Times New Roman"/>
      <w:sz w:val="21"/>
      <w:szCs w:val="22"/>
      <w:lang w:val="en-US" w:eastAsia="zh-CN" w:bidi="ar-SA"/>
    </w:rPr>
  </w:style>
  <w:style w:type="paragraph" w:styleId="962">
    <w:name w:val="List Paragraph"/>
    <w:basedOn w:val="1"/>
    <w:qFormat/>
    <w:uiPriority w:val="34"/>
    <w:pPr>
      <w:ind w:firstLine="420" w:firstLineChars="200"/>
    </w:pPr>
    <w:rPr>
      <w:rFonts w:ascii="Calibri" w:hAnsi="Calibri"/>
      <w:szCs w:val="22"/>
    </w:rPr>
  </w:style>
  <w:style w:type="paragraph" w:customStyle="1" w:styleId="963">
    <w:name w:val="纯文本11"/>
    <w:basedOn w:val="1"/>
    <w:qFormat/>
    <w:uiPriority w:val="0"/>
    <w:rPr>
      <w:rFonts w:ascii="宋体" w:hAnsi="Courier New"/>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Www.SangSan.Cn</Company>
  <Pages>79</Pages>
  <Words>30549</Words>
  <Characters>31786</Characters>
  <Lines>1391</Lines>
  <Paragraphs>1447</Paragraphs>
  <TotalTime>0</TotalTime>
  <ScaleCrop>false</ScaleCrop>
  <LinksUpToDate>false</LinksUpToDate>
  <CharactersWithSpaces>34468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2020-04-27T18:55:00Z</dcterms:created>
  <dc:creator>ly</dc:creator>
  <cp:lastModifiedBy>迷</cp:lastModifiedBy>
  <cp:lastPrinted>2024-11-20T06:11:00Z</cp:lastPrinted>
  <dcterms:modified xsi:type="dcterms:W3CDTF">2026-06-01T06:46:12Z</dcterms:modified>
  <dc:title>竞争性谈判采购文件</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B250A1CB99694B6A8388E28305FE3103_13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eyJoZGlkIjoiOThmMThkMGM2ZGM1ODZlNGI1MjczZDY5NGZlM2ZhOTIiLCJ1c2VySWQiOiI4NzY4MDk4NjAifQ==</vt:lpwstr>
  </property>
</Properties>
</file>