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auto"/>
          <w:sz w:val="52"/>
          <w:szCs w:val="20"/>
          <w:highlight w:val="none"/>
        </w:rPr>
      </w:pPr>
      <w:r>
        <w:rPr>
          <w:rFonts w:hint="eastAsia" w:ascii="宋体" w:hAnsi="宋体" w:eastAsia="宋体" w:cs="Times New Roman"/>
          <w:b/>
          <w:bCs/>
          <w:color w:val="auto"/>
          <w:sz w:val="52"/>
          <w:szCs w:val="20"/>
          <w:highlight w:val="none"/>
        </w:rPr>
        <w:t xml:space="preserve">宜 兴 市 政 府 采 购</w:t>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招</w:t>
      </w:r>
      <w:r/>
    </w:p>
    <w:p>
      <w:pPr>
        <w:jc w:val="center"/>
        <w:rPr>
          <w:rFonts w:ascii="黑体" w:hAnsi="黑体" w:eastAsia="黑体" w:cs="Times New Roman"/>
          <w:b/>
          <w:bCs/>
          <w:color w:val="auto"/>
          <w:sz w:val="72"/>
          <w:szCs w:val="72"/>
          <w:highlight w:val="none"/>
        </w:rPr>
      </w:pPr>
      <w:r>
        <w:rPr>
          <w:rFonts w:hint="eastAsia" w:ascii="黑体" w:hAnsi="黑体" w:eastAsia="黑体" w:cs="Times New Roman"/>
          <w:b/>
          <w:bCs/>
          <w:color w:val="auto"/>
          <w:sz w:val="96"/>
          <w:szCs w:val="96"/>
          <w:highlight w:val="none"/>
        </w:rPr>
        <w:t xml:space="preserve">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件</w:t>
      </w:r>
      <w:r/>
    </w:p>
    <w:p>
      <w:pPr>
        <w:jc w:val="center"/>
        <w:rPr>
          <w:rFonts w:hint="eastAsia" w:ascii="宋体" w:hAnsi="宋体"/>
          <w:b/>
          <w:bCs/>
          <w:color w:val="auto"/>
          <w:sz w:val="84"/>
          <w:highlight w:val="none"/>
        </w:rPr>
      </w:pPr>
      <w:r>
        <w:rPr>
          <w:rFonts w:hint="eastAsia" w:ascii="宋体" w:hAnsi="宋体" w:cs="宋体"/>
          <w:b/>
          <w:bCs/>
          <w:color w:val="auto"/>
          <w:sz w:val="84"/>
          <w:szCs w:val="84"/>
          <w:highlight w:val="none"/>
        </w:rPr>
        <w:t xml:space="preserve">（电子标）</w:t>
      </w:r>
      <w:r/>
    </w:p>
    <w:p>
      <w:pPr>
        <w:pStyle w:val="1007"/>
        <w:ind w:firstLine="480"/>
        <w:rPr>
          <w:rFonts w:hint="eastAsia"/>
          <w:color w:val="auto"/>
          <w:highlight w:val="none"/>
        </w:rPr>
      </w:pPr>
      <w:r>
        <w:rPr>
          <w:rFonts w:hint="eastAsia"/>
          <w:color w:val="auto"/>
          <w:highlight w:val="none"/>
        </w:rPr>
      </w:r>
      <w:r/>
    </w:p>
    <w:p>
      <w:pPr>
        <w:pStyle w:val="1007"/>
        <w:ind w:firstLine="480"/>
        <w:rPr>
          <w:rFonts w:hint="eastAsia"/>
          <w:color w:val="auto"/>
          <w:highlight w:val="none"/>
        </w:rPr>
      </w:pPr>
      <w:r>
        <w:rPr>
          <w:rFonts w:hint="eastAsia"/>
          <w:color w:val="auto"/>
          <w:highlight w:val="none"/>
        </w:rPr>
      </w:r>
      <w:r/>
    </w:p>
    <w:p>
      <w:pPr>
        <w:ind w:firstLine="96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宜兴市中医医院医疗责任保险项目</w:t>
      </w:r>
      <w:r/>
    </w:p>
    <w:p>
      <w:pPr>
        <w:ind w:firstLine="96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bookmarkStart w:id="323" w:name="_GoBack"/>
      <w:r/>
      <w:bookmarkEnd w:id="323"/>
      <w:r>
        <w:rPr>
          <w:rFonts w:hint="eastAsia" w:ascii="宋体" w:hAnsi="宋体" w:cs="宋体"/>
          <w:color w:val="auto"/>
          <w:sz w:val="32"/>
          <w:szCs w:val="32"/>
          <w:highlight w:val="none"/>
          <w:lang w:eastAsia="zh-CN"/>
        </w:rPr>
        <w:t xml:space="preserve">JSZC-320282-HCCG-G2026-0028</w:t>
      </w:r>
      <w:r>
        <w:rPr>
          <w:rFonts w:hint="eastAsia" w:ascii="宋体" w:hAnsi="宋体" w:cs="宋体"/>
          <w:color w:val="auto"/>
          <w:sz w:val="32"/>
          <w:szCs w:val="32"/>
          <w:highlight w:val="none"/>
        </w:rPr>
        <w:t xml:space="preserve">   </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宜兴市中医医院</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招标代理机构：</w:t>
      </w:r>
      <w:r>
        <w:rPr>
          <w:rFonts w:hint="eastAsia" w:ascii="宋体" w:hAnsi="宋体" w:cs="宋体"/>
          <w:color w:val="auto"/>
          <w:sz w:val="32"/>
          <w:szCs w:val="32"/>
          <w:highlight w:val="none"/>
          <w:lang w:eastAsia="zh-CN"/>
        </w:rPr>
        <w:t xml:space="preserve">江苏鸿成工程项目管理有限公司</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月</w:t>
      </w:r>
      <w:r/>
    </w:p>
    <w:p>
      <w:pPr>
        <w:rPr>
          <w:rStyle w:val="1010"/>
          <w:rFonts w:hint="eastAsia" w:eastAsia="黑体"/>
          <w:bCs/>
          <w:color w:val="auto"/>
          <w:sz w:val="48"/>
          <w:highlight w:val="none"/>
        </w:rPr>
      </w:pPr>
      <w:r>
        <w:rPr>
          <w:rFonts w:hint="eastAsia"/>
          <w:color w:val="auto"/>
          <w:highlight w:val="none"/>
        </w:rPr>
        <w:t xml:space="preserve">                    </w:t>
      </w:r>
      <w:r/>
    </w:p>
    <w:p>
      <w:pPr>
        <w:rPr>
          <w:rStyle w:val="1010"/>
          <w:rFonts w:hint="eastAsia" w:eastAsia="黑体"/>
          <w:bCs/>
          <w:color w:val="auto"/>
          <w:sz w:val="48"/>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auto"/>
          <w:sz w:val="48"/>
          <w:highlight w:val="none"/>
        </w:rPr>
      </w:r>
      <w:r/>
    </w:p>
    <w:p>
      <w:pPr>
        <w:jc w:val="center"/>
        <w:rPr>
          <w:rStyle w:val="1010"/>
          <w:rFonts w:eastAsia="黑体"/>
          <w:bCs/>
          <w:color w:val="auto"/>
          <w:sz w:val="48"/>
          <w:highlight w:val="none"/>
        </w:rPr>
      </w:pPr>
      <w:r>
        <w:rPr>
          <w:rStyle w:val="1010"/>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_Toc2870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_Toc2870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_Toc24238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_Toc24238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01"/>
        <w:spacing w:line="360" w:lineRule="auto"/>
        <w:tabs>
          <w:tab w:val="right" w:pos="9639" w:leader="dot"/>
        </w:tabs>
        <w:rPr>
          <w:rFonts w:hint="eastAsia" w:eastAsia="黑体"/>
          <w:color w:val="auto"/>
          <w:sz w:val="32"/>
          <w:szCs w:val="32"/>
          <w:highlight w:val="none"/>
          <w:lang w:val="en-US" w:eastAsia="zh-CN"/>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_Toc4094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第三章 项目技术要求和有关说明</w:t>
      </w:r>
      <w:r>
        <w:rPr>
          <w:color w:val="auto"/>
          <w:sz w:val="32"/>
          <w:szCs w:val="32"/>
          <w:highlight w:val="none"/>
        </w:rPr>
        <w:tab/>
      </w:r>
      <w:r>
        <w:rPr>
          <w:rFonts w:hint="eastAsia"/>
          <w:color w:val="auto"/>
          <w:sz w:val="32"/>
          <w:szCs w:val="32"/>
          <w:highlight w:val="none"/>
          <w:lang w:val="en-US" w:eastAsia="zh-CN"/>
        </w:rPr>
        <w:t xml:space="preserve">1</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lang w:val="en-US" w:eastAsia="zh-CN"/>
        </w:rPr>
        <w:t xml:space="preserve">8</w:t>
      </w:r>
      <w:r/>
    </w:p>
    <w:p>
      <w:pPr>
        <w:pStyle w:val="1001"/>
        <w:spacing w:line="360" w:lineRule="auto"/>
        <w:tabs>
          <w:tab w:val="right" w:pos="9639" w:leader="dot"/>
        </w:tabs>
        <w:rPr>
          <w:rFonts w:eastAsia="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_Toc27472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第四章 评标方法和标准</w:t>
      </w:r>
      <w:r>
        <w:rPr>
          <w:color w:val="auto"/>
          <w:sz w:val="32"/>
          <w:szCs w:val="32"/>
          <w:highlight w:val="none"/>
        </w:rPr>
        <w:tab/>
      </w:r>
      <w:r>
        <w:rPr>
          <w:rFonts w:hint="eastAsia"/>
          <w:color w:val="auto"/>
          <w:sz w:val="32"/>
          <w:szCs w:val="32"/>
          <w:highlight w:val="none"/>
        </w:rPr>
        <w:t xml:space="preserve">3</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t xml:space="preserve">0</w:t>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_Toc29764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_Toc29764 </w:instrText>
      </w:r>
      <w:r>
        <w:rPr>
          <w:color w:val="auto"/>
          <w:sz w:val="32"/>
          <w:szCs w:val="32"/>
          <w:highlight w:val="none"/>
        </w:rPr>
        <w:fldChar w:fldCharType="separate"/>
      </w:r>
      <w:r>
        <w:rPr>
          <w:color w:val="auto"/>
          <w:sz w:val="32"/>
          <w:szCs w:val="32"/>
          <w:highlight w:val="none"/>
        </w:rPr>
        <w:t xml:space="preserve">24</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_Toc3743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_Toc3743 </w:instrText>
      </w:r>
      <w:r>
        <w:rPr>
          <w:color w:val="auto"/>
          <w:sz w:val="32"/>
          <w:szCs w:val="32"/>
          <w:highlight w:val="none"/>
        </w:rPr>
        <w:fldChar w:fldCharType="separate"/>
      </w:r>
      <w:r>
        <w:rPr>
          <w:color w:val="auto"/>
          <w:sz w:val="32"/>
          <w:szCs w:val="32"/>
          <w:highlight w:val="none"/>
        </w:rPr>
        <w:t xml:space="preserve">27</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pacing w:line="360" w:lineRule="auto"/>
        <w:rPr>
          <w:rFonts w:hint="eastAsia" w:ascii="黑体" w:hAnsi="黑体" w:eastAsia="黑体"/>
          <w:color w:val="auto"/>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auto"/>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auto"/>
          <w:sz w:val="28"/>
          <w:highlight w:val="none"/>
        </w:rPr>
        <w:outlineLvl w:val="0"/>
      </w:pPr>
      <w:r>
        <w:rPr>
          <w:rFonts w:hint="eastAsia" w:ascii="黑体" w:hAnsi="黑体" w:eastAsia="黑体"/>
          <w:color w:val="auto"/>
          <w:sz w:val="28"/>
          <w:highlight w:val="none"/>
        </w:rPr>
        <w:tab/>
      </w:r>
      <w:bookmarkStart w:id="1" w:name="_Toc2870"/>
      <w:r/>
      <w:r/>
    </w:p>
    <w:p>
      <w:pPr>
        <w:jc w:val="center"/>
        <w:tabs>
          <w:tab w:val="center" w:pos="4879" w:leader="none"/>
          <w:tab w:val="left" w:pos="8218" w:leader="none"/>
        </w:tabs>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第一章 投标邀请函</w:t>
      </w:r>
      <w:bookmarkEnd w:id="0"/>
      <w:r/>
      <w:bookmarkEnd w:id="1"/>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auto"/>
          <w:sz w:val="24"/>
          <w:szCs w:val="24"/>
          <w:highlight w:val="none"/>
        </w:rPr>
        <w:t xml:space="preserve">提请遵守下表中的相关事项：</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2" w:name="OLE_LINK37"/>
            <w:r/>
            <w:bookmarkStart w:id="3" w:name="_Toc29543"/>
            <w:r>
              <w:rPr>
                <w:rFonts w:hint="eastAsia" w:ascii="宋体" w:hAnsi="宋体"/>
                <w:bCs/>
                <w:color w:val="auto"/>
                <w:sz w:val="24"/>
                <w:szCs w:val="24"/>
                <w:highlight w:val="none"/>
              </w:rPr>
              <w:t xml:space="preserve">序号</w:t>
            </w:r>
            <w:r/>
          </w:p>
        </w:tc>
        <w:tc>
          <w:tcPr>
            <w:tcW w:w="799"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8052"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799"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rPr>
                <w:rFonts w:ascii="宋体" w:hAnsi="宋体"/>
                <w:bCs/>
                <w:color w:val="auto"/>
                <w:sz w:val="24"/>
                <w:szCs w:val="24"/>
                <w:highlight w:val="none"/>
              </w:rPr>
            </w:pPr>
            <w:r>
              <w:rPr>
                <w:rFonts w:hint="eastAsia" w:ascii="宋体" w:hAnsi="宋体"/>
                <w:b/>
                <w:color w:val="auto"/>
                <w:sz w:val="24"/>
                <w:szCs w:val="24"/>
                <w:highlight w:val="none"/>
                <w:lang w:val="zh-CN"/>
              </w:rPr>
              <w:t xml:space="preserve">息</w:t>
            </w:r>
            <w:bookmarkStart w:id="4" w:name="OLE_LINK108"/>
            <w:r/>
            <w:bookmarkEnd w:id="4"/>
            <w:r/>
            <w:r/>
          </w:p>
        </w:tc>
        <w:tc>
          <w:tcPr>
            <w:gridSpan w:val="2"/>
            <w:tcW w:w="8052" w:type="dxa"/>
            <w:vAlign w:val="top"/>
            <w:textDirection w:val="lrTb"/>
            <w:noWrap w:val="false"/>
          </w:tcPr>
          <w:p>
            <w:pPr>
              <w:jc w:val="left"/>
              <w:rPr>
                <w:rFonts w:hint="eastAsia" w:ascii="宋体" w:hAnsi="宋体"/>
                <w:bCs/>
                <w:color w:val="auto"/>
                <w:sz w:val="24"/>
                <w:szCs w:val="24"/>
                <w:highlight w:val="none"/>
              </w:rPr>
            </w:pPr>
            <w:r/>
            <w:bookmarkStart w:id="5" w:name="OLE_LINK192"/>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宜兴市中医医院医疗责任保险项目</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JSZC-320282-HCCG-G2026-0028</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品    目：服务                          </w:t>
            </w:r>
            <w:r/>
          </w:p>
          <w:p>
            <w:pPr>
              <w:jc w:val="left"/>
              <w:rPr>
                <w:rFonts w:hint="eastAsia" w:ascii="宋体" w:hAnsi="宋体" w:eastAsia="宋体"/>
                <w:bCs/>
                <w:color w:val="auto"/>
                <w:sz w:val="24"/>
                <w:szCs w:val="24"/>
                <w:highlight w:val="none"/>
                <w:lang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cs="Times New Roman"/>
                <w:bCs/>
                <w:color w:val="auto"/>
                <w:sz w:val="24"/>
                <w:szCs w:val="24"/>
                <w:highlight w:val="none"/>
                <w:lang w:val="en-US" w:eastAsia="zh-CN"/>
              </w:rPr>
              <w:t xml:space="preserve">否</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采购方式：公开招标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评标方法：综合评分法</w:t>
            </w:r>
            <w:bookmarkEnd w:id="5"/>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220万元</w:t>
            </w:r>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最高限价：</w:t>
            </w:r>
            <w:r>
              <w:rPr>
                <w:rFonts w:hint="eastAsia" w:ascii="宋体" w:hAnsi="宋体"/>
                <w:bCs/>
                <w:color w:val="auto"/>
                <w:sz w:val="24"/>
                <w:szCs w:val="24"/>
                <w:highlight w:val="none"/>
                <w:lang w:val="en-US" w:eastAsia="zh-CN"/>
              </w:rPr>
              <w:t xml:space="preserve"> 140万元，超出最高限价的无效。</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本项目标的所属行业：其他未列明行业</w:t>
            </w:r>
            <w:r/>
          </w:p>
          <w:p>
            <w:pPr>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集中考察或答疑：无</w:t>
            </w:r>
            <w:r/>
          </w:p>
          <w:p>
            <w:pPr>
              <w:jc w:val="left"/>
              <w:rPr>
                <w:rFonts w:hint="eastAsia" w:eastAsia="宋体"/>
                <w:color w:val="auto"/>
                <w:highlight w:val="none"/>
                <w:lang w:val="zh-CN" w:eastAsia="zh-CN"/>
              </w:rPr>
            </w:pPr>
            <w:r>
              <w:rPr>
                <w:rFonts w:hint="eastAsia" w:ascii="宋体" w:hAnsi="宋体"/>
                <w:bCs/>
                <w:color w:val="auto"/>
                <w:sz w:val="24"/>
                <w:szCs w:val="24"/>
                <w:highlight w:val="none"/>
              </w:rPr>
              <w:t xml:space="preserve">本项目不接受联合体，不接受</w:t>
            </w:r>
            <w:r>
              <w:rPr>
                <w:rFonts w:hint="eastAsia" w:ascii="宋体" w:hAnsi="宋体"/>
                <w:bCs/>
                <w:color w:val="auto"/>
                <w:sz w:val="24"/>
                <w:szCs w:val="24"/>
                <w:highlight w:val="none"/>
                <w:lang w:val="en-US" w:eastAsia="zh-CN"/>
              </w:rPr>
              <w:t xml:space="preserve">中标后</w:t>
            </w:r>
            <w:r>
              <w:rPr>
                <w:rFonts w:hint="eastAsia" w:ascii="宋体" w:hAnsi="宋体"/>
                <w:bCs/>
                <w:color w:val="auto"/>
                <w:sz w:val="24"/>
                <w:szCs w:val="24"/>
                <w:highlight w:val="none"/>
              </w:rPr>
              <w:t xml:space="preserve">分包</w:t>
            </w:r>
            <w:r>
              <w:rPr>
                <w:rFonts w:hint="eastAsia" w:ascii="宋体" w:hAnsi="宋体"/>
                <w:bCs/>
                <w:color w:val="auto"/>
                <w:sz w:val="24"/>
                <w:szCs w:val="24"/>
                <w:highlight w:val="none"/>
                <w:lang w:eastAsia="zh-CN"/>
              </w:rPr>
              <w:t xml:space="preserve">。</w:t>
            </w:r>
            <w:r/>
          </w:p>
        </w:tc>
      </w:tr>
      <w:tr>
        <w:trPr>
          <w:jc w:val="center"/>
          <w:trHeight w:val="1556"/>
        </w:trPr>
        <w:tc>
          <w:tcPr>
            <w:tcW w:w="729" w:type="dxa"/>
            <w:vAlign w:val="center"/>
            <w:textDirection w:val="lrTb"/>
            <w:noWrap w:val="false"/>
          </w:tcPr>
          <w:p>
            <w:pPr>
              <w:jc w:val="center"/>
              <w:rPr>
                <w:rFonts w:ascii="宋体" w:hAnsi="宋体"/>
                <w:bCs/>
                <w:color w:val="auto"/>
                <w:sz w:val="24"/>
                <w:szCs w:val="24"/>
                <w:highlight w:val="none"/>
              </w:rPr>
            </w:pPr>
            <w:r/>
            <w:bookmarkStart w:id="6" w:name="OLE_LINK61"/>
            <w:r>
              <w:rPr>
                <w:rFonts w:ascii="宋体" w:hAnsi="宋体"/>
                <w:bCs/>
                <w:color w:val="auto"/>
                <w:sz w:val="24"/>
                <w:szCs w:val="24"/>
                <w:highlight w:val="none"/>
              </w:rPr>
              <w:t xml:space="preserve">2</w:t>
            </w:r>
            <w:r/>
          </w:p>
        </w:tc>
        <w:tc>
          <w:tcPr>
            <w:tcW w:w="799" w:type="dxa"/>
            <w:vAlign w:val="center"/>
            <w:textDirection w:val="lrTb"/>
            <w:noWrap w:val="false"/>
          </w:tcPr>
          <w:p>
            <w:pPr>
              <w:pStyle w:val="1020"/>
              <w:jc w:val="center"/>
              <w:spacing w:line="276" w:lineRule="auto"/>
              <w:rPr>
                <w:rFonts w:hint="eastAsia"/>
                <w:b/>
                <w:bCs/>
                <w:color w:val="auto"/>
                <w:highlight w:val="none"/>
                <w:lang w:val="zh-CN"/>
              </w:rPr>
            </w:pPr>
            <w:r/>
            <w:bookmarkStart w:id="7" w:name="OLE_LINK208"/>
            <w:r>
              <w:rPr>
                <w:rFonts w:hint="eastAsia"/>
                <w:b/>
                <w:bCs/>
                <w:color w:val="auto"/>
                <w:highlight w:val="none"/>
                <w:lang w:val="zh-CN"/>
              </w:rPr>
              <w:t xml:space="preserve">资</w:t>
            </w:r>
            <w:r/>
          </w:p>
          <w:p>
            <w:pPr>
              <w:pStyle w:val="1020"/>
              <w:jc w:val="center"/>
              <w:spacing w:line="276" w:lineRule="auto"/>
              <w:rPr>
                <w:rFonts w:hint="eastAsia"/>
                <w:b/>
                <w:bCs/>
                <w:color w:val="auto"/>
                <w:highlight w:val="none"/>
                <w:lang w:val="zh-CN"/>
              </w:rPr>
            </w:pPr>
            <w:r>
              <w:rPr>
                <w:rFonts w:hint="eastAsia"/>
                <w:b/>
                <w:bCs/>
                <w:color w:val="auto"/>
                <w:highlight w:val="none"/>
                <w:lang w:val="zh-CN"/>
              </w:rPr>
              <w:t xml:space="preserve">格</w:t>
            </w:r>
            <w:r/>
          </w:p>
          <w:p>
            <w:pPr>
              <w:pStyle w:val="1020"/>
              <w:jc w:val="center"/>
              <w:spacing w:line="276" w:lineRule="auto"/>
              <w:rPr>
                <w:rFonts w:hint="eastAsia"/>
                <w:b/>
                <w:bCs/>
                <w:color w:val="auto"/>
                <w:highlight w:val="none"/>
                <w:lang w:val="zh-CN"/>
              </w:rPr>
            </w:pPr>
            <w:r>
              <w:rPr>
                <w:rFonts w:hint="eastAsia"/>
                <w:b/>
                <w:bCs/>
                <w:color w:val="auto"/>
                <w:highlight w:val="none"/>
                <w:lang w:val="zh-CN"/>
              </w:rPr>
              <w:t xml:space="preserve">审</w:t>
            </w:r>
            <w:r/>
          </w:p>
          <w:p>
            <w:pPr>
              <w:pStyle w:val="1020"/>
              <w:jc w:val="center"/>
              <w:spacing w:line="276" w:lineRule="auto"/>
              <w:rPr>
                <w:color w:val="auto"/>
                <w:highlight w:val="none"/>
              </w:rPr>
            </w:pPr>
            <w:r>
              <w:rPr>
                <w:rFonts w:hint="eastAsia"/>
                <w:b/>
                <w:bCs/>
                <w:color w:val="auto"/>
                <w:highlight w:val="none"/>
                <w:lang w:val="zh-CN"/>
              </w:rPr>
              <w:t xml:space="preserve">查</w:t>
            </w:r>
            <w:bookmarkEnd w:id="7"/>
            <w:r/>
            <w:r/>
          </w:p>
        </w:tc>
        <w:tc>
          <w:tcPr>
            <w:gridSpan w:val="2"/>
            <w:tcW w:w="8052" w:type="dxa"/>
            <w:vAlign w:val="top"/>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eastAsia="宋体" w:cs="宋体"/>
                <w:bCs/>
                <w:color w:val="auto"/>
                <w:sz w:val="24"/>
                <w:szCs w:val="24"/>
                <w:highlight w:val="none"/>
              </w:rPr>
              <w:t xml:space="preserve">落实政府采购政策需满足的资格要求：本项目</w:t>
            </w:r>
            <w:r>
              <w:rPr>
                <w:rFonts w:hint="eastAsia" w:ascii="宋体" w:hAnsi="宋体" w:cs="宋体"/>
                <w:bCs/>
                <w:color w:val="auto"/>
                <w:sz w:val="24"/>
                <w:szCs w:val="24"/>
                <w:highlight w:val="none"/>
                <w:lang w:val="en-US" w:eastAsia="zh-CN"/>
              </w:rPr>
              <w:t xml:space="preserve">非</w:t>
            </w:r>
            <w:r>
              <w:rPr>
                <w:rFonts w:hint="eastAsia" w:ascii="宋体" w:hAnsi="宋体" w:eastAsia="宋体" w:cs="宋体"/>
                <w:bCs/>
                <w:color w:val="auto"/>
                <w:sz w:val="24"/>
                <w:szCs w:val="24"/>
                <w:highlight w:val="none"/>
              </w:rPr>
              <w:t xml:space="preserve">专门面向中小企业采购</w:t>
            </w:r>
            <w:r/>
          </w:p>
          <w:p>
            <w:pPr>
              <w:numPr>
                <w:ilvl w:val="0"/>
                <w:numId w:val="2"/>
              </w:numPr>
              <w:rPr>
                <w:rFonts w:hint="eastAsia" w:eastAsia="仿宋_GB2312"/>
                <w:color w:val="auto"/>
                <w:highlight w:val="none"/>
                <w:lang w:val="zh-CN" w:eastAsia="zh-CN"/>
              </w:rPr>
            </w:pPr>
            <w:r>
              <w:rPr>
                <w:rFonts w:hint="eastAsia" w:ascii="宋体" w:hAnsi="宋体" w:cs="宋体"/>
                <w:bCs/>
                <w:color w:val="auto"/>
                <w:sz w:val="24"/>
                <w:szCs w:val="24"/>
                <w:highlight w:val="none"/>
              </w:rPr>
              <w:t xml:space="preserve">本项目的特定资格要求：</w:t>
            </w:r>
            <w:r>
              <w:rPr>
                <w:rFonts w:hint="eastAsia" w:ascii="宋体" w:hAnsi="宋体" w:cs="宋体"/>
                <w:bCs/>
                <w:color w:val="auto"/>
                <w:sz w:val="24"/>
                <w:szCs w:val="24"/>
                <w:highlight w:val="none"/>
                <w:lang w:val="zh-CN"/>
              </w:rPr>
              <w:t xml:space="preserve">由于时间紧迫，投标人需承诺服务期限自</w:t>
            </w:r>
            <w:r>
              <w:rPr>
                <w:rFonts w:hint="eastAsia" w:ascii="宋体" w:hAnsi="宋体" w:cs="宋体"/>
                <w:bCs/>
                <w:color w:val="auto"/>
                <w:sz w:val="24"/>
                <w:szCs w:val="24"/>
                <w:highlight w:val="none"/>
                <w:lang w:val="en-US" w:eastAsia="zh-CN"/>
              </w:rPr>
              <w:t xml:space="preserve">2026年6月30日零时起，保期为一年</w:t>
            </w:r>
            <w:r>
              <w:rPr>
                <w:rFonts w:hint="eastAsia" w:ascii="宋体" w:hAnsi="宋体" w:cs="宋体"/>
                <w:bCs/>
                <w:color w:val="auto"/>
                <w:sz w:val="24"/>
                <w:szCs w:val="24"/>
                <w:highlight w:val="none"/>
                <w:lang w:val="zh-CN"/>
              </w:rPr>
              <w:t xml:space="preserve">。（开标前提供</w:t>
            </w:r>
            <w:r>
              <w:rPr>
                <w:rFonts w:hint="eastAsia" w:ascii="宋体" w:hAnsi="宋体" w:cs="宋体"/>
                <w:bCs/>
                <w:color w:val="auto"/>
                <w:sz w:val="24"/>
                <w:szCs w:val="24"/>
                <w:highlight w:val="none"/>
                <w:lang w:val="en-US" w:eastAsia="zh-CN"/>
              </w:rPr>
              <w:t xml:space="preserve">加盖公章的</w:t>
            </w:r>
            <w:r>
              <w:rPr>
                <w:rFonts w:hint="eastAsia" w:ascii="宋体" w:hAnsi="宋体" w:cs="宋体"/>
                <w:bCs/>
                <w:color w:val="auto"/>
                <w:sz w:val="24"/>
                <w:szCs w:val="24"/>
                <w:highlight w:val="none"/>
                <w:lang w:val="zh-CN"/>
              </w:rPr>
              <w:t xml:space="preserve">承诺书</w:t>
            </w:r>
            <w:r>
              <w:rPr>
                <w:rFonts w:hint="eastAsia" w:ascii="宋体" w:hAnsi="宋体" w:cs="宋体"/>
                <w:bCs/>
                <w:color w:val="auto"/>
                <w:sz w:val="24"/>
                <w:szCs w:val="24"/>
                <w:highlight w:val="none"/>
                <w:lang w:val="en-US" w:eastAsia="zh-CN"/>
              </w:rPr>
              <w:t xml:space="preserve">扫描件</w:t>
            </w:r>
            <w:r>
              <w:rPr>
                <w:rFonts w:hint="eastAsia" w:ascii="宋体" w:hAnsi="宋体" w:cs="宋体"/>
                <w:bCs/>
                <w:color w:val="auto"/>
                <w:sz w:val="24"/>
                <w:szCs w:val="24"/>
                <w:highlight w:val="none"/>
                <w:lang w:val="zh-CN"/>
              </w:rPr>
              <w:t xml:space="preserve">否则资审不通过，</w:t>
            </w:r>
            <w:r>
              <w:rPr>
                <w:rFonts w:hint="eastAsia" w:ascii="宋体" w:hAnsi="宋体" w:cs="宋体"/>
                <w:bCs/>
                <w:color w:val="auto"/>
                <w:sz w:val="24"/>
                <w:szCs w:val="24"/>
                <w:highlight w:val="none"/>
                <w:lang w:val="en-US" w:eastAsia="zh-CN"/>
              </w:rPr>
              <w:t xml:space="preserve">格式自拟</w:t>
            </w:r>
            <w:r>
              <w:rPr>
                <w:rFonts w:hint="eastAsia" w:ascii="宋体" w:hAnsi="宋体" w:cs="宋体"/>
                <w:bCs/>
                <w:color w:val="auto"/>
                <w:sz w:val="24"/>
                <w:szCs w:val="24"/>
                <w:highlight w:val="none"/>
                <w:lang w:val="zh-CN"/>
              </w:rPr>
              <w:t xml:space="preserve">）</w:t>
            </w:r>
            <w:bookmarkEnd w:id="6"/>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79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招标文件</w:t>
            </w:r>
            <w:r/>
          </w:p>
        </w:tc>
        <w:tc>
          <w:tcPr>
            <w:gridSpan w:val="2"/>
            <w:tcW w:w="8052" w:type="dxa"/>
            <w:vAlign w:val="top"/>
            <w:textDirection w:val="lrTb"/>
            <w:noWrap w:val="false"/>
          </w:tcPr>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1.“招标文件”的获取：投标文件提交截止时间前，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，应在“项目参与”中后下载电子招标文件(后缀名为“.kedt”)；可在“江苏政府采购网”采购公告附件中下载w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版招标文件。</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799" w:type="dxa"/>
            <w:vAlign w:val="center"/>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投标文件</w:t>
            </w:r>
            <w:r/>
          </w:p>
        </w:tc>
        <w:tc>
          <w:tcPr>
            <w:gridSpan w:val="2"/>
            <w:tcW w:w="8052" w:type="dxa"/>
            <w:vAlign w:val="top"/>
            <w:textDirection w:val="lrTb"/>
            <w:noWrap w:val="false"/>
          </w:tcPr>
          <w:p>
            <w:pPr>
              <w:rPr>
                <w:rFonts w:ascii="宋体" w:hAnsi="宋体" w:cs="宋体"/>
                <w:bCs/>
                <w:color w:val="auto"/>
                <w:sz w:val="24"/>
                <w:szCs w:val="21"/>
                <w:highlight w:val="none"/>
              </w:rPr>
            </w:pPr>
            <w:r/>
            <w:bookmarkStart w:id="8" w:name="_Hlk127868380"/>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“投标</w:t>
            </w:r>
            <w:r>
              <w:rPr>
                <w:rFonts w:ascii="宋体" w:hAnsi="宋体" w:cs="宋体"/>
                <w:bCs/>
                <w:color w:val="auto"/>
                <w:sz w:val="24"/>
                <w:szCs w:val="21"/>
                <w:highlight w:val="none"/>
              </w:rPr>
              <w:t xml:space="preserve">文件</w:t>
            </w:r>
            <w:r>
              <w:rPr>
                <w:rFonts w:hint="eastAsia" w:ascii="宋体" w:hAnsi="宋体" w:cs="宋体"/>
                <w:bCs/>
                <w:color w:val="auto"/>
                <w:sz w:val="24"/>
                <w:szCs w:val="21"/>
                <w:highlight w:val="none"/>
              </w:rPr>
              <w:t xml:space="preserve">”</w:t>
            </w:r>
            <w:r>
              <w:rPr>
                <w:rFonts w:ascii="宋体" w:hAnsi="宋体" w:cs="宋体"/>
                <w:bCs/>
                <w:color w:val="auto"/>
                <w:sz w:val="24"/>
                <w:szCs w:val="21"/>
                <w:highlight w:val="none"/>
              </w:rPr>
              <w:t xml:space="preserve">制作</w:t>
            </w:r>
            <w:r>
              <w:rPr>
                <w:rFonts w:hint="eastAsia" w:ascii="宋体" w:hAnsi="宋体" w:cs="宋体"/>
                <w:bCs/>
                <w:color w:val="auto"/>
                <w:sz w:val="24"/>
                <w:szCs w:val="21"/>
                <w:highlight w:val="none"/>
              </w:rPr>
              <w:t xml:space="preserve">及</w:t>
            </w:r>
            <w:r>
              <w:rPr>
                <w:rFonts w:ascii="宋体" w:hAnsi="宋体" w:cs="宋体"/>
                <w:bCs/>
                <w:color w:val="auto"/>
                <w:sz w:val="24"/>
                <w:szCs w:val="21"/>
                <w:highlight w:val="none"/>
              </w:rPr>
              <w:t xml:space="preserve">提交</w:t>
            </w:r>
            <w:r>
              <w:rPr>
                <w:rFonts w:hint="eastAsia" w:ascii="宋体" w:hAnsi="宋体" w:cs="宋体"/>
                <w:bCs/>
                <w:color w:val="auto"/>
                <w:sz w:val="24"/>
                <w:szCs w:val="21"/>
                <w:highlight w:val="none"/>
              </w:rPr>
              <w:t xml:space="preserve">：将后缀名为“.kedt”的招标文件导入政府采购客户端工具制作投标文件,导出加密的投标文件(后缀名为zip)</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通过“苏采云”系统上传投标文件。</w:t>
            </w:r>
            <w:bookmarkEnd w:id="8"/>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提交投标文件截止时间后的投标文件，恕不接受。</w:t>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中标</w:t>
            </w:r>
            <w:r>
              <w:rPr>
                <w:rFonts w:hint="eastAsia" w:ascii="宋体" w:hAnsi="宋体" w:cs="宋体"/>
                <w:bCs/>
                <w:color w:val="auto"/>
                <w:sz w:val="24"/>
                <w:szCs w:val="21"/>
                <w:highlight w:val="none"/>
              </w:rPr>
              <w:t xml:space="preserve">供应商在</w:t>
            </w:r>
            <w:r>
              <w:rPr>
                <w:rFonts w:hint="eastAsia" w:ascii="宋体" w:hAnsi="宋体" w:cs="宋体"/>
                <w:bCs/>
                <w:color w:val="auto"/>
                <w:sz w:val="24"/>
                <w:szCs w:val="21"/>
                <w:highlight w:val="none"/>
                <w:lang w:val="en-US" w:eastAsia="zh-CN"/>
              </w:rPr>
              <w:t xml:space="preserve">领取中标</w:t>
            </w:r>
            <w:r>
              <w:rPr>
                <w:rFonts w:hint="eastAsia" w:ascii="宋体" w:hAnsi="宋体" w:cs="宋体"/>
                <w:bCs/>
                <w:color w:val="auto"/>
                <w:sz w:val="24"/>
                <w:szCs w:val="21"/>
                <w:highlight w:val="none"/>
              </w:rPr>
              <w:t xml:space="preserve">通知书前，提供</w:t>
            </w:r>
            <w:r>
              <w:rPr>
                <w:rFonts w:hint="eastAsia" w:ascii="宋体" w:hAnsi="宋体" w:cs="宋体"/>
                <w:bCs/>
                <w:color w:val="auto"/>
                <w:sz w:val="24"/>
                <w:szCs w:val="21"/>
                <w:highlight w:val="none"/>
                <w:lang w:val="en-US" w:eastAsia="zh-CN"/>
              </w:rPr>
              <w:t xml:space="preserve">贰</w:t>
            </w:r>
            <w:r>
              <w:rPr>
                <w:rFonts w:hint="eastAsia" w:ascii="宋体" w:hAnsi="宋体" w:cs="宋体"/>
                <w:bCs/>
                <w:color w:val="auto"/>
                <w:sz w:val="24"/>
                <w:szCs w:val="21"/>
                <w:highlight w:val="none"/>
              </w:rPr>
              <w:t xml:space="preserve">份纸质</w:t>
            </w:r>
            <w:r>
              <w:rPr>
                <w:rFonts w:hint="eastAsia" w:ascii="宋体" w:hAnsi="宋体" w:cs="宋体"/>
                <w:bCs/>
                <w:color w:val="auto"/>
                <w:sz w:val="24"/>
                <w:szCs w:val="21"/>
                <w:highlight w:val="none"/>
                <w:lang w:val="en-US" w:eastAsia="zh-CN"/>
              </w:rPr>
              <w:t xml:space="preserve">投标</w:t>
            </w:r>
            <w:r>
              <w:rPr>
                <w:rFonts w:hint="eastAsia" w:ascii="宋体" w:hAnsi="宋体" w:cs="宋体"/>
                <w:bCs/>
                <w:color w:val="auto"/>
                <w:sz w:val="24"/>
                <w:szCs w:val="21"/>
                <w:highlight w:val="none"/>
              </w:rPr>
              <w:t xml:space="preserve">文件(必须与电子响应文件一致)。</w:t>
            </w:r>
            <w:r/>
          </w:p>
        </w:tc>
      </w:tr>
      <w:tr>
        <w:trPr>
          <w:jc w:val="center"/>
          <w:trHeight w:val="60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799" w:type="dxa"/>
            <w:vAlign w:val="center"/>
            <w:textDirection w:val="lrTb"/>
            <w:noWrap w:val="false"/>
          </w:tcPr>
          <w:p>
            <w:pPr>
              <w:pStyle w:val="1020"/>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8052" w:type="dxa"/>
            <w:vAlign w:val="center"/>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799" w:type="dxa"/>
            <w:vAlign w:val="center"/>
            <w:textDirection w:val="lrTb"/>
            <w:noWrap w:val="false"/>
          </w:tcPr>
          <w:p>
            <w:pPr>
              <w:pStyle w:val="1020"/>
              <w:jc w:val="center"/>
              <w:rPr>
                <w:b/>
                <w:bCs/>
                <w:color w:val="auto"/>
                <w:szCs w:val="22"/>
                <w:highlight w:val="none"/>
                <w:lang w:val="zh-CN"/>
              </w:rPr>
            </w:pPr>
            <w:r>
              <w:rPr>
                <w:rFonts w:hint="eastAsia"/>
                <w:b/>
                <w:bCs/>
                <w:color w:val="auto"/>
                <w:szCs w:val="22"/>
                <w:highlight w:val="none"/>
                <w:lang w:val="zh-CN"/>
              </w:rPr>
              <w:t xml:space="preserve">其他</w:t>
            </w:r>
            <w:r/>
          </w:p>
          <w:p>
            <w:pPr>
              <w:pStyle w:val="1020"/>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799"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8052" w:type="dxa"/>
            <w:vAlign w:val="top"/>
            <w:textDirection w:val="lrTb"/>
            <w:noWrap w:val="false"/>
          </w:tcPr>
          <w:p>
            <w:pPr>
              <w:ind w:firstLine="480"/>
              <w:rPr>
                <w:rFonts w:ascii="宋体" w:hAnsi="宋体" w:cs="宋体"/>
                <w:bCs/>
                <w:color w:val="auto"/>
                <w:sz w:val="24"/>
                <w:szCs w:val="21"/>
                <w:highlight w:val="none"/>
              </w:rPr>
            </w:pPr>
            <w:r/>
            <w:bookmarkStart w:id="9" w:name="_Hlk127868748"/>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p>
          <w:p>
            <w:pPr>
              <w:numPr>
                <w:ilvl w:val="0"/>
                <w:numId w:val="3"/>
              </w:numPr>
              <w:jc w:val="lef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rPr>
                <w:rFonts w:ascii="宋体" w:hAnsi="宋体" w:cs="宋体"/>
                <w:bCs/>
                <w:color w:val="auto"/>
                <w:sz w:val="24"/>
                <w:szCs w:val="21"/>
                <w:highlight w:val="none"/>
              </w:rPr>
            </w:pPr>
            <w:r/>
            <w:bookmarkStart w:id="10" w:name="_Hlk127868774"/>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bookmarkEnd w:id="10"/>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采购活动时间：</w:t>
            </w:r>
            <w:r/>
          </w:p>
          <w:p>
            <w:pPr>
              <w:rPr>
                <w:rFonts w:hint="default" w:ascii="宋体" w:hAnsi="宋体" w:cs="宋体"/>
                <w:bCs/>
                <w:color w:val="auto"/>
                <w:sz w:val="24"/>
                <w:szCs w:val="21"/>
                <w:highlight w:val="none"/>
                <w:lang w:val="en-US" w:eastAsia="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w:t>
            </w:r>
            <w:r>
              <w:rPr>
                <w:rFonts w:hint="eastAsia" w:ascii="宋体" w:hAnsi="宋体" w:cs="宋体"/>
                <w:bCs/>
                <w:color w:val="auto"/>
                <w:sz w:val="24"/>
                <w:szCs w:val="21"/>
                <w:highlight w:val="none"/>
                <w:lang w:val="en-US" w:eastAsia="zh-CN"/>
              </w:rPr>
              <w:t xml:space="preserve">详见招标公告</w:t>
            </w:r>
            <w:r/>
          </w:p>
          <w:p>
            <w:pPr>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806"/>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11" w:name="OLE_LINK84"/>
            <w:r>
              <w:rPr>
                <w:rFonts w:hint="eastAsia" w:ascii="宋体" w:hAnsi="宋体"/>
                <w:bCs/>
                <w:color w:val="auto"/>
                <w:sz w:val="24"/>
                <w:szCs w:val="24"/>
                <w:highlight w:val="none"/>
              </w:rPr>
              <w:t xml:space="preserve">8</w:t>
            </w:r>
            <w:r/>
          </w:p>
        </w:tc>
        <w:tc>
          <w:tcPr>
            <w:tcW w:w="799"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联系方式</w:t>
            </w:r>
            <w:r/>
          </w:p>
        </w:tc>
        <w:tc>
          <w:tcPr>
            <w:tcW w:w="1770" w:type="dxa"/>
            <w:vAlign w:val="center"/>
            <w:textDirection w:val="lrTb"/>
            <w:noWrap w:val="false"/>
          </w:tcPr>
          <w:p>
            <w:pPr>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宜兴市中医医院</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蒋</w:t>
            </w:r>
            <w:r>
              <w:rPr>
                <w:rFonts w:hint="eastAsia" w:ascii="宋体" w:hAnsi="宋体" w:eastAsia="宋体"/>
                <w:bCs/>
                <w:color w:val="auto"/>
                <w:sz w:val="24"/>
                <w:szCs w:val="24"/>
                <w:highlight w:val="none"/>
                <w:lang w:val="en-US" w:eastAsia="zh-CN"/>
              </w:rPr>
              <w:t xml:space="preserve">女士</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联系电话：</w:t>
            </w:r>
            <w:r>
              <w:rPr>
                <w:rFonts w:hint="eastAsia" w:ascii="宋体" w:hAnsi="宋体" w:eastAsia="宋体"/>
                <w:bCs/>
                <w:color w:val="auto"/>
                <w:sz w:val="24"/>
                <w:szCs w:val="24"/>
                <w:highlight w:val="none"/>
                <w:lang w:val="en-US" w:eastAsia="zh-CN"/>
              </w:rPr>
              <w:t xml:space="preserve">0510-81737266</w:t>
            </w:r>
            <w:r/>
          </w:p>
          <w:p>
            <w:pPr>
              <w:jc w:val="left"/>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联系地址：江苏省无锡市宜兴市宜城街道阳泉东路128号 </w:t>
            </w:r>
            <w:r/>
          </w:p>
          <w:p>
            <w:pPr>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9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江苏鸿成工程项目管理有限公司</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段</w:t>
            </w:r>
            <w:r>
              <w:rPr>
                <w:rFonts w:hint="eastAsia" w:ascii="宋体" w:hAnsi="宋体"/>
                <w:bCs/>
                <w:color w:val="auto"/>
                <w:sz w:val="24"/>
                <w:szCs w:val="24"/>
                <w:highlight w:val="none"/>
                <w:lang w:eastAsia="zh-CN"/>
              </w:rPr>
              <w:t xml:space="preserve">女士</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lang w:val="en-US" w:eastAsia="zh-CN"/>
              </w:rPr>
              <w:t xml:space="preserve">8800520402</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w:t>
            </w:r>
            <w:r>
              <w:rPr>
                <w:rFonts w:hint="eastAsia" w:ascii="宋体" w:hAnsi="宋体" w:eastAsia="宋体"/>
                <w:bCs/>
                <w:color w:val="auto"/>
                <w:sz w:val="24"/>
                <w:szCs w:val="24"/>
                <w:highlight w:val="none"/>
              </w:rPr>
              <w:t xml:space="preserve">宜兴市杏园路</w:t>
            </w:r>
            <w:r>
              <w:rPr>
                <w:rFonts w:ascii="宋体" w:hAnsi="宋体" w:eastAsia="宋体"/>
                <w:bCs/>
                <w:color w:val="auto"/>
                <w:sz w:val="24"/>
                <w:szCs w:val="24"/>
                <w:highlight w:val="none"/>
              </w:rPr>
              <w:t xml:space="preserve">108号科创商务中心5号楼</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282"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2"/>
            <w:bookmarkEnd w:id="11"/>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2" w:name="OLE_LINK38"/>
      <w:r/>
      <w:bookmarkStart w:id="13" w:name="_Toc24238"/>
      <w:r>
        <w:rPr>
          <w:rFonts w:hint="eastAsia" w:ascii="黑体" w:hAnsi="黑体" w:eastAsia="黑体"/>
          <w:color w:val="auto"/>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14"/>
      <w:r>
        <w:rPr>
          <w:rFonts w:hint="eastAsia" w:ascii="宋体" w:hAnsi="宋体"/>
          <w:bCs/>
          <w:color w:val="auto"/>
          <w:sz w:val="24"/>
          <w:szCs w:val="24"/>
          <w:highlight w:val="none"/>
        </w:rPr>
        <w:t xml:space="preserve">；</w:t>
      </w:r>
      <w:bookmarkStart w:id="15" w:name="_Hlk164149790"/>
      <w:r>
        <w:rPr>
          <w:rFonts w:hint="eastAsia" w:ascii="宋体" w:hAnsi="宋体"/>
          <w:bCs/>
          <w:color w:val="auto"/>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6"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cs="宋体"/>
          <w:color w:val="auto"/>
          <w:sz w:val="24"/>
          <w:szCs w:val="24"/>
          <w:highlight w:val="none"/>
        </w:rPr>
        <w:t xml:space="preserve">“服务”指本招标文件中所述服务及相关产品。</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auto"/>
          <w:sz w:val="24"/>
          <w:szCs w:val="24"/>
          <w:highlight w:val="none"/>
          <w:lang w:val="zh-CN"/>
        </w:rPr>
      </w:pPr>
      <w:r/>
      <w:bookmarkStart w:id="17" w:name="_Hlk151624258"/>
      <w:r/>
      <w:bookmarkStart w:id="18" w:name="_Hlk151624234"/>
      <w:r>
        <w:rPr>
          <w:rFonts w:hint="eastAsia" w:ascii="宋体" w:hAnsi="宋体"/>
          <w:bCs/>
          <w:color w:val="auto"/>
          <w:sz w:val="24"/>
          <w:szCs w:val="24"/>
          <w:highlight w:val="none"/>
          <w:lang w:val="zh-CN"/>
        </w:rPr>
        <w:t xml:space="preserve">3、政府采购政策</w:t>
      </w:r>
      <w:bookmarkEnd w:id="17"/>
      <w:bookmarkEnd w:id="18"/>
      <w:r/>
    </w:p>
    <w:p>
      <w:pPr>
        <w:ind w:firstLine="480"/>
        <w:spacing w:line="360" w:lineRule="auto"/>
        <w:rPr>
          <w:rFonts w:hint="eastAsia" w:ascii="宋体" w:hAnsi="宋体" w:eastAsia="宋体" w:cs="Times New Roman"/>
          <w:bCs/>
          <w:color w:val="auto"/>
          <w:sz w:val="24"/>
          <w:szCs w:val="24"/>
          <w:highlight w:val="none"/>
          <w:lang w:val="zh-CN"/>
        </w:rPr>
      </w:pPr>
      <w:r/>
      <w:bookmarkStart w:id="19" w:name="_Hlk151625314"/>
      <w:r>
        <w:rPr>
          <w:rFonts w:hint="eastAsia" w:ascii="宋体" w:hAnsi="宋体" w:eastAsia="宋体" w:cs="Times New Roman"/>
          <w:bCs/>
          <w:color w:val="auto"/>
          <w:sz w:val="24"/>
          <w:szCs w:val="24"/>
          <w:highlight w:val="none"/>
          <w:lang w:val="zh-CN"/>
        </w:rPr>
        <w:t xml:space="preserve">3.1 </w:t>
      </w:r>
      <w:bookmarkEnd w:id="19"/>
      <w:r>
        <w:rPr>
          <w:rFonts w:hint="eastAsia" w:ascii="宋体" w:hAnsi="宋体" w:eastAsia="宋体" w:cs="Times New Roman"/>
          <w:bCs/>
          <w:color w:val="auto"/>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3.2政府采购支持中小企业发展</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auto"/>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3.2.3 对于专门面向中小企业的项目</w:t>
      </w:r>
      <w:r>
        <w:rPr>
          <w:rFonts w:hint="eastAsia" w:ascii="宋体" w:hAnsi="宋体" w:eastAsia="宋体" w:cs="Times New Roman"/>
          <w:bCs/>
          <w:color w:val="auto"/>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auto"/>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auto"/>
          <w:sz w:val="24"/>
          <w:szCs w:val="24"/>
          <w:highlight w:val="none"/>
          <w:lang w:val="zh-CN"/>
        </w:rPr>
        <w:t xml:space="preserve">采购标的明细及所属行业等内容逐一进行填报</w:t>
      </w:r>
      <w:bookmarkEnd w:id="22"/>
      <w:r>
        <w:rPr>
          <w:rFonts w:hint="eastAsia" w:ascii="宋体" w:hAnsi="宋体" w:eastAsia="宋体" w:cs="Times New Roman"/>
          <w:bCs/>
          <w:color w:val="auto"/>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auto"/>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auto"/>
          <w:sz w:val="24"/>
          <w:szCs w:val="24"/>
          <w:highlight w:val="none"/>
          <w:lang w:val="zh-CN"/>
        </w:rPr>
        <w:t xml:space="preserve">若投标人提供的货物</w:t>
      </w:r>
      <w:bookmarkEnd w:id="23"/>
      <w:r>
        <w:rPr>
          <w:rFonts w:hint="eastAsia" w:ascii="宋体" w:hAnsi="宋体" w:eastAsia="宋体" w:cs="Times New Roman"/>
          <w:bCs/>
          <w:color w:val="auto"/>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zh-CN"/>
        </w:rPr>
        <w:t xml:space="preserve">鼓励</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 xml:space="preserve">注：支持中小企业发展、强制采购、优先采购及其他政府采购政策按相关文件规定执行。</w:t>
      </w:r>
      <w:r/>
    </w:p>
    <w:p>
      <w:pPr>
        <w:numPr>
          <w:ilvl w:val="0"/>
          <w:numId w:val="4"/>
        </w:num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投标费用</w:t>
      </w:r>
      <w:r/>
    </w:p>
    <w:p>
      <w:pPr>
        <w:numPr>
          <w:ilvl w:val="0"/>
          <w:numId w:val="0"/>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hint="eastAsia" w:ascii="宋体" w:hAnsi="宋体" w:eastAsia="宋体" w:cs="宋体"/>
          <w:b/>
          <w:bCs/>
          <w:color w:val="ff0000"/>
          <w:sz w:val="24"/>
          <w:szCs w:val="24"/>
          <w:highlight w:val="none"/>
        </w:rPr>
      </w:pPr>
      <w:r>
        <w:rPr>
          <w:rFonts w:hint="eastAsia" w:ascii="宋体" w:hAnsi="宋体"/>
          <w:bCs/>
          <w:color w:val="auto"/>
          <w:sz w:val="24"/>
          <w:szCs w:val="24"/>
          <w:highlight w:val="none"/>
        </w:rPr>
        <w:t xml:space="preserve">4.2 </w:t>
      </w:r>
      <w:r>
        <w:rPr>
          <w:rFonts w:hint="eastAsia" w:ascii="宋体" w:hAnsi="宋体"/>
          <w:bCs/>
          <w:color w:val="auto"/>
          <w:sz w:val="24"/>
          <w:szCs w:val="24"/>
          <w:highlight w:val="none"/>
          <w:lang w:val="en-US" w:eastAsia="zh-CN"/>
        </w:rPr>
        <w:t xml:space="preserve">招标代理服务费：</w:t>
      </w:r>
      <w:r>
        <w:rPr>
          <w:rFonts w:hint="eastAsia" w:ascii="宋体" w:hAnsi="宋体" w:eastAsia="宋体" w:cs="宋体"/>
          <w:b/>
          <w:bCs/>
          <w:color w:val="ff0000"/>
          <w:sz w:val="24"/>
          <w:szCs w:val="24"/>
          <w:highlight w:val="none"/>
        </w:rPr>
        <w:t xml:space="preserve">按招标代理服务收费标准（服务招标）差额定率累进法计算的</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0%</w:t>
      </w:r>
      <w:r>
        <w:rPr>
          <w:rFonts w:hint="eastAsia" w:ascii="宋体" w:hAnsi="宋体" w:cs="宋体"/>
          <w:b/>
          <w:bCs/>
          <w:color w:val="ff0000"/>
          <w:sz w:val="24"/>
          <w:szCs w:val="24"/>
          <w:highlight w:val="none"/>
          <w:lang w:val="en-US" w:eastAsia="zh-CN"/>
        </w:rPr>
        <w:t xml:space="preserve">*88%</w:t>
      </w:r>
      <w:r>
        <w:rPr>
          <w:rFonts w:hint="eastAsia" w:ascii="宋体" w:hAnsi="宋体" w:eastAsia="宋体" w:cs="宋体"/>
          <w:b/>
          <w:bCs/>
          <w:color w:val="ff0000"/>
          <w:sz w:val="24"/>
          <w:szCs w:val="24"/>
          <w:highlight w:val="none"/>
        </w:rPr>
        <w:t xml:space="preserve">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ff0000"/>
          <w:sz w:val="24"/>
          <w:szCs w:val="24"/>
          <w:highlight w:val="none"/>
        </w:rPr>
      </w:pPr>
      <w:r>
        <w:rPr>
          <w:rFonts w:ascii="等线" w:hAnsi="等线" w:eastAsia="等线" w:cs="等线"/>
          <w:color w:val="000000"/>
          <w:sz w:val="21"/>
          <w:szCs w:val="21"/>
          <w:highlight w:val="none"/>
        </w:rPr>
        <mc:AlternateContent>
          <mc:Choice Requires="wpg">
            <w:drawing>
              <wp:inline xmlns:wp="http://schemas.openxmlformats.org/drawingml/2006/wordprocessingDrawing" distT="0" distB="0" distL="0" distR="0">
                <wp:extent cx="3876675" cy="14382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876675" cy="143827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5.2pt;height:113.2pt;mso-wrap-distance-left:0.0pt;mso-wrap-distance-top:0.0pt;mso-wrap-distance-right:0.0pt;mso-wrap-distance-bottom:0.0pt;" stroked="false">
                <v:path textboxrect="0,0,0,0"/>
                <v:imagedata r:id="rId17" o:title=""/>
              </v:shape>
            </w:pict>
          </mc:Fallback>
        </mc:AlternateConten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24"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24"/>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招标文件包括招标公告和本文件目录所列全部内容及其附件，如有缺漏，请立即与</w:t>
      </w:r>
      <w:bookmarkStart w:id="25" w:name="OLE_LINK253"/>
      <w:r>
        <w:rPr>
          <w:rFonts w:hint="eastAsia" w:ascii="宋体" w:hAnsi="宋体"/>
          <w:bCs/>
          <w:color w:val="auto"/>
          <w:sz w:val="24"/>
          <w:szCs w:val="24"/>
          <w:highlight w:val="none"/>
        </w:rPr>
        <w:t xml:space="preserve">采购人或者</w:t>
      </w:r>
      <w:bookmarkEnd w:id="25"/>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招标文件的解释</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w:t>
      </w:r>
      <w:bookmarkStart w:id="26" w:name="OLE_LINK21"/>
      <w:r>
        <w:rPr>
          <w:rFonts w:hint="eastAsia" w:ascii="宋体" w:hAnsi="宋体"/>
          <w:bCs/>
          <w:color w:val="auto"/>
          <w:sz w:val="24"/>
          <w:szCs w:val="24"/>
          <w:highlight w:val="none"/>
        </w:rPr>
        <w:t xml:space="preserve">第四章 评标方法和标准</w:t>
      </w:r>
      <w:bookmarkEnd w:id="26"/>
      <w:r>
        <w:rPr>
          <w:rFonts w:hint="eastAsia" w:ascii="宋体" w:hAnsi="宋体"/>
          <w:bCs/>
          <w:color w:val="auto"/>
          <w:sz w:val="24"/>
          <w:szCs w:val="24"/>
          <w:highlight w:val="none"/>
        </w:rPr>
        <w:t xml:space="preserve">”由</w:t>
      </w:r>
      <w:bookmarkStart w:id="27" w:name="OLE_LINK13"/>
      <w:r>
        <w:rPr>
          <w:rFonts w:hint="eastAsia" w:ascii="宋体" w:hAnsi="宋体"/>
          <w:bCs/>
          <w:color w:val="auto"/>
          <w:sz w:val="24"/>
          <w:szCs w:val="24"/>
          <w:highlight w:val="none"/>
        </w:rPr>
        <w:t xml:space="preserve">采购人负责解释</w:t>
      </w:r>
      <w:bookmarkEnd w:id="27"/>
      <w:r>
        <w:rPr>
          <w:rFonts w:hint="eastAsia" w:ascii="宋体" w:hAnsi="宋体"/>
          <w:bCs/>
          <w:color w:val="auto"/>
          <w:sz w:val="24"/>
          <w:szCs w:val="24"/>
          <w:highlight w:val="none"/>
        </w:rPr>
        <w:t xml:space="preserve">，其他部分由采购人和采购代理机构负责解释。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招标文件的澄清、修改</w:t>
      </w:r>
      <w:r/>
    </w:p>
    <w:p>
      <w:pPr>
        <w:ind w:firstLine="480"/>
        <w:jc w:val="left"/>
        <w:spacing w:line="360" w:lineRule="auto"/>
        <w:rPr>
          <w:rFonts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28"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28"/>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0"/>
        <w:jc w:val="left"/>
        <w:spacing w:line="360" w:lineRule="auto"/>
        <w:rPr>
          <w:rFonts w:ascii="宋体" w:hAnsi="宋体"/>
          <w:b/>
          <w:color w:val="auto"/>
          <w:sz w:val="24"/>
          <w:szCs w:val="24"/>
          <w:highlight w:val="none"/>
        </w:rPr>
      </w:pPr>
      <w:r/>
      <w:bookmarkStart w:id="29" w:name="_Hlk151557699"/>
      <w:r>
        <w:rPr>
          <w:rFonts w:hint="eastAsia" w:ascii="宋体" w:hAnsi="宋体"/>
          <w:b/>
          <w:color w:val="auto"/>
          <w:sz w:val="24"/>
          <w:szCs w:val="24"/>
          <w:highlight w:val="none"/>
        </w:rPr>
        <w:t xml:space="preserve">9、</w:t>
      </w:r>
      <w:bookmarkStart w:id="30" w:name="OLE_LINK62"/>
      <w:r>
        <w:rPr>
          <w:rFonts w:hint="eastAsia" w:ascii="宋体" w:hAnsi="宋体"/>
          <w:b/>
          <w:color w:val="auto"/>
          <w:sz w:val="24"/>
          <w:szCs w:val="24"/>
          <w:highlight w:val="none"/>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lang w:val="zh-CN"/>
        </w:rPr>
      </w:pPr>
      <w:r/>
      <w:bookmarkStart w:id="31" w:name="OLE_LINK20"/>
      <w:r/>
      <w:bookmarkStart w:id="32" w:name="OLE_LINK51"/>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bookmarkStart w:id="33" w:name="_Hlk151555273"/>
      <w:r/>
      <w:bookmarkStart w:id="34" w:name="_Hlk151448723"/>
      <w:r>
        <w:rPr>
          <w:rFonts w:hint="eastAsia" w:ascii="宋体" w:hAnsi="宋体"/>
          <w:bCs/>
          <w:color w:val="auto"/>
          <w:sz w:val="24"/>
          <w:szCs w:val="24"/>
          <w:highlight w:val="none"/>
        </w:rPr>
        <w:t xml:space="preserve">资格</w:t>
      </w:r>
      <w:bookmarkEnd w:id="31"/>
      <w:r>
        <w:rPr>
          <w:rFonts w:hint="eastAsia" w:ascii="宋体" w:hAnsi="宋体"/>
          <w:bCs/>
          <w:color w:val="auto"/>
          <w:sz w:val="24"/>
          <w:szCs w:val="24"/>
          <w:highlight w:val="none"/>
        </w:rPr>
        <w:t xml:space="preserve">条件</w:t>
      </w:r>
      <w:bookmarkEnd w:id="33"/>
      <w:r/>
      <w:bookmarkStart w:id="35" w:name="_Hlk139968547"/>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①资格声明函：</w:t>
      </w:r>
      <w:bookmarkStart w:id="36" w:name="_Hlk151448601"/>
      <w:r>
        <w:rPr>
          <w:rFonts w:hint="eastAsia" w:ascii="宋体" w:hAnsi="宋体"/>
          <w:bCs/>
          <w:color w:val="auto"/>
          <w:sz w:val="24"/>
          <w:szCs w:val="24"/>
          <w:highlight w:val="none"/>
          <w:lang w:val="zh-CN"/>
        </w:rPr>
        <w:t xml:space="preserve">提供《关于资格的声明函》；</w:t>
      </w:r>
      <w:bookmarkEnd w:id="36"/>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②被授权代表身份证明</w:t>
      </w:r>
      <w:bookmarkStart w:id="37" w:name="_Hlk163378222"/>
      <w:r>
        <w:rPr>
          <w:rFonts w:hint="eastAsia" w:ascii="宋体" w:hAnsi="宋体"/>
          <w:bCs/>
          <w:color w:val="auto"/>
          <w:sz w:val="24"/>
          <w:szCs w:val="24"/>
          <w:highlight w:val="none"/>
          <w:lang w:val="zh-CN"/>
        </w:rPr>
        <w:t xml:space="preserve">（授权委托书）</w:t>
      </w:r>
      <w:bookmarkEnd w:id="37"/>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若投标人企业信息已录入以上网站的，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w:t>
      </w:r>
      <w:bookmarkStart w:id="38" w:name="_Hlk139976635"/>
      <w:r>
        <w:rPr>
          <w:rFonts w:hint="eastAsia" w:ascii="宋体" w:hAnsi="宋体"/>
          <w:bCs/>
          <w:color w:val="auto"/>
          <w:sz w:val="24"/>
          <w:szCs w:val="24"/>
          <w:highlight w:val="none"/>
          <w:lang w:val="zh-CN"/>
        </w:rPr>
        <w:t xml:space="preserve">人提供的资格声明函中作出的无不良信用记录承诺为准</w:t>
      </w:r>
      <w:bookmarkEnd w:id="38"/>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bookmarkStart w:id="39" w:name="_Hlk151448642"/>
      <w:r>
        <w:rPr>
          <w:rFonts w:hint="eastAsia" w:ascii="宋体" w:hAnsi="宋体"/>
          <w:bCs/>
          <w:color w:val="auto"/>
          <w:sz w:val="24"/>
          <w:szCs w:val="24"/>
          <w:highlight w:val="none"/>
          <w:lang w:val="zh-CN"/>
        </w:rPr>
        <w:t xml:space="preserve">⑧</w:t>
      </w:r>
      <w:r>
        <w:rPr>
          <w:rFonts w:hint="eastAsia" w:ascii="宋体" w:hAnsi="宋体" w:cs="宋体"/>
          <w:bCs/>
          <w:color w:val="auto"/>
          <w:sz w:val="24"/>
          <w:szCs w:val="24"/>
          <w:highlight w:val="none"/>
        </w:rPr>
        <w:t xml:space="preserve">特定资格要求</w:t>
      </w:r>
      <w:r>
        <w:rPr>
          <w:rFonts w:hint="eastAsia" w:ascii="宋体" w:hAnsi="宋体"/>
          <w:bCs/>
          <w:color w:val="auto"/>
          <w:sz w:val="24"/>
          <w:szCs w:val="24"/>
          <w:highlight w:val="none"/>
          <w:lang w:val="zh-CN"/>
        </w:rPr>
        <w:t xml:space="preserve">：</w:t>
      </w:r>
      <w:r>
        <w:rPr>
          <w:rFonts w:hint="eastAsia" w:ascii="宋体" w:hAnsi="宋体" w:cs="宋体"/>
          <w:bCs/>
          <w:color w:val="auto"/>
          <w:sz w:val="24"/>
          <w:szCs w:val="24"/>
          <w:highlight w:val="none"/>
          <w:lang w:val="zh-CN"/>
        </w:rPr>
        <w:t xml:space="preserve">由于时间紧迫，投标人需承诺服务期限自</w:t>
      </w:r>
      <w:r>
        <w:rPr>
          <w:rFonts w:hint="eastAsia" w:ascii="宋体" w:hAnsi="宋体" w:cs="宋体"/>
          <w:bCs/>
          <w:color w:val="auto"/>
          <w:sz w:val="24"/>
          <w:szCs w:val="24"/>
          <w:highlight w:val="none"/>
          <w:lang w:val="en-US" w:eastAsia="zh-CN"/>
        </w:rPr>
        <w:t xml:space="preserve">2026年6月30日零时起，保期为一年</w:t>
      </w:r>
      <w:r>
        <w:rPr>
          <w:rFonts w:hint="eastAsia" w:ascii="宋体" w:hAnsi="宋体" w:cs="宋体"/>
          <w:bCs/>
          <w:color w:val="auto"/>
          <w:sz w:val="24"/>
          <w:szCs w:val="24"/>
          <w:highlight w:val="none"/>
          <w:lang w:val="zh-CN"/>
        </w:rPr>
        <w:t xml:space="preserve">。（开标前提供</w:t>
      </w:r>
      <w:r>
        <w:rPr>
          <w:rFonts w:hint="eastAsia" w:ascii="宋体" w:hAnsi="宋体" w:cs="宋体"/>
          <w:bCs/>
          <w:color w:val="auto"/>
          <w:sz w:val="24"/>
          <w:szCs w:val="24"/>
          <w:highlight w:val="none"/>
          <w:lang w:val="en-US" w:eastAsia="zh-CN"/>
        </w:rPr>
        <w:t xml:space="preserve">加盖公章的</w:t>
      </w:r>
      <w:r>
        <w:rPr>
          <w:rFonts w:hint="eastAsia" w:ascii="宋体" w:hAnsi="宋体" w:cs="宋体"/>
          <w:bCs/>
          <w:color w:val="auto"/>
          <w:sz w:val="24"/>
          <w:szCs w:val="24"/>
          <w:highlight w:val="none"/>
          <w:lang w:val="zh-CN"/>
        </w:rPr>
        <w:t xml:space="preserve">承诺书</w:t>
      </w:r>
      <w:r>
        <w:rPr>
          <w:rFonts w:hint="eastAsia" w:ascii="宋体" w:hAnsi="宋体" w:cs="宋体"/>
          <w:bCs/>
          <w:color w:val="auto"/>
          <w:sz w:val="24"/>
          <w:szCs w:val="24"/>
          <w:highlight w:val="none"/>
          <w:lang w:val="en-US" w:eastAsia="zh-CN"/>
        </w:rPr>
        <w:t xml:space="preserve">扫描件</w:t>
      </w:r>
      <w:r>
        <w:rPr>
          <w:rFonts w:hint="eastAsia" w:ascii="宋体" w:hAnsi="宋体" w:cs="宋体"/>
          <w:bCs/>
          <w:color w:val="auto"/>
          <w:sz w:val="24"/>
          <w:szCs w:val="24"/>
          <w:highlight w:val="none"/>
          <w:lang w:val="zh-CN"/>
        </w:rPr>
        <w:t xml:space="preserve">否则资审不通过）</w:t>
      </w:r>
      <w:bookmarkEnd w:id="39"/>
      <w:r/>
    </w:p>
    <w:p>
      <w:pPr>
        <w:ind w:firstLine="480"/>
        <w:jc w:val="left"/>
        <w:spacing w:line="360" w:lineRule="auto"/>
        <w:tabs>
          <w:tab w:val="left" w:pos="0" w:leader="none"/>
          <w:tab w:val="left" w:pos="255" w:leader="none"/>
        </w:tabs>
        <w:rPr>
          <w:rFonts w:ascii="宋体" w:hAnsi="宋体"/>
          <w:bCs/>
          <w:color w:val="auto"/>
          <w:sz w:val="24"/>
          <w:szCs w:val="24"/>
          <w:highlight w:val="none"/>
        </w:rPr>
      </w:pPr>
      <w:r/>
      <w:bookmarkStart w:id="40" w:name="OLE_LINK114"/>
      <w:r>
        <w:rPr>
          <w:rFonts w:hint="eastAsia" w:ascii="宋体" w:hAnsi="宋体"/>
          <w:bCs/>
          <w:color w:val="auto"/>
          <w:sz w:val="24"/>
          <w:szCs w:val="24"/>
          <w:highlight w:val="none"/>
        </w:rPr>
        <w:t xml:space="preserve">注：投标人具备履行合同所必需的设备和专业技术能力在资格声明函中作出承诺；</w:t>
      </w:r>
      <w:bookmarkStart w:id="41"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41"/>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以上近六个月、近十二个月是从提交投标文件截止日向前推算（不含投标文件提交截止当月）</w:t>
      </w:r>
      <w:r>
        <w:rPr>
          <w:rFonts w:hint="eastAsia" w:ascii="宋体" w:hAnsi="宋体"/>
          <w:bCs/>
          <w:color w:val="auto"/>
          <w:sz w:val="24"/>
          <w:szCs w:val="24"/>
          <w:highlight w:val="none"/>
        </w:rPr>
        <w:t xml:space="preserve">。</w:t>
      </w:r>
      <w:bookmarkEnd w:id="34"/>
      <w:bookmarkEnd w:id="35"/>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bookmarkStart w:id="42" w:name="_Hlk151555369"/>
      <w:r>
        <w:rPr>
          <w:rFonts w:hint="eastAsia" w:ascii="宋体" w:hAnsi="宋体"/>
          <w:bCs/>
          <w:color w:val="auto"/>
          <w:sz w:val="24"/>
          <w:szCs w:val="24"/>
          <w:highlight w:val="none"/>
        </w:rPr>
        <w:t xml:space="preserve">符合条件</w:t>
      </w:r>
      <w:bookmarkEnd w:id="42"/>
      <w:r/>
    </w:p>
    <w:p>
      <w:pPr>
        <w:ind w:left="400"/>
        <w:jc w:val="left"/>
        <w:spacing w:line="360" w:lineRule="auto"/>
        <w:tabs>
          <w:tab w:val="left" w:pos="0" w:leader="none"/>
          <w:tab w:val="left" w:pos="255" w:leader="none"/>
        </w:tabs>
        <w:rPr>
          <w:rFonts w:ascii="宋体" w:hAnsi="宋体"/>
          <w:bCs/>
          <w:color w:val="auto"/>
          <w:sz w:val="24"/>
          <w:szCs w:val="24"/>
          <w:highlight w:val="none"/>
        </w:rPr>
      </w:pPr>
      <w:r/>
      <w:bookmarkStart w:id="43" w:name="_Hlk131926018"/>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rPr>
        <w:t xml:space="preserve">投标函</w:t>
      </w:r>
      <w:bookmarkEnd w:id="43"/>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②</w:t>
      </w:r>
      <w:r>
        <w:rPr>
          <w:rFonts w:ascii="宋体" w:hAnsi="宋体"/>
          <w:bCs/>
          <w:color w:val="auto"/>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③</w:t>
      </w:r>
      <w:r>
        <w:rPr>
          <w:rFonts w:hint="eastAsia" w:ascii="宋体" w:hAnsi="宋体" w:eastAsia="宋体" w:cs="Times New Roman"/>
          <w:color w:val="auto"/>
          <w:sz w:val="24"/>
          <w:szCs w:val="24"/>
          <w:highlight w:val="none"/>
          <w:lang w:val="zh-CN"/>
        </w:rPr>
        <w:t xml:space="preserve">项目人员配置清单</w:t>
      </w:r>
      <w:r/>
    </w:p>
    <w:p>
      <w:pPr>
        <w:pStyle w:val="1006"/>
        <w:ind w:left="400"/>
        <w:spacing w:before="0" w:beforeAutospacing="0" w:after="0" w:afterAutospacing="0" w:line="360" w:lineRule="auto"/>
        <w:tabs>
          <w:tab w:val="left" w:pos="0" w:leader="none"/>
          <w:tab w:val="left" w:pos="255" w:leader="none"/>
        </w:tabs>
        <w:rPr>
          <w:rFonts w:hint="eastAsia" w:ascii="宋体" w:hAnsi="宋体" w:eastAsia="宋体" w:cs="Times New Roman"/>
          <w:color w:val="auto"/>
          <w:sz w:val="24"/>
          <w:szCs w:val="24"/>
          <w:highlight w:val="none"/>
          <w:lang w:val="zh-CN"/>
        </w:rPr>
      </w:pPr>
      <w:r>
        <w:rPr>
          <w:rFonts w:hint="eastAsia" w:ascii="宋体" w:hAnsi="宋体" w:cs="宋体"/>
          <w:color w:val="auto"/>
          <w:szCs w:val="24"/>
          <w:highlight w:val="none"/>
        </w:rPr>
        <w:t xml:space="preserve">④</w:t>
      </w:r>
      <w:r>
        <w:rPr>
          <w:rFonts w:hint="eastAsia" w:ascii="宋体" w:hAnsi="宋体"/>
          <w:color w:val="auto"/>
          <w:sz w:val="24"/>
          <w:szCs w:val="21"/>
          <w:highlight w:val="none"/>
          <w:lang w:val="zh-CN"/>
        </w:rPr>
        <w:t xml:space="preserve">服务内容详细说明（格式自拟）</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hAnsi="宋体" w:eastAsia="宋体" w:cs="宋体"/>
          <w:color w:val="auto"/>
          <w:sz w:val="24"/>
          <w:szCs w:val="21"/>
          <w:highlight w:val="none"/>
          <w:lang w:val="zh-CN"/>
        </w:rPr>
        <w:t xml:space="preserve">招标文件第三章“项目技术要求和有关说明”中要求提供的相关证明材料（如有自行添加）</w:t>
      </w:r>
      <w:r/>
    </w:p>
    <w:p>
      <w:pPr>
        <w:numPr>
          <w:ilvl w:val="0"/>
          <w:numId w:val="5"/>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5"/>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其他相关材料</w:t>
      </w:r>
      <w:bookmarkEnd w:id="30"/>
      <w:bookmarkEnd w:id="32"/>
      <w:bookmarkEnd w:id="40"/>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auto"/>
          <w:sz w:val="24"/>
          <w:szCs w:val="24"/>
          <w:highlight w:val="none"/>
          <w:lang w:val="zh-CN"/>
        </w:rPr>
        <w:t xml:space="preserve">被授权代表授权委托书及社保证明的，视为投标人法定代表人亲自参加。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如上述证明文件遇年检、换证，则必须提供法定年检、换证单位出具的有效证明。如上述“（2）资格条件”第③、⑥、⑦项，依法免税或</w:t>
      </w:r>
      <w:bookmarkStart w:id="44" w:name="OLE_LINK19"/>
      <w:r>
        <w:rPr>
          <w:rFonts w:hint="eastAsia" w:ascii="宋体" w:hAnsi="宋体"/>
          <w:bCs/>
          <w:color w:val="auto"/>
          <w:sz w:val="24"/>
          <w:szCs w:val="24"/>
          <w:highlight w:val="none"/>
        </w:rPr>
        <w:t xml:space="preserve">不需要缴纳社会保障资金</w:t>
      </w:r>
      <w:bookmarkEnd w:id="44"/>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9"/>
      <w:r/>
    </w:p>
    <w:p>
      <w:pPr>
        <w:ind w:firstLine="480"/>
        <w:jc w:val="left"/>
        <w:spacing w:line="360" w:lineRule="auto"/>
        <w:rPr>
          <w:rFonts w:ascii="宋体" w:hAnsi="宋体"/>
          <w:bCs/>
          <w:color w:val="auto"/>
          <w:sz w:val="24"/>
          <w:szCs w:val="24"/>
          <w:highlight w:val="none"/>
        </w:rPr>
      </w:pPr>
      <w:r/>
      <w:bookmarkStart w:id="45" w:name="OLE_LINK219"/>
      <w:r>
        <w:rPr>
          <w:rFonts w:hint="eastAsia" w:ascii="宋体" w:hAnsi="宋体"/>
          <w:bCs/>
          <w:color w:val="auto"/>
          <w:sz w:val="24"/>
          <w:szCs w:val="24"/>
          <w:highlight w:val="none"/>
        </w:rPr>
        <w:t xml:space="preserve">10、</w:t>
      </w:r>
      <w:bookmarkStart w:id="46" w:name="_Toc23231"/>
      <w:r/>
      <w:bookmarkStart w:id="47" w:name="_Toc19624"/>
      <w:r/>
      <w:bookmarkStart w:id="48" w:name="_Toc2248"/>
      <w:r/>
      <w:bookmarkStart w:id="49" w:name="_Toc520356155"/>
      <w:r/>
      <w:bookmarkStart w:id="50" w:name="_Toc515647770"/>
      <w:r>
        <w:rPr>
          <w:rFonts w:hint="eastAsia" w:ascii="宋体" w:hAnsi="宋体"/>
          <w:bCs/>
          <w:color w:val="auto"/>
          <w:sz w:val="24"/>
          <w:szCs w:val="24"/>
          <w:highlight w:val="none"/>
        </w:rPr>
        <w:t xml:space="preserve">投标报价</w:t>
      </w:r>
      <w:bookmarkEnd w:id="46"/>
      <w:r/>
      <w:bookmarkEnd w:id="47"/>
      <w:r/>
      <w:bookmarkEnd w:id="48"/>
      <w:r/>
      <w:bookmarkEnd w:id="49"/>
      <w:r/>
      <w:bookmarkEnd w:id="5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51" w:name="OLE_LINK204"/>
      <w:r>
        <w:rPr>
          <w:rFonts w:hint="eastAsia" w:ascii="宋体" w:hAnsi="宋体"/>
          <w:bCs/>
          <w:color w:val="auto"/>
          <w:sz w:val="24"/>
          <w:szCs w:val="24"/>
          <w:highlight w:val="none"/>
          <w:lang w:val="zh-CN"/>
        </w:rPr>
        <w:t xml:space="preserve">。</w:t>
      </w:r>
      <w:bookmarkEnd w:id="51"/>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r>
        <w:rPr>
          <w:rFonts w:hint="eastAsia" w:ascii="宋体" w:hAnsi="宋体" w:cs="宋体"/>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cs="宋体"/>
          <w:color w:val="auto"/>
          <w:sz w:val="24"/>
          <w:szCs w:val="24"/>
          <w:highlight w:val="none"/>
        </w:rPr>
        <w:t xml:space="preserve">每种服务及货物只能有一个投标报价。采购人不接受具有附加条件的报价</w:t>
      </w:r>
      <w:r>
        <w:rPr>
          <w:rFonts w:hint="eastAsia" w:ascii="宋体" w:hAnsi="宋体"/>
          <w:bCs/>
          <w:color w:val="auto"/>
          <w:sz w:val="24"/>
          <w:szCs w:val="24"/>
          <w:highlight w:val="none"/>
          <w:lang w:val="zh-CN"/>
        </w:rPr>
        <w:t xml:space="preserve">。</w:t>
      </w:r>
      <w:bookmarkEnd w:id="4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11、投标文件的制作</w:t>
      </w:r>
      <w:r/>
    </w:p>
    <w:p>
      <w:pPr>
        <w:ind w:firstLine="480"/>
        <w:jc w:val="left"/>
        <w:spacing w:line="360" w:lineRule="auto"/>
        <w:rPr>
          <w:rFonts w:ascii="宋体" w:hAnsi="宋体"/>
          <w:bCs/>
          <w:color w:val="auto"/>
          <w:sz w:val="24"/>
          <w:szCs w:val="24"/>
          <w:highlight w:val="none"/>
          <w:lang w:val="zh-CN"/>
        </w:rPr>
      </w:pPr>
      <w:r/>
      <w:bookmarkStart w:id="52"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53"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bookmarkStart w:id="54"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54"/>
      <w:r/>
      <w:bookmarkEnd w:id="53"/>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bookmarkStart w:id="55" w:name="_Hlk131926146"/>
      <w:r>
        <w:rPr>
          <w:rFonts w:ascii="宋体" w:hAnsi="宋体"/>
          <w:bCs/>
          <w:color w:val="auto"/>
          <w:sz w:val="24"/>
          <w:szCs w:val="24"/>
          <w:highlight w:val="none"/>
        </w:rPr>
        <w:t xml:space="preserve">电子投标文件</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投标人应通过投标文件制作软件使用数字认证证书对投标文件进行合成、电子签章及加密打包，并</w:t>
      </w:r>
      <w:r>
        <w:rPr>
          <w:rFonts w:ascii="宋体" w:hAnsi="宋体"/>
          <w:bCs/>
          <w:color w:val="auto"/>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 xml:space="preserve">电子投标文件将作为本项目采购活动的电子档案保存，电子档案与纸档案具有同等效力。具体流程如下：</w:t>
      </w:r>
      <w:r>
        <w:rPr>
          <w:rFonts w:hint="eastAsia" w:ascii="宋体" w:hAnsi="宋体"/>
          <w:bCs/>
          <w:color w:val="auto"/>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截止时间以后传输的投标文件，“苏采云”平台将拒绝接收。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应充分考虑网络环境、网络带宽等风险因素。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不能对加密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文件时所使用的数字认证证书进行更新、续费，否则可能引起的投标文件解密失败等相关后果由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ind w:firstLine="480"/>
        <w:jc w:val="left"/>
        <w:spacing w:line="360" w:lineRule="auto"/>
        <w:rPr>
          <w:rFonts w:ascii="宋体" w:hAnsi="宋体"/>
          <w:bCs/>
          <w:color w:val="auto"/>
          <w:sz w:val="24"/>
          <w:szCs w:val="24"/>
          <w:highlight w:val="none"/>
        </w:rPr>
      </w:pPr>
      <w:r/>
      <w:bookmarkStart w:id="56" w:name="OLE_LINK12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、投标文件的拒收：</w:t>
      </w:r>
      <w:bookmarkStart w:id="57" w:name="_Hlk151449127"/>
      <w:r/>
      <w:bookmarkStart w:id="58" w:name="_Hlk151562775"/>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55"/>
      <w:r/>
      <w:bookmarkEnd w:id="57"/>
      <w:r/>
      <w:bookmarkStart w:id="59" w:name="_Hlk151449258"/>
      <w:r>
        <w:rPr>
          <w:rFonts w:hint="eastAsia" w:ascii="宋体" w:hAnsi="宋体"/>
          <w:bCs/>
          <w:color w:val="auto"/>
          <w:sz w:val="24"/>
          <w:szCs w:val="24"/>
          <w:highlight w:val="none"/>
        </w:rPr>
        <w:t xml:space="preserve">。</w:t>
      </w:r>
      <w:bookmarkEnd w:id="56"/>
      <w:r/>
      <w:bookmarkEnd w:id="59"/>
      <w:r/>
      <w:bookmarkEnd w:id="52"/>
      <w:bookmarkEnd w:id="58"/>
      <w:r/>
    </w:p>
    <w:p>
      <w:pPr>
        <w:ind w:firstLine="480"/>
        <w:jc w:val="left"/>
        <w:spacing w:line="360" w:lineRule="auto"/>
        <w:rPr>
          <w:rFonts w:ascii="宋体" w:hAnsi="宋体"/>
          <w:bCs/>
          <w:color w:val="auto"/>
          <w:sz w:val="24"/>
          <w:szCs w:val="24"/>
          <w:highlight w:val="none"/>
        </w:rPr>
      </w:pPr>
      <w:r/>
      <w:bookmarkStart w:id="60" w:name="OLE_LINK9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61" w:name="OLE_LINK227"/>
      <w:r>
        <w:rPr>
          <w:rFonts w:hint="eastAsia" w:ascii="宋体" w:hAnsi="宋体"/>
          <w:bCs/>
          <w:color w:val="auto"/>
          <w:sz w:val="24"/>
          <w:szCs w:val="28"/>
          <w:highlight w:val="none"/>
        </w:rPr>
        <w:t xml:space="preserve">如</w:t>
      </w:r>
      <w:bookmarkStart w:id="62" w:name="OLE_LINK45"/>
      <w:r>
        <w:rPr>
          <w:rFonts w:hint="eastAsia" w:ascii="宋体" w:hAnsi="宋体"/>
          <w:bCs/>
          <w:color w:val="auto"/>
          <w:sz w:val="24"/>
          <w:szCs w:val="28"/>
          <w:highlight w:val="none"/>
        </w:rPr>
        <w:t xml:space="preserve">采购人、</w:t>
      </w:r>
      <w:bookmarkEnd w:id="62"/>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0"/>
      <w:r/>
      <w:bookmarkEnd w:id="61"/>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17、投标文件的</w:t>
      </w:r>
      <w:bookmarkStart w:id="63" w:name="OLE_LINK260"/>
      <w:r>
        <w:rPr>
          <w:rFonts w:hint="eastAsia" w:ascii="宋体" w:hAnsi="宋体"/>
          <w:bCs/>
          <w:color w:val="auto"/>
          <w:sz w:val="24"/>
          <w:szCs w:val="24"/>
          <w:highlight w:val="none"/>
        </w:rPr>
        <w:t xml:space="preserve">补充、修改或者撤回</w:t>
      </w:r>
      <w:bookmarkEnd w:id="63"/>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64" w:name="OLE_LINK228"/>
      <w:r>
        <w:rPr>
          <w:rFonts w:hint="eastAsia" w:ascii="宋体" w:hAnsi="宋体"/>
          <w:bCs/>
          <w:color w:val="auto"/>
          <w:sz w:val="24"/>
          <w:szCs w:val="24"/>
          <w:highlight w:val="none"/>
        </w:rPr>
        <w:t xml:space="preserve">在投标截止时间之后，</w:t>
      </w:r>
      <w:bookmarkStart w:id="65" w:name="_Hlk128404679"/>
      <w:r>
        <w:rPr>
          <w:rFonts w:hint="eastAsia" w:ascii="宋体" w:hAnsi="宋体"/>
          <w:bCs/>
          <w:color w:val="auto"/>
          <w:sz w:val="24"/>
          <w:szCs w:val="24"/>
          <w:highlight w:val="none"/>
        </w:rPr>
        <w:t xml:space="preserve">采购人、采购代理机构、评标委员会不接受</w:t>
      </w:r>
      <w:bookmarkEnd w:id="65"/>
      <w:r>
        <w:rPr>
          <w:rFonts w:hint="eastAsia" w:ascii="宋体" w:hAnsi="宋体"/>
          <w:bCs/>
          <w:color w:val="auto"/>
          <w:sz w:val="24"/>
          <w:szCs w:val="24"/>
          <w:highlight w:val="none"/>
        </w:rPr>
        <w:t xml:space="preserve">投标人主动对其投标文件做任何</w:t>
      </w:r>
      <w:bookmarkStart w:id="66" w:name="OLE_LINK54"/>
      <w:r>
        <w:rPr>
          <w:rFonts w:hint="eastAsia" w:ascii="宋体" w:hAnsi="宋体"/>
          <w:bCs/>
          <w:color w:val="auto"/>
          <w:sz w:val="24"/>
          <w:szCs w:val="24"/>
          <w:highlight w:val="none"/>
        </w:rPr>
        <w:t xml:space="preserve">补充、</w:t>
      </w:r>
      <w:bookmarkEnd w:id="66"/>
      <w:r>
        <w:rPr>
          <w:rFonts w:hint="eastAsia" w:ascii="宋体" w:hAnsi="宋体"/>
          <w:bCs/>
          <w:color w:val="auto"/>
          <w:sz w:val="24"/>
          <w:szCs w:val="24"/>
          <w:highlight w:val="none"/>
        </w:rPr>
        <w:t xml:space="preserve">修改</w:t>
      </w:r>
      <w:bookmarkEnd w:id="64"/>
      <w:r>
        <w:rPr>
          <w:rFonts w:hint="eastAsia" w:ascii="宋体" w:hAnsi="宋体"/>
          <w:bCs/>
          <w:color w:val="auto"/>
          <w:sz w:val="24"/>
          <w:szCs w:val="24"/>
          <w:highlight w:val="none"/>
        </w:rPr>
        <w:t xml:space="preserve">。</w:t>
      </w:r>
      <w:r/>
    </w:p>
    <w:p>
      <w:p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投标文件未按招标文件规定签署或盖章的；</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或未按招标文件规定的要求提供资格证明文件的；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超过招标文件中规定的项目</w:t>
      </w:r>
      <w:r>
        <w:rPr>
          <w:rFonts w:hint="eastAsia" w:ascii="宋体" w:hAnsi="宋体"/>
          <w:bCs/>
          <w:color w:val="auto"/>
          <w:sz w:val="24"/>
          <w:szCs w:val="24"/>
          <w:highlight w:val="none"/>
        </w:rPr>
        <w:t xml:space="preserve">（或采购包）</w:t>
      </w:r>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67" w:name="OLE_LINK137"/>
      <w:r>
        <w:rPr>
          <w:rFonts w:hint="eastAsia" w:ascii="宋体" w:hAnsi="宋体" w:cs="宋体"/>
          <w:bCs/>
          <w:color w:val="auto"/>
          <w:sz w:val="24"/>
          <w:szCs w:val="24"/>
          <w:highlight w:val="none"/>
          <w:lang w:val="zh-CN"/>
        </w:rPr>
        <w:t xml:space="preserve">（含虚假承诺）</w:t>
      </w:r>
      <w:bookmarkEnd w:id="67"/>
      <w:r>
        <w:rPr>
          <w:rFonts w:hint="eastAsia" w:ascii="宋体" w:hAnsi="宋体" w:cs="宋体"/>
          <w:bCs/>
          <w:color w:val="auto"/>
          <w:sz w:val="24"/>
          <w:szCs w:val="24"/>
          <w:highlight w:val="none"/>
          <w:lang w:val="zh-CN"/>
        </w:rPr>
        <w:t xml:space="preserve">的；</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68"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68"/>
      <w:r>
        <w:rPr>
          <w:rFonts w:hint="eastAsia" w:ascii="宋体" w:hAnsi="宋体" w:cs="宋体"/>
          <w:bCs/>
          <w:color w:val="auto"/>
          <w:sz w:val="24"/>
          <w:szCs w:val="24"/>
          <w:highlight w:val="none"/>
          <w:lang w:val="zh-CN"/>
        </w:rPr>
        <w:t xml:space="preserve">；</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zh-CN"/>
        </w:rPr>
        <w:t xml:space="preserve">）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630"/>
        <w:jc w:val="left"/>
        <w:spacing w:line="360" w:lineRule="auto"/>
        <w:tabs>
          <w:tab w:val="left"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13</w:t>
      </w:r>
      <w:r>
        <w:rPr>
          <w:rFonts w:hint="eastAsia" w:ascii="宋体" w:hAnsi="宋体" w:cs="宋体"/>
          <w:bCs/>
          <w:color w:val="auto"/>
          <w:sz w:val="24"/>
          <w:szCs w:val="24"/>
          <w:highlight w:val="none"/>
          <w:lang w:val="zh-CN"/>
        </w:rPr>
        <w:t xml:space="preserve">）法律、法规和招标文件规定的其他无效情形。</w:t>
      </w:r>
      <w:r/>
    </w:p>
    <w:p>
      <w:pPr>
        <w:pStyle w:val="829"/>
        <w:rPr>
          <w:lang w:val="zh-CN"/>
        </w:rPr>
      </w:pPr>
      <w:r>
        <w:rPr>
          <w:lang w:val="zh-CN"/>
        </w:rPr>
      </w:r>
      <w:r/>
    </w:p>
    <w:p>
      <w:pPr>
        <w:numPr>
          <w:ilvl w:val="0"/>
          <w:numId w:val="8"/>
        </w:num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联合体投标、</w:t>
      </w:r>
      <w:r>
        <w:rPr>
          <w:rFonts w:hint="eastAsia" w:ascii="宋体" w:hAnsi="宋体" w:cs="宋体"/>
          <w:bCs/>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bookmarkStart w:id="69" w:name="_Hlk151449361"/>
      <w:r/>
      <w:bookmarkStart w:id="70" w:name="OLE_LINK96"/>
      <w:r>
        <w:rPr>
          <w:rFonts w:hint="eastAsia" w:ascii="宋体" w:hAnsi="宋体"/>
          <w:bCs/>
          <w:color w:val="auto"/>
          <w:sz w:val="24"/>
          <w:szCs w:val="24"/>
          <w:highlight w:val="none"/>
        </w:rPr>
        <w:t xml:space="preserve">19、</w:t>
      </w:r>
      <w:bookmarkStart w:id="71" w:name="_Hlk151562826"/>
      <w:r>
        <w:rPr>
          <w:rFonts w:hint="eastAsia" w:ascii="宋体" w:hAnsi="宋体"/>
          <w:bCs/>
          <w:color w:val="auto"/>
          <w:sz w:val="24"/>
          <w:szCs w:val="24"/>
          <w:highlight w:val="none"/>
        </w:rPr>
        <w:t xml:space="preserve">联合体、中标后分包（如有）</w:t>
      </w:r>
      <w:bookmarkEnd w:id="69"/>
      <w:bookmarkEnd w:id="71"/>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bookmarkEnd w:id="70"/>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72"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73" w:name="OLE_LINK199"/>
      <w:r>
        <w:rPr>
          <w:rFonts w:hint="eastAsia" w:ascii="宋体" w:hAnsi="宋体"/>
          <w:bCs/>
          <w:color w:val="auto"/>
          <w:sz w:val="24"/>
          <w:szCs w:val="24"/>
          <w:highlight w:val="none"/>
          <w:lang w:val="zh-CN"/>
        </w:rPr>
        <w:t xml:space="preserve">订联合体协议书</w:t>
      </w:r>
      <w:bookmarkEnd w:id="73"/>
      <w:r>
        <w:rPr>
          <w:rFonts w:hint="eastAsia" w:ascii="宋体" w:hAnsi="宋体"/>
          <w:bCs/>
          <w:color w:val="auto"/>
          <w:sz w:val="24"/>
          <w:szCs w:val="24"/>
          <w:highlight w:val="none"/>
          <w:lang w:val="zh-CN"/>
        </w:rPr>
        <w:t xml:space="preserve">，明确联合体主体单位（即牵头人）和各方的权利义务</w:t>
      </w:r>
      <w:bookmarkEnd w:id="72"/>
      <w:r/>
      <w:bookmarkStart w:id="74" w:name="OLE_LINK127"/>
      <w:r/>
      <w:bookmarkStart w:id="75" w:name="OLE_LINK63"/>
      <w:r/>
      <w:bookmarkStart w:id="76"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占合同总金额的比例。除联合体协议书外，投标文件其他地方需要投标人签名或盖章的，只需主体单位进行签名或盖章。</w:t>
      </w:r>
      <w:bookmarkEnd w:id="7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75"/>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77"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76"/>
      <w:r/>
      <w:bookmarkEnd w:id="7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20、开标</w:t>
      </w:r>
      <w:r/>
    </w:p>
    <w:p>
      <w:pPr>
        <w:ind w:firstLine="480"/>
        <w:jc w:val="left"/>
        <w:spacing w:line="360" w:lineRule="auto"/>
        <w:rPr>
          <w:rFonts w:ascii="宋体" w:hAnsi="宋体"/>
          <w:bCs/>
          <w:color w:val="auto"/>
          <w:sz w:val="24"/>
          <w:szCs w:val="24"/>
          <w:highlight w:val="none"/>
          <w:lang w:val="zh-CN"/>
        </w:rPr>
      </w:pPr>
      <w:r/>
      <w:bookmarkStart w:id="78"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79"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79"/>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lang w:val="zh-CN"/>
        </w:rPr>
        <w:t xml:space="preserve">20.2投标文件提交截止时间后，</w:t>
      </w:r>
      <w:bookmarkStart w:id="80" w:name="_Hlk151562848"/>
      <w:r>
        <w:rPr>
          <w:rFonts w:hint="eastAsia" w:ascii="宋体" w:hAnsi="宋体"/>
          <w:bCs/>
          <w:color w:val="auto"/>
          <w:sz w:val="24"/>
          <w:szCs w:val="24"/>
          <w:highlight w:val="none"/>
          <w:lang w:val="zh-CN"/>
        </w:rPr>
        <w:t xml:space="preserve">在“苏采云开标大厅”开标，相关注意事项详见投标邀请函。</w:t>
      </w:r>
      <w:bookmarkEnd w:id="80"/>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81" w:name="_Hlk151562868"/>
      <w:r>
        <w:rPr>
          <w:rFonts w:hint="eastAsia" w:ascii="宋体" w:hAnsi="宋体"/>
          <w:bCs/>
          <w:color w:val="auto"/>
          <w:sz w:val="24"/>
          <w:szCs w:val="24"/>
          <w:highlight w:val="none"/>
          <w:lang w:val="zh-CN"/>
        </w:rPr>
        <w:t xml:space="preserve">开标</w:t>
      </w:r>
      <w:bookmarkStart w:id="82"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2"/>
      <w:r>
        <w:rPr>
          <w:rFonts w:hint="eastAsia" w:ascii="宋体" w:hAnsi="宋体"/>
          <w:bCs/>
          <w:color w:val="auto"/>
          <w:sz w:val="24"/>
          <w:szCs w:val="24"/>
          <w:highlight w:val="none"/>
          <w:lang w:val="zh-CN"/>
        </w:rPr>
        <w:t xml:space="preserve">投标人未参加开标的，视同认可开标结果。</w:t>
      </w:r>
      <w:bookmarkEnd w:id="81"/>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83" w:name="OLE_LINK131"/>
      <w:r/>
      <w:bookmarkStart w:id="84"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83"/>
      <w:r/>
      <w:bookmarkStart w:id="85"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84"/>
      <w:r/>
      <w:bookmarkEnd w:id="85"/>
      <w:r>
        <w:rPr>
          <w:rFonts w:hint="eastAsia" w:ascii="宋体" w:hAnsi="宋体"/>
          <w:bCs/>
          <w:color w:val="auto"/>
          <w:sz w:val="24"/>
          <w:szCs w:val="24"/>
          <w:highlight w:val="none"/>
          <w:lang w:val="zh-CN"/>
        </w:rPr>
        <w:t xml:space="preserve">。</w:t>
      </w:r>
      <w:bookmarkEnd w:id="78"/>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21、资格审查</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21.1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资格审查</w:t>
      </w: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21.2 资格审查包括两部分内容：</w:t>
      </w:r>
      <w:r/>
    </w:p>
    <w:p>
      <w:pPr>
        <w:ind w:firstLine="480"/>
        <w:jc w:val="left"/>
        <w:spacing w:line="360" w:lineRule="auto"/>
        <w:rPr>
          <w:rFonts w:ascii="宋体" w:hAnsi="宋体" w:cs="宋体"/>
          <w:bCs/>
          <w:color w:val="auto"/>
          <w:sz w:val="24"/>
          <w:szCs w:val="24"/>
          <w:highlight w:val="none"/>
        </w:rPr>
      </w:pPr>
      <w:r/>
      <w:bookmarkStart w:id="86" w:name="OLE_LINK257"/>
      <w:r/>
      <w:bookmarkStart w:id="87" w:name="OLE_LINK261"/>
      <w:r>
        <w:rPr>
          <w:rFonts w:hint="eastAsia" w:ascii="宋体" w:hAnsi="宋体" w:cs="宋体"/>
          <w:bCs/>
          <w:color w:val="auto"/>
          <w:sz w:val="24"/>
          <w:szCs w:val="24"/>
          <w:highlight w:val="none"/>
        </w:rPr>
        <w:t xml:space="preserve">21.2.1 </w:t>
      </w:r>
      <w:bookmarkEnd w:id="86"/>
      <w:r/>
      <w:bookmarkStart w:id="88"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“9、投标文件的组成”中“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88"/>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87"/>
      <w:r/>
      <w:bookmarkStart w:id="89"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89"/>
      <w:r/>
      <w:bookmarkStart w:id="90" w:name="OLE_LINK18"/>
      <w:r>
        <w:rPr>
          <w:rFonts w:hint="eastAsia" w:ascii="宋体" w:hAnsi="宋体" w:cs="宋体"/>
          <w:bCs/>
          <w:color w:val="auto"/>
          <w:sz w:val="24"/>
          <w:szCs w:val="24"/>
          <w:highlight w:val="none"/>
        </w:rPr>
        <w:t xml:space="preserve">以投标人</w:t>
      </w:r>
      <w:r>
        <w:rPr>
          <w:rFonts w:hint="eastAsia" w:ascii="宋体" w:hAnsi="宋体"/>
          <w:bCs/>
          <w:color w:val="auto"/>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22、评标</w:t>
      </w:r>
      <w:bookmarkEnd w:id="90"/>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22.2 评标委员会对通过资格性审查的投标人的投标文件进行符合性审查，以确定其是否满足招标文件的实质性要求。</w:t>
      </w:r>
      <w:bookmarkStart w:id="91"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w:t>
      </w:r>
      <w:bookmarkEnd w:id="91"/>
      <w:r>
        <w:rPr>
          <w:rFonts w:hint="eastAsia" w:ascii="宋体" w:hAnsi="宋体" w:cs="宋体"/>
          <w:bCs/>
          <w:color w:val="auto"/>
          <w:sz w:val="24"/>
          <w:szCs w:val="24"/>
          <w:highlight w:val="none"/>
        </w:rPr>
        <w:t xml:space="preserve">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92" w:name="OLE_LINK129"/>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w:t>
      </w:r>
      <w:bookmarkEnd w:id="92"/>
      <w:r/>
      <w:bookmarkStart w:id="93" w:name="_Hlk164086081"/>
      <w:r>
        <w:rPr>
          <w:rFonts w:hint="eastAsia" w:ascii="宋体" w:hAnsi="宋体"/>
          <w:bCs/>
          <w:color w:val="auto"/>
          <w:sz w:val="24"/>
          <w:szCs w:val="24"/>
          <w:highlight w:val="none"/>
        </w:rPr>
        <w:t xml:space="preserve">投标人获得证书的时间是指发文时间或证书落款时间，若投标人同时提供了发文和证书，以发文时间为准。</w:t>
      </w:r>
      <w:bookmarkEnd w:id="93"/>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auto"/>
          <w:sz w:val="24"/>
          <w:highlight w:val="none"/>
        </w:rPr>
      </w:pPr>
      <w:r/>
      <w:bookmarkStart w:id="94"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 </w:t>
      </w:r>
      <w:bookmarkEnd w:id="94"/>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本次招标采用综合评分法，即投标文件满足招标文件全部实质性要求，且按照评审因素的量化指标评审得分最高的投标人为第一中标候选人。评标委员会</w:t>
      </w:r>
      <w:bookmarkStart w:id="95" w:name="OLE_LINK17"/>
      <w:r>
        <w:rPr>
          <w:rFonts w:hint="eastAsia" w:ascii="宋体" w:hAnsi="宋体"/>
          <w:bCs/>
          <w:color w:val="auto"/>
          <w:sz w:val="24"/>
          <w:highlight w:val="none"/>
        </w:rPr>
        <w:t xml:space="preserve">在</w:t>
      </w:r>
      <w:r>
        <w:rPr>
          <w:rFonts w:hint="eastAsia" w:ascii="宋体" w:hAnsi="宋体" w:cs="宋体"/>
          <w:bCs/>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95"/>
      <w:r>
        <w:rPr>
          <w:rFonts w:hint="eastAsia" w:ascii="宋体" w:hAnsi="宋体"/>
          <w:bCs/>
          <w:color w:val="auto"/>
          <w:sz w:val="24"/>
          <w:szCs w:val="24"/>
          <w:highlight w:val="none"/>
          <w:lang w:val="zh-CN"/>
        </w:rPr>
        <w:t xml:space="preserve">，按照招标文件规定的</w:t>
      </w:r>
      <w:r>
        <w:rPr>
          <w:rFonts w:hint="eastAsia" w:ascii="宋体" w:hAnsi="宋体"/>
          <w:bCs/>
          <w:color w:val="auto"/>
          <w:sz w:val="24"/>
          <w:highlight w:val="none"/>
        </w:rPr>
        <w:t xml:space="preserve">评审因素的量化指标</w:t>
      </w:r>
      <w:r>
        <w:rPr>
          <w:rFonts w:hint="eastAsia" w:ascii="宋体" w:hAnsi="宋体"/>
          <w:bCs/>
          <w:color w:val="auto"/>
          <w:sz w:val="24"/>
          <w:szCs w:val="24"/>
          <w:highlight w:val="none"/>
          <w:lang w:val="zh-CN"/>
        </w:rPr>
        <w:t xml:space="preserve">分别评定各投标人的得分。</w:t>
      </w:r>
      <w:r>
        <w:rPr>
          <w:rFonts w:hint="eastAsia" w:ascii="宋体" w:hAnsi="宋体"/>
          <w:bCs/>
          <w:color w:val="auto"/>
          <w:sz w:val="24"/>
          <w:highlight w:val="none"/>
        </w:rPr>
        <w:t xml:space="preserve">各投</w:t>
      </w:r>
      <w:r>
        <w:rPr>
          <w:rFonts w:hint="eastAsia" w:ascii="宋体" w:hAnsi="宋体"/>
          <w:bCs/>
          <w:color w:val="auto"/>
          <w:sz w:val="24"/>
          <w:szCs w:val="24"/>
          <w:highlight w:val="none"/>
          <w:lang w:val="zh-CN"/>
        </w:rPr>
        <w:t xml:space="preserve">标人的最终得分为</w:t>
      </w:r>
      <w:r>
        <w:rPr>
          <w:rFonts w:hint="eastAsia" w:ascii="宋体" w:hAnsi="宋体"/>
          <w:bCs/>
          <w:color w:val="auto"/>
          <w:sz w:val="24"/>
          <w:szCs w:val="24"/>
          <w:highlight w:val="none"/>
        </w:rPr>
        <w:t xml:space="preserve">评标委员会所有成员</w:t>
      </w:r>
      <w:r>
        <w:rPr>
          <w:rFonts w:hint="eastAsia" w:ascii="宋体" w:hAnsi="宋体"/>
          <w:bCs/>
          <w:color w:val="auto"/>
          <w:sz w:val="24"/>
          <w:highlight w:val="none"/>
        </w:rPr>
        <w:t xml:space="preserve">评审后得分的算术平均值（四舍五入保留两位小数）</w:t>
      </w:r>
      <w:r>
        <w:rPr>
          <w:rFonts w:hint="eastAsia" w:ascii="宋体" w:hAnsi="宋体"/>
          <w:bCs/>
          <w:color w:val="auto"/>
          <w:sz w:val="24"/>
          <w:szCs w:val="24"/>
          <w:highlight w:val="none"/>
          <w:lang w:val="zh-CN"/>
        </w:rPr>
        <w:t xml:space="preserve">，按最终得分由高到低顺序排列，</w:t>
      </w:r>
      <w:bookmarkStart w:id="96" w:name="_Hlk128408333"/>
      <w:r>
        <w:rPr>
          <w:rFonts w:hint="eastAsia" w:ascii="宋体" w:hAnsi="宋体"/>
          <w:bCs/>
          <w:color w:val="auto"/>
          <w:sz w:val="24"/>
          <w:szCs w:val="24"/>
          <w:highlight w:val="none"/>
          <w:lang w:val="zh-CN"/>
        </w:rPr>
        <w:t xml:space="preserve">并作为中标候选人排序，</w:t>
      </w:r>
      <w:bookmarkStart w:id="97" w:name="_Hlk139985796"/>
      <w:r>
        <w:rPr>
          <w:rFonts w:hint="eastAsia"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97"/>
      <w:r>
        <w:rPr>
          <w:rFonts w:hint="eastAsia" w:ascii="宋体" w:hAnsi="宋体"/>
          <w:bCs/>
          <w:color w:val="auto"/>
          <w:sz w:val="24"/>
          <w:szCs w:val="24"/>
          <w:highlight w:val="none"/>
          <w:lang w:val="zh-CN"/>
        </w:rPr>
        <w:t xml:space="preserve">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相同，按</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报价由低到高顺序排列；若最终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且</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报价均相同的，</w:t>
      </w:r>
      <w:bookmarkEnd w:id="96"/>
      <w:r>
        <w:rPr>
          <w:rFonts w:hint="eastAsia" w:ascii="宋体" w:hAnsi="宋体"/>
          <w:bCs/>
          <w:color w:val="auto"/>
          <w:sz w:val="24"/>
          <w:highlight w:val="none"/>
        </w:rPr>
        <w:t xml:space="preserve">由采购人代表抽签确定排序。</w:t>
      </w:r>
      <w:r>
        <w:rPr>
          <w:rFonts w:hint="eastAsia" w:ascii="宋体" w:hAnsi="宋体"/>
          <w:bCs/>
          <w:color w:val="auto"/>
          <w:sz w:val="24"/>
          <w:szCs w:val="24"/>
          <w:highlight w:val="none"/>
        </w:rPr>
        <w:t xml:space="preserve">评分标准详见“第四章 评标方法和标准”。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w:t>
      </w:r>
      <w:bookmarkStart w:id="98" w:name="OLE_LINK201"/>
      <w:r>
        <w:rPr>
          <w:rFonts w:hint="eastAsia" w:ascii="宋体" w:hAnsi="宋体" w:cs="宋体"/>
          <w:bCs/>
          <w:color w:val="auto"/>
          <w:sz w:val="24"/>
          <w:szCs w:val="24"/>
          <w:highlight w:val="none"/>
        </w:rPr>
        <w:t xml:space="preserve">（</w:t>
      </w:r>
      <w:bookmarkStart w:id="99" w:name="OLE_LINK202"/>
      <w:r>
        <w:rPr>
          <w:rFonts w:hint="eastAsia" w:ascii="宋体" w:hAnsi="宋体" w:cs="宋体"/>
          <w:bCs/>
          <w:color w:val="auto"/>
          <w:sz w:val="24"/>
          <w:szCs w:val="24"/>
          <w:highlight w:val="none"/>
        </w:rPr>
        <w:t xml:space="preserve">22.5.2</w:t>
      </w:r>
      <w:bookmarkEnd w:id="99"/>
      <w:r>
        <w:rPr>
          <w:rFonts w:hint="eastAsia" w:ascii="宋体" w:hAnsi="宋体" w:cs="宋体"/>
          <w:bCs/>
          <w:color w:val="auto"/>
          <w:sz w:val="24"/>
          <w:szCs w:val="24"/>
          <w:highlight w:val="none"/>
        </w:rPr>
        <w:t xml:space="preserve">）</w:t>
      </w:r>
      <w:bookmarkEnd w:id="98"/>
      <w:r>
        <w:rPr>
          <w:rFonts w:hint="eastAsia" w:ascii="宋体" w:hAnsi="宋体" w:cs="宋体"/>
          <w:bCs/>
          <w:color w:val="auto"/>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100"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00"/>
      <w:r/>
      <w:bookmarkStart w:id="101" w:name="OLE_LINK135"/>
      <w:r/>
      <w:bookmarkEnd w:id="101"/>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26、投标保证金：本项目免收投标保证金。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auto"/>
          <w:sz w:val="24"/>
          <w:szCs w:val="24"/>
          <w:highlight w:val="none"/>
          <w:lang w:val="zh-CN"/>
        </w:rPr>
      </w:pPr>
      <w:r>
        <w:rPr>
          <w:rFonts w:hint="eastAsia" w:ascii="宋体" w:hAnsi="宋体"/>
          <w:bCs/>
          <w:color w:val="auto"/>
          <w:sz w:val="24"/>
          <w:szCs w:val="24"/>
          <w:highlight w:val="none"/>
        </w:rPr>
        <w:t xml:space="preserve">27.4</w:t>
      </w:r>
      <w:bookmarkStart w:id="102" w:name="_Toc23122"/>
      <w:r>
        <w:rPr>
          <w:rFonts w:hint="eastAsia" w:ascii="宋体" w:hAnsi="宋体"/>
          <w:bCs/>
          <w:color w:val="auto"/>
          <w:sz w:val="24"/>
          <w:szCs w:val="24"/>
          <w:highlight w:val="none"/>
        </w:rPr>
        <w:t xml:space="preserve"> </w:t>
      </w:r>
      <w:r>
        <w:rPr>
          <w:rFonts w:hint="eastAsia" w:ascii="宋体" w:hAnsi="宋体"/>
          <w:b/>
          <w:bCs/>
          <w:color w:val="auto"/>
          <w:sz w:val="24"/>
          <w:szCs w:val="24"/>
          <w:highlight w:val="none"/>
          <w:lang w:val="en-US" w:eastAsia="zh-CN"/>
        </w:rPr>
        <w:t xml:space="preserve">本项目无需</w:t>
      </w:r>
      <w:r>
        <w:rPr>
          <w:rFonts w:hint="eastAsia" w:ascii="宋体" w:hAnsi="宋体"/>
          <w:b/>
          <w:bCs/>
          <w:color w:val="auto"/>
          <w:sz w:val="24"/>
          <w:szCs w:val="24"/>
          <w:highlight w:val="none"/>
          <w:lang w:val="zh-CN"/>
        </w:rPr>
        <w:t xml:space="preserve">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bookmarkStart w:id="103" w:name="OLE_LINK5"/>
      <w:r>
        <w:rPr>
          <w:rFonts w:hint="eastAsia" w:ascii="宋体" w:hAnsi="宋体"/>
          <w:bCs/>
          <w:color w:val="auto"/>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04" w:name="OLE_LINK2"/>
      <w:r>
        <w:rPr>
          <w:rFonts w:hint="eastAsia" w:ascii="宋体" w:hAnsi="宋体"/>
          <w:bCs/>
          <w:color w:val="auto"/>
          <w:sz w:val="24"/>
          <w:szCs w:val="24"/>
          <w:highlight w:val="none"/>
          <w:lang w:val="zh-CN"/>
        </w:rPr>
        <w:t xml:space="preserve">。</w:t>
      </w:r>
      <w:bookmarkEnd w:id="103"/>
      <w:r/>
      <w:bookmarkEnd w:id="10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105"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05"/>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投标的服务</w:t>
      </w:r>
      <w:r>
        <w:rPr>
          <w:rFonts w:hint="eastAsia" w:ascii="宋体" w:hAnsi="宋体"/>
          <w:bCs/>
          <w:color w:val="auto"/>
          <w:sz w:val="24"/>
          <w:szCs w:val="24"/>
          <w:highlight w:val="none"/>
          <w:lang w:val="en-US" w:eastAsia="zh-CN"/>
        </w:rPr>
        <w:t xml:space="preserve">及产品</w:t>
      </w:r>
      <w:r>
        <w:rPr>
          <w:rFonts w:hint="eastAsia" w:ascii="宋体" w:hAnsi="宋体"/>
          <w:bCs/>
          <w:color w:val="auto"/>
          <w:sz w:val="24"/>
          <w:szCs w:val="24"/>
          <w:highlight w:val="none"/>
          <w:lang w:val="zh-CN"/>
        </w:rPr>
        <w:t xml:space="preserve">等应符合国家、行业等相关标准及要求。</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106" w:name="OLE_LINK100"/>
      <w:r>
        <w:rPr>
          <w:rFonts w:hint="eastAsia" w:ascii="宋体" w:hAnsi="宋体"/>
          <w:bCs/>
          <w:color w:val="auto"/>
          <w:sz w:val="24"/>
          <w:szCs w:val="24"/>
          <w:highlight w:val="none"/>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107"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07"/>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32.2 </w:t>
      </w:r>
      <w:bookmarkStart w:id="108"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08"/>
      <w:r>
        <w:rPr>
          <w:rFonts w:ascii="宋体" w:hAnsi="宋体"/>
          <w:bCs/>
          <w:color w:val="auto"/>
          <w:sz w:val="24"/>
          <w:szCs w:val="24"/>
          <w:highlight w:val="none"/>
          <w:lang w:val="zh-CN"/>
        </w:rPr>
        <w:t xml:space="preserve"> </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32.3 </w:t>
      </w:r>
      <w:bookmarkStart w:id="109"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0"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06"/>
      <w:r/>
      <w:bookmarkEnd w:id="110"/>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jc w:val="center"/>
        <w:spacing w:line="360" w:lineRule="auto"/>
        <w:rPr>
          <w:rFonts w:ascii="黑体" w:hAnsi="黑体" w:eastAsia="黑体"/>
          <w:color w:val="auto"/>
          <w:sz w:val="28"/>
          <w:highlight w:val="none"/>
        </w:rPr>
      </w:pPr>
      <w:r>
        <w:rPr>
          <w:rFonts w:ascii="黑体" w:hAnsi="黑体" w:eastAsia="黑体"/>
          <w:color w:val="auto"/>
          <w:sz w:val="28"/>
          <w:highlight w:val="none"/>
        </w:rPr>
        <w:br w:type="page" w:clear="all"/>
      </w:r>
      <w:bookmarkEnd w:id="102"/>
      <w:r/>
      <w:bookmarkStart w:id="111" w:name="_Toc23355"/>
      <w:r>
        <w:rPr>
          <w:rFonts w:hint="eastAsia" w:ascii="黑体" w:hAnsi="黑体" w:eastAsia="黑体"/>
          <w:color w:val="auto"/>
          <w:sz w:val="28"/>
          <w:highlight w:val="none"/>
        </w:rPr>
        <w:t xml:space="preserve">第三章 项目技术要求和有关说明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w:t>
      </w:r>
      <w:r>
        <w:rPr>
          <w:rFonts w:hint="eastAsia" w:ascii="宋体" w:hAnsi="宋体" w:cs="宋体"/>
          <w:color w:val="auto"/>
          <w:sz w:val="24"/>
          <w:szCs w:val="24"/>
          <w:highlight w:val="none"/>
          <w:lang w:val="en-US" w:eastAsia="zh-CN"/>
        </w:rPr>
        <w:t xml:space="preserve">宜兴市中医医院医疗责任保险项目，</w:t>
      </w:r>
      <w:r>
        <w:rPr>
          <w:rFonts w:hint="eastAsia" w:ascii="宋体" w:hAnsi="宋体" w:eastAsia="宋体" w:cs="宋体"/>
          <w:color w:val="auto"/>
          <w:sz w:val="24"/>
          <w:szCs w:val="24"/>
          <w:highlight w:val="none"/>
        </w:rPr>
        <w:t xml:space="preserve">具体要求如下：</w:t>
      </w:r>
      <w:r/>
    </w:p>
    <w:p>
      <w:pPr>
        <w:numPr>
          <w:ilvl w:val="0"/>
          <w:numId w:val="0"/>
        </w:num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rPr>
        <w:t xml:space="preserve">保险具体要求：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（1）保险期限</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要求</w:t>
      </w:r>
      <w:r>
        <w:rPr>
          <w:rFonts w:hint="eastAsia" w:ascii="宋体" w:hAnsi="宋体" w:eastAsia="宋体" w:cs="宋体"/>
          <w:color w:val="auto"/>
          <w:sz w:val="24"/>
          <w:szCs w:val="24"/>
          <w:highlight w:val="none"/>
          <w:lang w:val="en-US" w:eastAsia="zh-CN"/>
        </w:rPr>
        <w:t xml:space="preserve">起保日期为202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年6月30日零时</w:t>
      </w:r>
      <w:r>
        <w:rPr>
          <w:rFonts w:hint="eastAsia" w:ascii="宋体" w:hAnsi="宋体" w:cs="宋体"/>
          <w:color w:val="auto"/>
          <w:sz w:val="24"/>
          <w:szCs w:val="24"/>
          <w:highlight w:val="none"/>
          <w:lang w:val="en-US" w:eastAsia="zh-CN"/>
        </w:rPr>
        <w:t xml:space="preserve">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保险期限为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w:t>
      </w:r>
      <w:r/>
    </w:p>
    <w:p>
      <w:pPr>
        <w:pStyle w:val="829"/>
        <w:ind w:left="0" w:firstLine="0"/>
        <w:rPr>
          <w:rFonts w:hint="eastAsia" w:ascii="宋体" w:hAnsi="宋体" w:eastAsia="宋体" w:cs="宋体"/>
          <w:b w:val="0"/>
          <w:bCs/>
          <w:color w:val="auto"/>
          <w:sz w:val="24"/>
          <w:szCs w:val="24"/>
          <w:highlight w:val="none"/>
        </w:rPr>
      </w:pPr>
      <w:r>
        <w:rPr>
          <w:rFonts w:hint="eastAsia"/>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rPr>
          <w:rFonts w:hint="eastAsia"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本项目保险险种主险为“医疗责任保险”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主险</w:t>
      </w:r>
      <w:r>
        <w:rPr>
          <w:rFonts w:hint="eastAsia" w:ascii="宋体" w:hAnsi="宋体" w:eastAsia="宋体" w:cs="宋体"/>
          <w:b w:val="0"/>
          <w:bCs/>
          <w:color w:val="auto"/>
          <w:sz w:val="24"/>
          <w:szCs w:val="24"/>
          <w:highlight w:val="none"/>
        </w:rPr>
        <w:t xml:space="preserve">保险责任范围</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在保险单列明的保险期间及承保区域范围内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在保险单中载明的被保险人的医务人员（以下简称投保医务人员）在诊疗活动中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因执业过失造成患者人身损害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在本保险期间内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由患者或其近亲属首次向被保险人提出索赔申请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依法应由被保险人承担民事赔偿责任时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保险人按照本保险合同的约定负责赔偿</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诊疗活动是指通过各种检查，使用药物、器械及手术等方法，对疾病作出判断和消除疾病、缓解病情、减轻痛苦、改善功能、延长生命、帮助患者恢复健康的活动，包括诊断、治疗、护理环节。以治疗为目的的整形美容、体检等属于本项目医责险赔付责任范围。</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保险责任范围内的事故发生后，包括事故鉴定费查勘费、取证费、仲裁或诉讼费、被保险人由此支付的律师费等，保险人按照约定也负责赔偿。</w:t>
      </w:r>
      <w:r/>
    </w:p>
    <w:p>
      <w:pPr>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保险方案：</w:t>
      </w:r>
      <w:r/>
    </w:p>
    <w:tbl>
      <w:tblPr>
        <w:tblStyle w:val="825"/>
        <w:tblW w:w="0" w:type="auto"/>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3870"/>
        <w:gridCol w:w="2450"/>
      </w:tblGrid>
      <w:tr>
        <w:trPr>
          <w:trHeight w:val="319"/>
        </w:trPr>
        <w:tc>
          <w:tcPr>
            <w:tcW w:w="1528" w:type="dxa"/>
            <w:vAlign w:val="top"/>
            <w:vMerge w:val="restart"/>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p>
            <w:pPr>
              <w:jc w:val="center"/>
              <w:spacing w:after="0" w:line="240" w:lineRule="auto"/>
              <w:rPr>
                <w:rFonts w:hint="eastAsia" w:ascii="微软雅黑" w:hAnsi="微软雅黑" w:eastAsia="微软雅黑" w:cs="微软雅黑"/>
                <w:color w:val="auto"/>
                <w:sz w:val="21"/>
                <w:szCs w:val="21"/>
                <w:highlight w:val="none"/>
                <w:vertAlign w:val="baseline"/>
                <w:lang w:eastAsia="zh-CN"/>
              </w:rPr>
            </w:pPr>
            <w:r>
              <w:rPr>
                <w:rFonts w:hint="eastAsia" w:ascii="微软雅黑" w:hAnsi="微软雅黑" w:eastAsia="微软雅黑" w:cs="微软雅黑"/>
                <w:color w:val="auto"/>
                <w:sz w:val="21"/>
                <w:szCs w:val="21"/>
                <w:highlight w:val="none"/>
                <w:vertAlign w:val="baseline"/>
                <w:lang w:eastAsia="zh-CN"/>
              </w:rPr>
              <w:t xml:space="preserve">主险</w:t>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累计赔偿限额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SA"/>
              </w:rPr>
              <w:suppressLineNumbers w:val="0"/>
            </w:pPr>
            <w:r>
              <w:rPr>
                <w:rFonts w:hint="eastAsia" w:ascii="微软雅黑" w:hAnsi="微软雅黑" w:eastAsia="微软雅黑" w:cs="微软雅黑"/>
                <w:i w:val="0"/>
                <w:iCs w:val="0"/>
                <w:color w:val="auto"/>
                <w:sz w:val="21"/>
                <w:szCs w:val="21"/>
                <w:highlight w:val="none"/>
                <w:u w:val="none"/>
                <w:lang w:val="en-US" w:eastAsia="zh-CN" w:bidi="ar"/>
              </w:rPr>
              <w:t xml:space="preserve">170万</w:t>
            </w:r>
            <w:r/>
          </w:p>
        </w:tc>
      </w:tr>
      <w:tr>
        <w:trPr>
          <w:trHeight w:val="300"/>
        </w:trPr>
        <w:tc>
          <w:tcPr>
            <w:tcW w:w="1528" w:type="dxa"/>
            <w:vAlign w:val="top"/>
            <w:vMerge w:val="continue"/>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每次事故责任限额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SA"/>
              </w:rPr>
              <w:suppressLineNumbers w:val="0"/>
            </w:pPr>
            <w:r>
              <w:rPr>
                <w:rFonts w:hint="eastAsia" w:ascii="微软雅黑" w:hAnsi="微软雅黑" w:eastAsia="微软雅黑" w:cs="微软雅黑"/>
                <w:i w:val="0"/>
                <w:iCs w:val="0"/>
                <w:color w:val="auto"/>
                <w:sz w:val="21"/>
                <w:szCs w:val="21"/>
                <w:highlight w:val="none"/>
                <w:u w:val="none"/>
                <w:lang w:val="en-US" w:eastAsia="zh-CN" w:bidi="ar"/>
              </w:rPr>
              <w:t xml:space="preserve">60万</w:t>
            </w:r>
            <w:r/>
          </w:p>
        </w:tc>
      </w:tr>
      <w:tr>
        <w:trPr>
          <w:trHeight w:val="348"/>
        </w:trPr>
        <w:tc>
          <w:tcPr>
            <w:tcW w:w="1528" w:type="dxa"/>
            <w:vAlign w:val="top"/>
            <w:vMerge w:val="continue"/>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每次事故每位患者赔偿限额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SA"/>
              </w:rPr>
              <w:suppressLineNumbers w:val="0"/>
            </w:pPr>
            <w:r>
              <w:rPr>
                <w:rFonts w:hint="eastAsia" w:ascii="微软雅黑" w:hAnsi="微软雅黑" w:eastAsia="微软雅黑" w:cs="微软雅黑"/>
                <w:i w:val="0"/>
                <w:iCs w:val="0"/>
                <w:color w:val="auto"/>
                <w:sz w:val="21"/>
                <w:szCs w:val="21"/>
                <w:highlight w:val="none"/>
                <w:u w:val="none"/>
                <w:lang w:val="en-US" w:eastAsia="zh-CN" w:bidi="ar"/>
              </w:rPr>
              <w:t xml:space="preserve">40万</w:t>
            </w:r>
            <w:r/>
          </w:p>
        </w:tc>
      </w:tr>
      <w:tr>
        <w:trPr>
          <w:trHeight w:val="348"/>
        </w:trPr>
        <w:tc>
          <w:tcPr>
            <w:tcW w:w="1528" w:type="dxa"/>
            <w:vAlign w:val="top"/>
            <w:vMerge w:val="continue"/>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累计及每次事故法律费用赔偿限额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
              </w:rPr>
              <w:suppressLineNumbers w:val="0"/>
            </w:pPr>
            <w:r>
              <w:rPr>
                <w:rFonts w:hint="eastAsia" w:ascii="微软雅黑" w:hAnsi="微软雅黑" w:eastAsia="微软雅黑" w:cs="微软雅黑"/>
                <w:i w:val="0"/>
                <w:iCs w:val="0"/>
                <w:color w:val="auto"/>
                <w:sz w:val="21"/>
                <w:szCs w:val="21"/>
                <w:highlight w:val="none"/>
                <w:u w:val="none"/>
                <w:lang w:val="en-US" w:eastAsia="zh-CN" w:bidi="ar"/>
              </w:rPr>
              <w:t xml:space="preserve">5万</w:t>
            </w:r>
            <w:r/>
          </w:p>
        </w:tc>
      </w:tr>
      <w:tr>
        <w:trPr>
          <w:trHeight w:val="947"/>
        </w:trPr>
        <w:tc>
          <w:tcPr>
            <w:tcW w:w="1528" w:type="dxa"/>
            <w:vAlign w:val="center"/>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附加条款</w:t>
            </w:r>
            <w:r/>
          </w:p>
        </w:tc>
        <w:tc>
          <w:tcPr>
            <w:gridSpan w:val="2"/>
            <w:tcW w:w="6320" w:type="dxa"/>
            <w:vAlign w:val="top"/>
            <w:textDirection w:val="lrTb"/>
            <w:noWrap w:val="false"/>
          </w:tcPr>
          <w:p>
            <w:pPr>
              <w:jc w:val="left"/>
              <w:spacing w:after="0" w:line="240" w:lineRule="auto"/>
              <w:rPr>
                <w:rFonts w:hint="eastAsia" w:ascii="微软雅黑" w:hAnsi="微软雅黑" w:eastAsia="微软雅黑" w:cs="微软雅黑"/>
                <w:color w:val="auto"/>
                <w:sz w:val="21"/>
                <w:szCs w:val="21"/>
                <w:highlight w:val="none"/>
                <w:vertAlign w:val="baseline"/>
                <w:lang w:eastAsia="zh-CN"/>
              </w:rPr>
            </w:pPr>
            <w:r>
              <w:rPr>
                <w:rFonts w:hint="eastAsia" w:ascii="微软雅黑" w:hAnsi="微软雅黑" w:eastAsia="微软雅黑" w:cs="微软雅黑"/>
                <w:color w:val="auto"/>
                <w:sz w:val="21"/>
                <w:szCs w:val="21"/>
                <w:highlight w:val="none"/>
                <w:vertAlign w:val="baseline"/>
                <w:lang w:val="en-US" w:eastAsia="zh-CN"/>
              </w:rPr>
              <w:t xml:space="preserve">1、附加外请医务人员医疗责任保险</w:t>
            </w:r>
            <w:r>
              <w:rPr>
                <w:rFonts w:hint="eastAsia" w:ascii="微软雅黑" w:hAnsi="微软雅黑" w:eastAsia="微软雅黑" w:cs="微软雅黑"/>
                <w:color w:val="auto"/>
                <w:sz w:val="21"/>
                <w:szCs w:val="21"/>
                <w:highlight w:val="none"/>
                <w:vertAlign w:val="baseline"/>
                <w:lang w:eastAsia="zh-CN"/>
              </w:rPr>
              <w:t xml:space="preserve">（累计赔偿限额</w:t>
            </w:r>
            <w:r>
              <w:rPr>
                <w:rFonts w:hint="eastAsia" w:ascii="微软雅黑" w:hAnsi="微软雅黑" w:eastAsia="微软雅黑" w:cs="微软雅黑"/>
                <w:color w:val="auto"/>
                <w:sz w:val="21"/>
                <w:szCs w:val="21"/>
                <w:highlight w:val="none"/>
                <w:vertAlign w:val="baseline"/>
                <w:lang w:val="en-US" w:eastAsia="zh-CN"/>
              </w:rPr>
              <w:t xml:space="preserve">170万，每次事故赔偿限额60万，每次事故每位患者赔偿限额40万</w:t>
            </w:r>
            <w:r>
              <w:rPr>
                <w:rFonts w:hint="eastAsia" w:ascii="微软雅黑" w:hAnsi="微软雅黑" w:eastAsia="微软雅黑" w:cs="微软雅黑"/>
                <w:color w:val="auto"/>
                <w:sz w:val="21"/>
                <w:szCs w:val="21"/>
                <w:highlight w:val="none"/>
                <w:vertAlign w:val="baseline"/>
                <w:lang w:eastAsia="zh-CN"/>
              </w:rPr>
              <w:t xml:space="preserve">）</w:t>
            </w:r>
            <w:r/>
          </w:p>
          <w:p>
            <w:pPr>
              <w:jc w:val="left"/>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2、附加进修医务人员医疗责任保险（</w:t>
            </w:r>
            <w:r>
              <w:rPr>
                <w:rFonts w:hint="eastAsia" w:ascii="微软雅黑" w:hAnsi="微软雅黑" w:eastAsia="微软雅黑" w:cs="微软雅黑"/>
                <w:color w:val="auto"/>
                <w:sz w:val="21"/>
                <w:szCs w:val="21"/>
                <w:highlight w:val="none"/>
                <w:vertAlign w:val="baseline"/>
                <w:lang w:eastAsia="zh-CN"/>
              </w:rPr>
              <w:t xml:space="preserve">累计赔偿限额</w:t>
            </w:r>
            <w:r>
              <w:rPr>
                <w:rFonts w:hint="eastAsia" w:ascii="微软雅黑" w:hAnsi="微软雅黑" w:eastAsia="微软雅黑" w:cs="微软雅黑"/>
                <w:color w:val="auto"/>
                <w:sz w:val="21"/>
                <w:szCs w:val="21"/>
                <w:highlight w:val="none"/>
                <w:vertAlign w:val="baseline"/>
                <w:lang w:val="en-US" w:eastAsia="zh-CN"/>
              </w:rPr>
              <w:t xml:space="preserve">170万，每次事故赔偿限额60万，每次事故每位患者赔偿限额40万</w:t>
            </w:r>
            <w:r>
              <w:rPr>
                <w:rFonts w:hint="eastAsia" w:ascii="微软雅黑" w:hAnsi="微软雅黑" w:eastAsia="微软雅黑" w:cs="微软雅黑"/>
                <w:color w:val="auto"/>
                <w:sz w:val="21"/>
                <w:szCs w:val="21"/>
                <w:highlight w:val="none"/>
                <w:vertAlign w:val="baseline"/>
                <w:lang w:eastAsia="zh-CN"/>
              </w:rPr>
              <w:t xml:space="preserve">）</w:t>
            </w:r>
            <w:r/>
          </w:p>
          <w:p>
            <w:pPr>
              <w:jc w:val="left"/>
              <w:spacing w:after="0" w:line="240" w:lineRule="auto"/>
              <w:rPr>
                <w:rFonts w:hint="default"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3、</w:t>
            </w:r>
            <w:r>
              <w:rPr>
                <w:rFonts w:hint="eastAsia" w:ascii="微软雅黑" w:hAnsi="微软雅黑" w:eastAsia="微软雅黑" w:cs="微软雅黑"/>
                <w:color w:val="auto"/>
                <w:sz w:val="21"/>
                <w:szCs w:val="21"/>
                <w:highlight w:val="none"/>
                <w:vertAlign w:val="baseline"/>
                <w:lang w:eastAsia="zh-CN"/>
              </w:rPr>
              <w:t xml:space="preserve">附加精神损害赔偿责任保险条款（累计赔偿限额</w:t>
            </w:r>
            <w:r>
              <w:rPr>
                <w:rFonts w:hint="eastAsia" w:ascii="微软雅黑" w:hAnsi="微软雅黑" w:eastAsia="微软雅黑" w:cs="微软雅黑"/>
                <w:color w:val="auto"/>
                <w:sz w:val="21"/>
                <w:szCs w:val="21"/>
                <w:highlight w:val="none"/>
                <w:vertAlign w:val="baseline"/>
                <w:lang w:val="en-US" w:eastAsia="zh-CN"/>
              </w:rPr>
              <w:t xml:space="preserve">170万，每次事故赔偿限额60万，每次事故每位患者赔偿限额5万）</w:t>
            </w:r>
            <w:r/>
          </w:p>
          <w:p>
            <w:pPr>
              <w:jc w:val="left"/>
              <w:spacing w:after="0" w:line="240" w:lineRule="auto"/>
              <w:rPr>
                <w:rFonts w:hint="eastAsia" w:ascii="微软雅黑" w:hAnsi="微软雅黑" w:eastAsia="微软雅黑" w:cs="微软雅黑"/>
                <w:color w:val="auto"/>
                <w:sz w:val="21"/>
                <w:szCs w:val="21"/>
                <w:highlight w:val="none"/>
                <w:vertAlign w:val="baseline"/>
                <w:lang w:eastAsia="zh-CN"/>
              </w:rPr>
            </w:pPr>
            <w:r>
              <w:rPr>
                <w:rFonts w:hint="eastAsia" w:ascii="微软雅黑" w:hAnsi="微软雅黑" w:eastAsia="微软雅黑" w:cs="微软雅黑"/>
                <w:color w:val="auto"/>
                <w:sz w:val="21"/>
                <w:szCs w:val="21"/>
                <w:highlight w:val="none"/>
                <w:vertAlign w:val="baseline"/>
                <w:lang w:val="en-US" w:eastAsia="zh-CN"/>
              </w:rPr>
              <w:t xml:space="preserve">4、</w:t>
            </w:r>
            <w:r>
              <w:rPr>
                <w:rFonts w:hint="eastAsia" w:ascii="微软雅黑" w:hAnsi="微软雅黑" w:eastAsia="微软雅黑" w:cs="微软雅黑"/>
                <w:color w:val="auto"/>
                <w:sz w:val="21"/>
                <w:szCs w:val="21"/>
                <w:highlight w:val="none"/>
                <w:vertAlign w:val="baseline"/>
                <w:lang w:eastAsia="zh-CN"/>
              </w:rPr>
              <w:t xml:space="preserve">附加</w:t>
            </w:r>
            <w:r>
              <w:rPr>
                <w:rFonts w:hint="eastAsia" w:ascii="微软雅黑" w:hAnsi="微软雅黑" w:eastAsia="微软雅黑" w:cs="微软雅黑"/>
                <w:color w:val="auto"/>
                <w:sz w:val="21"/>
                <w:szCs w:val="21"/>
                <w:highlight w:val="none"/>
                <w:vertAlign w:val="baseline"/>
                <w:lang w:val="en-US" w:eastAsia="zh-CN"/>
              </w:rPr>
              <w:t xml:space="preserve">公平分担损失保险条款</w:t>
            </w:r>
            <w:r>
              <w:rPr>
                <w:rFonts w:hint="eastAsia" w:ascii="微软雅黑" w:hAnsi="微软雅黑" w:eastAsia="微软雅黑" w:cs="微软雅黑"/>
                <w:color w:val="auto"/>
                <w:sz w:val="21"/>
                <w:szCs w:val="21"/>
                <w:highlight w:val="none"/>
                <w:vertAlign w:val="baseline"/>
                <w:lang w:eastAsia="zh-CN"/>
              </w:rPr>
              <w:t xml:space="preserve">（累计赔偿限额</w:t>
            </w:r>
            <w:r>
              <w:rPr>
                <w:rFonts w:hint="eastAsia" w:ascii="微软雅黑" w:hAnsi="微软雅黑" w:eastAsia="微软雅黑" w:cs="微软雅黑"/>
                <w:color w:val="auto"/>
                <w:sz w:val="21"/>
                <w:szCs w:val="21"/>
                <w:highlight w:val="none"/>
                <w:vertAlign w:val="baseline"/>
                <w:lang w:val="en-US" w:eastAsia="zh-CN"/>
              </w:rPr>
              <w:t xml:space="preserve">170万，每次事故</w:t>
            </w:r>
            <w:r>
              <w:rPr>
                <w:rFonts w:hint="eastAsia" w:ascii="微软雅黑" w:hAnsi="微软雅黑" w:eastAsia="微软雅黑" w:cs="微软雅黑"/>
                <w:color w:val="auto"/>
                <w:sz w:val="21"/>
                <w:szCs w:val="21"/>
                <w:highlight w:val="none"/>
                <w:vertAlign w:val="baseline"/>
                <w:lang w:eastAsia="zh-CN"/>
              </w:rPr>
              <w:t xml:space="preserve">限额</w:t>
            </w:r>
            <w:r>
              <w:rPr>
                <w:rFonts w:hint="eastAsia" w:ascii="微软雅黑" w:hAnsi="微软雅黑" w:eastAsia="微软雅黑" w:cs="微软雅黑"/>
                <w:color w:val="auto"/>
                <w:sz w:val="21"/>
                <w:szCs w:val="21"/>
                <w:highlight w:val="none"/>
                <w:vertAlign w:val="baseline"/>
                <w:lang w:val="en-US" w:eastAsia="zh-CN"/>
              </w:rPr>
              <w:t xml:space="preserve">60万，每次事故每位患者</w:t>
            </w:r>
            <w:r>
              <w:rPr>
                <w:rFonts w:hint="eastAsia" w:ascii="微软雅黑" w:hAnsi="微软雅黑" w:eastAsia="微软雅黑" w:cs="微软雅黑"/>
                <w:color w:val="auto"/>
                <w:sz w:val="21"/>
                <w:szCs w:val="21"/>
                <w:highlight w:val="none"/>
                <w:vertAlign w:val="baseline"/>
                <w:lang w:eastAsia="zh-CN"/>
              </w:rPr>
              <w:t xml:space="preserve">限额</w:t>
            </w:r>
            <w:r>
              <w:rPr>
                <w:rFonts w:hint="eastAsia" w:ascii="微软雅黑" w:hAnsi="微软雅黑" w:eastAsia="微软雅黑" w:cs="微软雅黑"/>
                <w:color w:val="auto"/>
                <w:sz w:val="21"/>
                <w:szCs w:val="21"/>
                <w:highlight w:val="none"/>
                <w:vertAlign w:val="baseline"/>
                <w:lang w:val="en-US" w:eastAsia="zh-CN"/>
              </w:rPr>
              <w:t xml:space="preserve">2万）</w:t>
            </w:r>
            <w:r/>
          </w:p>
        </w:tc>
      </w:tr>
      <w:tr>
        <w:trPr>
          <w:trHeight w:val="337"/>
        </w:trPr>
        <w:tc>
          <w:tcPr>
            <w:tcW w:w="1528" w:type="dxa"/>
            <w:vAlign w:val="top"/>
            <w:textDirection w:val="lrTb"/>
            <w:noWrap w:val="false"/>
          </w:tcPr>
          <w:p>
            <w:pPr>
              <w:jc w:val="center"/>
              <w:spacing w:after="0" w:line="240" w:lineRule="auto"/>
              <w:rPr>
                <w:rFonts w:hint="default"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免赔额</w:t>
            </w:r>
            <w:r/>
          </w:p>
        </w:tc>
        <w:tc>
          <w:tcPr>
            <w:gridSpan w:val="2"/>
            <w:tcW w:w="6320" w:type="dxa"/>
            <w:vAlign w:val="top"/>
            <w:textDirection w:val="lrTb"/>
            <w:noWrap w:val="false"/>
          </w:tcPr>
          <w:p>
            <w:pPr>
              <w:jc w:val="left"/>
              <w:spacing w:after="0" w:line="240" w:lineRule="auto"/>
              <w:rPr>
                <w:rFonts w:hint="default"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每次事故绝对免赔2000元或损失金额的10%，两者取高。</w:t>
            </w:r>
            <w:r/>
          </w:p>
        </w:tc>
      </w:tr>
    </w:tbl>
    <w:p>
      <w:pPr>
        <w:pStyle w:val="823"/>
        <w:numPr>
          <w:ilvl w:val="0"/>
          <w:numId w:val="0"/>
        </w:numPr>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rPr>
        <w:t xml:space="preserve">保险条款要求</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主条款</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医疗责任险</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责任范围</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在保险单列明的保险期间及承保区域范围内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在保险单中载明的被保险人的医务人员（以下简称投保医务人员）在诊疗活动中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因执业过失造成患者人身损害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在本保险期间内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由患者或其近亲属首次向被保险人提出索赔申请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依法应由被保险人承担民事赔偿责任时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保险人按照本保险合同的约定负责赔偿</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本保险合同所指的诊疗活动是指通过各种检查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使用药物、器械及手术等方法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对疾病作出判断和消除疾病、缓解病情、减轻痛苦、改善功能、延长生命、帮助患者恢复健康的活动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包括诊断、治疗、护理环节</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保险责任范围内的事故发生后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事先经保险人书面同意的法律费用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包括事故鉴定费、查勘费、取证费、仲裁或诉讼费、案件受理费、律师费等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保险人按照本保险合同的约定也负责赔偿</w:t>
      </w:r>
      <w:r>
        <w:rPr>
          <w:rFonts w:hint="eastAsia" w:ascii="宋体" w:hAnsi="宋体" w:eastAsia="宋体" w:cs="宋体"/>
          <w:bCs/>
          <w:color w:val="auto"/>
          <w:sz w:val="24"/>
          <w:szCs w:val="24"/>
          <w:highlight w:val="none"/>
          <w:lang w:eastAsia="zh-CN"/>
        </w:rPr>
        <w:t xml:space="preserve">。</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责任免除</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原因除外</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 被保险人或其投保医务人员的故意行为、犯罪行为和非执业行为</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战争、敌对行为、军事行动、武装冲突、恐怖活动、罢工、骚乱、暴动、盗窃、抢劫</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核反应、核子辐射和放射性污染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但使用放射器材治疗发生的赔偿责任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地震、海啸、雷击、暴雨、洪水等自然灾害及火灾、爆炸等意外事故</w:t>
      </w:r>
      <w:r>
        <w:rPr>
          <w:rFonts w:hint="eastAsia" w:ascii="宋体" w:hAnsi="宋体" w:eastAsia="宋体" w:cs="宋体"/>
          <w:bCs/>
          <w:color w:val="auto"/>
          <w:sz w:val="24"/>
          <w:szCs w:val="24"/>
          <w:highlight w:val="none"/>
          <w:lang w:eastAsia="zh-CN"/>
        </w:rPr>
        <w:t xml:space="preserve">。</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情形除外</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 未经国家有关部门认定合格的医务人员进行的诊疗工作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临床试验性检查、治疗</w:t>
      </w:r>
      <w:r>
        <w:rPr>
          <w:rFonts w:hint="eastAsia" w:ascii="宋体" w:hAnsi="宋体" w:eastAsia="宋体" w:cs="宋体"/>
          <w:bCs/>
          <w:color w:val="auto"/>
          <w:sz w:val="24"/>
          <w:szCs w:val="24"/>
          <w:highlight w:val="none"/>
          <w:lang w:eastAsia="zh-CN"/>
        </w:rPr>
        <w:t xml:space="preserve">以及其他</w:t>
      </w:r>
      <w:r>
        <w:rPr>
          <w:rFonts w:hint="eastAsia" w:ascii="宋体" w:hAnsi="宋体" w:eastAsia="宋体" w:cs="宋体"/>
          <w:bCs/>
          <w:color w:val="auto"/>
          <w:sz w:val="24"/>
          <w:szCs w:val="24"/>
          <w:highlight w:val="none"/>
        </w:rPr>
        <w:t xml:space="preserve">不以治疗为目的的诊疗活动造成患者的人身损害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包括但不限于整形美容、体检</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被保险人或其投保医务人员从事未经国家有关部门许可的诊疗工作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被保险人或其投保医务人员被吊销执业许可或被取消执业资格以及受停业、停职处分后仍继续进行诊疗工作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 被保险人投保医务人员在饮酒、吸毒或药剂麻醉状态下进行诊疗工作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 因药品、消毒药剂、医疗器械的缺陷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或者输入不合格的血液</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或药品不良反应造成患者损害</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 被保险人或其投保医务人员使用未经国家有关部门批准使用的药品、消毒药剂和医疗器械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但经国家有关部门批准进行临床实验所使用的药品、消毒药剂、医疗器械不在此限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8. 被保险人或其投保医务人员在正当的诊断、治疗范围外使用麻醉药品、医疗用毒性药品、精神药品和放射性药品</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9. 被保险人医务人员在抢救生命垂危的患者等紧急情况下已经尽到合理诊疗义务</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10. 被保险人医务人员限于当时的医疗水平难以诊疗</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11. 患者或者其近亲属不配合医疗机构进行符合诊疗规范的诊疗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被保险人及其医务人员没有过错的</w:t>
      </w:r>
      <w:r>
        <w:rPr>
          <w:rFonts w:hint="eastAsia" w:ascii="宋体" w:hAnsi="宋体" w:eastAsia="宋体" w:cs="宋体"/>
          <w:bCs/>
          <w:color w:val="auto"/>
          <w:sz w:val="24"/>
          <w:szCs w:val="24"/>
          <w:highlight w:val="none"/>
          <w:lang w:eastAsia="zh-CN"/>
        </w:rPr>
        <w:t xml:space="preserve">。</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损失、费用和责任除外</w:t>
      </w:r>
      <w:r/>
    </w:p>
    <w:p>
      <w:pPr>
        <w:numPr>
          <w:ilvl w:val="0"/>
          <w:numId w:val="13"/>
        </w:numPr>
        <w:ind w:left="0" w:firstLine="4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被保险人医务人员或其代表的人身伤亡</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直接或间接由于计算机2000年问题引起的损失；</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罚款、罚金或惩罚性赔偿</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本保险合同载明的免赔额</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 被保险人根据与患者、其近亲属或他人签订的协议应承担的责任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但即使没有这种协议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被保险人依法仍应承担的责任不在此限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 投保医务人员自终止在被保险人的营业处所内工作之后所发生的任何损失、费用和责任</w:t>
      </w:r>
      <w:r>
        <w:rPr>
          <w:rFonts w:hint="eastAsia" w:ascii="宋体" w:hAnsi="宋体" w:eastAsia="宋体" w:cs="宋体"/>
          <w:bCs/>
          <w:color w:val="auto"/>
          <w:sz w:val="24"/>
          <w:szCs w:val="24"/>
          <w:highlight w:val="none"/>
          <w:lang w:eastAsia="zh-CN"/>
        </w:rPr>
        <w:t xml:space="preserve">。</w:t>
      </w:r>
      <w:r/>
    </w:p>
    <w:p>
      <w:pPr>
        <w:numPr>
          <w:ilvl w:val="0"/>
          <w:numId w:val="0"/>
        </w:numPr>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0"/>
          <w:numId w:val="14"/>
        </w:num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理赔要求</w:t>
      </w:r>
      <w:r/>
    </w:p>
    <w:p>
      <w:pPr>
        <w:ind w:firstLine="72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保险公司应建立本次保险招标项目理赔服务绿色通道</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按照省市有关医责险文件要求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切实遵守以下保险理赔服务条款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主动迅速地为被保险人提供优质的理赔服务</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1）接报案</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设立24小时保险服务专线电话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可全年365天随时接受被保险人的出险报案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并应立即通知公司相关部门及人员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中标保险公司应为</w:t>
      </w:r>
      <w:r>
        <w:rPr>
          <w:rFonts w:hint="eastAsia" w:ascii="宋体" w:hAnsi="宋体" w:eastAsia="宋体" w:cs="宋体"/>
          <w:b w:val="0"/>
          <w:bCs w:val="0"/>
          <w:color w:val="auto"/>
          <w:sz w:val="24"/>
          <w:szCs w:val="24"/>
          <w:highlight w:val="none"/>
        </w:rPr>
        <w:t xml:space="preserve">被保险人</w:t>
      </w:r>
      <w:r>
        <w:rPr>
          <w:rFonts w:hint="eastAsia" w:ascii="宋体" w:hAnsi="宋体" w:eastAsia="宋体" w:cs="宋体"/>
          <w:b w:val="0"/>
          <w:bCs w:val="0"/>
          <w:color w:val="auto"/>
          <w:sz w:val="24"/>
          <w:szCs w:val="24"/>
          <w:highlight w:val="none"/>
          <w:lang w:val="en-US" w:eastAsia="zh-CN"/>
        </w:rPr>
        <w:t xml:space="preserve">指定专人调保员负责与被保险人对接沟通保险报案及理赔等事宜。</w:t>
      </w:r>
      <w:r>
        <w:rPr>
          <w:rFonts w:hint="eastAsia" w:ascii="宋体" w:hAnsi="宋体" w:eastAsia="宋体" w:cs="宋体"/>
          <w:b w:val="0"/>
          <w:bCs w:val="0"/>
          <w:color w:val="auto"/>
          <w:sz w:val="24"/>
          <w:szCs w:val="24"/>
          <w:highlight w:val="none"/>
        </w:rPr>
        <w:t xml:space="preserve">中标保险公司相关部门及人员尽力满足或协调被保险人的合理需要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并详细地告知被保险人注意事项、承保范围、保障内容及理赔时需要准备的材料等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不得欺骗、误导被保险人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现场协调</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接到报案后需要进行现场协调的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应立即指派调保员在2小时内到达纠纷现场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如被保险人有时间要求的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应第一时间上门协调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进行有关保险政策、纠纷理赔流程的宣传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合理引导到</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或无锡市医患纠纷调处中心调解或通过司法途径解决</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必要时与</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或无锡市医患纠纷调处中心进行对接并做好协调工作</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3）定责定损</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属于保险责任范围的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按照《江苏省医疗纠纷预防与处理条例》等相关法律法规的规定程序进行处理解决的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30日内</w:t>
      </w:r>
      <w:r>
        <w:rPr>
          <w:rFonts w:hint="eastAsia" w:ascii="宋体" w:hAnsi="宋体" w:eastAsia="宋体" w:cs="宋体"/>
          <w:b w:val="0"/>
          <w:bCs w:val="0"/>
          <w:color w:val="auto"/>
          <w:sz w:val="24"/>
          <w:szCs w:val="24"/>
          <w:highlight w:val="none"/>
        </w:rPr>
        <w:t xml:space="preserve">赔付到位</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对于不属于保险责任的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应在接到被保险人赔偿请求后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个工作日内向其发出《拒赔通知书》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w:t>
      </w:r>
      <w:r>
        <w:rPr>
          <w:rFonts w:hint="eastAsia" w:ascii="宋体" w:hAnsi="宋体" w:eastAsia="宋体" w:cs="宋体"/>
          <w:b w:val="0"/>
          <w:bCs w:val="0"/>
          <w:color w:val="auto"/>
          <w:sz w:val="24"/>
          <w:szCs w:val="24"/>
          <w:highlight w:val="none"/>
        </w:rPr>
        <w:t xml:space="preserve">则视为认可</w:t>
      </w:r>
      <w:r>
        <w:rPr>
          <w:rFonts w:hint="eastAsia" w:ascii="宋体" w:hAnsi="宋体" w:eastAsia="宋体" w:cs="宋体"/>
          <w:b w:val="0"/>
          <w:bCs w:val="0"/>
          <w:color w:val="auto"/>
          <w:sz w:val="24"/>
          <w:szCs w:val="24"/>
          <w:highlight w:val="none"/>
          <w:lang w:val="en-US" w:eastAsia="zh-CN"/>
        </w:rPr>
        <w:t xml:space="preserve">该报案的保险责任</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4）索赔材料递交</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中标保险公司接到被保险人索赔材料后应立即审查核实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若认为有关证明或材料不完整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应立刻以书面或电子邮件方式通知被保险人应补充提供的有关证明或材料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若中标保险公司在接到索赔资料后5个工作日内未给予有关审核意见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则视为认可索赔资料的完整性</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5）赔偿依据</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中标保险公司认可</w:t>
      </w:r>
      <w:r>
        <w:rPr>
          <w:rFonts w:hint="eastAsia" w:ascii="宋体" w:hAnsi="宋体" w:eastAsia="宋体" w:cs="宋体"/>
          <w:b w:val="0"/>
          <w:bCs w:val="0"/>
          <w:color w:val="auto"/>
          <w:sz w:val="24"/>
          <w:szCs w:val="24"/>
          <w:highlight w:val="none"/>
        </w:rPr>
        <w:t xml:space="preserve">符合本项目理赔的医患双方</w:t>
      </w:r>
      <w:r>
        <w:rPr>
          <w:rFonts w:hint="eastAsia" w:ascii="宋体" w:hAnsi="宋体" w:eastAsia="宋体" w:cs="宋体"/>
          <w:b w:val="0"/>
          <w:bCs w:val="0"/>
          <w:color w:val="auto"/>
          <w:sz w:val="24"/>
          <w:szCs w:val="24"/>
          <w:highlight w:val="none"/>
          <w:lang w:val="en-US" w:eastAsia="zh-CN"/>
        </w:rPr>
        <w:t xml:space="preserve">协商并签订的调解协议书、</w:t>
      </w:r>
      <w:r>
        <w:rPr>
          <w:rFonts w:hint="eastAsia" w:ascii="宋体" w:hAnsi="宋体" w:eastAsia="宋体" w:cs="宋体"/>
          <w:b w:val="0"/>
          <w:bCs w:val="0"/>
          <w:color w:val="auto"/>
          <w:sz w:val="24"/>
          <w:szCs w:val="24"/>
          <w:highlight w:val="none"/>
        </w:rPr>
        <w:t xml:space="preserve">医调委主持签订的人民调解协议书、卫健行政部门出具的行政调解书、人民法院出具的民事调解书或判决书等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并将其作为保险人赔偿的依据</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6）赔款时限</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①在被保险人提供完整必要的索赔材料后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承诺</w:t>
      </w:r>
      <w:r>
        <w:rPr>
          <w:rFonts w:hint="eastAsia" w:ascii="宋体" w:hAnsi="宋体" w:eastAsia="宋体" w:cs="宋体"/>
          <w:b w:val="0"/>
          <w:bCs w:val="0"/>
          <w:color w:val="auto"/>
          <w:sz w:val="24"/>
          <w:szCs w:val="24"/>
          <w:highlight w:val="none"/>
          <w:lang w:val="en-US" w:eastAsia="zh-CN"/>
        </w:rPr>
        <w:t xml:space="preserve">30日</w:t>
      </w:r>
      <w:r>
        <w:rPr>
          <w:rFonts w:hint="eastAsia" w:ascii="宋体" w:hAnsi="宋体" w:eastAsia="宋体" w:cs="宋体"/>
          <w:b w:val="0"/>
          <w:bCs w:val="0"/>
          <w:color w:val="auto"/>
          <w:sz w:val="24"/>
          <w:szCs w:val="24"/>
          <w:highlight w:val="none"/>
        </w:rPr>
        <w:t xml:space="preserve">内向医疗机构支付保险理赔款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②如未按约定时间支付</w:t>
      </w:r>
      <w:r>
        <w:rPr>
          <w:rFonts w:hint="eastAsia" w:ascii="宋体" w:hAnsi="宋体" w:eastAsia="宋体" w:cs="宋体"/>
          <w:b w:val="0"/>
          <w:bCs w:val="0"/>
          <w:color w:val="auto"/>
          <w:sz w:val="24"/>
          <w:szCs w:val="24"/>
          <w:highlight w:val="none"/>
          <w:lang w:val="en-US" w:eastAsia="zh-CN"/>
        </w:rPr>
        <w:t xml:space="preserve">赔款</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应按照实际拖延天数向被保险人支付赔款滞纳金，滞纳金为应付赔款金额按实际违约天数所计算的单利（采用中国人民银行公布的活期利率）</w:t>
      </w:r>
      <w:r>
        <w:rPr>
          <w:rFonts w:hint="eastAsia" w:ascii="宋体" w:hAnsi="宋体" w:eastAsia="宋体" w:cs="宋体"/>
          <w:b w:val="0"/>
          <w:bCs w:val="0"/>
          <w:color w:val="auto"/>
          <w:sz w:val="24"/>
          <w:szCs w:val="24"/>
          <w:highlight w:val="none"/>
          <w:lang w:eastAsia="zh-CN"/>
        </w:rPr>
        <w:t xml:space="preserve">。</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pStyle w:val="829"/>
        <w:numPr>
          <w:ilvl w:val="0"/>
          <w:numId w:val="0"/>
        </w:numPr>
        <w:ind w:left="947"/>
        <w:rPr>
          <w:rFonts w:hint="default"/>
          <w:color w:val="auto"/>
          <w:highlight w:val="none"/>
          <w:lang w:val="en-US" w:eastAsia="zh-CN"/>
        </w:rPr>
      </w:pPr>
      <w:r>
        <w:rPr>
          <w:rFonts w:hint="default"/>
          <w:color w:val="auto"/>
          <w:highlight w:val="none"/>
          <w:lang w:val="en-US" w:eastAsia="zh-CN"/>
        </w:rPr>
      </w:r>
      <w:r/>
    </w:p>
    <w:p>
      <w:pPr>
        <w:pStyle w:val="788"/>
        <w:jc w:val="left"/>
        <w:keepLines w:val="0"/>
        <w:keepNext w:val="0"/>
        <w:spacing w:before="0" w:after="0" w:line="360" w:lineRule="auto"/>
        <w:shd w:val="clear" w:color="auto" w:fill="ffffff"/>
        <w:widowControl/>
        <w:tabs>
          <w:tab w:val="left" w:pos="1800" w:leader="none"/>
        </w:tabs>
        <w:rPr>
          <w:rFonts w:ascii="Times New Roman" w:hAnsi="宋体" w:eastAsia="宋体" w:cs="宋体"/>
          <w:b/>
          <w:bCs/>
          <w:color w:val="auto"/>
          <w:spacing w:val="2"/>
          <w:sz w:val="24"/>
          <w:szCs w:val="24"/>
          <w:highlight w:val="none"/>
        </w:rPr>
      </w:pPr>
      <w:r>
        <w:rPr>
          <w:rFonts w:ascii="Times New Roman" w:hAnsi="宋体" w:eastAsia="宋体" w:cs="宋体"/>
          <w:b/>
          <w:bCs/>
          <w:color w:val="auto"/>
          <w:spacing w:val="2"/>
          <w:sz w:val="24"/>
          <w:szCs w:val="24"/>
          <w:highlight w:val="none"/>
        </w:rPr>
      </w:r>
      <w:r/>
    </w:p>
    <w:p>
      <w:pPr>
        <w:pStyle w:val="789"/>
        <w:numPr>
          <w:ilvl w:val="0"/>
          <w:numId w:val="0"/>
        </w:numPr>
        <w:keepLines w:val="0"/>
        <w:keepNext w:val="0"/>
        <w:spacing w:before="0" w:after="0" w:line="360" w:lineRule="auto"/>
        <w:rPr>
          <w:rFonts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lang w:eastAsia="zh-CN"/>
        </w:rPr>
        <w:t xml:space="preserve">五</w:t>
      </w:r>
      <w:r>
        <w:rPr>
          <w:rFonts w:hint="eastAsia" w:ascii="宋体" w:hAnsi="宋体" w:eastAsia="宋体" w:cs="宋体"/>
          <w:b/>
          <w:bCs/>
          <w:color w:val="auto"/>
          <w:spacing w:val="2"/>
          <w:sz w:val="24"/>
          <w:szCs w:val="24"/>
          <w:highlight w:val="none"/>
        </w:rPr>
        <w:t xml:space="preserve">、采购标的的数量、采购项目交付或者实施的时间和地点：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本项目保险险种主险为“医疗责任保险”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color w:val="auto"/>
          <w:sz w:val="24"/>
          <w:szCs w:val="24"/>
          <w:highlight w:val="none"/>
          <w:lang w:eastAsia="zh-CN"/>
        </w:rPr>
        <w:t xml:space="preserve">。</w:t>
      </w:r>
      <w:r/>
    </w:p>
    <w:p>
      <w:pPr>
        <w:pStyle w:val="824"/>
        <w:rPr>
          <w:rFonts w:hint="eastAsia"/>
          <w:color w:val="auto"/>
          <w:highlight w:val="none"/>
          <w:lang w:eastAsia="zh-CN"/>
        </w:rPr>
      </w:pPr>
      <w:r>
        <w:rPr>
          <w:rFonts w:hint="eastAsia"/>
          <w:color w:val="auto"/>
          <w:highlight w:val="none"/>
          <w:lang w:eastAsia="zh-CN"/>
        </w:rPr>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要求</w:t>
      </w:r>
      <w:r>
        <w:rPr>
          <w:rFonts w:hint="eastAsia" w:ascii="宋体" w:hAnsi="宋体" w:eastAsia="宋体" w:cs="宋体"/>
          <w:color w:val="auto"/>
          <w:sz w:val="24"/>
          <w:szCs w:val="24"/>
          <w:highlight w:val="none"/>
          <w:lang w:val="en-US" w:eastAsia="zh-CN"/>
        </w:rPr>
        <w:t xml:space="preserve">起保日期为20</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年6月30日零时</w:t>
      </w:r>
      <w:r>
        <w:rPr>
          <w:rFonts w:hint="eastAsia" w:ascii="宋体" w:hAnsi="宋体" w:cs="宋体"/>
          <w:color w:val="auto"/>
          <w:sz w:val="24"/>
          <w:szCs w:val="24"/>
          <w:highlight w:val="none"/>
          <w:lang w:val="en-US" w:eastAsia="zh-CN"/>
        </w:rPr>
        <w:t xml:space="preserve">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保险期限为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02"/>
        <w:ind w:firstLine="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采购项目交付或者实施的时间和地点</w:t>
      </w:r>
      <w:r/>
    </w:p>
    <w:p>
      <w:pPr>
        <w:ind w:firstLine="480"/>
        <w:spacing w:line="360" w:lineRule="auto"/>
        <w:rPr>
          <w:rFonts w:hint="eastAsia" w:hAnsi="宋体" w:eastAsia="宋体" w:cs="宋体"/>
          <w:color w:val="auto"/>
          <w:spacing w:val="2"/>
          <w:sz w:val="24"/>
          <w:highlight w:val="none"/>
          <w:lang w:eastAsia="zh-CN"/>
        </w:rPr>
      </w:pPr>
      <w:r>
        <w:rPr>
          <w:rFonts w:hint="eastAsia" w:hAnsi="宋体" w:cs="宋体"/>
          <w:color w:val="auto"/>
          <w:spacing w:val="2"/>
          <w:sz w:val="24"/>
          <w:highlight w:val="none"/>
        </w:rPr>
        <w:t xml:space="preserve">实施时间：</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ind w:firstLine="480"/>
        <w:spacing w:line="360" w:lineRule="auto"/>
        <w:rPr>
          <w:rFonts w:hAnsi="宋体" w:cs="宋体"/>
          <w:color w:val="auto"/>
          <w:sz w:val="24"/>
          <w:highlight w:val="none"/>
          <w:lang w:val="zh-CN"/>
        </w:rPr>
      </w:pPr>
      <w:r>
        <w:rPr>
          <w:rFonts w:hint="eastAsia" w:hAnsi="宋体" w:cs="宋体"/>
          <w:color w:val="auto"/>
          <w:spacing w:val="2"/>
          <w:sz w:val="24"/>
          <w:highlight w:val="none"/>
        </w:rPr>
        <w:t xml:space="preserve">实施地点：</w:t>
      </w:r>
      <w:r>
        <w:rPr>
          <w:rFonts w:hint="eastAsia" w:hAnsi="宋体" w:cs="宋体"/>
          <w:color w:val="auto"/>
          <w:sz w:val="24"/>
          <w:highlight w:val="none"/>
          <w:lang w:val="zh-CN"/>
        </w:rPr>
        <w:t xml:space="preserve">宜兴市中医医院。</w:t>
      </w:r>
      <w:r/>
    </w:p>
    <w:p>
      <w:pPr>
        <w:ind w:firstLine="480"/>
        <w:spacing w:line="360" w:lineRule="auto"/>
        <w:rPr>
          <w:rFonts w:hAnsi="宋体" w:cs="宋体"/>
          <w:color w:val="auto"/>
          <w:sz w:val="24"/>
          <w:highlight w:val="none"/>
          <w:lang w:val="zh-CN"/>
        </w:rPr>
      </w:pPr>
      <w:r>
        <w:rPr>
          <w:rFonts w:hAnsi="宋体" w:cs="宋体"/>
          <w:color w:val="auto"/>
          <w:sz w:val="24"/>
          <w:highlight w:val="none"/>
          <w:lang w:val="zh-CN"/>
        </w:rPr>
      </w:r>
      <w:r/>
    </w:p>
    <w:p>
      <w:pPr>
        <w:pStyle w:val="802"/>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、采购标的需满足的服务标准、期限、效率等要求： </w:t>
      </w:r>
      <w:r/>
    </w:p>
    <w:p>
      <w:pPr>
        <w:ind w:firstLine="420"/>
        <w:jc w:val="left"/>
        <w:spacing w:line="360" w:lineRule="auto"/>
        <w:widowControl/>
        <w:rPr>
          <w:rFonts w:ascii="宋体" w:hAnsi="宋体"/>
          <w:color w:val="auto"/>
          <w:sz w:val="24"/>
          <w:highlight w:val="none"/>
        </w:rPr>
        <w:outlineLvl w:val="0"/>
      </w:pPr>
      <w:r/>
      <w:bookmarkStart w:id="112" w:name="_Toc14230"/>
      <w:r>
        <w:rPr>
          <w:rFonts w:hint="eastAsia" w:ascii="宋体" w:hAnsi="宋体" w:cs="宋体"/>
          <w:bCs/>
          <w:color w:val="auto"/>
          <w:sz w:val="24"/>
          <w:highlight w:val="none"/>
        </w:rPr>
        <w:t xml:space="preserve">1.</w:t>
      </w:r>
      <w:r>
        <w:rPr>
          <w:rFonts w:hint="eastAsia" w:ascii="宋体" w:hAnsi="宋体"/>
          <w:color w:val="auto"/>
          <w:sz w:val="24"/>
          <w:highlight w:val="none"/>
        </w:rPr>
        <w:t xml:space="preserve">服务要求：</w:t>
      </w:r>
      <w:bookmarkEnd w:id="112"/>
      <w:r/>
      <w:bookmarkStart w:id="113" w:name="_Toc10536"/>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建立</w:t>
      </w:r>
      <w:r>
        <w:rPr>
          <w:rFonts w:hint="eastAsia" w:ascii="宋体" w:hAnsi="宋体" w:cs="宋体"/>
          <w:bCs w:val="0"/>
          <w:color w:val="auto"/>
          <w:sz w:val="24"/>
          <w:szCs w:val="24"/>
          <w:highlight w:val="none"/>
        </w:rPr>
        <w:t xml:space="preserve">重大医疗纠纷处理</w:t>
      </w:r>
      <w:r>
        <w:rPr>
          <w:rFonts w:hint="eastAsia" w:ascii="宋体" w:hAnsi="宋体" w:cs="宋体"/>
          <w:bCs w:val="0"/>
          <w:color w:val="auto"/>
          <w:sz w:val="24"/>
          <w:szCs w:val="24"/>
          <w:highlight w:val="none"/>
          <w:lang w:val="en-US" w:eastAsia="zh-CN"/>
        </w:rPr>
        <w:t xml:space="preserve">制度：通过调解或诉讼的方式。</w:t>
      </w:r>
      <w:bookmarkEnd w:id="113"/>
      <w:r/>
    </w:p>
    <w:p>
      <w:pPr>
        <w:ind w:firstLine="482"/>
        <w:jc w:val="left"/>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八、</w:t>
      </w:r>
      <w:r>
        <w:rPr>
          <w:rFonts w:hint="eastAsia" w:ascii="宋体" w:hAnsi="宋体" w:cs="宋体"/>
          <w:b/>
          <w:bCs w:val="0"/>
          <w:color w:val="auto"/>
          <w:sz w:val="24"/>
          <w:szCs w:val="24"/>
          <w:highlight w:val="none"/>
          <w:lang w:val="en-US" w:eastAsia="zh-CN"/>
        </w:rPr>
        <w:t xml:space="preserve">结算方式：提供以下数据上报给保险公司开具保单</w:t>
      </w:r>
      <w:r/>
    </w:p>
    <w:p>
      <w:pPr>
        <w:ind w:firstLine="482"/>
        <w:jc w:val="left"/>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医院基本信息</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以下数据仅供参考</w:t>
      </w:r>
      <w:r>
        <w:rPr>
          <w:rFonts w:hint="eastAsia" w:ascii="宋体" w:hAnsi="宋体" w:eastAsia="宋体" w:cs="宋体"/>
          <w:b/>
          <w:bCs w:val="0"/>
          <w:color w:val="auto"/>
          <w:sz w:val="24"/>
          <w:szCs w:val="24"/>
          <w:highlight w:val="none"/>
          <w:lang w:eastAsia="zh-CN"/>
        </w:rPr>
        <w:t xml:space="preserve">。</w:t>
      </w:r>
      <w:r/>
    </w:p>
    <w:p>
      <w:pPr>
        <w:pStyle w:val="824"/>
        <w:ind w:left="0" w:firstLine="482"/>
        <w:spacing w:line="360" w:lineRule="auto"/>
        <w:tabs>
          <w:tab w:val="center" w:pos="4589" w:leader="none"/>
        </w:tabs>
        <w:rPr>
          <w:rFonts w:hint="eastAsia"/>
          <w:color w:val="auto"/>
          <w:highlight w:val="none"/>
        </w:rPr>
      </w:pPr>
      <w:r>
        <w:rPr>
          <w:rFonts w:hint="eastAsia" w:ascii="宋体" w:hAnsi="宋体" w:eastAsia="宋体" w:cs="宋体"/>
          <w:b/>
          <w:bCs w:val="0"/>
          <w:color w:val="auto"/>
          <w:sz w:val="24"/>
          <w:szCs w:val="24"/>
          <w:highlight w:val="none"/>
          <w:lang w:eastAsia="zh-CN"/>
        </w:rPr>
        <w:t xml:space="preserve">床位数：</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医务人员总数：</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上年度手术量</w:t>
      </w:r>
      <w:r>
        <w:rPr>
          <w:rFonts w:hint="eastAsia" w:ascii="宋体" w:hAnsi="宋体" w:eastAsia="宋体" w:cs="宋体"/>
          <w:b/>
          <w:bCs w:val="0"/>
          <w:color w:val="auto"/>
          <w:sz w:val="24"/>
          <w:szCs w:val="24"/>
          <w:highlight w:val="none"/>
          <w:lang w:eastAsia="zh-CN"/>
        </w:rPr>
        <w:t xml:space="preserve">：</w:t>
      </w:r>
      <w:r/>
    </w:p>
    <w:p>
      <w:pPr>
        <w:pStyle w:val="824"/>
        <w:ind w:left="0" w:firstLine="480"/>
        <w:spacing w:line="360" w:lineRule="auto"/>
        <w:tabs>
          <w:tab w:val="center" w:pos="4589" w:leader="none"/>
        </w:tabs>
        <w:rPr>
          <w:rFonts w:hint="eastAsia" w:ascii="宋体" w:hAnsi="宋体" w:eastAsia="宋体" w:cs="宋体"/>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rPr>
        <w:t xml:space="preserve">九、</w:t>
      </w:r>
      <w:r>
        <w:rPr>
          <w:rFonts w:hint="eastAsia" w:ascii="宋体" w:hAnsi="宋体" w:cs="宋体"/>
          <w:b/>
          <w:bCs/>
          <w:color w:val="auto"/>
          <w:sz w:val="24"/>
          <w:szCs w:val="24"/>
          <w:highlight w:val="none"/>
          <w:lang w:val="en-US" w:eastAsia="zh-CN" w:bidi="ar-SA"/>
        </w:rPr>
        <w:t xml:space="preserve">付款方式</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Cs w:val="0"/>
          <w:color w:val="auto"/>
          <w:sz w:val="24"/>
          <w:szCs w:val="24"/>
          <w:highlight w:val="none"/>
          <w:lang w:val="en-US" w:eastAsia="zh-CN" w:bidi="ar-SA"/>
        </w:rPr>
        <w:t xml:space="preserve">保险公司开具增值税普通发票，并出具保单，采购方验收合格后办理财务入账手续，于入账后的次月一次性付清保费。</w:t>
      </w:r>
      <w:r/>
    </w:p>
    <w:p>
      <w:pPr>
        <w:ind w:firstLine="560"/>
        <w:jc w:val="center"/>
        <w:spacing w:line="360" w:lineRule="auto"/>
        <w:rPr>
          <w:rFonts w:ascii="黑体" w:hAnsi="黑体" w:eastAsia="黑体"/>
          <w:bCs/>
          <w:color w:val="auto"/>
          <w:sz w:val="28"/>
          <w:highlight w:val="none"/>
        </w:rPr>
      </w:pPr>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 xml:space="preserve">评审方法和标准</w:t>
      </w:r>
      <w:r/>
    </w:p>
    <w:p>
      <w:pPr>
        <w:jc w:val="left"/>
        <w:spacing w:line="360" w:lineRule="auto"/>
        <w:rPr>
          <w:rFonts w:ascii="宋体" w:hAnsi="宋体"/>
          <w:color w:val="auto"/>
          <w:szCs w:val="21"/>
          <w:highlight w:val="none"/>
        </w:rPr>
      </w:pPr>
      <w:r>
        <w:rPr>
          <w:rFonts w:ascii="宋体" w:hAnsi="宋体"/>
          <w:color w:val="auto"/>
          <w:szCs w:val="21"/>
          <w:highlight w:val="none"/>
        </w:rPr>
      </w:r>
      <w:bookmarkEnd w:id="111"/>
      <w:r/>
    </w:p>
    <w:p>
      <w:pPr>
        <w:jc w:val="left"/>
        <w:spacing w:line="360" w:lineRule="auto"/>
        <w:rPr>
          <w:rFonts w:ascii="宋体" w:hAnsi="宋体"/>
          <w:color w:val="auto"/>
          <w:sz w:val="24"/>
          <w:szCs w:val="24"/>
          <w:highlight w:val="none"/>
        </w:rPr>
      </w:pPr>
      <w:r/>
      <w:bookmarkStart w:id="114" w:name="_Toc526779129"/>
      <w:r/>
      <w:bookmarkStart w:id="115" w:name="_Toc5576"/>
      <w:r/>
      <w:bookmarkStart w:id="116" w:name="_Toc487900374"/>
      <w:r/>
      <w:bookmarkStart w:id="117" w:name="_Toc29764"/>
      <w:r/>
      <w:bookmarkStart w:id="118" w:name="_Toc2535"/>
      <w:r>
        <w:rPr>
          <w:rFonts w:hint="eastAsia" w:ascii="宋体" w:hAnsi="宋体"/>
          <w:color w:val="auto"/>
          <w:sz w:val="24"/>
          <w:szCs w:val="24"/>
          <w:highlight w:val="none"/>
        </w:rPr>
        <w:t xml:space="preserve">一、评分项目（总分100分）</w:t>
      </w:r>
      <w:r/>
    </w:p>
    <w:tbl>
      <w:tblPr>
        <w:tblStyle w:val="7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技术商务部分</w:t>
            </w:r>
            <w:r/>
          </w:p>
        </w:tc>
        <w:tc>
          <w:tcPr>
            <w:tcW w:w="57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80</w:t>
            </w:r>
            <w:r>
              <w:rPr>
                <w:rFonts w:hint="eastAsia" w:ascii="宋体" w:hAnsi="宋体"/>
                <w:color w:val="auto"/>
                <w:sz w:val="24"/>
                <w:szCs w:val="24"/>
                <w:highlight w:val="none"/>
              </w:rPr>
              <w:t xml:space="preserve">分</w:t>
            </w:r>
            <w:r/>
          </w:p>
        </w:tc>
      </w:tr>
      <w:tr>
        <w:trPr>
          <w:jc w:val="center"/>
          <w:trHeight w:val="629"/>
        </w:trPr>
        <w:tc>
          <w:tcPr>
            <w:tcW w:w="178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57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20分</w:t>
            </w:r>
            <w:r/>
          </w:p>
        </w:tc>
      </w:tr>
    </w:tbl>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5"/>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p>
      <w:pPr>
        <w:numPr>
          <w:ilvl w:val="0"/>
          <w:numId w:val="1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798"/>
        <w:tblpPr w:horzAnchor="text" w:tblpXSpec="left" w:vertAnchor="text" w:tblpY="1"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67"/>
        <w:gridCol w:w="1487"/>
        <w:gridCol w:w="830"/>
        <w:gridCol w:w="6188"/>
      </w:tblGrid>
      <w:tr>
        <w:trPr>
          <w:trHeight w:val="101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评审细则</w:t>
            </w:r>
            <w:r/>
          </w:p>
        </w:tc>
      </w:tr>
      <w:tr>
        <w:trPr>
          <w:trHeight w:val="455"/>
        </w:trPr>
        <w:tc>
          <w:tcPr>
            <w:tcBorders>
              <w:left w:val="single" w:color="auto" w:sz="4" w:space="0"/>
              <w:right w:val="single" w:color="auto" w:sz="4" w:space="0"/>
            </w:tcBorders>
            <w:tcW w:w="817"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评审因素</w:t>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76"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服务团队配置及管理方案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76" w:lineRule="auto"/>
              <w:rPr>
                <w:rFonts w:hint="default"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服务团队配置及管理方案方案内容详实、需求贴合度高且条理清晰的该条得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分；内容较为简单、可行、细节待完善的该</w:t>
            </w:r>
            <w:r>
              <w:rPr>
                <w:rFonts w:hint="eastAsia" w:ascii="宋体" w:hAnsi="宋体"/>
                <w:color w:val="auto"/>
                <w:szCs w:val="21"/>
                <w:highlight w:val="none"/>
                <w:lang w:val="en-US" w:eastAsia="zh-CN" w:bidi="en-US"/>
              </w:rPr>
              <w:t xml:space="preserve">条</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分；内容粗糙、无针对性、基本满足采购需求的该条得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w:t>
            </w:r>
            <w:r>
              <w:rPr>
                <w:rFonts w:hint="eastAsia" w:ascii="宋体" w:hAnsi="宋体"/>
                <w:color w:val="auto"/>
                <w:szCs w:val="21"/>
                <w:highlight w:val="none"/>
                <w:lang w:val="en-US" w:eastAsia="zh-CN" w:bidi="en-US"/>
              </w:rPr>
              <w:t xml:space="preserve">一般的</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分；没有提供的不得分。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承保服务方案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承保方案内容详实、需求贴合度高且条理清晰的该条得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分；内容较为简单、可行、细节待完善的该</w:t>
            </w:r>
            <w:r>
              <w:rPr>
                <w:rFonts w:hint="eastAsia" w:ascii="宋体" w:hAnsi="宋体"/>
                <w:color w:val="auto"/>
                <w:szCs w:val="21"/>
                <w:highlight w:val="none"/>
                <w:lang w:val="en-US" w:eastAsia="zh-CN" w:bidi="en-US"/>
              </w:rPr>
              <w:t xml:space="preserve">条</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分；内容粗糙、无针对性、基本满足采购需求的该条得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w:t>
            </w:r>
            <w:r>
              <w:rPr>
                <w:rFonts w:hint="eastAsia" w:ascii="宋体" w:hAnsi="宋体"/>
                <w:color w:val="auto"/>
                <w:szCs w:val="21"/>
                <w:highlight w:val="none"/>
                <w:lang w:val="en-US" w:eastAsia="zh-CN" w:bidi="en-US"/>
              </w:rPr>
              <w:t xml:space="preserve">一般</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分；没有提供的不得分。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理赔服务方案及承诺</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理赔</w:t>
            </w:r>
            <w:r>
              <w:rPr>
                <w:rFonts w:hint="eastAsia" w:ascii="宋体" w:hAnsi="宋体"/>
                <w:color w:val="auto"/>
                <w:szCs w:val="21"/>
                <w:highlight w:val="none"/>
                <w:lang w:bidi="en-US"/>
              </w:rPr>
              <w:t xml:space="preserve">方案内容详实、需求贴合度高且条理清晰的该条最高得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分；内容较为简单、可行、细节待完善的该</w:t>
            </w:r>
            <w:r>
              <w:rPr>
                <w:rFonts w:hint="eastAsia" w:ascii="宋体" w:hAnsi="宋体"/>
                <w:color w:val="auto"/>
                <w:szCs w:val="21"/>
                <w:highlight w:val="none"/>
                <w:lang w:val="en-US" w:eastAsia="zh-CN" w:bidi="en-US"/>
              </w:rPr>
              <w:t xml:space="preserve">条</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分；内容粗糙、无针对性、基本满足采购需求的该条得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w:t>
            </w:r>
            <w:r>
              <w:rPr>
                <w:rFonts w:hint="eastAsia" w:ascii="宋体" w:hAnsi="宋体"/>
                <w:color w:val="auto"/>
                <w:szCs w:val="21"/>
                <w:highlight w:val="none"/>
                <w:lang w:val="en-US" w:eastAsia="zh-CN" w:bidi="en-US"/>
              </w:rPr>
              <w:t xml:space="preserve">一般</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分；没有提供的不得分。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宣传培训服务方案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针对宣传计划及措施进行阐述，阐述内容须满足采购需求。方案完整、内容详尽、针对性很强的得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分；方案较完整、内容较详尽、针对性较强的得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分；方案较完整、内容较详尽、但针对性一般的得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分；方案不完整、内容简略、针对性不强的得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分；不提供不得分</w:t>
            </w:r>
            <w:r>
              <w:rPr>
                <w:rFonts w:hint="eastAsia" w:ascii="宋体" w:hAnsi="宋体"/>
                <w:color w:val="auto"/>
                <w:szCs w:val="21"/>
                <w:highlight w:val="none"/>
                <w:lang w:eastAsia="zh-CN" w:bidi="en-US"/>
              </w:rPr>
              <w:t xml:space="preserve">。</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风险减量的服务方案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风险减量的服务方案内容详实、需求贴合度高且条理清晰的该条得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分；内容较为简单、可行、细节待完善的该</w:t>
            </w:r>
            <w:r>
              <w:rPr>
                <w:rFonts w:hint="eastAsia" w:ascii="宋体" w:hAnsi="宋体"/>
                <w:color w:val="auto"/>
                <w:szCs w:val="21"/>
                <w:highlight w:val="none"/>
                <w:lang w:val="en-US" w:eastAsia="zh-CN" w:bidi="en-US"/>
              </w:rPr>
              <w:t xml:space="preserve">条</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分；内容粗糙、无针对性、基本满足采购需求的该条得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w:t>
            </w:r>
            <w:r>
              <w:rPr>
                <w:rFonts w:hint="eastAsia" w:ascii="宋体" w:hAnsi="宋体"/>
                <w:color w:val="auto"/>
                <w:szCs w:val="21"/>
                <w:highlight w:val="none"/>
                <w:lang w:val="en-US" w:eastAsia="zh-CN" w:bidi="en-US"/>
              </w:rPr>
              <w:t xml:space="preserve">一般</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分；没有提供的不得分。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内部业务管理方案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内部业务管理方案内容详实、需求贴合度高且条理清晰的该条得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分；内容较为简单、可行、细节待完善的该</w:t>
            </w:r>
            <w:r>
              <w:rPr>
                <w:rFonts w:hint="eastAsia" w:ascii="宋体" w:hAnsi="宋体"/>
                <w:color w:val="auto"/>
                <w:szCs w:val="21"/>
                <w:highlight w:val="none"/>
                <w:lang w:val="en-US" w:eastAsia="zh-CN" w:bidi="en-US"/>
              </w:rPr>
              <w:t xml:space="preserve">条</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分；内容粗糙、无针对性、基本满足采购需求的该条得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w:t>
            </w:r>
            <w:r>
              <w:rPr>
                <w:rFonts w:hint="eastAsia" w:ascii="宋体" w:hAnsi="宋体"/>
                <w:color w:val="auto"/>
                <w:szCs w:val="21"/>
                <w:highlight w:val="none"/>
                <w:lang w:val="en-US" w:eastAsia="zh-CN" w:bidi="en-US"/>
              </w:rPr>
              <w:t xml:space="preserve">一般</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分；没有提供的不得分。</w:t>
            </w:r>
            <w:r/>
          </w:p>
        </w:tc>
      </w:tr>
      <w:tr>
        <w:trPr>
          <w:trHeight w:val="1180"/>
        </w:trPr>
        <w:tc>
          <w:tcPr>
            <w:tcBorders>
              <w:left w:val="single" w:color="auto" w:sz="4" w:space="0"/>
              <w:right w:val="single" w:color="auto" w:sz="4" w:space="0"/>
            </w:tcBorders>
            <w:tcW w:w="817"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商务评审因素</w:t>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4"/>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偿付能力</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总公司202</w:t>
            </w:r>
            <w:r>
              <w:rPr>
                <w:rFonts w:hint="eastAsia" w:ascii="宋体" w:hAnsi="宋体"/>
                <w:color w:val="auto"/>
                <w:szCs w:val="21"/>
                <w:highlight w:val="none"/>
                <w:lang w:val="en-US" w:eastAsia="zh-CN" w:bidi="en-US"/>
              </w:rPr>
              <w:t xml:space="preserve">5</w:t>
            </w:r>
            <w:r>
              <w:rPr>
                <w:rFonts w:hint="eastAsia" w:ascii="宋体" w:hAnsi="宋体"/>
                <w:color w:val="auto"/>
                <w:szCs w:val="21"/>
                <w:highlight w:val="none"/>
                <w:lang w:bidi="en-US"/>
              </w:rPr>
              <w:t xml:space="preserve">年综合偿付能力充足率（</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分）：偿付能力﹤100%，不得分；100%≤偿付能力﹤200%，最高得</w:t>
            </w:r>
            <w:r>
              <w:rPr>
                <w:rFonts w:hint="eastAsia" w:ascii="宋体" w:hAnsi="宋体"/>
                <w:color w:val="auto"/>
                <w:szCs w:val="21"/>
                <w:highlight w:val="none"/>
                <w:lang w:val="en-US" w:eastAsia="zh-CN" w:bidi="en-US"/>
              </w:rPr>
              <w:t xml:space="preserve">3</w:t>
            </w:r>
            <w:r>
              <w:rPr>
                <w:rFonts w:hint="eastAsia" w:ascii="宋体" w:hAnsi="宋体"/>
                <w:color w:val="auto"/>
                <w:szCs w:val="21"/>
                <w:highlight w:val="none"/>
                <w:lang w:bidi="en-US"/>
              </w:rPr>
              <w:t xml:space="preserve">分；偿付能力≥200%，最高得</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分。（提供相关证明材料扫描件，不提供不得分）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业务经验</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left"/>
              <w:spacing w:line="240" w:lineRule="auto"/>
              <w:rPr>
                <w:rFonts w:hint="eastAsia" w:ascii="宋体" w:hAnsi="宋体" w:eastAsia="宋体" w:cs="Times New Roman"/>
                <w:color w:val="auto"/>
                <w:szCs w:val="21"/>
                <w:highlight w:val="none"/>
                <w:lang w:val="en-US" w:eastAsia="zh-CN" w:bidi="en-US"/>
              </w:rPr>
            </w:pPr>
            <w:r>
              <w:rPr>
                <w:rFonts w:hint="eastAsia" w:ascii="宋体" w:hAnsi="宋体" w:eastAsia="宋体" w:cs="Times New Roman"/>
                <w:color w:val="auto"/>
                <w:szCs w:val="21"/>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188" w:type="dxa"/>
            <w:vAlign w:val="top"/>
            <w:textDirection w:val="lrTb"/>
            <w:noWrap w:val="false"/>
          </w:tcPr>
          <w:p>
            <w:pPr>
              <w:jc w:val="left"/>
              <w:spacing w:line="240" w:lineRule="auto"/>
              <w:rPr>
                <w:rFonts w:hint="eastAsia" w:ascii="宋体" w:hAnsi="宋体" w:eastAsia="宋体" w:cs="Times New Roman"/>
                <w:color w:val="auto"/>
                <w:szCs w:val="21"/>
                <w:highlight w:val="none"/>
                <w:lang w:val="en-US" w:eastAsia="zh-CN" w:bidi="en-US"/>
              </w:rPr>
            </w:pPr>
            <w:r>
              <w:rPr>
                <w:rFonts w:hint="eastAsia" w:ascii="宋体" w:hAnsi="宋体" w:eastAsia="宋体" w:cs="Times New Roman"/>
                <w:color w:val="auto"/>
                <w:szCs w:val="21"/>
                <w:highlight w:val="none"/>
                <w:lang w:bidi="en-US"/>
              </w:rPr>
              <w:t xml:space="preserve">202</w:t>
            </w:r>
            <w:r>
              <w:rPr>
                <w:rFonts w:hint="eastAsia" w:ascii="宋体" w:hAnsi="宋体" w:eastAsia="宋体" w:cs="Times New Roman"/>
                <w:color w:val="auto"/>
                <w:szCs w:val="21"/>
                <w:highlight w:val="none"/>
                <w:lang w:val="en-US" w:eastAsia="zh-CN" w:bidi="en-US"/>
              </w:rPr>
              <w:t xml:space="preserve">3</w:t>
            </w:r>
            <w:r>
              <w:rPr>
                <w:rFonts w:hint="eastAsia" w:ascii="宋体" w:hAnsi="宋体" w:eastAsia="宋体" w:cs="Times New Roman"/>
                <w:color w:val="auto"/>
                <w:szCs w:val="21"/>
                <w:highlight w:val="none"/>
                <w:lang w:bidi="en-US"/>
              </w:rPr>
              <w:t xml:space="preserve">年1月1日以来，</w:t>
            </w:r>
            <w:r>
              <w:rPr>
                <w:rFonts w:hint="eastAsia" w:ascii="宋体" w:hAnsi="宋体" w:eastAsia="宋体" w:cs="Times New Roman"/>
                <w:color w:val="auto"/>
                <w:szCs w:val="21"/>
                <w:highlight w:val="none"/>
                <w:lang w:val="en-US" w:eastAsia="zh-CN" w:bidi="en-US"/>
              </w:rPr>
              <w:t xml:space="preserve">供应商已经完成或正在履行的同类保险项目（6分）（每提供一个得1分，以中标通知书或保险合同或正式保单扫描件为准，最高得6分）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网点分布</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eastAsia="zh-CN" w:bidi="en-US"/>
              </w:rPr>
              <w:t xml:space="preserve">供应商</w:t>
            </w:r>
            <w:r>
              <w:rPr>
                <w:rFonts w:hint="eastAsia" w:ascii="宋体" w:hAnsi="宋体"/>
                <w:color w:val="auto"/>
                <w:szCs w:val="21"/>
                <w:highlight w:val="none"/>
                <w:lang w:bidi="en-US"/>
              </w:rPr>
              <w:t xml:space="preserve">所属分支机构及经营部数量（</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分）；（以营业执照副本扫描件为准，所属分支机构有1个得</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分，经营部或服务网点有1个得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分，累计得</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w:t>
            </w:r>
            <w:r/>
          </w:p>
        </w:tc>
      </w:tr>
      <w:tr>
        <w:trPr>
          <w:trHeight w:val="613"/>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c>
          <w:tcPr>
            <w:tcBorders>
              <w:left w:val="single" w:color="auto" w:sz="4" w:space="0"/>
              <w:right w:val="single" w:color="auto" w:sz="4" w:space="0"/>
            </w:tcBorders>
            <w:tcW w:w="1487" w:type="dxa"/>
            <w:vAlign w:val="center"/>
            <w:textDirection w:val="lrTb"/>
            <w:noWrap w:val="false"/>
          </w:tcPr>
          <w:p>
            <w:pPr>
              <w:jc w:val="center"/>
              <w:spacing w:line="360" w:lineRule="auto"/>
              <w:rPr>
                <w:rFonts w:hint="eastAsia" w:ascii="宋体" w:hAnsi="宋体" w:eastAsia="宋体" w:cs="宋体"/>
                <w:color w:val="auto"/>
                <w:spacing w:val="6"/>
                <w:sz w:val="20"/>
                <w:szCs w:val="20"/>
                <w:highlight w:val="none"/>
                <w:lang w:val="en-US" w:eastAsia="en-US" w:bidi="ar-SA"/>
              </w:rPr>
            </w:pPr>
            <w:r>
              <w:rPr>
                <w:rFonts w:hint="eastAsia" w:ascii="宋体" w:hAnsi="宋体"/>
                <w:color w:val="auto"/>
                <w:szCs w:val="21"/>
                <w:highlight w:val="none"/>
                <w:lang w:bidi="en-US"/>
              </w:rPr>
              <w:t xml:space="preserve">合规经营</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宋体" w:hAnsi="宋体" w:eastAsia="宋体" w:cs="宋体"/>
                <w:color w:val="auto"/>
                <w:spacing w:val="6"/>
                <w:sz w:val="20"/>
                <w:szCs w:val="20"/>
                <w:highlight w:val="none"/>
                <w:lang w:val="en-US" w:eastAsia="en-US" w:bidi="ar-SA"/>
              </w:rPr>
            </w:pPr>
            <w:r>
              <w:rPr>
                <w:rFonts w:hint="eastAsia" w:ascii="宋体" w:hAnsi="宋体"/>
                <w:color w:val="auto"/>
                <w:szCs w:val="21"/>
                <w:highlight w:val="none"/>
                <w:lang w:val="en-US" w:eastAsia="zh-CN" w:bidi="en-US"/>
              </w:rPr>
              <w:t xml:space="preserve">2</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spacing w:line="240" w:lineRule="auto"/>
              <w:rPr>
                <w:rFonts w:hint="eastAsia" w:ascii="宋体" w:hAnsi="宋体" w:eastAsia="宋体" w:cs="宋体"/>
                <w:color w:val="auto"/>
                <w:spacing w:val="6"/>
                <w:sz w:val="20"/>
                <w:szCs w:val="20"/>
                <w:highlight w:val="none"/>
                <w:lang w:val="en-US" w:eastAsia="en-US" w:bidi="ar-SA"/>
              </w:rPr>
            </w:pPr>
            <w:r>
              <w:rPr>
                <w:rFonts w:hint="eastAsia" w:ascii="宋体" w:hAnsi="宋体"/>
                <w:color w:val="auto"/>
                <w:szCs w:val="21"/>
                <w:highlight w:val="none"/>
                <w:lang w:eastAsia="zh-CN" w:bidi="en-US"/>
              </w:rPr>
              <w:t xml:space="preserve">供应商</w:t>
            </w:r>
            <w:r>
              <w:rPr>
                <w:rFonts w:hint="eastAsia" w:ascii="宋体" w:hAnsi="宋体"/>
                <w:color w:val="auto"/>
                <w:szCs w:val="21"/>
                <w:highlight w:val="none"/>
                <w:lang w:bidi="en-US"/>
              </w:rPr>
              <w:t xml:space="preserve">（不含下属机构）提供202</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年1月1日以来，有无受到国家金融监督管理部门（原银保监部门）处罚情况；（以处罚文件为准，有处罚的，不得分；没有处罚的，得</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分，供应商提供202</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年1月1日以来有无受到国家金融监督管理部门即原银保监部门处罚的承诺书）</w:t>
            </w:r>
            <w:r/>
          </w:p>
        </w:tc>
      </w:tr>
    </w:tbl>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价格部分</w:t>
      </w:r>
      <w:r/>
    </w:p>
    <w:tbl>
      <w:tblPr>
        <w:tblStyle w:val="798"/>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586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采用低价优先法计算，即满足</w:t>
            </w:r>
            <w:r>
              <w:rPr>
                <w:rFonts w:hint="eastAsia" w:ascii="宋体" w:hAnsi="宋体"/>
                <w:color w:val="auto"/>
                <w:sz w:val="24"/>
                <w:szCs w:val="24"/>
                <w:highlight w:val="none"/>
                <w:lang w:val="en-US" w:eastAsia="zh-CN"/>
              </w:rPr>
              <w:t xml:space="preserve">招标文件</w:t>
            </w:r>
            <w:r>
              <w:rPr>
                <w:rFonts w:hint="eastAsia" w:ascii="宋体" w:hAnsi="宋体"/>
                <w:color w:val="auto"/>
                <w:sz w:val="24"/>
                <w:szCs w:val="24"/>
                <w:highlight w:val="none"/>
              </w:rPr>
              <w:t xml:space="preserve">要求且投标价格最低的报价为评标基准价，其价格分为</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分。其他投标供应商的价格分统一按照下列公式计算:投标报价得分=(评标基准价/投标报价)×</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分。（以四舍五入法，保留两位小数）</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rPr>
          <w:rFonts w:hint="eastAsia" w:eastAsia="宋体"/>
          <w:color w:val="auto"/>
          <w:highlight w:val="none"/>
          <w:lang w:eastAsia="zh-CN"/>
        </w:rPr>
      </w:pPr>
      <w:r>
        <w:rPr>
          <w:rFonts w:hint="eastAsia" w:ascii="宋体" w:hAnsi="宋体"/>
          <w:color w:val="auto"/>
          <w:sz w:val="24"/>
          <w:szCs w:val="24"/>
          <w:highlight w:val="none"/>
        </w:rPr>
        <w:t xml:space="preserve">1、评分过程中如出现小数点后三位，采用四舍五入法，最终保留两位小数</w:t>
      </w:r>
      <w:r>
        <w:rPr>
          <w:rFonts w:hint="eastAsia" w:ascii="宋体" w:hAnsi="宋体"/>
          <w:color w:val="auto"/>
          <w:sz w:val="24"/>
          <w:szCs w:val="24"/>
          <w:highlight w:val="none"/>
          <w:lang w:eastAsia="zh-CN"/>
        </w:rPr>
        <w:t xml:space="preserve">。</w:t>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rPr>
          <w:color w:val="auto"/>
          <w:highlight w:val="none"/>
        </w:rPr>
      </w:pPr>
      <w:r>
        <w:rPr>
          <w:color w:val="auto"/>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pStyle w:val="829"/>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29"/>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29"/>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29"/>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lang w:eastAsia="zh-CN"/>
        </w:rPr>
      </w:pPr>
      <w:r>
        <w:rPr>
          <w:rFonts w:hint="eastAsia" w:ascii="黑体" w:hAnsi="黑体" w:eastAsia="黑体"/>
          <w:color w:val="auto"/>
          <w:sz w:val="28"/>
          <w:highlight w:val="none"/>
          <w:lang w:eastAsia="zh-CN"/>
        </w:rPr>
      </w:r>
      <w:r/>
    </w:p>
    <w:p>
      <w:pPr>
        <w:pStyle w:val="829"/>
        <w:rPr>
          <w:rFonts w:hint="eastAsia" w:ascii="黑体" w:hAnsi="黑体" w:eastAsia="黑体"/>
          <w:color w:val="auto"/>
          <w:sz w:val="28"/>
          <w:highlight w:val="none"/>
          <w:lang w:eastAsia="zh-CN"/>
        </w:rPr>
      </w:pPr>
      <w:r>
        <w:rPr>
          <w:rFonts w:hint="eastAsia" w:ascii="黑体" w:hAnsi="黑体" w:eastAsia="黑体"/>
          <w:color w:val="auto"/>
          <w:sz w:val="28"/>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ascii="黑体" w:hAnsi="黑体" w:eastAsia="黑体"/>
          <w:color w:val="auto"/>
          <w:sz w:val="28"/>
          <w:highlight w:val="none"/>
        </w:rPr>
      </w:pPr>
      <w:r>
        <w:rPr>
          <w:rFonts w:hint="eastAsia" w:ascii="黑体" w:hAnsi="黑体" w:eastAsia="黑体"/>
          <w:color w:val="auto"/>
          <w:sz w:val="28"/>
          <w:highlight w:val="none"/>
        </w:rPr>
      </w:r>
      <w:bookmarkEnd w:id="114"/>
      <w:bookmarkEnd w:id="115"/>
      <w:bookmarkEnd w:id="116"/>
      <w:bookmarkEnd w:id="117"/>
      <w:bookmarkEnd w:id="118"/>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第五章 政府采购合同（格式）</w:t>
      </w:r>
      <w:r/>
    </w:p>
    <w:p>
      <w:pPr>
        <w:pStyle w:val="1017"/>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1017"/>
        <w:ind w:firstLine="0"/>
        <w:jc w:val="right"/>
        <w:rPr>
          <w:rFonts w:hint="eastAsia" w:hAnsi="宋体" w:cs="宋体"/>
          <w:color w:val="auto"/>
          <w:szCs w:val="24"/>
          <w:highlight w:val="none"/>
        </w:rPr>
      </w:pPr>
      <w:r>
        <w:rPr>
          <w:rFonts w:hint="eastAsia" w:hAnsi="宋体" w:cs="宋体"/>
          <w:color w:val="auto"/>
          <w:szCs w:val="24"/>
          <w:highlight w:val="none"/>
        </w:rPr>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pStyle w:val="1017"/>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18"/>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8"/>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640"/>
        <w:jc w:val="center"/>
        <w:spacing w:line="600" w:lineRule="exact"/>
        <w:rPr>
          <w:rFonts w:hint="eastAsia" w:ascii="宋体" w:hAnsi="宋体" w:cs="宋体"/>
          <w:color w:val="auto"/>
          <w:sz w:val="24"/>
          <w:highlight w:val="none"/>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宜兴市中医医院医疗责任保险项目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lang w:eastAsia="zh-CN"/>
        </w:rPr>
        <w:t xml:space="preserve">宜兴市中医医院</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eastAsia="宋体" w:cs="宋体"/>
          <w:color w:val="auto"/>
          <w:sz w:val="24"/>
          <w:szCs w:val="24"/>
          <w:highlight w:val="none"/>
        </w:rPr>
      </w:pPr>
      <w:r/>
      <w:bookmarkStart w:id="119" w:name="_Toc22967"/>
      <w:r/>
      <w:bookmarkStart w:id="120" w:name="_Toc19273"/>
      <w:r/>
      <w:bookmarkStart w:id="121" w:name="_Toc28855"/>
      <w:r/>
      <w:bookmarkStart w:id="122" w:name="_Toc20421"/>
      <w:r/>
      <w:bookmarkStart w:id="123" w:name="_Toc15367"/>
      <w:r/>
      <w:bookmarkStart w:id="124" w:name="_Toc27444"/>
      <w:r/>
      <w:bookmarkStart w:id="125" w:name="_Toc3743"/>
      <w:r/>
      <w:bookmarkStart w:id="126" w:name="_Toc24602"/>
      <w:r>
        <w:rPr>
          <w:rFonts w:hint="eastAsia" w:ascii="宋体" w:hAnsi="宋体" w:eastAsia="宋体" w:cs="宋体"/>
          <w:b/>
          <w:color w:val="auto"/>
          <w:sz w:val="24"/>
          <w:szCs w:val="24"/>
          <w:highlight w:val="none"/>
        </w:rPr>
        <w:t xml:space="preserve">1.1 合同组成部分</w:t>
      </w:r>
      <w:bookmarkEnd w:id="119"/>
      <w:r/>
      <w:bookmarkEnd w:id="120"/>
      <w:r/>
      <w:bookmarkEnd w:id="121"/>
      <w:r/>
      <w:bookmarkEnd w:id="122"/>
      <w:r/>
      <w:bookmarkEnd w:id="123"/>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中标通知书；</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投标文件（含澄清或者说明文件）；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招标文件（含澄清或者修改文件）；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ind w:firstLine="482"/>
        <w:spacing w:line="560" w:lineRule="exact"/>
        <w:rPr>
          <w:rFonts w:ascii="宋体" w:hAnsi="宋体" w:eastAsia="宋体" w:cs="宋体"/>
          <w:b/>
          <w:color w:val="auto"/>
          <w:sz w:val="24"/>
          <w:szCs w:val="24"/>
          <w:highlight w:val="none"/>
        </w:rPr>
      </w:pPr>
      <w:r/>
      <w:bookmarkStart w:id="127" w:name="_Toc22185"/>
      <w:r/>
      <w:bookmarkStart w:id="128" w:name="_Toc2918"/>
      <w:r/>
      <w:bookmarkStart w:id="129" w:name="_Toc6311"/>
      <w:r/>
      <w:bookmarkStart w:id="130" w:name="_Toc18585"/>
      <w:r/>
      <w:bookmarkStart w:id="131" w:name="_Toc6773"/>
      <w:r>
        <w:rPr>
          <w:rFonts w:hint="eastAsia" w:ascii="宋体" w:hAnsi="宋体" w:eastAsia="宋体" w:cs="宋体"/>
          <w:b/>
          <w:color w:val="auto"/>
          <w:sz w:val="24"/>
          <w:szCs w:val="24"/>
          <w:highlight w:val="none"/>
        </w:rPr>
        <w:t xml:space="preserve">1.2 标的</w:t>
      </w:r>
      <w:bookmarkEnd w:id="127"/>
      <w:r/>
      <w:bookmarkEnd w:id="128"/>
      <w:r/>
      <w:bookmarkEnd w:id="129"/>
      <w:r/>
      <w:bookmarkEnd w:id="130"/>
      <w:r/>
      <w:bookmarkEnd w:id="131"/>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1.2.1 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1.2.2 标的数量：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标的质量：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b/>
          <w:color w:val="auto"/>
          <w:sz w:val="24"/>
          <w:szCs w:val="24"/>
          <w:highlight w:val="none"/>
        </w:rPr>
      </w:pPr>
      <w:r/>
      <w:bookmarkStart w:id="132" w:name="_Toc4929"/>
      <w:r/>
      <w:bookmarkStart w:id="133" w:name="_Toc1386"/>
      <w:r/>
      <w:bookmarkStart w:id="134" w:name="_Toc21124"/>
      <w:r/>
      <w:bookmarkStart w:id="135" w:name="_Toc5635"/>
      <w:r/>
      <w:bookmarkStart w:id="136" w:name="_Toc13918"/>
      <w:r>
        <w:rPr>
          <w:rFonts w:hint="eastAsia" w:ascii="宋体" w:hAnsi="宋体" w:eastAsia="宋体" w:cs="宋体"/>
          <w:b/>
          <w:color w:val="auto"/>
          <w:sz w:val="24"/>
          <w:szCs w:val="24"/>
          <w:highlight w:val="none"/>
        </w:rPr>
        <w:t xml:space="preserve">1.3 价款</w:t>
      </w:r>
      <w:bookmarkEnd w:id="132"/>
      <w:r/>
      <w:bookmarkEnd w:id="133"/>
      <w:r/>
      <w:bookmarkEnd w:id="134"/>
      <w:r/>
      <w:bookmarkEnd w:id="135"/>
      <w:r/>
      <w:bookmarkEnd w:id="13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p>
    <w:p>
      <w:pPr>
        <w:ind w:firstLine="482"/>
        <w:spacing w:line="560" w:lineRule="exact"/>
        <w:rPr>
          <w:rFonts w:ascii="宋体" w:hAnsi="宋体" w:eastAsia="宋体" w:cs="宋体"/>
          <w:b/>
          <w:color w:val="auto"/>
          <w:sz w:val="24"/>
          <w:szCs w:val="24"/>
          <w:highlight w:val="none"/>
        </w:rPr>
      </w:pPr>
      <w:r/>
      <w:bookmarkStart w:id="137" w:name="_Toc26916"/>
      <w:r/>
      <w:bookmarkStart w:id="138" w:name="_Toc30158"/>
      <w:r/>
      <w:bookmarkStart w:id="139" w:name="_Toc30506"/>
      <w:r/>
      <w:bookmarkStart w:id="140" w:name="_Toc14993"/>
      <w:r/>
      <w:bookmarkStart w:id="141" w:name="_Toc3654"/>
      <w:r>
        <w:rPr>
          <w:rFonts w:hint="eastAsia" w:ascii="宋体" w:hAnsi="宋体" w:eastAsia="宋体" w:cs="宋体"/>
          <w:b/>
          <w:color w:val="auto"/>
          <w:sz w:val="24"/>
          <w:szCs w:val="24"/>
          <w:highlight w:val="none"/>
        </w:rPr>
        <w:t xml:space="preserve">1.4 付款方式和发票开具方式</w:t>
      </w:r>
      <w:bookmarkEnd w:id="137"/>
      <w:r/>
      <w:bookmarkEnd w:id="138"/>
      <w:r/>
      <w:bookmarkEnd w:id="139"/>
      <w:r/>
      <w:bookmarkEnd w:id="140"/>
      <w:r/>
      <w:bookmarkEnd w:id="14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1.4.1付款方式：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发票开具方式：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b/>
          <w:color w:val="auto"/>
          <w:sz w:val="24"/>
          <w:szCs w:val="24"/>
          <w:highlight w:val="none"/>
        </w:rPr>
      </w:pPr>
      <w:r/>
      <w:bookmarkStart w:id="142" w:name="_Toc3625"/>
      <w:r/>
      <w:bookmarkStart w:id="143" w:name="_Toc8772"/>
      <w:r/>
      <w:bookmarkStart w:id="144" w:name="_Toc4760"/>
      <w:r/>
      <w:bookmarkStart w:id="145" w:name="_Toc11108"/>
      <w:r/>
      <w:bookmarkStart w:id="146" w:name="_Toc31421"/>
      <w:r>
        <w:rPr>
          <w:rFonts w:hint="eastAsia" w:ascii="宋体" w:hAnsi="宋体" w:eastAsia="宋体" w:cs="宋体"/>
          <w:b/>
          <w:color w:val="auto"/>
          <w:sz w:val="24"/>
          <w:szCs w:val="24"/>
          <w:highlight w:val="none"/>
        </w:rPr>
        <w:t xml:space="preserve">1.5 履行期限、地点和方式</w:t>
      </w:r>
      <w:bookmarkEnd w:id="142"/>
      <w:r/>
      <w:bookmarkEnd w:id="143"/>
      <w:r/>
      <w:bookmarkEnd w:id="144"/>
      <w:r/>
      <w:bookmarkEnd w:id="145"/>
      <w:r/>
      <w:bookmarkEnd w:id="146"/>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1.5.1 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履行地点：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履行方式：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color w:val="auto"/>
          <w:sz w:val="24"/>
          <w:szCs w:val="24"/>
          <w:highlight w:val="none"/>
          <w:u w:val="single"/>
        </w:rPr>
      </w:pPr>
      <w:r/>
      <w:bookmarkStart w:id="147" w:name="_Toc24662"/>
      <w:r/>
      <w:bookmarkStart w:id="148" w:name="_Toc3079"/>
      <w:r/>
      <w:bookmarkStart w:id="149" w:name="_Toc5698"/>
      <w:r/>
      <w:bookmarkStart w:id="150" w:name="_Toc8586"/>
      <w:r/>
      <w:bookmarkStart w:id="151" w:name="_Toc2375"/>
      <w:r>
        <w:rPr>
          <w:rFonts w:hint="eastAsia" w:ascii="宋体" w:hAnsi="宋体" w:eastAsia="宋体" w:cs="宋体"/>
          <w:b/>
          <w:color w:val="auto"/>
          <w:sz w:val="24"/>
          <w:szCs w:val="24"/>
          <w:highlight w:val="none"/>
        </w:rPr>
        <w:t xml:space="preserve">1.6 违约责任</w:t>
      </w:r>
      <w:bookmarkEnd w:id="147"/>
      <w:r/>
      <w:bookmarkEnd w:id="148"/>
      <w:r/>
      <w:bookmarkEnd w:id="149"/>
      <w:r/>
      <w:bookmarkEnd w:id="150"/>
      <w:r/>
      <w:bookmarkEnd w:id="151"/>
      <w:r/>
      <w:r/>
    </w:p>
    <w:p>
      <w:pPr>
        <w:ind w:firstLine="480"/>
        <w:spacing w:line="560" w:lineRule="exact"/>
        <w:rPr>
          <w:rFonts w:ascii="宋体" w:hAnsi="宋体" w:eastAsia="宋体" w:cs="宋体"/>
          <w:color w:val="auto"/>
          <w:sz w:val="24"/>
          <w:szCs w:val="24"/>
          <w:highlight w:val="none"/>
        </w:rPr>
      </w:pPr>
      <w:r/>
      <w:bookmarkStart w:id="152" w:name="_Toc26807"/>
      <w:r/>
      <w:bookmarkStart w:id="153" w:name="_Toc30329"/>
      <w:r/>
      <w:bookmarkStart w:id="154" w:name="_Toc32454"/>
      <w:r/>
      <w:bookmarkStart w:id="155" w:name="_Toc18683"/>
      <w:r/>
      <w:bookmarkStart w:id="156" w:name="_Toc9497"/>
      <w:r>
        <w:rPr>
          <w:rFonts w:hint="eastAsia" w:ascii="宋体" w:hAnsi="宋体" w:eastAsia="宋体" w:cs="宋体"/>
          <w:color w:val="auto"/>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0.5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0.5</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Times New Roman"/>
          <w:bCs/>
          <w:color w:val="auto"/>
          <w:sz w:val="24"/>
          <w:szCs w:val="20"/>
          <w:highlight w:val="none"/>
        </w:rPr>
        <w:t xml:space="preserve">1.6.5 </w:t>
      </w:r>
      <w:r>
        <w:rPr>
          <w:rFonts w:hint="eastAsia" w:ascii="宋体" w:hAnsi="宋体" w:eastAsia="宋体" w:cs="Times New Roman"/>
          <w:bCs/>
          <w:color w:val="auto"/>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合同争议的解决</w:t>
      </w:r>
      <w:bookmarkEnd w:id="152"/>
      <w:r/>
      <w:bookmarkEnd w:id="153"/>
      <w:r/>
      <w:bookmarkEnd w:id="154"/>
      <w:r/>
      <w:bookmarkEnd w:id="155"/>
      <w:r/>
      <w:bookmarkEnd w:id="156"/>
      <w:r/>
      <w:r/>
    </w:p>
    <w:p>
      <w:pPr>
        <w:ind w:firstLine="480"/>
        <w:spacing w:line="560" w:lineRule="exact"/>
        <w:rPr>
          <w:rFonts w:hint="eastAsia" w:ascii="宋体" w:hAnsi="宋体" w:eastAsia="宋体" w:cs="宋体"/>
          <w:color w:val="auto"/>
          <w:sz w:val="24"/>
          <w:szCs w:val="24"/>
          <w:highlight w:val="none"/>
        </w:rPr>
      </w:pPr>
      <w:r/>
      <w:bookmarkStart w:id="157" w:name="_Toc16417"/>
      <w:r/>
      <w:bookmarkStart w:id="158" w:name="_Toc23784"/>
      <w:r/>
      <w:bookmarkStart w:id="159" w:name="_Toc26227"/>
      <w:r/>
      <w:bookmarkStart w:id="160" w:name="_Toc12273"/>
      <w:r/>
      <w:bookmarkStart w:id="161" w:name="_Toc15827"/>
      <w:r>
        <w:rPr>
          <w:rFonts w:hint="eastAsia" w:ascii="宋体" w:hAnsi="宋体" w:eastAsia="宋体" w:cs="宋体"/>
          <w:color w:val="auto"/>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②</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②向甲方所在地（宜兴）人民法院起诉。</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 合同生效</w:t>
      </w:r>
      <w:bookmarkEnd w:id="157"/>
      <w:r/>
      <w:bookmarkEnd w:id="158"/>
      <w:r/>
      <w:bookmarkEnd w:id="159"/>
      <w:r/>
      <w:bookmarkEnd w:id="160"/>
      <w:r/>
      <w:bookmarkEnd w:id="161"/>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w:t>
      </w:r>
      <w:r>
        <w:rPr>
          <w:rFonts w:hint="eastAsia" w:ascii="宋体" w:hAnsi="宋体" w:eastAsia="宋体" w:cs="宋体"/>
          <w:color w:val="auto"/>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pStyle w:val="1024"/>
        <w:rPr>
          <w:color w:val="auto"/>
          <w:highlight w:val="none"/>
        </w:rPr>
      </w:pPr>
      <w:r>
        <w:rPr>
          <w:color w:val="auto"/>
          <w:highlight w:val="none"/>
        </w:rPr>
      </w:r>
      <w:r/>
    </w:p>
    <w:p>
      <w:pPr>
        <w:ind w:firstLine="1265"/>
        <w:spacing w:line="560" w:lineRule="exact"/>
        <w:rPr>
          <w:rFonts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                                   住所：</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约定送达地址：                           约定送达地址：</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邮政编码：                               邮政编码：</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                                    电话: </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传真:                                    传真:</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电子邮箱：                               电子邮箱：</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开户名称： </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开户账号：</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开户账号：</w:t>
      </w:r>
      <w:r/>
    </w:p>
    <w:p>
      <w:pPr>
        <w:jc w:val="left"/>
        <w:spacing w:line="560" w:lineRule="exact"/>
        <w:widowControl/>
        <w:rPr>
          <w:rFonts w:ascii="宋体" w:hAnsi="宋体" w:eastAsia="宋体" w:cs="宋体"/>
          <w:b/>
          <w:color w:val="auto"/>
          <w:sz w:val="24"/>
          <w:szCs w:val="24"/>
          <w:highlight w:val="none"/>
        </w:rPr>
      </w:pPr>
      <w:r/>
      <w:bookmarkStart w:id="162" w:name="_Toc331685783"/>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合同一般条款</w:t>
      </w:r>
      <w:bookmarkEnd w:id="162"/>
      <w:r/>
      <w:r/>
    </w:p>
    <w:p>
      <w:pPr>
        <w:ind w:firstLine="482"/>
        <w:spacing w:line="560" w:lineRule="exact"/>
        <w:rPr>
          <w:rFonts w:ascii="宋体" w:hAnsi="宋体" w:eastAsia="宋体" w:cs="宋体"/>
          <w:b/>
          <w:color w:val="auto"/>
          <w:sz w:val="24"/>
          <w:szCs w:val="24"/>
          <w:highlight w:val="none"/>
        </w:rPr>
      </w:pPr>
      <w:r/>
      <w:bookmarkStart w:id="163" w:name="_Ref467379094"/>
      <w:r/>
      <w:bookmarkStart w:id="164" w:name="_Ref467378404"/>
      <w:r/>
      <w:bookmarkStart w:id="165" w:name="_Toc25079"/>
      <w:r/>
      <w:bookmarkStart w:id="166" w:name="_Ref467379214"/>
      <w:r/>
      <w:bookmarkStart w:id="167" w:name="_Toc31297"/>
      <w:r/>
      <w:bookmarkStart w:id="168" w:name="_Toc14021"/>
      <w:r/>
      <w:bookmarkStart w:id="169" w:name="_Ref467379109"/>
      <w:r/>
      <w:bookmarkStart w:id="170" w:name="_Ref467378499"/>
      <w:r/>
      <w:bookmarkStart w:id="171" w:name="_Ref467378463"/>
      <w:r/>
      <w:bookmarkStart w:id="172" w:name="_Ref467379205"/>
      <w:r/>
      <w:bookmarkStart w:id="173" w:name="_Ref467379101"/>
      <w:r/>
      <w:bookmarkStart w:id="174" w:name="_Toc5228"/>
      <w:r/>
      <w:bookmarkStart w:id="175" w:name="_Ref467379195"/>
      <w:r/>
      <w:bookmarkStart w:id="176" w:name="_Ref467379225"/>
      <w:r/>
      <w:bookmarkStart w:id="177" w:name="_Toc487900349"/>
      <w:r/>
      <w:bookmarkStart w:id="178" w:name="_Toc279701240"/>
      <w:r/>
      <w:bookmarkStart w:id="179" w:name="_Toc259093669"/>
      <w:r/>
      <w:bookmarkStart w:id="180" w:name="_Toc19680"/>
      <w:r>
        <w:rPr>
          <w:rFonts w:hint="eastAsia" w:ascii="宋体" w:hAnsi="宋体" w:eastAsia="宋体" w:cs="宋体"/>
          <w:b/>
          <w:color w:val="auto"/>
          <w:sz w:val="24"/>
          <w:szCs w:val="24"/>
          <w:highlight w:val="none"/>
        </w:rPr>
        <w:t xml:space="preserve">2.1 定义</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本合同中的下列词语应按以下内容进行解释：</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auto"/>
          <w:sz w:val="24"/>
          <w:szCs w:val="24"/>
          <w:highlight w:val="none"/>
        </w:rPr>
      </w:pPr>
      <w:r/>
      <w:bookmarkStart w:id="181" w:name="_Ref467378840"/>
      <w:r>
        <w:rPr>
          <w:rFonts w:hint="eastAsia" w:ascii="宋体" w:hAnsi="宋体" w:eastAsia="宋体" w:cs="宋体"/>
          <w:color w:val="auto"/>
          <w:sz w:val="24"/>
          <w:szCs w:val="24"/>
          <w:highlight w:val="none"/>
        </w:rPr>
        <w:t xml:space="preserve">2.1.4 “甲方”系指与中标供应商签署合同的采购人</w:t>
      </w:r>
      <w:bookmarkEnd w:id="181"/>
      <w:r>
        <w:rPr>
          <w:rFonts w:hint="eastAsia" w:ascii="宋体" w:hAnsi="宋体" w:eastAsia="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auto"/>
          <w:sz w:val="24"/>
          <w:szCs w:val="24"/>
          <w:highlight w:val="none"/>
        </w:rPr>
      </w:pPr>
      <w:r/>
      <w:bookmarkStart w:id="182" w:name="_Ref467379400"/>
      <w:r>
        <w:rPr>
          <w:rFonts w:hint="eastAsia" w:ascii="宋体" w:hAnsi="宋体" w:eastAsia="宋体" w:cs="宋体"/>
          <w:color w:val="auto"/>
          <w:sz w:val="24"/>
          <w:szCs w:val="24"/>
          <w:highlight w:val="none"/>
        </w:rPr>
        <w:t xml:space="preserve">2.1.5 “乙方”系指根据合同约定提供服务的中标供应商</w:t>
      </w:r>
      <w:bookmarkEnd w:id="182"/>
      <w:r>
        <w:rPr>
          <w:rFonts w:hint="eastAsia" w:ascii="宋体" w:hAnsi="宋体" w:eastAsia="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auto"/>
          <w:sz w:val="24"/>
          <w:szCs w:val="24"/>
          <w:highlight w:val="none"/>
        </w:rPr>
      </w:pPr>
      <w:r/>
      <w:bookmarkStart w:id="183" w:name="_Ref467379436"/>
      <w:r>
        <w:rPr>
          <w:rFonts w:hint="eastAsia" w:ascii="宋体" w:hAnsi="宋体" w:eastAsia="宋体" w:cs="宋体"/>
          <w:color w:val="auto"/>
          <w:sz w:val="24"/>
          <w:szCs w:val="24"/>
          <w:highlight w:val="none"/>
        </w:rPr>
        <w:t xml:space="preserve">2.1.6 “现场”系指合同约定提供服务的地点。</w:t>
      </w:r>
      <w:bookmarkEnd w:id="183"/>
      <w:r/>
      <w:r/>
    </w:p>
    <w:p>
      <w:pPr>
        <w:ind w:firstLine="482"/>
        <w:spacing w:line="560" w:lineRule="exact"/>
        <w:rPr>
          <w:rFonts w:ascii="宋体" w:hAnsi="宋体" w:eastAsia="宋体" w:cs="宋体"/>
          <w:b/>
          <w:color w:val="auto"/>
          <w:sz w:val="24"/>
          <w:szCs w:val="24"/>
          <w:highlight w:val="none"/>
        </w:rPr>
      </w:pPr>
      <w:r/>
      <w:bookmarkStart w:id="184" w:name="_Toc16752"/>
      <w:r/>
      <w:bookmarkStart w:id="185" w:name="_Toc23289"/>
      <w:r/>
      <w:bookmarkStart w:id="186" w:name="_Toc487900350"/>
      <w:r/>
      <w:bookmarkStart w:id="187" w:name="_Toc259093670"/>
      <w:r/>
      <w:bookmarkStart w:id="188" w:name="_Toc19539"/>
      <w:r/>
      <w:bookmarkStart w:id="189" w:name="_Toc3769"/>
      <w:r/>
      <w:bookmarkStart w:id="190" w:name="_Toc279701241"/>
      <w:r/>
      <w:bookmarkStart w:id="191" w:name="_Toc31402"/>
      <w:r>
        <w:rPr>
          <w:rFonts w:hint="eastAsia" w:ascii="宋体" w:hAnsi="宋体" w:eastAsia="宋体" w:cs="宋体"/>
          <w:b/>
          <w:color w:val="auto"/>
          <w:sz w:val="24"/>
          <w:szCs w:val="24"/>
          <w:highlight w:val="none"/>
        </w:rPr>
        <w:t xml:space="preserve">2.2 技术规范</w:t>
      </w:r>
      <w:bookmarkEnd w:id="184"/>
      <w:r/>
      <w:bookmarkEnd w:id="185"/>
      <w:r/>
      <w:bookmarkEnd w:id="186"/>
      <w:r/>
      <w:bookmarkEnd w:id="187"/>
      <w:r/>
      <w:bookmarkEnd w:id="188"/>
      <w:r/>
      <w:bookmarkEnd w:id="189"/>
      <w:r/>
      <w:bookmarkEnd w:id="190"/>
      <w:r/>
      <w:bookmarkEnd w:id="19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auto"/>
          <w:sz w:val="24"/>
          <w:szCs w:val="24"/>
          <w:highlight w:val="none"/>
        </w:rPr>
      </w:pPr>
      <w:r/>
      <w:bookmarkStart w:id="192" w:name="_Toc27945"/>
      <w:r/>
      <w:bookmarkStart w:id="193" w:name="_Toc487900351"/>
      <w:r/>
      <w:bookmarkStart w:id="194" w:name="_Toc13673"/>
      <w:r/>
      <w:bookmarkStart w:id="195" w:name="_Toc4133"/>
      <w:r/>
      <w:bookmarkStart w:id="196" w:name="_Toc279701242"/>
      <w:r/>
      <w:bookmarkStart w:id="197" w:name="_Toc259093671"/>
      <w:r/>
      <w:bookmarkStart w:id="198" w:name="_Toc9161"/>
      <w:r/>
      <w:bookmarkStart w:id="199" w:name="_Toc12412"/>
      <w:r>
        <w:rPr>
          <w:rFonts w:hint="eastAsia" w:ascii="宋体" w:hAnsi="宋体" w:eastAsia="宋体" w:cs="宋体"/>
          <w:b/>
          <w:color w:val="auto"/>
          <w:sz w:val="24"/>
          <w:szCs w:val="24"/>
          <w:highlight w:val="none"/>
        </w:rPr>
        <w:t xml:space="preserve">2.3 知识产权</w:t>
      </w:r>
      <w:bookmarkEnd w:id="192"/>
      <w:r/>
      <w:bookmarkEnd w:id="193"/>
      <w:r/>
      <w:bookmarkEnd w:id="194"/>
      <w:r/>
      <w:bookmarkEnd w:id="195"/>
      <w:r/>
      <w:bookmarkEnd w:id="196"/>
      <w:r/>
      <w:bookmarkEnd w:id="197"/>
      <w:r/>
      <w:bookmarkEnd w:id="198"/>
      <w:r/>
      <w:bookmarkEnd w:id="19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技术成果归属甲方。</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履约检查和问题反馈</w:t>
      </w:r>
      <w:r/>
    </w:p>
    <w:p>
      <w:pPr>
        <w:ind w:firstLine="480"/>
        <w:spacing w:line="560" w:lineRule="exact"/>
        <w:rPr>
          <w:rFonts w:ascii="宋体" w:hAnsi="宋体" w:eastAsia="宋体" w:cs="宋体"/>
          <w:color w:val="auto"/>
          <w:sz w:val="24"/>
          <w:szCs w:val="24"/>
          <w:highlight w:val="none"/>
        </w:rPr>
      </w:pPr>
      <w:r/>
      <w:bookmarkStart w:id="200" w:name="_Ref467379657"/>
      <w:r>
        <w:rPr>
          <w:rFonts w:hint="eastAsia" w:ascii="宋体" w:hAnsi="宋体" w:eastAsia="宋体" w:cs="宋体"/>
          <w:color w:val="auto"/>
          <w:sz w:val="24"/>
          <w:szCs w:val="24"/>
          <w:highlight w:val="none"/>
        </w:rPr>
        <w:t xml:space="preserve">2.4.1</w:t>
      </w:r>
      <w:bookmarkEnd w:id="200"/>
      <w:r/>
      <w:bookmarkStart w:id="201" w:name="_Toc186431854"/>
      <w:r/>
      <w:bookmarkStart w:id="202" w:name="_Ref467379793"/>
      <w:r/>
      <w:bookmarkStart w:id="203" w:name="_Ref467379807"/>
      <w:r/>
      <w:bookmarkStart w:id="204" w:name="_Toc487900357"/>
      <w:r/>
      <w:bookmarkStart w:id="205" w:name="_Toc259093676"/>
      <w:r/>
      <w:bookmarkStart w:id="206" w:name="_Toc279701247"/>
      <w:r>
        <w:rPr>
          <w:rFonts w:hint="eastAsia" w:ascii="宋体" w:hAnsi="宋体" w:eastAsia="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合同履行期间，甲方有权将履行过程中出现的问题反馈给乙方，双方当事人应以书面形式约定需要完善和改进的内容</w:t>
      </w:r>
      <w:bookmarkEnd w:id="201"/>
      <w:r/>
      <w:bookmarkStart w:id="207" w:name="_Toc186431855"/>
      <w:r>
        <w:rPr>
          <w:rFonts w:hint="eastAsia" w:ascii="宋体" w:hAnsi="宋体" w:eastAsia="宋体" w:cs="宋体"/>
          <w:color w:val="auto"/>
          <w:sz w:val="24"/>
          <w:szCs w:val="24"/>
          <w:highlight w:val="none"/>
        </w:rPr>
        <w:t xml:space="preserve">。</w:t>
      </w:r>
      <w:bookmarkEnd w:id="202"/>
      <w:bookmarkEnd w:id="203"/>
      <w:bookmarkEnd w:id="204"/>
      <w:bookmarkEnd w:id="205"/>
      <w:bookmarkEnd w:id="206"/>
      <w:bookmarkEnd w:id="207"/>
      <w:r/>
    </w:p>
    <w:p>
      <w:pPr>
        <w:ind w:firstLine="482"/>
        <w:spacing w:line="560" w:lineRule="exact"/>
        <w:rPr>
          <w:rFonts w:ascii="宋体" w:hAnsi="宋体" w:eastAsia="宋体" w:cs="宋体"/>
          <w:b/>
          <w:color w:val="auto"/>
          <w:sz w:val="24"/>
          <w:szCs w:val="24"/>
          <w:highlight w:val="none"/>
        </w:rPr>
      </w:pPr>
      <w:r/>
      <w:bookmarkStart w:id="208" w:name="_Toc487900358"/>
      <w:r/>
      <w:bookmarkStart w:id="209" w:name="_Toc279701248"/>
      <w:r/>
      <w:bookmarkStart w:id="210" w:name="_Ref467379852"/>
      <w:r/>
      <w:bookmarkStart w:id="211" w:name="_Toc259093677"/>
      <w:r/>
      <w:bookmarkStart w:id="212" w:name="_Ref467379923"/>
      <w:r/>
      <w:bookmarkStart w:id="213" w:name="_Ref467379863"/>
      <w:r/>
      <w:bookmarkStart w:id="214" w:name="_Toc16163"/>
      <w:r/>
      <w:bookmarkStart w:id="215" w:name="_Toc13154"/>
      <w:r/>
      <w:bookmarkStart w:id="216" w:name="_Toc30507"/>
      <w:r/>
      <w:bookmarkStart w:id="217" w:name="_Toc18990"/>
      <w:r/>
      <w:bookmarkStart w:id="218" w:name="_Toc13467"/>
      <w:r>
        <w:rPr>
          <w:rFonts w:hint="eastAsia" w:ascii="宋体" w:hAnsi="宋体" w:eastAsia="宋体" w:cs="宋体"/>
          <w:b/>
          <w:color w:val="auto"/>
          <w:sz w:val="24"/>
          <w:szCs w:val="24"/>
          <w:highlight w:val="none"/>
        </w:rPr>
        <w:t xml:space="preserve">2.5 技术资料</w:t>
      </w:r>
      <w:bookmarkEnd w:id="208"/>
      <w:r/>
      <w:bookmarkEnd w:id="209"/>
      <w:r/>
      <w:bookmarkEnd w:id="210"/>
      <w:r/>
      <w:bookmarkEnd w:id="211"/>
      <w:r/>
      <w:bookmarkEnd w:id="212"/>
      <w:r/>
      <w:bookmarkEnd w:id="213"/>
      <w:r>
        <w:rPr>
          <w:rFonts w:hint="eastAsia" w:ascii="宋体" w:hAnsi="宋体" w:eastAsia="宋体" w:cs="宋体"/>
          <w:b/>
          <w:color w:val="auto"/>
          <w:sz w:val="24"/>
          <w:szCs w:val="24"/>
          <w:highlight w:val="none"/>
        </w:rPr>
        <w:t xml:space="preserve">和保密义务</w:t>
      </w:r>
      <w:bookmarkEnd w:id="214"/>
      <w:r/>
      <w:bookmarkEnd w:id="215"/>
      <w:r/>
      <w:bookmarkEnd w:id="216"/>
      <w:r/>
      <w:bookmarkEnd w:id="217"/>
      <w:r/>
      <w:bookmarkEnd w:id="218"/>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auto"/>
          <w:sz w:val="24"/>
          <w:szCs w:val="24"/>
          <w:highlight w:val="none"/>
        </w:rPr>
      </w:pPr>
      <w:r/>
      <w:bookmarkStart w:id="219" w:name="_Toc19069"/>
      <w:r/>
      <w:bookmarkStart w:id="220" w:name="_Toc279701252"/>
      <w:r/>
      <w:bookmarkStart w:id="221" w:name="_Toc487900362"/>
      <w:r/>
      <w:bookmarkStart w:id="222" w:name="_Toc259093681"/>
      <w:r>
        <w:rPr>
          <w:rFonts w:hint="eastAsia" w:ascii="宋体" w:hAnsi="宋体" w:eastAsia="宋体" w:cs="宋体"/>
          <w:b/>
          <w:color w:val="auto"/>
          <w:sz w:val="24"/>
          <w:szCs w:val="24"/>
          <w:highlight w:val="none"/>
        </w:rPr>
        <w:t xml:space="preserve">2.6 质量保证</w:t>
      </w:r>
      <w:bookmarkEnd w:id="21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auto"/>
          <w:sz w:val="24"/>
          <w:szCs w:val="24"/>
          <w:highlight w:val="none"/>
        </w:rPr>
      </w:pPr>
      <w:r/>
      <w:bookmarkStart w:id="223" w:name="_Toc22267"/>
      <w:r>
        <w:rPr>
          <w:rFonts w:hint="eastAsia" w:ascii="宋体" w:hAnsi="宋体" w:eastAsia="宋体" w:cs="宋体"/>
          <w:b/>
          <w:color w:val="auto"/>
          <w:sz w:val="24"/>
          <w:szCs w:val="24"/>
          <w:highlight w:val="none"/>
        </w:rPr>
        <w:t xml:space="preserve">2.7 延迟</w:t>
      </w:r>
      <w:bookmarkEnd w:id="220"/>
      <w:r/>
      <w:bookmarkEnd w:id="221"/>
      <w:r/>
      <w:bookmarkEnd w:id="222"/>
      <w:r>
        <w:rPr>
          <w:rFonts w:hint="eastAsia" w:ascii="宋体" w:hAnsi="宋体" w:eastAsia="宋体" w:cs="宋体"/>
          <w:b/>
          <w:color w:val="auto"/>
          <w:sz w:val="24"/>
          <w:szCs w:val="24"/>
          <w:highlight w:val="none"/>
        </w:rPr>
        <w:t xml:space="preserve">履行</w:t>
      </w:r>
      <w:bookmarkEnd w:id="223"/>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auto"/>
          <w:sz w:val="24"/>
          <w:szCs w:val="24"/>
          <w:highlight w:val="none"/>
        </w:rPr>
      </w:pPr>
      <w:r/>
      <w:bookmarkStart w:id="224" w:name="_Toc10611"/>
      <w:r/>
      <w:bookmarkStart w:id="225" w:name="_Toc259093683"/>
      <w:r/>
      <w:bookmarkStart w:id="226" w:name="_Ref467378121"/>
      <w:r/>
      <w:bookmarkStart w:id="227" w:name="_Toc487900364"/>
      <w:r/>
      <w:bookmarkStart w:id="228" w:name="_Toc279701254"/>
      <w:r>
        <w:rPr>
          <w:rFonts w:hint="eastAsia" w:ascii="宋体" w:hAnsi="宋体" w:eastAsia="宋体" w:cs="宋体"/>
          <w:b/>
          <w:color w:val="auto"/>
          <w:sz w:val="24"/>
          <w:szCs w:val="24"/>
          <w:highlight w:val="none"/>
        </w:rPr>
        <w:t xml:space="preserve">2.8 合同变更</w:t>
      </w:r>
      <w:bookmarkEnd w:id="224"/>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29" w:name="_Toc487900369"/>
      <w:r/>
      <w:bookmarkStart w:id="230" w:name="_Toc259093688"/>
      <w:r/>
      <w:bookmarkStart w:id="231" w:name="_Toc279701259"/>
      <w:r/>
      <w:r/>
    </w:p>
    <w:p>
      <w:pPr>
        <w:ind w:firstLine="482"/>
        <w:spacing w:line="560" w:lineRule="exact"/>
        <w:rPr>
          <w:rFonts w:ascii="宋体" w:hAnsi="宋体" w:eastAsia="宋体" w:cs="宋体"/>
          <w:b/>
          <w:color w:val="auto"/>
          <w:sz w:val="24"/>
          <w:szCs w:val="24"/>
          <w:highlight w:val="none"/>
        </w:rPr>
      </w:pPr>
      <w:r/>
      <w:bookmarkStart w:id="232" w:name="_Toc23368"/>
      <w:r/>
      <w:bookmarkStart w:id="233" w:name="_Toc26689"/>
      <w:r/>
      <w:bookmarkStart w:id="234" w:name="_Toc10663"/>
      <w:r/>
      <w:bookmarkStart w:id="235" w:name="_Toc21830"/>
      <w:r/>
      <w:bookmarkStart w:id="236" w:name="_Toc42"/>
      <w:r>
        <w:rPr>
          <w:rFonts w:hint="eastAsia" w:ascii="宋体" w:hAnsi="宋体" w:eastAsia="宋体" w:cs="宋体"/>
          <w:b/>
          <w:color w:val="auto"/>
          <w:sz w:val="24"/>
          <w:szCs w:val="24"/>
          <w:highlight w:val="none"/>
        </w:rPr>
        <w:t xml:space="preserve">2.9 合同转让</w:t>
      </w:r>
      <w:bookmarkEnd w:id="229"/>
      <w:r/>
      <w:bookmarkEnd w:id="230"/>
      <w:r/>
      <w:bookmarkEnd w:id="231"/>
      <w:r>
        <w:rPr>
          <w:rFonts w:hint="eastAsia" w:ascii="宋体" w:hAnsi="宋体" w:eastAsia="宋体" w:cs="宋体"/>
          <w:b/>
          <w:color w:val="auto"/>
          <w:sz w:val="24"/>
          <w:szCs w:val="24"/>
          <w:highlight w:val="none"/>
        </w:rPr>
        <w:t xml:space="preserve">和分包</w:t>
      </w:r>
      <w:bookmarkEnd w:id="232"/>
      <w:r/>
      <w:bookmarkEnd w:id="233"/>
      <w:r/>
      <w:bookmarkEnd w:id="234"/>
      <w:r/>
      <w:bookmarkEnd w:id="235"/>
      <w:r/>
      <w:bookmarkEnd w:id="23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合同的权利义务依法不得转让，如招标文件“第一章 投标邀请函”中甲方接受中标后分包，</w:t>
      </w:r>
      <w:r>
        <w:rPr>
          <w:rFonts w:hint="eastAsia" w:ascii="宋体" w:hAnsi="宋体" w:eastAsia="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auto"/>
          <w:sz w:val="24"/>
          <w:szCs w:val="24"/>
          <w:highlight w:val="none"/>
        </w:rPr>
      </w:pPr>
      <w:r/>
      <w:bookmarkStart w:id="237" w:name="_Toc14371"/>
      <w:r/>
      <w:bookmarkStart w:id="238" w:name="_Toc32494"/>
      <w:r/>
      <w:bookmarkStart w:id="239" w:name="_Toc25571"/>
      <w:r/>
      <w:bookmarkStart w:id="240" w:name="_Toc26633"/>
      <w:r/>
      <w:bookmarkStart w:id="241" w:name="_Toc4720"/>
      <w:r>
        <w:rPr>
          <w:rFonts w:hint="eastAsia" w:ascii="宋体" w:hAnsi="宋体" w:eastAsia="宋体" w:cs="宋体"/>
          <w:b/>
          <w:color w:val="auto"/>
          <w:sz w:val="24"/>
          <w:szCs w:val="24"/>
          <w:highlight w:val="none"/>
        </w:rPr>
        <w:t xml:space="preserve">2.10 不可抗力</w:t>
      </w:r>
      <w:bookmarkEnd w:id="237"/>
      <w:r/>
      <w:bookmarkEnd w:id="238"/>
      <w:r/>
      <w:bookmarkEnd w:id="239"/>
      <w:r/>
      <w:bookmarkEnd w:id="240"/>
      <w:r/>
      <w:bookmarkEnd w:id="24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2.10.3 因不可抗力致使合同有变更必要的，</w:t>
      </w:r>
      <w:r>
        <w:rPr>
          <w:rFonts w:hint="eastAsia" w:ascii="宋体" w:hAnsi="宋体" w:eastAsia="宋体" w:cs="宋体"/>
          <w:color w:val="auto"/>
          <w:sz w:val="24"/>
          <w:szCs w:val="20"/>
          <w:highlight w:val="none"/>
        </w:rPr>
        <w:t xml:space="preserve">双方当事人应在约定时间内以书面形式变更合同</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4"/>
          <w:highlight w:val="none"/>
        </w:rPr>
        <w:t xml:space="preserve">2.10.4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2.10.5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auto"/>
          <w:sz w:val="24"/>
          <w:szCs w:val="24"/>
          <w:highlight w:val="none"/>
        </w:rPr>
      </w:pPr>
      <w:r/>
      <w:bookmarkStart w:id="242" w:name="_Toc3638"/>
      <w:r/>
      <w:bookmarkStart w:id="243" w:name="_Toc14115"/>
      <w:r/>
      <w:bookmarkStart w:id="244" w:name="_Toc279701255"/>
      <w:r/>
      <w:bookmarkStart w:id="245" w:name="_Toc259093684"/>
      <w:r/>
      <w:bookmarkStart w:id="246" w:name="_Toc25783"/>
      <w:r/>
      <w:bookmarkStart w:id="247" w:name="_Toc24465"/>
      <w:r/>
      <w:bookmarkStart w:id="248" w:name="_Toc23854"/>
      <w:r/>
      <w:bookmarkStart w:id="249" w:name="_Toc487900365"/>
      <w:r>
        <w:rPr>
          <w:rFonts w:hint="eastAsia" w:ascii="宋体" w:hAnsi="宋体" w:eastAsia="宋体" w:cs="宋体"/>
          <w:b/>
          <w:color w:val="auto"/>
          <w:sz w:val="24"/>
          <w:szCs w:val="24"/>
          <w:highlight w:val="none"/>
        </w:rPr>
        <w:t xml:space="preserve">2.11 税费</w:t>
      </w:r>
      <w:bookmarkEnd w:id="242"/>
      <w:r/>
      <w:bookmarkEnd w:id="243"/>
      <w:r/>
      <w:bookmarkEnd w:id="244"/>
      <w:r/>
      <w:bookmarkEnd w:id="245"/>
      <w:r/>
      <w:bookmarkEnd w:id="246"/>
      <w:r/>
      <w:bookmarkEnd w:id="247"/>
      <w:r/>
      <w:bookmarkEnd w:id="248"/>
      <w:r/>
      <w:bookmarkEnd w:id="24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auto"/>
          <w:sz w:val="24"/>
          <w:szCs w:val="24"/>
          <w:highlight w:val="none"/>
        </w:rPr>
      </w:pPr>
      <w:r/>
      <w:bookmarkStart w:id="250" w:name="_Toc279701258"/>
      <w:r/>
      <w:bookmarkStart w:id="251" w:name="_Toc26883"/>
      <w:r/>
      <w:bookmarkStart w:id="252" w:name="_Toc30105"/>
      <w:r/>
      <w:bookmarkStart w:id="253" w:name="_Toc25525"/>
      <w:r/>
      <w:bookmarkStart w:id="254" w:name="_Toc14814"/>
      <w:r/>
      <w:bookmarkStart w:id="255" w:name="_Toc259093687"/>
      <w:r/>
      <w:bookmarkStart w:id="256" w:name="_Toc487900368"/>
      <w:r/>
      <w:bookmarkStart w:id="257" w:name="_Toc7315"/>
      <w:r>
        <w:rPr>
          <w:rFonts w:hint="eastAsia" w:ascii="宋体" w:hAnsi="宋体" w:eastAsia="宋体" w:cs="宋体"/>
          <w:b/>
          <w:color w:val="auto"/>
          <w:sz w:val="24"/>
          <w:szCs w:val="24"/>
          <w:highlight w:val="none"/>
        </w:rPr>
        <w:t xml:space="preserve">2.12 乙方破产</w:t>
      </w:r>
      <w:bookmarkEnd w:id="250"/>
      <w:r/>
      <w:bookmarkEnd w:id="251"/>
      <w:r/>
      <w:bookmarkEnd w:id="252"/>
      <w:r/>
      <w:bookmarkEnd w:id="253"/>
      <w:r/>
      <w:bookmarkEnd w:id="254"/>
      <w:r/>
      <w:bookmarkEnd w:id="255"/>
      <w:r/>
      <w:bookmarkEnd w:id="256"/>
      <w:r/>
      <w:bookmarkEnd w:id="257"/>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auto"/>
          <w:sz w:val="24"/>
          <w:szCs w:val="24"/>
          <w:highlight w:val="none"/>
        </w:rPr>
      </w:pPr>
      <w:r/>
      <w:bookmarkStart w:id="258" w:name="_Toc23323"/>
      <w:r/>
      <w:bookmarkStart w:id="259" w:name="_Toc2016"/>
      <w:r/>
      <w:bookmarkStart w:id="260" w:name="_Toc1123"/>
      <w:r>
        <w:rPr>
          <w:rFonts w:hint="eastAsia" w:ascii="宋体" w:hAnsi="宋体" w:eastAsia="宋体" w:cs="宋体"/>
          <w:b/>
          <w:color w:val="auto"/>
          <w:sz w:val="24"/>
          <w:szCs w:val="24"/>
          <w:highlight w:val="none"/>
        </w:rPr>
        <w:t xml:space="preserve">2.13 合同中止、终止</w:t>
      </w:r>
      <w:bookmarkEnd w:id="258"/>
      <w:r/>
      <w:bookmarkEnd w:id="259"/>
      <w:r/>
      <w:bookmarkEnd w:id="260"/>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2.13.1 双方当事人不得擅自中止或者终止合同；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auto"/>
          <w:sz w:val="24"/>
          <w:szCs w:val="24"/>
          <w:highlight w:val="none"/>
        </w:rPr>
      </w:pPr>
      <w:r/>
      <w:bookmarkStart w:id="261" w:name="_Toc1969"/>
      <w:r/>
      <w:bookmarkStart w:id="262" w:name="_Toc14525"/>
      <w:r/>
      <w:bookmarkStart w:id="263" w:name="_Toc17363"/>
      <w:r>
        <w:rPr>
          <w:rFonts w:hint="eastAsia" w:ascii="宋体" w:hAnsi="宋体" w:eastAsia="宋体" w:cs="宋体"/>
          <w:b/>
          <w:color w:val="auto"/>
          <w:sz w:val="24"/>
          <w:szCs w:val="24"/>
          <w:highlight w:val="none"/>
        </w:rPr>
        <w:t xml:space="preserve">2.14 检验和验收</w:t>
      </w:r>
      <w:bookmarkEnd w:id="261"/>
      <w:r/>
      <w:bookmarkEnd w:id="262"/>
      <w:r/>
      <w:bookmarkEnd w:id="263"/>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5"/>
      <w:bookmarkEnd w:id="226"/>
      <w:bookmarkEnd w:id="227"/>
      <w:bookmarkEnd w:id="228"/>
      <w:r/>
    </w:p>
    <w:p>
      <w:pPr>
        <w:ind w:firstLine="482"/>
        <w:spacing w:line="560" w:lineRule="exact"/>
        <w:rPr>
          <w:rFonts w:ascii="宋体" w:hAnsi="宋体" w:eastAsia="宋体" w:cs="宋体"/>
          <w:b/>
          <w:color w:val="auto"/>
          <w:sz w:val="24"/>
          <w:szCs w:val="24"/>
          <w:highlight w:val="none"/>
        </w:rPr>
      </w:pPr>
      <w:r/>
      <w:bookmarkStart w:id="264" w:name="_Toc279701261"/>
      <w:r/>
      <w:bookmarkStart w:id="265" w:name="_Toc487900371"/>
      <w:r/>
      <w:bookmarkStart w:id="266" w:name="_Toc259093690"/>
      <w:r/>
      <w:bookmarkStart w:id="267" w:name="_Toc31892"/>
      <w:r/>
      <w:bookmarkStart w:id="268" w:name="_Toc9808"/>
      <w:r/>
      <w:bookmarkStart w:id="269" w:name="_Toc12666"/>
      <w:r/>
      <w:bookmarkStart w:id="270" w:name="_Toc25198"/>
      <w:r/>
      <w:bookmarkStart w:id="271" w:name="_Toc2308"/>
      <w:r>
        <w:rPr>
          <w:rFonts w:hint="eastAsia" w:ascii="宋体" w:hAnsi="宋体" w:eastAsia="宋体" w:cs="宋体"/>
          <w:b/>
          <w:color w:val="auto"/>
          <w:sz w:val="24"/>
          <w:szCs w:val="24"/>
          <w:highlight w:val="none"/>
        </w:rPr>
        <w:t xml:space="preserve">2.15 通知</w:t>
      </w:r>
      <w:bookmarkEnd w:id="264"/>
      <w:r/>
      <w:bookmarkEnd w:id="265"/>
      <w:r/>
      <w:bookmarkEnd w:id="266"/>
      <w:r>
        <w:rPr>
          <w:rFonts w:hint="eastAsia" w:ascii="宋体" w:hAnsi="宋体" w:eastAsia="宋体" w:cs="宋体"/>
          <w:b/>
          <w:color w:val="auto"/>
          <w:sz w:val="24"/>
          <w:szCs w:val="24"/>
          <w:highlight w:val="none"/>
        </w:rPr>
        <w:t xml:space="preserve">和送达</w:t>
      </w:r>
      <w:bookmarkEnd w:id="267"/>
      <w:r/>
      <w:bookmarkEnd w:id="268"/>
      <w:r/>
      <w:bookmarkEnd w:id="269"/>
      <w:r/>
      <w:bookmarkEnd w:id="270"/>
      <w:r/>
      <w:bookmarkEnd w:id="271"/>
      <w:r/>
      <w:r/>
    </w:p>
    <w:p>
      <w:pPr>
        <w:ind w:firstLine="480"/>
        <w:spacing w:line="560" w:lineRule="exact"/>
        <w:rPr>
          <w:rFonts w:ascii="宋体" w:hAnsi="宋体" w:eastAsia="宋体" w:cs="宋体"/>
          <w:color w:val="auto"/>
          <w:sz w:val="24"/>
          <w:szCs w:val="24"/>
          <w:highlight w:val="none"/>
        </w:rPr>
      </w:pPr>
      <w:r/>
      <w:bookmarkStart w:id="272" w:name="_Toc7073"/>
      <w:r/>
      <w:bookmarkStart w:id="273" w:name="_Toc29220"/>
      <w:r/>
      <w:bookmarkStart w:id="274" w:name="_Toc487900372"/>
      <w:r/>
      <w:bookmarkStart w:id="275" w:name="_Toc279701262"/>
      <w:r/>
      <w:bookmarkStart w:id="276" w:name="_Toc259093691"/>
      <w:r>
        <w:rPr>
          <w:rFonts w:hint="eastAsia" w:ascii="宋体" w:hAnsi="宋体" w:eastAsia="宋体" w:cs="宋体"/>
          <w:color w:val="auto"/>
          <w:sz w:val="24"/>
          <w:szCs w:val="24"/>
          <w:highlight w:val="none"/>
        </w:rPr>
        <w:t xml:space="preserve">2.15.1 任何一方因履行合同而以合同第一部分尾部所列明的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个工作日内书面通知对方当事人，在对方当事人收到有关变更通知之前，变更前的约定送达方式或者地址仍视为有效。</w:t>
      </w:r>
      <w:bookmarkEnd w:id="272"/>
      <w:r/>
      <w:bookmarkEnd w:id="273"/>
      <w:r/>
      <w:r/>
    </w:p>
    <w:p>
      <w:pPr>
        <w:ind w:firstLine="480"/>
        <w:spacing w:line="560" w:lineRule="exact"/>
        <w:rPr>
          <w:rFonts w:ascii="宋体" w:hAnsi="宋体" w:eastAsia="宋体" w:cs="宋体"/>
          <w:color w:val="auto"/>
          <w:sz w:val="24"/>
          <w:szCs w:val="24"/>
          <w:highlight w:val="none"/>
        </w:rPr>
      </w:pPr>
      <w:r/>
      <w:bookmarkStart w:id="277" w:name="_Toc18401"/>
      <w:r/>
      <w:bookmarkStart w:id="278" w:name="_Toc27674"/>
      <w:r>
        <w:rPr>
          <w:rFonts w:hint="eastAsia" w:ascii="宋体" w:hAnsi="宋体" w:eastAsia="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7"/>
      <w:r/>
      <w:bookmarkEnd w:id="278"/>
      <w:r/>
      <w:bookmarkEnd w:id="274"/>
      <w:bookmarkEnd w:id="275"/>
      <w:bookmarkEnd w:id="276"/>
      <w:r/>
    </w:p>
    <w:p>
      <w:pPr>
        <w:ind w:firstLine="482"/>
        <w:spacing w:line="560" w:lineRule="exact"/>
        <w:rPr>
          <w:rFonts w:ascii="宋体" w:hAnsi="宋体" w:eastAsia="宋体" w:cs="宋体"/>
          <w:b/>
          <w:color w:val="auto"/>
          <w:sz w:val="24"/>
          <w:szCs w:val="24"/>
          <w:highlight w:val="none"/>
        </w:rPr>
      </w:pPr>
      <w:r/>
      <w:bookmarkStart w:id="279" w:name="_Toc28906"/>
      <w:r/>
      <w:bookmarkStart w:id="280" w:name="_Toc27644"/>
      <w:r/>
      <w:bookmarkStart w:id="281" w:name="_Toc5063"/>
      <w:r/>
      <w:bookmarkStart w:id="282" w:name="_Toc12254"/>
      <w:r/>
      <w:bookmarkStart w:id="283" w:name="_Toc279701263"/>
      <w:r/>
      <w:bookmarkStart w:id="284" w:name="_Toc487900373"/>
      <w:r/>
      <w:bookmarkStart w:id="285" w:name="_Toc259093692"/>
      <w:r/>
      <w:bookmarkStart w:id="286" w:name="_Toc20808"/>
      <w:r>
        <w:rPr>
          <w:rFonts w:hint="eastAsia" w:ascii="宋体" w:hAnsi="宋体" w:eastAsia="宋体" w:cs="宋体"/>
          <w:b/>
          <w:color w:val="auto"/>
          <w:sz w:val="24"/>
          <w:szCs w:val="24"/>
          <w:highlight w:val="none"/>
        </w:rPr>
        <w:t xml:space="preserve">2.16 合同使用的文字和适用的法律</w:t>
      </w:r>
      <w:bookmarkEnd w:id="279"/>
      <w:r/>
      <w:bookmarkEnd w:id="280"/>
      <w:r/>
      <w:bookmarkEnd w:id="281"/>
      <w:r/>
      <w:bookmarkEnd w:id="282"/>
      <w:r/>
      <w:bookmarkEnd w:id="283"/>
      <w:r/>
      <w:bookmarkEnd w:id="284"/>
      <w:r/>
      <w:bookmarkEnd w:id="285"/>
      <w:r/>
      <w:bookmarkEnd w:id="28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2.16.1 合同使用汉语书就、变更和解释；</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2.16.2 合同适用中华人民共和国法律。</w:t>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br w:type="page" w:clear="all"/>
      </w:r>
      <w:r>
        <w:rPr>
          <w:rFonts w:hint="eastAsia" w:ascii="黑体" w:hAnsi="黑体" w:eastAsia="黑体"/>
          <w:color w:val="auto"/>
          <w:sz w:val="28"/>
          <w:highlight w:val="none"/>
        </w:rPr>
        <w:t xml:space="preserve">第六章 投标文件（格式）</w:t>
      </w:r>
      <w:bookmarkEnd w:id="124"/>
      <w:r/>
      <w:bookmarkEnd w:id="125"/>
      <w:r/>
      <w:r/>
    </w:p>
    <w:p>
      <w:pPr>
        <w:rPr>
          <w:rFonts w:hint="eastAsia" w:ascii="黑体" w:eastAsia="黑体"/>
          <w:b/>
          <w:color w:val="auto"/>
          <w:sz w:val="120"/>
          <w:szCs w:val="120"/>
          <w:highlight w:val="none"/>
        </w:rPr>
      </w:pPr>
      <w:r>
        <w:rPr>
          <w:rFonts w:hint="eastAsia" w:ascii="黑体" w:eastAsia="黑体"/>
          <w:b/>
          <w:color w:val="auto"/>
          <w:sz w:val="120"/>
          <w:szCs w:val="120"/>
          <w:highlight w:val="none"/>
        </w:rPr>
      </w:r>
      <w:r/>
    </w:p>
    <w:p>
      <w:pPr>
        <w:jc w:val="center"/>
        <w:rPr>
          <w:rFonts w:hint="eastAsia" w:ascii="宋体" w:hAnsi="宋体"/>
          <w:b/>
          <w:color w:val="auto"/>
          <w:sz w:val="120"/>
          <w:szCs w:val="120"/>
          <w:highlight w:val="none"/>
        </w:rPr>
      </w:pPr>
      <w:r/>
      <w:bookmarkStart w:id="287" w:name="_Toc29240"/>
      <w:r>
        <w:rPr>
          <w:rFonts w:hint="eastAsia" w:ascii="宋体" w:hAnsi="宋体"/>
          <w:b/>
          <w:color w:val="auto"/>
          <w:sz w:val="120"/>
          <w:szCs w:val="120"/>
          <w:highlight w:val="none"/>
        </w:rPr>
        <w:t xml:space="preserve">投</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件</w:t>
      </w:r>
      <w:bookmarkEnd w:id="287"/>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2168"/>
        <w:rPr>
          <w:rFonts w:ascii="宋体" w:hAnsi="宋体"/>
          <w:b/>
          <w:color w:val="auto"/>
          <w:sz w:val="36"/>
          <w:szCs w:val="36"/>
          <w:highlight w:val="none"/>
          <w:u w:val="single"/>
        </w:rPr>
      </w:pPr>
      <w:r/>
      <w:bookmarkStart w:id="288" w:name="_Toc10010"/>
      <w:r/>
      <w:bookmarkStart w:id="289" w:name="_Toc24371"/>
      <w:r>
        <w:rPr>
          <w:rFonts w:hint="eastAsia" w:ascii="宋体" w:hAnsi="宋体"/>
          <w:b/>
          <w:color w:val="auto"/>
          <w:sz w:val="36"/>
          <w:szCs w:val="36"/>
          <w:highlight w:val="none"/>
        </w:rPr>
        <w:t xml:space="preserve">项目名称：</w:t>
      </w:r>
      <w:bookmarkEnd w:id="288"/>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bookmarkStart w:id="290" w:name="_Toc2400"/>
      <w:r>
        <w:rPr>
          <w:rFonts w:hint="eastAsia" w:ascii="宋体" w:hAnsi="宋体"/>
          <w:b/>
          <w:color w:val="auto"/>
          <w:sz w:val="36"/>
          <w:szCs w:val="36"/>
          <w:highlight w:val="none"/>
        </w:rPr>
        <w:t xml:space="preserve">项目编号：</w:t>
      </w:r>
      <w:bookmarkEnd w:id="290"/>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289"/>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126"/>
      <w:r>
        <w:rPr>
          <w:rFonts w:hint="eastAsia" w:ascii="黑体" w:hAnsi="宋体" w:eastAsia="黑体"/>
          <w:bCs/>
          <w:color w:val="auto"/>
          <w:sz w:val="28"/>
          <w:szCs w:val="28"/>
          <w:highlight w:val="none"/>
        </w:rPr>
        <w:t xml:space="preserve">（一）开标一览表：</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hint="eastAsia" w:ascii="宋体" w:hAnsi="宋体" w:eastAsia="黑体" w:cs="宋体"/>
          <w:color w:val="auto"/>
          <w:sz w:val="24"/>
          <w:szCs w:val="24"/>
          <w:highlight w:val="none"/>
          <w:lang w:eastAsia="zh-CN"/>
        </w:rPr>
      </w:pPr>
      <w:r/>
      <w:bookmarkStart w:id="291" w:name="_Toc32423"/>
      <w:r/>
      <w:bookmarkEnd w:id="291"/>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bookmarkStart w:id="292" w:name="_Hlk151563492"/>
      <w:r>
        <w:rPr>
          <w:rFonts w:hint="eastAsia" w:ascii="宋体" w:hAnsi="宋体"/>
          <w:bCs/>
          <w:color w:val="auto"/>
          <w:sz w:val="24"/>
          <w:szCs w:val="24"/>
          <w:highlight w:val="none"/>
        </w:rPr>
        <w:t xml:space="preserve">投标人全称（CA公章）： </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宜兴市中医医院医疗责任保险项目</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JSZC-320282-HCCG-G2026-0028</w:t>
      </w:r>
      <w:bookmarkEnd w:id="292"/>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798"/>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44"/>
        <w:gridCol w:w="2747"/>
        <w:gridCol w:w="4128"/>
      </w:tblGrid>
      <w:tr>
        <w:trPr>
          <w:trHeight w:val="926"/>
        </w:trPr>
        <w:tc>
          <w:tcPr>
            <w:tcW w:w="2844" w:type="dxa"/>
            <w:vAlign w:val="center"/>
            <w:textDirection w:val="lrTb"/>
            <w:noWrap w:val="false"/>
          </w:tcPr>
          <w:p>
            <w:pPr>
              <w:pStyle w:val="821"/>
              <w:jc w:val="center"/>
              <w:widowControl/>
              <w:rPr>
                <w:color w:val="auto"/>
                <w:highlight w:val="none"/>
              </w:rPr>
            </w:pPr>
            <w:r>
              <w:rPr>
                <w:rFonts w:ascii="Segoe UI" w:hAnsi="Segoe UI" w:eastAsia="Segoe UI" w:cs="Segoe UI"/>
                <w:color w:val="auto"/>
                <w:sz w:val="27"/>
                <w:szCs w:val="27"/>
                <w:highlight w:val="none"/>
              </w:rPr>
              <w:t xml:space="preserve">项目名称</w:t>
            </w:r>
            <w:r/>
          </w:p>
        </w:tc>
        <w:tc>
          <w:tcPr>
            <w:tcW w:w="2747" w:type="dxa"/>
            <w:vAlign w:val="center"/>
            <w:textDirection w:val="lrTb"/>
            <w:noWrap w:val="false"/>
          </w:tcPr>
          <w:p>
            <w:pPr>
              <w:pStyle w:val="821"/>
              <w:jc w:val="center"/>
              <w:widowControl/>
              <w:rPr>
                <w:color w:val="auto"/>
                <w:highlight w:val="none"/>
              </w:rPr>
            </w:pPr>
            <w:r>
              <w:rPr>
                <w:rFonts w:ascii="Segoe UI" w:hAnsi="Segoe UI" w:eastAsia="Segoe UI" w:cs="Segoe UI"/>
                <w:color w:val="auto"/>
                <w:sz w:val="27"/>
                <w:szCs w:val="27"/>
                <w:highlight w:val="none"/>
              </w:rPr>
              <w:t xml:space="preserve">项目内容</w:t>
            </w:r>
            <w:r/>
          </w:p>
        </w:tc>
        <w:tc>
          <w:tcPr>
            <w:tcW w:w="4128" w:type="dxa"/>
            <w:vAlign w:val="center"/>
            <w:textDirection w:val="lrTb"/>
            <w:noWrap w:val="false"/>
          </w:tcPr>
          <w:p>
            <w:pPr>
              <w:pStyle w:val="821"/>
              <w:jc w:val="center"/>
              <w:widowControl/>
              <w:rPr>
                <w:rFonts w:hint="eastAsia" w:eastAsia="宋体"/>
                <w:color w:val="auto"/>
                <w:highlight w:val="none"/>
                <w:lang w:eastAsia="zh-CN"/>
              </w:rPr>
            </w:pPr>
            <w:r>
              <w:rPr>
                <w:rFonts w:hint="eastAsia" w:ascii="Segoe UI" w:hAnsi="Segoe UI" w:eastAsia="宋体" w:cs="Segoe UI"/>
                <w:color w:val="auto"/>
                <w:sz w:val="27"/>
                <w:szCs w:val="27"/>
                <w:highlight w:val="none"/>
                <w:lang w:val="en-US" w:eastAsia="zh-CN"/>
              </w:rPr>
              <w:t xml:space="preserve">报价</w:t>
            </w:r>
            <w:r/>
          </w:p>
        </w:tc>
      </w:tr>
      <w:tr>
        <w:trPr>
          <w:trHeight w:val="926"/>
        </w:trPr>
        <w:tc>
          <w:tcPr>
            <w:tcW w:w="2844" w:type="dxa"/>
            <w:vAlign w:val="center"/>
            <w:textDirection w:val="lrTb"/>
            <w:noWrap w:val="false"/>
          </w:tcPr>
          <w:p>
            <w:pPr>
              <w:pStyle w:val="821"/>
              <w:jc w:val="center"/>
              <w:widowControl/>
              <w:rPr>
                <w:color w:val="auto"/>
                <w:highlight w:val="none"/>
              </w:rPr>
            </w:pPr>
            <w:r>
              <w:rPr>
                <w:rFonts w:hint="eastAsia" w:ascii="宋体" w:hAnsi="宋体"/>
                <w:bCs/>
                <w:color w:val="auto"/>
                <w:sz w:val="24"/>
                <w:szCs w:val="24"/>
                <w:highlight w:val="none"/>
                <w:lang w:eastAsia="zh-CN"/>
              </w:rPr>
              <w:t xml:space="preserve">宜兴市中医医院医疗责任保险项目</w:t>
            </w:r>
            <w:r/>
          </w:p>
        </w:tc>
        <w:tc>
          <w:tcPr>
            <w:tcW w:w="2747" w:type="dxa"/>
            <w:vAlign w:val="center"/>
            <w:textDirection w:val="lrTb"/>
            <w:noWrap w:val="false"/>
          </w:tcPr>
          <w:p>
            <w:pPr>
              <w:pStyle w:val="821"/>
              <w:jc w:val="center"/>
              <w:widowControl/>
              <w:rPr>
                <w:rFonts w:hint="eastAsia" w:eastAsia="宋体"/>
                <w:color w:val="auto"/>
                <w:highlight w:val="none"/>
                <w:lang w:eastAsia="zh-CN"/>
              </w:rPr>
            </w:pPr>
            <w:r>
              <w:rPr>
                <w:rFonts w:ascii="Segoe UI" w:hAnsi="Segoe UI" w:eastAsia="Segoe UI" w:cs="Segoe UI"/>
                <w:color w:val="auto"/>
                <w:sz w:val="27"/>
                <w:szCs w:val="27"/>
                <w:highlight w:val="none"/>
              </w:rPr>
              <w:t xml:space="preserve">详见</w:t>
            </w:r>
            <w:r>
              <w:rPr>
                <w:rFonts w:hint="eastAsia" w:ascii="Segoe UI" w:hAnsi="Segoe UI" w:eastAsia="宋体" w:cs="Segoe UI"/>
                <w:color w:val="auto"/>
                <w:sz w:val="27"/>
                <w:szCs w:val="27"/>
                <w:highlight w:val="none"/>
                <w:lang w:eastAsia="zh-CN"/>
              </w:rPr>
              <w:t xml:space="preserve">投标文件</w:t>
            </w:r>
            <w:r/>
          </w:p>
        </w:tc>
        <w:tc>
          <w:tcPr>
            <w:tcW w:w="4128" w:type="dxa"/>
            <w:vAlign w:val="center"/>
            <w:textDirection w:val="lrTb"/>
            <w:noWrap w:val="false"/>
          </w:tcPr>
          <w:p>
            <w:pPr>
              <w:pStyle w:val="821"/>
              <w:jc w:val="center"/>
              <w:widowControl/>
              <w:rPr>
                <w:rFonts w:hint="eastAsia" w:eastAsia="宋体"/>
                <w:color w:val="auto"/>
                <w:highlight w:val="none"/>
                <w:lang w:val="en-US" w:eastAsia="zh-CN"/>
              </w:rPr>
            </w:pPr>
            <w:r>
              <w:rPr>
                <w:rFonts w:hint="eastAsia" w:ascii="宋体" w:hAnsi="宋体" w:cs="宋体"/>
                <w:color w:val="auto"/>
                <w:spacing w:val="-2"/>
                <w:sz w:val="24"/>
                <w:szCs w:val="24"/>
                <w:highlight w:val="none"/>
                <w:lang w:val="en-US" w:eastAsia="zh-CN"/>
              </w:rPr>
              <w:t xml:space="preserve">元</w:t>
            </w:r>
            <w:r/>
          </w:p>
        </w:tc>
      </w:tr>
    </w:tbl>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34"/>
        <w:rPr>
          <w:rFonts w:hint="eastAsia"/>
          <w:color w:val="auto"/>
          <w:highlight w:val="none"/>
          <w:lang w:val="en-US" w:eastAsia="zh-CN"/>
        </w:rPr>
      </w:pPr>
      <w:r>
        <w:rPr>
          <w:rFonts w:hint="eastAsia"/>
          <w:color w:val="auto"/>
          <w:highlight w:val="none"/>
          <w:lang w:val="en-US" w:eastAsia="zh-CN"/>
        </w:rPr>
      </w:r>
      <w:r/>
    </w:p>
    <w:p>
      <w:pPr>
        <w:jc w:val="center"/>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firstLine="480"/>
        <w:jc w:val="left"/>
        <w:rPr>
          <w:rFonts w:hint="eastAsia" w:ascii="宋体" w:hAnsi="宋体" w:cs="宋体"/>
          <w:bCs/>
          <w:color w:val="auto"/>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auto"/>
          <w:sz w:val="24"/>
          <w:szCs w:val="24"/>
          <w:highlight w:val="none"/>
        </w:rPr>
      </w:r>
      <w:r/>
    </w:p>
    <w:p>
      <w:pPr>
        <w:jc w:val="lef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（二）资格条件</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1、关于资格的声明函（格式）：</w:t>
      </w:r>
      <w:r/>
    </w:p>
    <w:p>
      <w:pPr>
        <w:jc w:val="center"/>
        <w:spacing w:before="156" w:after="156"/>
        <w:rPr>
          <w:rFonts w:ascii="黑体" w:eastAsia="黑体"/>
          <w:bCs/>
          <w:color w:val="auto"/>
          <w:sz w:val="32"/>
          <w:highlight w:val="none"/>
        </w:rPr>
      </w:pPr>
      <w:r/>
      <w:bookmarkStart w:id="293" w:name="报价方关于资格的声明函（格式）"/>
      <w:r/>
      <w:bookmarkEnd w:id="293"/>
      <w:r/>
      <w:bookmarkStart w:id="294" w:name="_Toc24943"/>
      <w:r>
        <w:rPr>
          <w:rFonts w:hint="eastAsia" w:ascii="黑体" w:eastAsia="黑体"/>
          <w:bCs/>
          <w:color w:val="auto"/>
          <w:sz w:val="28"/>
          <w:szCs w:val="28"/>
          <w:highlight w:val="none"/>
        </w:rPr>
        <w:t xml:space="preserve">关于资格的声明函</w:t>
      </w:r>
      <w:bookmarkEnd w:id="294"/>
      <w:r/>
      <w:r/>
    </w:p>
    <w:p>
      <w:pPr>
        <w:jc w:val="center"/>
        <w:spacing w:line="480" w:lineRule="auto"/>
        <w:rPr>
          <w:rFonts w:ascii="宋体"/>
          <w:bCs/>
          <w:color w:val="auto"/>
          <w:sz w:val="24"/>
          <w:szCs w:val="24"/>
          <w:highlight w:val="none"/>
        </w:rPr>
      </w:pPr>
      <w:r/>
      <w:bookmarkStart w:id="295"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宜兴市中医医院</w:t>
      </w:r>
      <w:r>
        <w:rPr>
          <w:rFonts w:hint="eastAsia" w:ascii="宋体" w:hAnsi="宋体"/>
          <w:bCs/>
          <w:color w:val="auto"/>
          <w:sz w:val="24"/>
          <w:szCs w:val="24"/>
          <w:highlight w:val="none"/>
        </w:rPr>
        <w:t xml:space="preserve">：</w:t>
      </w:r>
      <w:bookmarkEnd w:id="295"/>
      <w:r/>
      <w:r/>
    </w:p>
    <w:p>
      <w:pPr>
        <w:ind w:firstLine="480"/>
        <w:jc w:val="left"/>
        <w:spacing w:line="480" w:lineRule="auto"/>
        <w:rPr>
          <w:rFonts w:ascii="宋体"/>
          <w:bCs/>
          <w:color w:val="auto"/>
          <w:sz w:val="24"/>
          <w:szCs w:val="24"/>
          <w:highlight w:val="none"/>
        </w:rPr>
      </w:pPr>
      <w:r/>
      <w:bookmarkStart w:id="296"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JSZC-320282-HCCG-G2026-0028</w:t>
      </w:r>
      <w:r>
        <w:rPr>
          <w:rFonts w:hint="eastAsia" w:ascii="宋体" w:hAnsi="宋体"/>
          <w:bCs/>
          <w:color w:val="auto"/>
          <w:sz w:val="24"/>
          <w:szCs w:val="24"/>
          <w:highlight w:val="none"/>
        </w:rPr>
        <w:t xml:space="preserve"> ）政府采购活动前三年内在经营活动中没有重大违法记录；</w:t>
      </w:r>
      <w:r>
        <w:rPr>
          <w:rFonts w:ascii="宋体" w:hAnsi="宋体" w:cs="宋体"/>
          <w:color w:val="auto"/>
          <w:sz w:val="24"/>
          <w:szCs w:val="24"/>
          <w:highlight w:val="none"/>
          <w:lang w:bidi="ar"/>
        </w:rPr>
        <w:t xml:space="preserve">同时，投标时不存在</w:t>
      </w:r>
      <w:bookmarkStart w:id="297" w:name="OLE_LINK242"/>
      <w:r>
        <w:rPr>
          <w:rFonts w:hint="eastAsia" w:ascii="宋体" w:hAnsi="宋体" w:cs="宋体"/>
          <w:color w:val="auto"/>
          <w:sz w:val="24"/>
          <w:szCs w:val="24"/>
          <w:highlight w:val="none"/>
          <w:lang w:bidi="ar"/>
        </w:rPr>
        <w:t xml:space="preserve">有效期限</w:t>
      </w:r>
      <w:bookmarkEnd w:id="297"/>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w:t>
      </w:r>
      <w:bookmarkEnd w:id="296"/>
      <w:r>
        <w:rPr>
          <w:rFonts w:hint="eastAsia" w:ascii="宋体" w:hAnsi="宋体"/>
          <w:bCs/>
          <w:color w:val="auto"/>
          <w:sz w:val="24"/>
          <w:szCs w:val="24"/>
          <w:highlight w:val="none"/>
        </w:rPr>
        <w:t xml:space="preserve">我公司（单位）愿针对本次项目进行投标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ascii="宋体" w:hAnsi="宋体"/>
          <w:bCs/>
          <w:color w:val="auto"/>
          <w:sz w:val="24"/>
          <w:szCs w:val="24"/>
          <w:highlight w:val="none"/>
        </w:rPr>
      </w:pPr>
      <w:r>
        <w:rPr>
          <w:rFonts w:ascii="宋体" w:hAnsi="宋体"/>
          <w:bCs/>
          <w:color w:val="auto"/>
          <w:sz w:val="24"/>
          <w:szCs w:val="24"/>
          <w:highlight w:val="none"/>
        </w:rPr>
        <w:t xml:space="preserve">                                     </w:t>
      </w:r>
      <w:bookmarkStart w:id="298" w:name="OLE_LINK81"/>
      <w:r/>
      <w:r/>
    </w:p>
    <w:p>
      <w:pPr>
        <w:jc w:val="left"/>
        <w:rPr>
          <w:rFonts w:ascii="宋体" w:hAnsi="宋体"/>
          <w:bCs/>
          <w:color w:val="auto"/>
          <w:sz w:val="24"/>
          <w:highlight w:val="none"/>
        </w:rPr>
      </w:pPr>
      <w:r>
        <w:rPr>
          <w:rFonts w:ascii="宋体" w:hAnsi="宋体"/>
          <w:bCs/>
          <w:color w:val="auto"/>
          <w:sz w:val="24"/>
          <w:highlight w:val="none"/>
        </w:rPr>
      </w:r>
      <w:r/>
    </w:p>
    <w:p>
      <w:pPr>
        <w:ind w:left="5460" w:hanging="5460"/>
        <w:jc w:val="right"/>
        <w:spacing w:line="360" w:lineRule="auto"/>
        <w:rPr>
          <w:rFonts w:ascii="宋体" w:hAnsi="宋体"/>
          <w:bCs/>
          <w:color w:val="auto"/>
          <w:sz w:val="24"/>
          <w:highlight w:val="none"/>
          <w:lang w:val="zh-CN"/>
        </w:rPr>
      </w:pP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8"/>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8"/>
                      <w:r/>
                    </w:p>
                  </w:txbxContent>
                </v:textbox>
              </v:shape>
            </w:pict>
          </mc:Fallback>
        </mc:AlternateContent>
      </w:r>
      <w:r>
        <w:rPr>
          <w:rFonts w:hint="eastAsia" w:ascii="宋体" w:hAnsi="宋体"/>
          <w:bCs/>
          <w:color w:val="auto"/>
          <w:sz w:val="24"/>
          <w:highlight w:val="none"/>
        </w:rPr>
        <w:t xml:space="preserve">投标人（电子签章）：</w:t>
      </w:r>
      <w:r/>
    </w:p>
    <w:p>
      <w:pPr>
        <w:jc w:val="left"/>
        <w:spacing w:line="360" w:lineRule="auto"/>
        <w:rPr>
          <w:rFonts w:ascii="黑体" w:eastAsia="黑体"/>
          <w:bCs/>
          <w:color w:val="auto"/>
          <w:sz w:val="28"/>
          <w:szCs w:val="28"/>
          <w:highlight w:val="none"/>
        </w:rPr>
      </w:pPr>
      <w:r/>
      <w:bookmarkStart w:id="299" w:name="OLE_LINK36"/>
      <w:r/>
      <w:bookmarkStart w:id="300" w:name="OLE_LINK152"/>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99"/>
      <w:bookmarkEnd w:id="300"/>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ascii="宋体" w:hAnsi="宋体"/>
          <w:color w:val="auto"/>
          <w:sz w:val="24"/>
          <w:szCs w:val="21"/>
          <w:highlight w:val="none"/>
          <w:lang w:val="zh-CN"/>
        </w:rPr>
      </w:pPr>
      <w:r/>
      <w:bookmarkStart w:id="301" w:name="OLE_LINK186"/>
      <w:r>
        <w:rPr>
          <w:rFonts w:hint="eastAsia" w:ascii="宋体" w:hAnsi="宋体"/>
          <w:bCs/>
          <w:color w:val="auto"/>
          <w:sz w:val="24"/>
          <w:highlight w:val="none"/>
          <w:lang w:val="zh-CN"/>
        </w:rPr>
        <w:t xml:space="preserve">宜兴市中医医院、</w:t>
      </w:r>
      <w:bookmarkEnd w:id="301"/>
      <w:r>
        <w:rPr>
          <w:rFonts w:hint="eastAsia" w:ascii="宋体" w:hAnsi="宋体"/>
          <w:bCs/>
          <w:color w:val="auto"/>
          <w:sz w:val="24"/>
          <w:highlight w:val="none"/>
          <w:lang w:val="zh-CN"/>
        </w:rPr>
        <w:t xml:space="preserve">江苏鸿成工程项目管理有限公司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02"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302"/>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JSZC-320282-HCCG-G2026-0028</w:t>
      </w:r>
      <w:r>
        <w:rPr>
          <w:rFonts w:hint="eastAsia" w:ascii="宋体" w:hAnsi="宋体"/>
          <w:bCs/>
          <w:color w:val="auto"/>
          <w:sz w:val="24"/>
          <w:szCs w:val="24"/>
          <w:highlight w:val="none"/>
        </w:rPr>
        <w:t xml:space="preserve">  ）</w:t>
      </w:r>
      <w:r>
        <w:rPr>
          <w:rFonts w:hint="eastAsia" w:ascii="宋体" w:hAnsi="宋体"/>
          <w:color w:val="auto"/>
          <w:sz w:val="24"/>
          <w:szCs w:val="21"/>
          <w:highlight w:val="none"/>
          <w:lang w:val="zh-CN"/>
        </w:rPr>
        <w:t xml:space="preserve">的投标</w:t>
      </w:r>
      <w:bookmarkStart w:id="303" w:name="_Hlk135833699"/>
      <w:r/>
      <w:bookmarkStart w:id="304" w:name="_Hlk144474232"/>
      <w:r/>
      <w:bookmarkStart w:id="305"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pStyle w:val="1011"/>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11"/>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11"/>
        <w:rPr>
          <w:color w:val="auto"/>
          <w:highlight w:val="none"/>
        </w:rPr>
      </w:pPr>
      <w:r>
        <w:rPr>
          <w:color w:val="auto"/>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jc w:val="right"/>
        <w:rPr>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w:t>
      </w:r>
      <w:bookmarkStart w:id="306" w:name="_Hlk151362709"/>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bookmarkEnd w:id="306"/>
      <w:r/>
    </w:p>
    <w:p>
      <w:pPr>
        <w:jc w:val="left"/>
        <w:rPr>
          <w:color w:val="auto"/>
          <w:sz w:val="24"/>
          <w:szCs w:val="24"/>
          <w:highlight w:val="none"/>
        </w:rPr>
      </w:pPr>
      <w:r>
        <w:rPr>
          <w:color w:val="auto"/>
          <w:sz w:val="24"/>
          <w:szCs w:val="24"/>
          <w:highlight w:val="none"/>
        </w:rPr>
      </w:r>
      <w:bookmarkEnd w:id="303"/>
      <w:bookmarkEnd w:id="304"/>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hint="eastAsia" w:ascii="宋体" w:hAnsi="宋体" w:eastAsia="宋体"/>
          <w:color w:val="auto"/>
          <w:sz w:val="24"/>
          <w:szCs w:val="21"/>
          <w:highlight w:val="none"/>
          <w:lang w:val="en-US" w:eastAsia="zh-CN"/>
        </w:rPr>
      </w:pPr>
      <w:r>
        <w:rPr>
          <w:rFonts w:hint="eastAsia" w:ascii="黑体" w:hAnsi="宋体" w:eastAsia="黑体"/>
          <w:bCs/>
          <w:color w:val="auto"/>
          <w:sz w:val="24"/>
          <w:szCs w:val="24"/>
          <w:highlight w:val="none"/>
        </w:rPr>
        <w:t xml:space="preserve">7、无不良信用记录：</w:t>
      </w:r>
      <w:r>
        <w:rPr>
          <w:rFonts w:hint="eastAsia" w:ascii="宋体" w:hAnsi="宋体"/>
          <w:color w:val="auto"/>
          <w:sz w:val="24"/>
          <w:szCs w:val="21"/>
          <w:highlight w:val="none"/>
          <w:lang w:val="zh-CN"/>
        </w:rPr>
        <w:t xml:space="preserve">详见第二章投标人须知相关</w:t>
      </w:r>
      <w:r>
        <w:rPr>
          <w:rFonts w:hint="eastAsia" w:ascii="宋体" w:hAnsi="宋体"/>
          <w:color w:val="auto"/>
          <w:sz w:val="24"/>
          <w:szCs w:val="21"/>
          <w:highlight w:val="none"/>
          <w:lang w:val="en-US" w:eastAsia="zh-CN"/>
        </w:rPr>
        <w:t xml:space="preserve">要求</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8、中小企业声明</w:t>
      </w:r>
      <w:r/>
    </w:p>
    <w:p>
      <w:pPr>
        <w:ind w:firstLine="480"/>
        <w:spacing w:line="360" w:lineRule="auto"/>
        <w:rPr>
          <w:rFonts w:hint="eastAsia"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w:t>
      </w:r>
      <w:bookmarkEnd w:id="305"/>
      <w:r/>
    </w:p>
    <w:p>
      <w:pPr>
        <w:ind w:firstLine="480"/>
        <w:jc w:val="left"/>
        <w:rPr>
          <w:rFonts w:ascii="黑体" w:hAnsi="宋体" w:eastAsia="黑体"/>
          <w:bCs/>
          <w:color w:val="auto"/>
          <w:sz w:val="24"/>
          <w:szCs w:val="24"/>
          <w:highlight w:val="none"/>
        </w:rPr>
      </w:pPr>
      <w:r/>
      <w:bookmarkStart w:id="307" w:name="_Hlk151563619"/>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w:t>
      </w:r>
      <w:bookmarkStart w:id="308" w:name="_Hlk151458994"/>
      <w:r>
        <w:rPr>
          <w:rFonts w:hint="eastAsia" w:ascii="黑体" w:hAnsi="宋体" w:eastAsia="黑体"/>
          <w:bCs/>
          <w:color w:val="auto"/>
          <w:sz w:val="24"/>
          <w:szCs w:val="24"/>
          <w:highlight w:val="none"/>
        </w:rPr>
        <w:t xml:space="preserve">特定资格要求</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8"/>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7"/>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pStyle w:val="829"/>
        <w:rPr>
          <w:rFonts w:ascii="宋体" w:hAnsi="宋体"/>
          <w:b/>
          <w:color w:val="auto"/>
          <w:sz w:val="24"/>
          <w:szCs w:val="24"/>
          <w:highlight w:val="none"/>
          <w:lang w:val="zh-CN"/>
        </w:rPr>
      </w:pPr>
      <w:r>
        <w:rPr>
          <w:rFonts w:ascii="宋体" w:hAnsi="宋体"/>
          <w:b/>
          <w:color w:val="auto"/>
          <w:sz w:val="24"/>
          <w:szCs w:val="24"/>
          <w:highlight w:val="none"/>
          <w:lang w:val="zh-CN"/>
        </w:rPr>
      </w:r>
      <w:r/>
    </w:p>
    <w:p>
      <w:pPr>
        <w:rPr>
          <w:rFonts w:ascii="宋体" w:hAnsi="宋体"/>
          <w:b/>
          <w:color w:val="auto"/>
          <w:sz w:val="24"/>
          <w:szCs w:val="24"/>
          <w:highlight w:val="none"/>
          <w:lang w:val="zh-CN"/>
        </w:rPr>
      </w:pPr>
      <w:r>
        <w:rPr>
          <w:rFonts w:ascii="宋体" w:hAnsi="宋体"/>
          <w:b/>
          <w:color w:val="auto"/>
          <w:sz w:val="24"/>
          <w:szCs w:val="24"/>
          <w:highlight w:val="none"/>
          <w:lang w:val="zh-CN"/>
        </w:rPr>
      </w:r>
      <w:r/>
    </w:p>
    <w:p>
      <w:pPr>
        <w:pStyle w:val="829"/>
        <w:rPr>
          <w:color w:val="auto"/>
          <w:highlight w:val="none"/>
          <w:lang w:val="zh-CN"/>
        </w:rPr>
      </w:pPr>
      <w:r>
        <w:rPr>
          <w:color w:val="auto"/>
          <w:highlight w:val="none"/>
          <w:lang w:val="zh-CN"/>
        </w:rPr>
      </w:r>
      <w:r/>
    </w:p>
    <w:p>
      <w:pPr>
        <w:spacing w:line="360" w:lineRule="auto"/>
        <w:tabs>
          <w:tab w:val="left" w:pos="0" w:leader="none"/>
          <w:tab w:val="left" w:pos="255" w:leader="none"/>
        </w:tabs>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80"/>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致宜兴市中医医院、江苏鸿成工程项目管理有限公司：</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（项目编号：JSZC-320282-HCCG-G2026-0028）</w:t>
      </w:r>
      <w:r>
        <w:rPr>
          <w:rFonts w:hint="eastAsia" w:ascii="宋体" w:hAnsi="宋体"/>
          <w:bCs/>
          <w:color w:val="auto"/>
          <w:sz w:val="24"/>
          <w:highlight w:val="none"/>
          <w:lang w:val="zh-CN"/>
        </w:rPr>
        <w:t xml:space="preserve">招标文件，经仔细阅读和研究，我方决定参加投标。</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09" w:name="_Hlk131935611"/>
      <w:r>
        <w:rPr>
          <w:rFonts w:hint="eastAsia" w:ascii="宋体" w:hAnsi="宋体"/>
          <w:bCs/>
          <w:color w:val="auto"/>
          <w:sz w:val="24"/>
          <w:highlight w:val="none"/>
          <w:lang w:val="zh-CN"/>
        </w:rPr>
        <w:t xml:space="preserve">《项目技术要求偏离表》</w:t>
      </w:r>
      <w:bookmarkEnd w:id="309"/>
      <w:r>
        <w:rPr>
          <w:rFonts w:hint="eastAsia" w:ascii="宋体" w:hAnsi="宋体"/>
          <w:bCs/>
          <w:color w:val="auto"/>
          <w:sz w:val="24"/>
          <w:highlight w:val="none"/>
          <w:lang w:val="zh-CN"/>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7"/>
        </w:num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0"/>
        </w:numPr>
        <w:ind w:left="0" w:firstLine="480"/>
        <w:jc w:val="left"/>
        <w:spacing w:line="360" w:lineRule="auto"/>
        <w:rPr>
          <w:rFonts w:ascii="宋体" w:hAnsi="宋体"/>
          <w:bCs/>
          <w:color w:val="auto"/>
          <w:sz w:val="24"/>
          <w:highlight w:val="none"/>
          <w:lang w:val="zh-CN"/>
        </w:rPr>
      </w:pPr>
      <w:r>
        <w:rPr>
          <w:rFonts w:ascii="宋体" w:hAnsi="宋体"/>
          <w:bCs/>
          <w:color w:val="auto"/>
          <w:sz w:val="24"/>
          <w:highlight w:val="none"/>
          <w:lang w:val="zh-CN" w:eastAsia="zh-CN" w:bidi="ar-SA"/>
        </w:rPr>
        <w:t xml:space="preserve">1</w:t>
      </w:r>
      <w:r>
        <w:rPr>
          <w:rFonts w:hint="eastAsia" w:ascii="宋体" w:hAnsi="宋体"/>
          <w:bCs/>
          <w:color w:val="auto"/>
          <w:sz w:val="24"/>
          <w:highlight w:val="none"/>
          <w:lang w:val="en-US" w:eastAsia="zh-CN" w:bidi="ar-SA"/>
        </w:rPr>
        <w:t xml:space="preserve">2</w:t>
      </w:r>
      <w:r>
        <w:rPr>
          <w:rFonts w:ascii="宋体" w:hAnsi="宋体"/>
          <w:bCs/>
          <w:color w:val="auto"/>
          <w:sz w:val="24"/>
          <w:highlight w:val="none"/>
          <w:lang w:val="zh-CN" w:eastAsia="zh-CN" w:bidi="ar-SA"/>
        </w:rPr>
        <w:t xml:space="preserve">．</w:t>
      </w:r>
      <w:r>
        <w:rPr>
          <w:rFonts w:hint="eastAsia" w:ascii="宋体" w:hAnsi="宋体"/>
          <w:bCs/>
          <w:color w:val="auto"/>
          <w:sz w:val="24"/>
          <w:highlight w:val="none"/>
          <w:lang w:val="zh-CN"/>
        </w:rPr>
        <w:t xml:space="preserve">与本投标有关的一切正式往来函电，请联系：</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jc w:val="left"/>
        <w:rPr>
          <w:rFonts w:hint="eastAsia" w:ascii="宋体" w:hAnsi="宋体"/>
          <w:bCs/>
          <w:color w:val="auto"/>
          <w:sz w:val="24"/>
          <w:highlight w:val="none"/>
        </w:rPr>
      </w:pPr>
      <w:r>
        <w:rPr>
          <w:rFonts w:ascii="宋体" w:hAnsi="宋体"/>
          <w:bCs/>
          <w:color w:val="auto"/>
          <w:sz w:val="24"/>
          <w:highlight w:val="none"/>
        </w:rPr>
        <w:br w:type="page" w:clear="all"/>
      </w:r>
      <w:r/>
    </w:p>
    <w:p>
      <w:pPr>
        <w:spacing w:line="360" w:lineRule="auto"/>
        <w:rPr>
          <w:rFonts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en-US" w:eastAsia="zh-CN"/>
        </w:rPr>
        <w:t xml:space="preserve">2</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10" w:name="_Hlk160091427"/>
      <w:r>
        <w:rPr>
          <w:rFonts w:hint="eastAsia" w:ascii="黑体" w:hAnsi="黑体" w:eastAsia="黑体"/>
          <w:color w:val="auto"/>
          <w:sz w:val="28"/>
          <w:szCs w:val="21"/>
          <w:highlight w:val="none"/>
          <w:lang w:val="zh-CN"/>
        </w:rPr>
        <w:t xml:space="preserve">项目技术要求偏离表</w:t>
      </w:r>
      <w:bookmarkEnd w:id="310"/>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宜兴市中医医院医疗责任保险项目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JSZC-320282-HCCG-G2026-0028</w:t>
      </w:r>
      <w:r>
        <w:rPr>
          <w:rFonts w:hint="eastAsia" w:ascii="宋体" w:hAnsi="宋体"/>
          <w:color w:val="auto"/>
          <w:sz w:val="24"/>
          <w:szCs w:val="24"/>
          <w:highlight w:val="none"/>
        </w:rPr>
        <w:t xml:space="preserve"> </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招标服务</w:t>
            </w:r>
            <w:r>
              <w:rPr>
                <w:rFonts w:hint="eastAsia" w:ascii="宋体" w:hAnsi="宋体"/>
                <w:color w:val="auto"/>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投标服务</w:t>
            </w:r>
            <w:r>
              <w:rPr>
                <w:rFonts w:hint="eastAsia" w:ascii="宋体" w:hAnsi="宋体"/>
                <w:color w:val="auto"/>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pStyle w:val="1022"/>
        <w:ind w:firstLine="480"/>
        <w:rPr>
          <w:rFonts w:hint="eastAsia" w:ascii="黑体" w:hAnsi="宋体" w:eastAsia="黑体"/>
          <w:bCs/>
          <w:color w:val="auto"/>
          <w:sz w:val="24"/>
          <w:szCs w:val="24"/>
          <w:highlight w:val="none"/>
        </w:rPr>
      </w:pPr>
      <w:r>
        <w:rPr>
          <w:rFonts w:ascii="宋体" w:hAnsi="宋体"/>
          <w:bCs/>
          <w:color w:val="auto"/>
          <w:szCs w:val="21"/>
          <w:highlight w:val="none"/>
        </w:rPr>
        <w:br w:type="page" w:clear="all"/>
      </w:r>
      <w:bookmarkStart w:id="311" w:name="_Hlk151456575"/>
      <w:r>
        <w:rPr>
          <w:rFonts w:hint="eastAsia" w:ascii="宋体" w:hAnsi="宋体"/>
          <w:bCs/>
          <w:color w:val="auto"/>
          <w:szCs w:val="21"/>
          <w:highlight w:val="none"/>
          <w:lang w:val="en-US" w:eastAsia="zh-CN"/>
        </w:rPr>
        <w:t xml:space="preserve">3</w:t>
      </w:r>
      <w:r>
        <w:rPr>
          <w:rFonts w:hint="eastAsia" w:ascii="黑体" w:hAnsi="宋体" w:eastAsia="黑体" w:cs="Times New Roman"/>
          <w:bCs/>
          <w:color w:val="auto"/>
          <w:sz w:val="24"/>
          <w:szCs w:val="24"/>
          <w:highlight w:val="none"/>
          <w:lang w:val="en-US" w:eastAsia="zh-CN" w:bidi="ar-SA"/>
        </w:rPr>
        <w:t xml:space="preserve">、</w:t>
      </w:r>
      <w:r>
        <w:rPr>
          <w:rFonts w:hint="eastAsia" w:ascii="黑体" w:hAnsi="宋体" w:eastAsia="黑体" w:cs="Times New Roman"/>
          <w:bCs/>
          <w:color w:val="auto"/>
          <w:sz w:val="24"/>
          <w:szCs w:val="24"/>
          <w:highlight w:val="none"/>
          <w:lang w:val="zh-CN" w:eastAsia="zh-CN" w:bidi="ar-SA"/>
        </w:rPr>
        <w:t xml:space="preserve">项</w:t>
      </w:r>
      <w:r>
        <w:rPr>
          <w:rFonts w:hint="eastAsia" w:ascii="黑体" w:hAnsi="宋体" w:eastAsia="黑体"/>
          <w:bCs/>
          <w:color w:val="auto"/>
          <w:sz w:val="24"/>
          <w:szCs w:val="24"/>
          <w:highlight w:val="none"/>
          <w:lang w:val="zh-CN"/>
        </w:rPr>
        <w:t xml:space="preserve">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宜兴市中医医院医疗责任保险项目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JSZC-320282-HCCG-G2026-0028</w:t>
      </w:r>
      <w:r>
        <w:rPr>
          <w:rFonts w:hint="eastAsia" w:ascii="宋体" w:hAnsi="宋体"/>
          <w:color w:val="auto"/>
          <w:sz w:val="24"/>
          <w:szCs w:val="24"/>
          <w:highlight w:val="none"/>
        </w:rPr>
        <w:t xml:space="preserve"> </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p>
        </w:tc>
        <w:tc>
          <w:tcPr>
            <w:tcW w:w="1130"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8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992"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00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color w:val="auto"/>
          <w:highlight w:val="none"/>
        </w:rPr>
      </w:pPr>
      <w:r>
        <w:rPr>
          <w:rFonts w:hint="eastAsia" w:ascii="宋体" w:hAnsi="宋体"/>
          <w:color w:val="auto"/>
          <w:highlight w:val="none"/>
        </w:rPr>
        <w:t xml:space="preserve">注：1. 表格不够可自行延长。</w:t>
      </w:r>
      <w:r/>
    </w:p>
    <w:p>
      <w:pPr>
        <w:ind w:firstLine="420"/>
        <w:rPr>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.上述</w:t>
      </w:r>
      <w:r>
        <w:rPr>
          <w:rFonts w:hint="eastAsia"/>
          <w:color w:val="auto"/>
          <w:highlight w:val="none"/>
        </w:rPr>
        <w:t xml:space="preserve">人员如在项目执行过程中需要更换，须经采购人同意。擅自更换或不到位属违约行为。</w:t>
      </w:r>
      <w:r/>
    </w:p>
    <w:p>
      <w:pPr>
        <w:pStyle w:val="1022"/>
        <w:rPr>
          <w:color w:val="auto"/>
          <w:highlight w:val="none"/>
        </w:rPr>
      </w:pPr>
      <w:r>
        <w:rPr>
          <w:color w:val="auto"/>
          <w:highlight w:val="none"/>
        </w:rPr>
      </w:r>
      <w:r/>
    </w:p>
    <w:p>
      <w:pPr>
        <w:pStyle w:val="1023"/>
        <w:rPr>
          <w:color w:val="auto"/>
          <w:highlight w:val="none"/>
        </w:rPr>
      </w:pPr>
      <w:r>
        <w:rPr>
          <w:color w:val="auto"/>
          <w:highlight w:val="none"/>
        </w:rPr>
      </w:r>
      <w:r/>
    </w:p>
    <w:p>
      <w:pPr>
        <w:jc w:val="right"/>
        <w:rPr>
          <w:rFonts w:hint="eastAsia" w:ascii="宋体" w:hAnsi="宋体"/>
          <w:bCs/>
          <w:color w:val="auto"/>
          <w:sz w:val="24"/>
          <w:highlight w:val="none"/>
        </w:rPr>
      </w:pPr>
      <w:r>
        <w:rPr>
          <w:rFonts w:hint="eastAsia" w:ascii="宋体" w:hAnsi="宋体"/>
          <w:bCs/>
          <w:color w:val="auto"/>
          <w:sz w:val="24"/>
          <w:highlight w:val="none"/>
        </w:rPr>
        <w:t xml:space="preserve">投标人（电子签章）：</w:t>
      </w:r>
      <w:r/>
    </w:p>
    <w:p>
      <w:pPr>
        <w:pStyle w:val="1023"/>
        <w:jc w:val="right"/>
        <w:rPr>
          <w:color w:val="auto"/>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auto"/>
          <w:highlight w:val="none"/>
        </w:rPr>
      </w:r>
      <w:r/>
    </w:p>
    <w:p>
      <w:pPr>
        <w:pStyle w:val="1022"/>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、服务内容的详细</w:t>
      </w:r>
      <w:r>
        <w:rPr>
          <w:rFonts w:hint="eastAsia" w:ascii="黑体" w:hAnsi="宋体" w:eastAsia="黑体"/>
          <w:bCs/>
          <w:color w:val="auto"/>
          <w:sz w:val="24"/>
          <w:szCs w:val="24"/>
          <w:highlight w:val="none"/>
        </w:rPr>
        <w:t xml:space="preserve">说明</w:t>
      </w:r>
      <w:r>
        <w:rPr>
          <w:rFonts w:hint="eastAsia" w:ascii="黑体" w:hAnsi="宋体" w:eastAsia="黑体"/>
          <w:bCs/>
          <w:color w:val="auto"/>
          <w:sz w:val="24"/>
          <w:szCs w:val="24"/>
          <w:highlight w:val="none"/>
          <w:lang w:val="zh-CN"/>
        </w:rPr>
        <w:t xml:space="preserve">及服务方案（</w:t>
      </w:r>
      <w:r>
        <w:rPr>
          <w:rFonts w:hint="eastAsia" w:ascii="黑体" w:hAnsi="宋体" w:eastAsia="黑体"/>
          <w:bCs/>
          <w:color w:val="auto"/>
          <w:sz w:val="24"/>
          <w:szCs w:val="24"/>
          <w:highlight w:val="none"/>
        </w:rPr>
        <w:t xml:space="preserve">格式自拟</w:t>
      </w:r>
      <w:r>
        <w:rPr>
          <w:rFonts w:hint="eastAsia" w:ascii="黑体" w:hAnsi="宋体" w:eastAsia="黑体"/>
          <w:bCs/>
          <w:color w:val="auto"/>
          <w:sz w:val="24"/>
          <w:szCs w:val="24"/>
          <w:highlight w:val="none"/>
          <w:lang w:val="zh-CN"/>
        </w:rPr>
        <w:t xml:space="preserve">）：</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580" w:lineRule="exact"/>
        <w:widowControl w:val="off"/>
        <w:rPr>
          <w:rFonts w:hint="eastAsia" w:ascii="宋体" w:hAnsi="宋体" w:cs="宋体"/>
          <w:color w:val="auto"/>
          <w:sz w:val="24"/>
          <w:szCs w:val="21"/>
          <w:highlight w:val="none"/>
          <w:lang w:val="en-US" w:eastAsia="zh-CN"/>
        </w:rPr>
      </w:pPr>
      <w:r>
        <w:rPr>
          <w:rFonts w:hint="eastAsia" w:ascii="宋体" w:hAnsi="宋体" w:cs="宋体"/>
          <w:color w:val="auto"/>
          <w:sz w:val="24"/>
          <w:szCs w:val="21"/>
          <w:highlight w:val="none"/>
          <w:lang w:val="en-US" w:eastAsia="zh-CN"/>
        </w:rPr>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pP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Times New Roman" w:eastAsia="宋体" w:cs="Times New Roman"/>
          <w:bCs/>
          <w:color w:val="auto"/>
          <w:sz w:val="24"/>
          <w:szCs w:val="24"/>
          <w:highlight w:val="none"/>
        </w:rPr>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w:t>
      </w:r>
      <w:bookmarkStart w:id="312" w:name="OLE_LINK173"/>
      <w:r>
        <w:rPr>
          <w:rFonts w:hint="eastAsia" w:ascii="黑体" w:hAnsi="宋体" w:eastAsia="黑体"/>
          <w:bCs/>
          <w:color w:val="auto"/>
          <w:sz w:val="28"/>
          <w:szCs w:val="28"/>
          <w:highlight w:val="none"/>
        </w:rPr>
        <w:t xml:space="preserve">价格折扣文件</w:t>
      </w:r>
      <w:r/>
    </w:p>
    <w:p>
      <w:pPr>
        <w:jc w:val="center"/>
        <w:spacing w:after="156"/>
        <w:rPr>
          <w:rFonts w:ascii="宋体" w:hAnsi="宋体"/>
          <w:color w:val="auto"/>
          <w:sz w:val="24"/>
          <w:szCs w:val="24"/>
          <w:highlight w:val="none"/>
          <w:lang w:val="zh-CN"/>
        </w:rPr>
      </w:pPr>
      <w:r/>
      <w:bookmarkStart w:id="313" w:name="_Hlk151451525"/>
      <w:r>
        <w:rPr>
          <w:rFonts w:hint="eastAsia" w:ascii="黑体" w:hAnsi="宋体" w:eastAsia="黑体"/>
          <w:bCs/>
          <w:color w:val="auto"/>
          <w:sz w:val="28"/>
          <w:szCs w:val="28"/>
          <w:highlight w:val="none"/>
        </w:rPr>
        <w:t xml:space="preserve">企业报价折扣证明</w:t>
      </w:r>
      <w:bookmarkEnd w:id="311"/>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序号</w:t>
            </w:r>
            <w:r/>
          </w:p>
        </w:tc>
        <w:tc>
          <w:tcPr>
            <w:tcW w:w="1451"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企业性质</w:t>
            </w:r>
            <w:r/>
          </w:p>
        </w:tc>
        <w:tc>
          <w:tcPr>
            <w:tcW w:w="2454"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服务承接商类别</w:t>
            </w:r>
            <w:r/>
          </w:p>
        </w:tc>
        <w:tc>
          <w:tcPr>
            <w:tcW w:w="4276"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须提交的证明材料</w:t>
            </w:r>
            <w:r/>
          </w:p>
        </w:tc>
      </w:tr>
      <w:tr>
        <w:trPr>
          <w:jc w:val="center"/>
          <w:trHeight w:val="660"/>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1</w:t>
            </w:r>
            <w:r/>
          </w:p>
        </w:tc>
        <w:tc>
          <w:tcPr>
            <w:tcW w:w="1451"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小微型企业</w:t>
            </w:r>
            <w:r/>
          </w:p>
        </w:tc>
        <w:tc>
          <w:tcPr>
            <w:tcW w:w="2454"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小微企业</w:t>
            </w:r>
            <w:r/>
          </w:p>
        </w:tc>
        <w:tc>
          <w:tcPr>
            <w:tcW w:w="4276" w:type="dxa"/>
            <w:vAlign w:val="center"/>
            <w:textDirection w:val="lrTb"/>
            <w:noWrap w:val="false"/>
          </w:tcPr>
          <w:p>
            <w:pPr>
              <w:pStyle w:val="1006"/>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《中小企业声明函》（格式见附件1）</w:t>
            </w:r>
            <w:r/>
          </w:p>
        </w:tc>
      </w:tr>
      <w:tr>
        <w:trPr>
          <w:jc w:val="center"/>
          <w:trHeight w:val="660"/>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w:t>
            </w:r>
            <w:r/>
          </w:p>
        </w:tc>
        <w:tc>
          <w:tcPr>
            <w:tcW w:w="1451"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w:t>
            </w:r>
            <w:r/>
          </w:p>
        </w:tc>
        <w:tc>
          <w:tcPr>
            <w:tcW w:w="2454"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w:t>
            </w:r>
            <w:r/>
          </w:p>
        </w:tc>
        <w:tc>
          <w:tcPr>
            <w:tcW w:w="4276" w:type="dxa"/>
            <w:vAlign w:val="center"/>
            <w:textDirection w:val="lrTb"/>
            <w:noWrap w:val="false"/>
          </w:tcPr>
          <w:p>
            <w:pPr>
              <w:pStyle w:val="1006"/>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《残疾人福利性单位声明函》（格式见附件2）</w:t>
            </w:r>
            <w:r/>
          </w:p>
        </w:tc>
      </w:tr>
      <w:tr>
        <w:trPr>
          <w:jc w:val="center"/>
          <w:trHeight w:val="660"/>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3</w:t>
            </w:r>
            <w:r/>
          </w:p>
        </w:tc>
        <w:tc>
          <w:tcPr>
            <w:tcW w:w="1451"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监狱</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企业</w:t>
            </w:r>
            <w:r/>
          </w:p>
        </w:tc>
        <w:tc>
          <w:tcPr>
            <w:tcW w:w="2454"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监狱企业</w:t>
            </w:r>
            <w:r/>
          </w:p>
        </w:tc>
        <w:tc>
          <w:tcPr>
            <w:tcW w:w="4276" w:type="dxa"/>
            <w:vAlign w:val="center"/>
            <w:textDirection w:val="lrTb"/>
            <w:noWrap w:val="false"/>
          </w:tcPr>
          <w:p>
            <w:pPr>
              <w:pStyle w:val="1006"/>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314" w:name="OLE_LINK264"/>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1、投标人根据招标文件要求提供相关证明材料（如有），以提供的有效证明材料为准 。</w:t>
      </w:r>
      <w:bookmarkEnd w:id="314"/>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、如本项目给予报价扣除优惠，须提供相关证明材料，否则不享受报价扣除优惠。</w:t>
      </w:r>
      <w:r/>
    </w:p>
    <w:p>
      <w:pPr>
        <w:ind w:firstLine="480"/>
        <w:jc w:val="left"/>
        <w:spacing w:line="240" w:lineRule="atLeas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bookmarkEnd w:id="313"/>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附件1：中小企业声明函（格式）：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bookmarkStart w:id="315" w:name="OLE_LINK35"/>
      <w:r/>
      <w:bookmarkStart w:id="316" w:name="OLE_LINK2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bCs/>
          <w:color w:val="auto"/>
          <w:sz w:val="24"/>
          <w:szCs w:val="24"/>
          <w:highlight w:val="none"/>
          <w:u w:val="single"/>
        </w:rPr>
        <w:t xml:space="preserve">（单位名称）</w:t>
      </w:r>
      <w:r>
        <w:rPr>
          <w:rFonts w:hint="eastAsia" w:ascii="宋体"/>
          <w:bCs/>
          <w:color w:val="auto"/>
          <w:sz w:val="24"/>
          <w:szCs w:val="24"/>
          <w:highlight w:val="none"/>
        </w:rPr>
        <w:t xml:space="preserve">的</w:t>
      </w:r>
      <w:r>
        <w:rPr>
          <w:rFonts w:hint="eastAsia" w:ascii="宋体"/>
          <w:bCs/>
          <w:color w:val="auto"/>
          <w:sz w:val="24"/>
          <w:szCs w:val="24"/>
          <w:highlight w:val="none"/>
          <w:u w:val="single"/>
        </w:rPr>
        <w:t xml:space="preserve">（项目名称）</w:t>
      </w:r>
      <w:r>
        <w:rPr>
          <w:rFonts w:hint="eastAsia" w:asci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1.</w:t>
      </w:r>
      <w:r>
        <w:rPr>
          <w:rFonts w:hint="eastAsia" w:ascii="宋体"/>
          <w:bCs/>
          <w:color w:val="auto"/>
          <w:sz w:val="24"/>
          <w:szCs w:val="24"/>
          <w:highlight w:val="none"/>
          <w:u w:val="single"/>
        </w:rPr>
        <w:t xml:space="preserve">（标的名称）</w:t>
      </w:r>
      <w:r>
        <w:rPr>
          <w:rFonts w:hint="eastAsia" w:ascii="宋体"/>
          <w:bCs/>
          <w:color w:val="auto"/>
          <w:sz w:val="24"/>
          <w:szCs w:val="24"/>
          <w:highlight w:val="none"/>
        </w:rPr>
        <w:t xml:space="preserve">，属</w:t>
      </w:r>
      <w:r>
        <w:rPr>
          <w:rFonts w:hint="eastAsia" w:ascii="宋体"/>
          <w:bCs/>
          <w:color w:val="auto"/>
          <w:sz w:val="24"/>
          <w:szCs w:val="24"/>
          <w:highlight w:val="none"/>
          <w:u w:val="single"/>
        </w:rPr>
        <w:t xml:space="preserve">于（采购文件中明确的所属行业）</w:t>
      </w:r>
      <w:r>
        <w:rPr>
          <w:rFonts w:hint="eastAsia" w:ascii="宋体"/>
          <w:bCs/>
          <w:color w:val="auto"/>
          <w:sz w:val="24"/>
          <w:szCs w:val="24"/>
          <w:highlight w:val="none"/>
        </w:rPr>
        <w:t xml:space="preserve">；承接企业为</w:t>
      </w:r>
      <w:r>
        <w:rPr>
          <w:rFonts w:hint="eastAsia" w:ascii="宋体"/>
          <w:bCs/>
          <w:color w:val="auto"/>
          <w:sz w:val="24"/>
          <w:szCs w:val="24"/>
          <w:highlight w:val="none"/>
          <w:u w:val="single"/>
        </w:rPr>
        <w:t xml:space="preserve">（企业名称）</w:t>
      </w:r>
      <w:r>
        <w:rPr>
          <w:rFonts w:hint="eastAsia" w:ascii="宋体"/>
          <w:bCs/>
          <w:color w:val="auto"/>
          <w:sz w:val="24"/>
          <w:szCs w:val="24"/>
          <w:highlight w:val="none"/>
        </w:rPr>
        <w:t xml:space="preserve">，从业人员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2.</w:t>
      </w:r>
      <w:r>
        <w:rPr>
          <w:rFonts w:hint="eastAsia" w:ascii="宋体"/>
          <w:bCs/>
          <w:color w:val="auto"/>
          <w:sz w:val="24"/>
          <w:szCs w:val="24"/>
          <w:highlight w:val="none"/>
          <w:u w:val="single"/>
        </w:rPr>
        <w:t xml:space="preserve">（标的名称）</w:t>
      </w:r>
      <w:r>
        <w:rPr>
          <w:rFonts w:hint="eastAsia" w:ascii="宋体"/>
          <w:bCs/>
          <w:color w:val="auto"/>
          <w:sz w:val="24"/>
          <w:szCs w:val="24"/>
          <w:highlight w:val="none"/>
        </w:rPr>
        <w:t xml:space="preserve">，属于</w:t>
      </w:r>
      <w:r>
        <w:rPr>
          <w:rFonts w:hint="eastAsia" w:ascii="宋体"/>
          <w:bCs/>
          <w:color w:val="auto"/>
          <w:sz w:val="24"/>
          <w:szCs w:val="24"/>
          <w:highlight w:val="none"/>
          <w:u w:val="single"/>
        </w:rPr>
        <w:t xml:space="preserve">（采购文件中明确的所属行业）</w:t>
      </w:r>
      <w:r>
        <w:rPr>
          <w:rFonts w:hint="eastAsia" w:ascii="宋体"/>
          <w:bCs/>
          <w:color w:val="auto"/>
          <w:sz w:val="24"/>
          <w:szCs w:val="24"/>
          <w:highlight w:val="none"/>
        </w:rPr>
        <w:t xml:space="preserve">；承接企业为</w:t>
      </w:r>
      <w:r>
        <w:rPr>
          <w:rFonts w:hint="eastAsia" w:ascii="宋体"/>
          <w:bCs/>
          <w:color w:val="auto"/>
          <w:sz w:val="24"/>
          <w:szCs w:val="24"/>
          <w:highlight w:val="none"/>
          <w:u w:val="single"/>
        </w:rPr>
        <w:t xml:space="preserve">（企业名称）</w:t>
      </w:r>
      <w:r>
        <w:rPr>
          <w:rFonts w:hint="eastAsia" w:ascii="宋体"/>
          <w:bCs/>
          <w:color w:val="auto"/>
          <w:sz w:val="24"/>
          <w:szCs w:val="24"/>
          <w:highlight w:val="none"/>
        </w:rPr>
        <w:t xml:space="preserve">，从业人员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ascii="宋体" w:hAnsi="宋体"/>
          <w:bCs/>
          <w:color w:val="auto"/>
          <w:sz w:val="24"/>
          <w:highlight w:val="none"/>
          <w:lang w:val="zh-CN"/>
        </w:rPr>
      </w:pPr>
      <w:r>
        <w:rPr>
          <w:rFonts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left="5460" w:hanging="5460"/>
        <w:jc w:val="left"/>
        <w:spacing w:before="156" w:line="360" w:lineRule="auto"/>
        <w:rPr>
          <w:rFonts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317"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317"/>
      <w:r/>
      <w:bookmarkEnd w:id="315"/>
      <w:bookmarkEnd w:id="316"/>
      <w:r/>
    </w:p>
    <w:p>
      <w:pPr>
        <w:ind w:firstLine="480"/>
        <w:jc w:val="left"/>
        <w:rPr>
          <w:rFonts w:ascii="黑体" w:hAnsi="宋体" w:eastAsia="黑体"/>
          <w:bCs/>
          <w:color w:val="auto"/>
          <w:sz w:val="24"/>
          <w:szCs w:val="24"/>
          <w:highlight w:val="none"/>
        </w:rPr>
      </w:pPr>
      <w:r/>
      <w:bookmarkStart w:id="318" w:name="OLE_LINK150"/>
      <w:r>
        <w:rPr>
          <w:rFonts w:ascii="宋体" w:hAnsi="宋体"/>
          <w:color w:val="auto"/>
          <w:sz w:val="24"/>
          <w:szCs w:val="21"/>
          <w:highlight w:val="none"/>
        </w:rPr>
        <w:br w:type="page" w:clear="all"/>
      </w:r>
      <w:bookmarkStart w:id="319" w:name="OLE_LINK205"/>
      <w:r>
        <w:rPr>
          <w:rFonts w:hint="eastAsia" w:ascii="黑体" w:hAnsi="宋体" w:eastAsia="黑体"/>
          <w:bCs/>
          <w:color w:val="auto"/>
          <w:sz w:val="24"/>
          <w:szCs w:val="24"/>
          <w:highlight w:val="none"/>
        </w:rPr>
        <w:t xml:space="preserve">附件2：残疾人福利性单位声明函（格式）：</w:t>
      </w:r>
      <w:r/>
    </w:p>
    <w:p>
      <w:pPr>
        <w:spacing w:line="360" w:lineRule="auto"/>
        <w:rPr>
          <w:rFonts w:ascii="宋体" w:hAnsi="宋体"/>
          <w:color w:val="auto"/>
          <w:sz w:val="28"/>
          <w:highlight w:val="none"/>
        </w:rPr>
      </w:pPr>
      <w:r>
        <w:rPr>
          <w:rFonts w:ascii="宋体" w:hAnsi="宋体"/>
          <w:color w:val="auto"/>
          <w:sz w:val="28"/>
          <w:highlight w:val="none"/>
        </w:rPr>
      </w:r>
      <w:r/>
    </w:p>
    <w:p>
      <w:pPr>
        <w:jc w:val="center"/>
        <w:rPr>
          <w:rFonts w:ascii="黑体" w:eastAsia="黑体"/>
          <w:bCs/>
          <w:color w:val="auto"/>
          <w:sz w:val="28"/>
          <w:szCs w:val="28"/>
          <w:highlight w:val="none"/>
        </w:rPr>
      </w:pPr>
      <w:r/>
      <w:bookmarkStart w:id="320" w:name="OLE_LINK64"/>
      <w:r/>
      <w:bookmarkStart w:id="321" w:name="OLE_LINK33"/>
      <w:r>
        <w:rPr>
          <w:rFonts w:hint="eastAsia" w:ascii="黑体" w:eastAsia="黑体"/>
          <w:bCs/>
          <w:color w:val="auto"/>
          <w:sz w:val="28"/>
          <w:szCs w:val="28"/>
          <w:highlight w:val="none"/>
        </w:rPr>
        <w:t xml:space="preserve">残疾人福利性单位</w:t>
      </w:r>
      <w:bookmarkEnd w:id="320"/>
      <w:r>
        <w:rPr>
          <w:rFonts w:hint="eastAsia" w:ascii="黑体" w:eastAsia="黑体"/>
          <w:bCs/>
          <w:color w:val="auto"/>
          <w:sz w:val="28"/>
          <w:szCs w:val="28"/>
          <w:highlight w:val="none"/>
        </w:rPr>
        <w:t xml:space="preserve">声明函</w:t>
      </w:r>
      <w:bookmarkEnd w:id="319"/>
      <w:r/>
      <w:bookmarkEnd w:id="321"/>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项目采购活动由本单位提供服务。</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bookmarkEnd w:id="318"/>
      <w:r/>
    </w:p>
    <w:p>
      <w:pPr>
        <w:spacing w:after="156"/>
        <w:rPr>
          <w:rFonts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黑体" w:hAnsi="宋体" w:eastAsia="黑体"/>
          <w:bCs/>
          <w:color w:val="auto"/>
          <w:sz w:val="28"/>
          <w:szCs w:val="28"/>
          <w:highlight w:val="none"/>
        </w:rPr>
      </w:pPr>
      <w:r>
        <w:rPr>
          <w:rFonts w:ascii="宋体" w:hAnsi="宋体"/>
          <w:bCs/>
          <w:color w:val="auto"/>
          <w:sz w:val="24"/>
          <w:highlight w:val="none"/>
        </w:rPr>
        <w:br w:type="page" w:clear="all"/>
      </w:r>
      <w:bookmarkStart w:id="322" w:name="_Hlk151456734"/>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312"/>
      <w:r/>
      <w:bookmarkEnd w:id="322"/>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宋体" w:hAnsi="宋体"/>
          <w:b/>
          <w:bCs/>
          <w:color w:val="auto"/>
          <w:sz w:val="24"/>
          <w:szCs w:val="21"/>
          <w:highlight w:val="none"/>
        </w:rPr>
      </w:pPr>
      <w:r>
        <w:rPr>
          <w:rFonts w:ascii="宋体" w:hAnsi="宋体"/>
          <w:b/>
          <w:bCs/>
          <w:color w:val="auto"/>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Segoe UI">
    <w:panose1 w:val="020B0502040204020203"/>
  </w:font>
  <w:font w:name="华文细黑">
    <w:panose1 w:val="02010600040101010101"/>
  </w:font>
  <w:font w:name="Cambria">
    <w:panose1 w:val="020405030504060302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JSZC-320282-HCCG-G2026-0028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9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23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3"/>
  </w:num>
  <w:num w:numId="3">
    <w:abstractNumId w:val="14"/>
  </w:num>
  <w:num w:numId="4">
    <w:abstractNumId w:val="2"/>
  </w:num>
  <w:num w:numId="5">
    <w:abstractNumId w:val="1"/>
  </w:num>
  <w:num w:numId="6">
    <w:abstractNumId w:val="8"/>
  </w:num>
  <w:num w:numId="7">
    <w:abstractNumId w:val="11"/>
  </w:num>
  <w:num w:numId="8">
    <w:abstractNumId w:val="16"/>
  </w:num>
  <w:num w:numId="9">
    <w:abstractNumId w:val="7"/>
  </w:num>
  <w:num w:numId="10">
    <w:abstractNumId w:val="0"/>
  </w:num>
  <w:num w:numId="11">
    <w:abstractNumId w:val="12"/>
  </w:num>
  <w:num w:numId="12">
    <w:abstractNumId w:val="15"/>
  </w:num>
  <w:num w:numId="13">
    <w:abstractNumId w:val="9"/>
  </w:num>
  <w:num w:numId="14">
    <w:abstractNumId w:val="4"/>
  </w:num>
  <w:num w:numId="15">
    <w:abstractNumId w:val="13"/>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link w:val="1013"/>
    <w:uiPriority w:val="0"/>
    <w:qFormat/>
    <w:pPr>
      <w:jc w:val="both"/>
      <w:widowControl w:val="off"/>
    </w:pPr>
    <w:rPr>
      <w:rFonts w:hint="default" w:ascii="Times New Roman" w:hAnsi="Times New Roman" w:eastAsia="宋体" w:cs="Times New Roman"/>
      <w:sz w:val="21"/>
      <w:lang w:val="en-US" w:eastAsia="zh-CN" w:bidi="ar-SA"/>
    </w:rPr>
  </w:style>
  <w:style w:type="paragraph" w:styleId="788">
    <w:name w:val="Heading 1"/>
    <w:basedOn w:val="787"/>
    <w:next w:val="787"/>
    <w:link w:val="831"/>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32"/>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33"/>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34"/>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35"/>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36"/>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38"/>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39"/>
    <w:uiPriority w:val="9"/>
    <w:unhideWhenUsed/>
    <w:qFormat/>
    <w:pPr>
      <w:keepLines/>
      <w:keepNext/>
      <w:spacing w:before="320" w:after="200"/>
      <w:outlineLvl w:val="8"/>
    </w:pPr>
    <w:rPr>
      <w:rFonts w:ascii="Arial" w:hAnsi="Arial" w:eastAsia="Arial" w:cs="Arial"/>
      <w:i/>
      <w:iCs/>
      <w:sz w:val="21"/>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toc 7"/>
    <w:basedOn w:val="787"/>
    <w:next w:val="787"/>
    <w:uiPriority w:val="39"/>
    <w:unhideWhenUsed/>
    <w:qFormat/>
    <w:pPr>
      <w:ind w:left="1701" w:right="0" w:firstLine="0"/>
      <w:spacing w:after="57"/>
    </w:pPr>
  </w:style>
  <w:style w:type="paragraph" w:styleId="800">
    <w:name w:val="Caption"/>
    <w:basedOn w:val="787"/>
    <w:next w:val="787"/>
    <w:uiPriority w:val="35"/>
    <w:semiHidden/>
    <w:unhideWhenUsed/>
    <w:qFormat/>
    <w:pPr>
      <w:spacing w:line="276" w:lineRule="auto"/>
    </w:pPr>
    <w:rPr>
      <w:b/>
      <w:bCs/>
      <w:color w:val="4f81bd" w:themeColor="accent1"/>
      <w:sz w:val="18"/>
      <w:szCs w:val="18"/>
    </w:rPr>
  </w:style>
  <w:style w:type="paragraph" w:styleId="801">
    <w:name w:val="annotation text"/>
    <w:basedOn w:val="787"/>
    <w:uiPriority w:val="99"/>
    <w:semiHidden/>
    <w:unhideWhenUsed/>
    <w:qFormat/>
    <w:pPr>
      <w:jc w:val="left"/>
    </w:pPr>
  </w:style>
  <w:style w:type="paragraph" w:styleId="802">
    <w:name w:val="Body Text"/>
    <w:basedOn w:val="787"/>
    <w:next w:val="803"/>
    <w:uiPriority w:val="0"/>
    <w:qFormat/>
    <w:pPr>
      <w:widowControl/>
    </w:pPr>
    <w:rPr>
      <w:rFonts w:ascii="华文中宋" w:hAnsi="Times New Roman" w:eastAsia="华文中宋" w:cs="Times New Roman"/>
      <w:bCs/>
      <w:sz w:val="28"/>
      <w:szCs w:val="21"/>
    </w:rPr>
  </w:style>
  <w:style w:type="paragraph" w:styleId="803">
    <w:name w:val="List"/>
    <w:basedOn w:val="787"/>
    <w:uiPriority w:val="99"/>
    <w:semiHidden/>
    <w:unhideWhenUsed/>
    <w:qFormat/>
    <w:pPr>
      <w:contextualSpacing/>
      <w:ind w:left="200" w:hanging="200"/>
    </w:pPr>
  </w:style>
  <w:style w:type="paragraph" w:styleId="804">
    <w:name w:val="Body Text Indent"/>
    <w:basedOn w:val="787"/>
    <w:next w:val="805"/>
    <w:uiPriority w:val="0"/>
    <w:qFormat/>
    <w:pPr>
      <w:ind w:left="156"/>
      <w:spacing w:line="300" w:lineRule="auto"/>
      <w:widowControl/>
    </w:pPr>
    <w:rPr>
      <w:rFonts w:ascii="仿宋_GB2312" w:eastAsia="仿宋_GB2312"/>
      <w:sz w:val="28"/>
      <w:szCs w:val="20"/>
    </w:rPr>
  </w:style>
  <w:style w:type="paragraph" w:styleId="805">
    <w:name w:val="envelope return"/>
    <w:basedOn w:val="787"/>
    <w:uiPriority w:val="99"/>
    <w:unhideWhenUsed/>
    <w:qFormat/>
    <w:rPr>
      <w:rFonts w:ascii="Arial" w:hAnsi="Arial"/>
    </w:rPr>
  </w:style>
  <w:style w:type="paragraph" w:styleId="806">
    <w:name w:val="index 4"/>
    <w:basedOn w:val="787"/>
    <w:next w:val="787"/>
    <w:uiPriority w:val="99"/>
    <w:qFormat/>
    <w:pPr>
      <w:ind w:left="960" w:hanging="240"/>
      <w:jc w:val="left"/>
      <w:spacing w:line="360" w:lineRule="auto"/>
    </w:pPr>
    <w:rPr>
      <w:sz w:val="20"/>
    </w:rPr>
  </w:style>
  <w:style w:type="paragraph" w:styleId="807">
    <w:name w:val="toc 5"/>
    <w:basedOn w:val="787"/>
    <w:next w:val="787"/>
    <w:uiPriority w:val="39"/>
    <w:unhideWhenUsed/>
    <w:qFormat/>
    <w:pPr>
      <w:ind w:left="1134" w:right="0" w:firstLine="0"/>
      <w:spacing w:after="57"/>
    </w:pPr>
  </w:style>
  <w:style w:type="paragraph" w:styleId="808">
    <w:name w:val="toc 3"/>
    <w:basedOn w:val="787"/>
    <w:next w:val="787"/>
    <w:uiPriority w:val="39"/>
    <w:unhideWhenUsed/>
    <w:qFormat/>
    <w:pPr>
      <w:ind w:left="567" w:right="0" w:firstLine="0"/>
      <w:spacing w:after="57"/>
    </w:pPr>
  </w:style>
  <w:style w:type="paragraph" w:styleId="809">
    <w:name w:val="toc 8"/>
    <w:basedOn w:val="787"/>
    <w:next w:val="787"/>
    <w:uiPriority w:val="39"/>
    <w:unhideWhenUsed/>
    <w:qFormat/>
    <w:pPr>
      <w:ind w:left="1984" w:right="0" w:firstLine="0"/>
      <w:spacing w:after="57"/>
    </w:pPr>
  </w:style>
  <w:style w:type="paragraph" w:styleId="810">
    <w:name w:val="endnote text"/>
    <w:basedOn w:val="787"/>
    <w:link w:val="977"/>
    <w:uiPriority w:val="99"/>
    <w:semiHidden/>
    <w:unhideWhenUsed/>
    <w:qFormat/>
    <w:pPr>
      <w:spacing w:after="0" w:line="240" w:lineRule="auto"/>
    </w:pPr>
    <w:rPr>
      <w:sz w:val="20"/>
    </w:rPr>
  </w:style>
  <w:style w:type="paragraph" w:styleId="811">
    <w:name w:val="Footer"/>
    <w:basedOn w:val="787"/>
    <w:link w:val="850"/>
    <w:uiPriority w:val="99"/>
    <w:unhideWhenUsed/>
    <w:qFormat/>
    <w:pPr>
      <w:spacing w:after="0" w:line="240" w:lineRule="auto"/>
      <w:tabs>
        <w:tab w:val="center" w:pos="7143" w:leader="none"/>
        <w:tab w:val="right" w:pos="14287" w:leader="none"/>
      </w:tabs>
    </w:pPr>
  </w:style>
  <w:style w:type="paragraph" w:styleId="812">
    <w:name w:val="Header"/>
    <w:basedOn w:val="787"/>
    <w:link w:val="848"/>
    <w:uiPriority w:val="99"/>
    <w:unhideWhenUsed/>
    <w:qFormat/>
    <w:pPr>
      <w:spacing w:after="0" w:line="240" w:lineRule="auto"/>
      <w:tabs>
        <w:tab w:val="center" w:pos="7143" w:leader="none"/>
        <w:tab w:val="right" w:pos="14287" w:leader="none"/>
      </w:tabs>
    </w:pPr>
  </w:style>
  <w:style w:type="paragraph" w:styleId="813">
    <w:name w:val="toc 1"/>
    <w:basedOn w:val="787"/>
    <w:next w:val="787"/>
    <w:uiPriority w:val="39"/>
    <w:unhideWhenUsed/>
    <w:qFormat/>
    <w:pPr>
      <w:ind w:left="0" w:right="0" w:firstLine="0"/>
      <w:spacing w:after="57"/>
    </w:pPr>
  </w:style>
  <w:style w:type="paragraph" w:styleId="814">
    <w:name w:val="toc 4"/>
    <w:basedOn w:val="787"/>
    <w:next w:val="787"/>
    <w:uiPriority w:val="39"/>
    <w:unhideWhenUsed/>
    <w:qFormat/>
    <w:pPr>
      <w:ind w:left="850" w:right="0" w:firstLine="0"/>
      <w:spacing w:after="57"/>
    </w:pPr>
  </w:style>
  <w:style w:type="paragraph" w:styleId="815">
    <w:name w:val="Subtitle"/>
    <w:basedOn w:val="787"/>
    <w:next w:val="787"/>
    <w:link w:val="843"/>
    <w:uiPriority w:val="11"/>
    <w:qFormat/>
    <w:pPr>
      <w:spacing w:before="200" w:after="200"/>
    </w:pPr>
    <w:rPr>
      <w:sz w:val="24"/>
      <w:szCs w:val="24"/>
    </w:rPr>
  </w:style>
  <w:style w:type="paragraph" w:styleId="816">
    <w:name w:val="footnote text"/>
    <w:basedOn w:val="787"/>
    <w:link w:val="976"/>
    <w:uiPriority w:val="99"/>
    <w:semiHidden/>
    <w:unhideWhenUsed/>
    <w:qFormat/>
    <w:pPr>
      <w:spacing w:after="40" w:line="240" w:lineRule="auto"/>
    </w:pPr>
    <w:rPr>
      <w:sz w:val="18"/>
    </w:rPr>
  </w:style>
  <w:style w:type="paragraph" w:styleId="817">
    <w:name w:val="toc 6"/>
    <w:basedOn w:val="787"/>
    <w:next w:val="787"/>
    <w:uiPriority w:val="39"/>
    <w:unhideWhenUsed/>
    <w:qFormat/>
    <w:pPr>
      <w:ind w:left="1417" w:right="0" w:firstLine="0"/>
      <w:spacing w:after="57"/>
    </w:pPr>
  </w:style>
  <w:style w:type="paragraph" w:styleId="818">
    <w:name w:val="table of figures"/>
    <w:basedOn w:val="787"/>
    <w:next w:val="787"/>
    <w:uiPriority w:val="99"/>
    <w:unhideWhenUsed/>
    <w:qFormat/>
    <w:pPr>
      <w:spacing w:after="0" w:afterAutospacing="0"/>
    </w:pPr>
  </w:style>
  <w:style w:type="paragraph" w:styleId="819">
    <w:name w:val="toc 2"/>
    <w:basedOn w:val="787"/>
    <w:next w:val="787"/>
    <w:uiPriority w:val="39"/>
    <w:unhideWhenUsed/>
    <w:qFormat/>
    <w:pPr>
      <w:ind w:left="283" w:right="0" w:firstLine="0"/>
      <w:spacing w:after="57"/>
    </w:pPr>
  </w:style>
  <w:style w:type="paragraph" w:styleId="820">
    <w:name w:val="toc 9"/>
    <w:basedOn w:val="787"/>
    <w:next w:val="787"/>
    <w:uiPriority w:val="39"/>
    <w:unhideWhenUsed/>
    <w:qFormat/>
    <w:pPr>
      <w:ind w:left="2268" w:right="0" w:firstLine="0"/>
      <w:spacing w:after="57"/>
    </w:pPr>
  </w:style>
  <w:style w:type="paragraph" w:styleId="821">
    <w:name w:val="Normal (Web)"/>
    <w:basedOn w:val="787"/>
    <w:uiPriority w:val="99"/>
    <w:unhideWhenUsed/>
    <w:qFormat/>
    <w:pPr>
      <w:jc w:val="left"/>
      <w:spacing w:before="100" w:beforeAutospacing="1" w:after="100" w:afterAutospacing="1"/>
    </w:pPr>
    <w:rPr>
      <w:rFonts w:ascii="Times New Roman" w:hAnsi="Times New Roman"/>
      <w:sz w:val="24"/>
    </w:rPr>
  </w:style>
  <w:style w:type="paragraph" w:styleId="822">
    <w:name w:val="Title"/>
    <w:basedOn w:val="787"/>
    <w:next w:val="787"/>
    <w:link w:val="842"/>
    <w:uiPriority w:val="10"/>
    <w:qFormat/>
    <w:pPr>
      <w:contextualSpacing/>
      <w:spacing w:before="300" w:after="200"/>
    </w:pPr>
    <w:rPr>
      <w:sz w:val="48"/>
      <w:szCs w:val="48"/>
    </w:rPr>
  </w:style>
  <w:style w:type="paragraph" w:styleId="823">
    <w:name w:val="Body Text First Indent"/>
    <w:basedOn w:val="787"/>
    <w:uiPriority w:val="0"/>
    <w:qFormat/>
    <w:pPr>
      <w:ind w:firstLine="420"/>
      <w:spacing w:after="120"/>
    </w:pPr>
    <w:rPr>
      <w:sz w:val="21"/>
      <w:szCs w:val="24"/>
    </w:rPr>
  </w:style>
  <w:style w:type="paragraph" w:styleId="824">
    <w:name w:val="Body Text First Indent 2"/>
    <w:basedOn w:val="804"/>
    <w:next w:val="787"/>
    <w:uiPriority w:val="0"/>
    <w:qFormat/>
    <w:pPr>
      <w:ind w:left="420" w:firstLine="420"/>
      <w:spacing w:after="120" w:line="240" w:lineRule="auto"/>
      <w:widowControl w:val="off"/>
    </w:pPr>
    <w:rPr>
      <w:rFonts w:ascii="Cambria" w:hAnsi="Cambria" w:eastAsia="华文细黑"/>
      <w:sz w:val="21"/>
    </w:rPr>
  </w:style>
  <w:style w:type="table" w:styleId="8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themeColor="hyperlink"/>
      <w:u w:val="single"/>
    </w:rPr>
  </w:style>
  <w:style w:type="character" w:styleId="828">
    <w:name w:val="footnote reference"/>
    <w:uiPriority w:val="99"/>
    <w:unhideWhenUsed/>
    <w:qFormat/>
    <w:rPr>
      <w:vertAlign w:val="superscript"/>
    </w:rPr>
  </w:style>
  <w:style w:type="paragraph" w:styleId="829" w:customStyle="1">
    <w:name w:val="正文1"/>
    <w:basedOn w:val="787"/>
    <w:next w:val="787"/>
    <w:uiPriority w:val="99"/>
    <w:qFormat/>
    <w:pPr>
      <w:ind w:left="420" w:firstLine="527"/>
      <w:spacing w:before="120" w:line="360" w:lineRule="auto"/>
    </w:pPr>
    <w:rPr>
      <w:rFonts w:ascii="宋体" w:hAnsi="宋体"/>
    </w:rPr>
  </w:style>
  <w:style w:type="paragraph" w:styleId="830" w:customStyle="1">
    <w:name w:val="列出段落1"/>
    <w:basedOn w:val="787"/>
    <w:uiPriority w:val="99"/>
    <w:qFormat/>
    <w:pPr>
      <w:spacing w:line="400" w:lineRule="exact"/>
      <w:tabs>
        <w:tab w:val="left" w:pos="680" w:leader="none"/>
      </w:tabs>
    </w:pPr>
    <w:rPr>
      <w:rFonts w:ascii="宋体" w:hAnsi="宋体"/>
      <w:spacing w:val="-2"/>
      <w:sz w:val="24"/>
    </w:rPr>
  </w:style>
  <w:style w:type="character" w:styleId="831" w:customStyle="1">
    <w:name w:val="Heading 1 Char"/>
    <w:link w:val="788"/>
    <w:uiPriority w:val="9"/>
    <w:qFormat/>
    <w:rPr>
      <w:rFonts w:ascii="Arial" w:hAnsi="Arial" w:eastAsia="Arial" w:cs="Arial"/>
      <w:sz w:val="40"/>
      <w:szCs w:val="40"/>
    </w:rPr>
  </w:style>
  <w:style w:type="character" w:styleId="832" w:customStyle="1">
    <w:name w:val="Heading 2 Char"/>
    <w:link w:val="789"/>
    <w:uiPriority w:val="9"/>
    <w:qFormat/>
    <w:rPr>
      <w:rFonts w:ascii="Arial" w:hAnsi="Arial" w:eastAsia="Arial" w:cs="Arial"/>
      <w:sz w:val="34"/>
    </w:rPr>
  </w:style>
  <w:style w:type="character" w:styleId="833" w:customStyle="1">
    <w:name w:val="Heading 3 Char"/>
    <w:link w:val="790"/>
    <w:uiPriority w:val="9"/>
    <w:qFormat/>
    <w:rPr>
      <w:rFonts w:ascii="Arial" w:hAnsi="Arial" w:eastAsia="Arial" w:cs="Arial"/>
      <w:sz w:val="30"/>
      <w:szCs w:val="30"/>
    </w:rPr>
  </w:style>
  <w:style w:type="character" w:styleId="834" w:customStyle="1">
    <w:name w:val="Heading 4 Char"/>
    <w:link w:val="791"/>
    <w:uiPriority w:val="9"/>
    <w:qFormat/>
    <w:rPr>
      <w:rFonts w:ascii="Arial" w:hAnsi="Arial" w:eastAsia="Arial" w:cs="Arial"/>
      <w:b/>
      <w:bCs/>
      <w:sz w:val="26"/>
      <w:szCs w:val="26"/>
    </w:rPr>
  </w:style>
  <w:style w:type="character" w:styleId="835" w:customStyle="1">
    <w:name w:val="Heading 5 Char"/>
    <w:link w:val="792"/>
    <w:uiPriority w:val="9"/>
    <w:qFormat/>
    <w:rPr>
      <w:rFonts w:ascii="Arial" w:hAnsi="Arial" w:eastAsia="Arial" w:cs="Arial"/>
      <w:b/>
      <w:bCs/>
      <w:sz w:val="24"/>
      <w:szCs w:val="24"/>
    </w:rPr>
  </w:style>
  <w:style w:type="character" w:styleId="836" w:customStyle="1">
    <w:name w:val="Heading 6 Char"/>
    <w:link w:val="793"/>
    <w:uiPriority w:val="9"/>
    <w:qFormat/>
    <w:rPr>
      <w:rFonts w:ascii="Arial" w:hAnsi="Arial" w:eastAsia="Arial" w:cs="Arial"/>
      <w:b/>
      <w:bCs/>
      <w:sz w:val="22"/>
      <w:szCs w:val="22"/>
    </w:rPr>
  </w:style>
  <w:style w:type="character" w:styleId="837" w:customStyle="1">
    <w:name w:val="Heading 7 Char"/>
    <w:link w:val="794"/>
    <w:uiPriority w:val="9"/>
    <w:qFormat/>
    <w:rPr>
      <w:rFonts w:ascii="Arial" w:hAnsi="Arial" w:eastAsia="Arial" w:cs="Arial"/>
      <w:b/>
      <w:bCs/>
      <w:i/>
      <w:iCs/>
      <w:sz w:val="22"/>
      <w:szCs w:val="22"/>
    </w:rPr>
  </w:style>
  <w:style w:type="character" w:styleId="838" w:customStyle="1">
    <w:name w:val="Heading 8 Char"/>
    <w:link w:val="795"/>
    <w:uiPriority w:val="9"/>
    <w:qFormat/>
    <w:rPr>
      <w:rFonts w:ascii="Arial" w:hAnsi="Arial" w:eastAsia="Arial" w:cs="Arial"/>
      <w:i/>
      <w:iCs/>
      <w:sz w:val="22"/>
      <w:szCs w:val="22"/>
    </w:rPr>
  </w:style>
  <w:style w:type="character" w:styleId="839" w:customStyle="1">
    <w:name w:val="Heading 9 Char"/>
    <w:link w:val="796"/>
    <w:uiPriority w:val="9"/>
    <w:qFormat/>
    <w:rPr>
      <w:rFonts w:ascii="Arial" w:hAnsi="Arial" w:eastAsia="Arial" w:cs="Arial"/>
      <w:i/>
      <w:iCs/>
      <w:sz w:val="21"/>
      <w:szCs w:val="21"/>
    </w:rPr>
  </w:style>
  <w:style w:type="paragraph" w:styleId="840">
    <w:name w:val="List Paragraph"/>
    <w:basedOn w:val="787"/>
    <w:uiPriority w:val="34"/>
    <w:qFormat/>
    <w:pPr>
      <w:contextualSpacing/>
      <w:ind w:left="720"/>
    </w:p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character" w:styleId="842" w:customStyle="1">
    <w:name w:val="Title Char"/>
    <w:link w:val="822"/>
    <w:uiPriority w:val="10"/>
    <w:qFormat/>
    <w:rPr>
      <w:sz w:val="48"/>
      <w:szCs w:val="48"/>
    </w:rPr>
  </w:style>
  <w:style w:type="character" w:styleId="843" w:customStyle="1">
    <w:name w:val="Subtitle Char"/>
    <w:link w:val="815"/>
    <w:uiPriority w:val="11"/>
    <w:qFormat/>
    <w:rPr>
      <w:sz w:val="24"/>
      <w:szCs w:val="24"/>
    </w:rPr>
  </w:style>
  <w:style w:type="paragraph" w:styleId="844">
    <w:name w:val="Quote"/>
    <w:basedOn w:val="787"/>
    <w:next w:val="787"/>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87"/>
    <w:next w:val="787"/>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link w:val="812"/>
    <w:uiPriority w:val="99"/>
    <w:qFormat/>
  </w:style>
  <w:style w:type="character" w:styleId="849" w:customStyle="1">
    <w:name w:val="Footer Char"/>
    <w:link w:val="811"/>
    <w:uiPriority w:val="99"/>
    <w:qFormat/>
  </w:style>
  <w:style w:type="character" w:styleId="850" w:customStyle="1">
    <w:name w:val="Caption Char"/>
    <w:link w:val="811"/>
    <w:uiPriority w:val="99"/>
    <w:qFormat/>
  </w:style>
  <w:style w:type="table" w:styleId="8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link w:val="816"/>
    <w:uiPriority w:val="99"/>
    <w:qFormat/>
    <w:rPr>
      <w:sz w:val="18"/>
    </w:rPr>
  </w:style>
  <w:style w:type="character" w:styleId="977" w:customStyle="1">
    <w:name w:val="Endnote Text Char"/>
    <w:link w:val="810"/>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11"/>
    <w:basedOn w:val="787"/>
    <w:next w:val="787"/>
    <w:link w:val="991"/>
    <w:uiPriority w:val="0"/>
    <w:qFormat/>
    <w:pPr>
      <w:keepLines/>
      <w:keepNext/>
      <w:spacing w:before="340" w:beforeAutospacing="0" w:after="330" w:afterAutospacing="0" w:line="576" w:lineRule="auto"/>
      <w:outlineLvl w:val="0"/>
    </w:pPr>
    <w:rPr>
      <w:b/>
      <w:sz w:val="44"/>
    </w:rPr>
  </w:style>
  <w:style w:type="paragraph" w:styleId="980" w:customStyle="1">
    <w:name w:val="标题 21"/>
    <w:basedOn w:val="787"/>
    <w:next w:val="787"/>
    <w:uiPriority w:val="0"/>
    <w:qFormat/>
    <w:pPr>
      <w:keepLines/>
      <w:keepNext/>
      <w:spacing w:before="260" w:beforeAutospacing="0" w:after="260" w:afterAutospacing="0" w:line="413" w:lineRule="auto"/>
      <w:outlineLvl w:val="1"/>
    </w:pPr>
    <w:rPr>
      <w:rFonts w:ascii="Arial" w:hAnsi="Arial" w:eastAsia="黑体"/>
      <w:b/>
      <w:sz w:val="32"/>
    </w:rPr>
  </w:style>
  <w:style w:type="paragraph" w:styleId="981" w:customStyle="1">
    <w:name w:val="标题 31"/>
    <w:basedOn w:val="787"/>
    <w:next w:val="787"/>
    <w:uiPriority w:val="0"/>
    <w:qFormat/>
    <w:pPr>
      <w:keepLines/>
      <w:keepNext/>
      <w:spacing w:before="260" w:beforeAutospacing="0" w:after="260" w:afterAutospacing="0" w:line="413" w:lineRule="auto"/>
      <w:outlineLvl w:val="2"/>
    </w:pPr>
    <w:rPr>
      <w:b/>
      <w:sz w:val="32"/>
    </w:rPr>
  </w:style>
  <w:style w:type="paragraph" w:styleId="982" w:customStyle="1">
    <w:name w:val="标题 41"/>
    <w:basedOn w:val="787"/>
    <w:next w:val="787"/>
    <w:uiPriority w:val="0"/>
    <w:qFormat/>
    <w:pPr>
      <w:keepLines/>
      <w:keepNext/>
      <w:spacing w:before="280" w:beforeAutospacing="0" w:after="290" w:afterAutospacing="0" w:line="372" w:lineRule="auto"/>
      <w:outlineLvl w:val="3"/>
    </w:pPr>
    <w:rPr>
      <w:rFonts w:ascii="Arial" w:hAnsi="Arial" w:eastAsia="黑体"/>
      <w:b/>
      <w:sz w:val="28"/>
    </w:rPr>
  </w:style>
  <w:style w:type="paragraph" w:styleId="983" w:customStyle="1">
    <w:name w:val="标题 51"/>
    <w:basedOn w:val="787"/>
    <w:next w:val="787"/>
    <w:uiPriority w:val="0"/>
    <w:qFormat/>
    <w:pPr>
      <w:keepLines/>
      <w:keepNext/>
      <w:spacing w:before="280" w:beforeAutospacing="0" w:after="290" w:afterAutospacing="0" w:line="372" w:lineRule="auto"/>
      <w:outlineLvl w:val="4"/>
    </w:pPr>
    <w:rPr>
      <w:b/>
      <w:sz w:val="28"/>
    </w:rPr>
  </w:style>
  <w:style w:type="paragraph" w:styleId="984" w:customStyle="1">
    <w:name w:val="标题 61"/>
    <w:basedOn w:val="787"/>
    <w:next w:val="787"/>
    <w:uiPriority w:val="0"/>
    <w:qFormat/>
    <w:pPr>
      <w:keepLines/>
      <w:keepNext/>
      <w:spacing w:before="240" w:beforeAutospacing="0" w:after="64" w:afterAutospacing="0" w:line="317" w:lineRule="auto"/>
      <w:outlineLvl w:val="5"/>
    </w:pPr>
    <w:rPr>
      <w:rFonts w:ascii="Arial" w:hAnsi="Arial" w:eastAsia="黑体"/>
      <w:b/>
      <w:sz w:val="24"/>
    </w:rPr>
  </w:style>
  <w:style w:type="paragraph" w:styleId="985" w:customStyle="1">
    <w:name w:val="标题 71"/>
    <w:basedOn w:val="787"/>
    <w:next w:val="787"/>
    <w:uiPriority w:val="0"/>
    <w:qFormat/>
    <w:pPr>
      <w:keepLines/>
      <w:keepNext/>
      <w:spacing w:before="240" w:beforeAutospacing="0" w:after="64" w:afterAutospacing="0" w:line="317" w:lineRule="auto"/>
      <w:outlineLvl w:val="6"/>
    </w:pPr>
    <w:rPr>
      <w:b/>
      <w:sz w:val="24"/>
    </w:rPr>
  </w:style>
  <w:style w:type="paragraph" w:styleId="986" w:customStyle="1">
    <w:name w:val="标题 81"/>
    <w:basedOn w:val="787"/>
    <w:next w:val="787"/>
    <w:uiPriority w:val="0"/>
    <w:qFormat/>
    <w:pPr>
      <w:keepLines/>
      <w:keepNext/>
      <w:spacing w:before="240" w:beforeAutospacing="0" w:after="64" w:afterAutospacing="0" w:line="317" w:lineRule="auto"/>
      <w:outlineLvl w:val="7"/>
    </w:pPr>
    <w:rPr>
      <w:rFonts w:ascii="Arial" w:hAnsi="Arial" w:eastAsia="黑体"/>
      <w:sz w:val="24"/>
    </w:rPr>
  </w:style>
  <w:style w:type="paragraph" w:styleId="987" w:customStyle="1">
    <w:name w:val="标题 91"/>
    <w:basedOn w:val="787"/>
    <w:next w:val="787"/>
    <w:uiPriority w:val="0"/>
    <w:qFormat/>
    <w:pPr>
      <w:keepLines/>
      <w:keepNext/>
      <w:spacing w:before="240" w:beforeAutospacing="0" w:after="64" w:afterAutospacing="0" w:line="317" w:lineRule="auto"/>
      <w:outlineLvl w:val="8"/>
    </w:pPr>
    <w:rPr>
      <w:rFonts w:ascii="Arial" w:hAnsi="Arial" w:eastAsia="黑体"/>
      <w:sz w:val="21"/>
    </w:rPr>
  </w:style>
  <w:style w:type="character" w:styleId="988" w:customStyle="1">
    <w:name w:val="默认段落字体1"/>
    <w:link w:val="787"/>
    <w:uiPriority w:val="0"/>
    <w:qFormat/>
  </w:style>
  <w:style w:type="table" w:styleId="989" w:customStyle="1">
    <w:name w:val="普通表格1"/>
    <w:uiPriority w:val="0"/>
    <w:semiHidden/>
    <w:qFormat/>
    <w:tblPr/>
  </w:style>
  <w:style w:type="paragraph" w:styleId="990" w:customStyle="1">
    <w:name w:val="列表项目符号 21"/>
    <w:basedOn w:val="787"/>
    <w:uiPriority w:val="0"/>
    <w:qFormat/>
    <w:pPr>
      <w:numPr>
        <w:ilvl w:val="0"/>
        <w:numId w:val="1"/>
      </w:numPr>
    </w:pPr>
  </w:style>
  <w:style w:type="character" w:styleId="991" w:customStyle="1">
    <w:name w:val="标题 1 Char"/>
    <w:link w:val="979"/>
    <w:uiPriority w:val="0"/>
    <w:qFormat/>
    <w:rPr>
      <w:b/>
      <w:sz w:val="44"/>
    </w:rPr>
  </w:style>
  <w:style w:type="paragraph" w:styleId="992" w:customStyle="1">
    <w:name w:val="批注文字1"/>
    <w:basedOn w:val="787"/>
    <w:uiPriority w:val="0"/>
    <w:qFormat/>
    <w:pPr>
      <w:jc w:val="left"/>
    </w:pPr>
  </w:style>
  <w:style w:type="paragraph" w:styleId="993" w:customStyle="1">
    <w:name w:val="正文文本12"/>
    <w:basedOn w:val="787"/>
    <w:next w:val="994"/>
    <w:uiPriority w:val="0"/>
    <w:qFormat/>
    <w:rPr>
      <w:rFonts w:cs="Times New Roman"/>
      <w:sz w:val="20"/>
      <w:szCs w:val="20"/>
    </w:rPr>
  </w:style>
  <w:style w:type="paragraph" w:styleId="994" w:customStyle="1">
    <w:name w:val="正文首行缩进1"/>
    <w:basedOn w:val="993"/>
    <w:uiPriority w:val="0"/>
    <w:unhideWhenUsed/>
    <w:qFormat/>
    <w:pPr>
      <w:ind w:firstLine="420"/>
    </w:pPr>
  </w:style>
  <w:style w:type="paragraph" w:styleId="995" w:customStyle="1">
    <w:name w:val="正文文本缩进1"/>
    <w:basedOn w:val="787"/>
    <w:uiPriority w:val="0"/>
    <w:qFormat/>
    <w:pPr>
      <w:ind w:left="420" w:firstLine="1124"/>
      <w:spacing w:after="120" w:line="360" w:lineRule="auto"/>
    </w:pPr>
    <w:rPr>
      <w:rFonts w:ascii="Calibri" w:hAnsi="Calibri"/>
      <w:sz w:val="24"/>
      <w:szCs w:val="24"/>
    </w:rPr>
  </w:style>
  <w:style w:type="paragraph" w:styleId="996" w:customStyle="1">
    <w:name w:val="纯文本11"/>
    <w:basedOn w:val="787"/>
    <w:link w:val="997"/>
    <w:uiPriority w:val="0"/>
    <w:qFormat/>
    <w:rPr>
      <w:rFonts w:ascii="宋体" w:hAnsi="Courier New"/>
    </w:rPr>
  </w:style>
  <w:style w:type="character" w:styleId="997" w:customStyle="1">
    <w:name w:val="纯文本 Char"/>
    <w:link w:val="996"/>
    <w:uiPriority w:val="0"/>
    <w:qFormat/>
    <w:rPr>
      <w:rFonts w:ascii="宋体" w:hAnsi="Courier New"/>
      <w:sz w:val="21"/>
    </w:rPr>
  </w:style>
  <w:style w:type="paragraph" w:styleId="998" w:customStyle="1">
    <w:name w:val="批注框文本1"/>
    <w:basedOn w:val="787"/>
    <w:uiPriority w:val="0"/>
    <w:semiHidden/>
    <w:qFormat/>
    <w:rPr>
      <w:sz w:val="18"/>
      <w:szCs w:val="18"/>
    </w:rPr>
  </w:style>
  <w:style w:type="paragraph" w:styleId="999" w:customStyle="1">
    <w:name w:val="页脚1"/>
    <w:basedOn w:val="787"/>
    <w:uiPriority w:val="0"/>
    <w:qFormat/>
    <w:pPr>
      <w:jc w:val="left"/>
      <w:tabs>
        <w:tab w:val="center" w:pos="4153" w:leader="none"/>
        <w:tab w:val="right" w:pos="8306" w:leader="none"/>
      </w:tabs>
    </w:pPr>
    <w:rPr>
      <w:sz w:val="18"/>
    </w:rPr>
  </w:style>
  <w:style w:type="paragraph" w:styleId="1000" w:customStyle="1">
    <w:name w:val="页眉1"/>
    <w:basedOn w:val="78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01" w:customStyle="1">
    <w:name w:val="目录 11"/>
    <w:basedOn w:val="787"/>
    <w:next w:val="787"/>
    <w:uiPriority w:val="0"/>
    <w:qFormat/>
  </w:style>
  <w:style w:type="paragraph" w:styleId="1002" w:customStyle="1">
    <w:name w:val="正文文本缩进 31"/>
    <w:basedOn w:val="787"/>
    <w:uiPriority w:val="0"/>
    <w:qFormat/>
    <w:pPr>
      <w:ind w:left="420"/>
      <w:jc w:val="left"/>
      <w:spacing w:after="120"/>
      <w:widowControl/>
    </w:pPr>
    <w:rPr>
      <w:sz w:val="16"/>
      <w:szCs w:val="16"/>
    </w:rPr>
  </w:style>
  <w:style w:type="paragraph" w:styleId="1003" w:customStyle="1">
    <w:name w:val="目录 21"/>
    <w:basedOn w:val="787"/>
    <w:next w:val="787"/>
    <w:uiPriority w:val="0"/>
    <w:qFormat/>
    <w:pPr>
      <w:ind w:left="420"/>
    </w:pPr>
  </w:style>
  <w:style w:type="paragraph" w:styleId="1004" w:customStyle="1">
    <w:name w:val="正文文本 21"/>
    <w:basedOn w:val="787"/>
    <w:link w:val="1005"/>
    <w:uiPriority w:val="0"/>
    <w:qFormat/>
    <w:pPr>
      <w:spacing w:after="120" w:line="480" w:lineRule="auto"/>
    </w:pPr>
    <w:rPr>
      <w:rFonts w:cs="Times New Roman"/>
      <w:sz w:val="20"/>
      <w:szCs w:val="20"/>
    </w:rPr>
  </w:style>
  <w:style w:type="character" w:styleId="1005" w:customStyle="1">
    <w:name w:val="正文文本 2 Char"/>
    <w:link w:val="1004"/>
    <w:uiPriority w:val="0"/>
    <w:qFormat/>
  </w:style>
  <w:style w:type="paragraph" w:styleId="1006" w:customStyle="1">
    <w:name w:val="普通(网站)1"/>
    <w:basedOn w:val="787"/>
    <w:uiPriority w:val="0"/>
    <w:qFormat/>
    <w:pPr>
      <w:ind w:left="0" w:right="0"/>
      <w:jc w:val="left"/>
      <w:spacing w:before="100" w:beforeAutospacing="1" w:after="100" w:afterAutospacing="1"/>
    </w:pPr>
    <w:rPr>
      <w:sz w:val="24"/>
      <w:lang w:val="en-US" w:eastAsia="zh-CN" w:bidi="ar"/>
    </w:rPr>
  </w:style>
  <w:style w:type="paragraph" w:styleId="1007" w:customStyle="1">
    <w:name w:val="正文首行缩进 21"/>
    <w:basedOn w:val="995"/>
    <w:uiPriority w:val="0"/>
    <w:qFormat/>
    <w:pPr>
      <w:ind w:firstLine="420"/>
      <w:spacing w:line="240" w:lineRule="auto"/>
    </w:pPr>
  </w:style>
  <w:style w:type="table" w:styleId="1008" w:customStyle="1">
    <w:name w:val="网格型1"/>
    <w:basedOn w:val="989"/>
    <w:uiPriority w:val="0"/>
    <w:qFormat/>
    <w:pPr>
      <w:jc w:val="both"/>
      <w:widowControl w:val="off"/>
    </w:pPr>
    <w:tblPr/>
  </w:style>
  <w:style w:type="character" w:styleId="1009" w:customStyle="1">
    <w:name w:val="页码1"/>
    <w:link w:val="787"/>
    <w:uiPriority w:val="0"/>
    <w:qFormat/>
  </w:style>
  <w:style w:type="character" w:styleId="1010" w:customStyle="1">
    <w:name w:val="已访问的超链接1"/>
    <w:link w:val="787"/>
    <w:uiPriority w:val="0"/>
    <w:qFormat/>
    <w:rPr>
      <w:color w:val="000000"/>
      <w:u w:val="none"/>
    </w:rPr>
  </w:style>
  <w:style w:type="paragraph" w:styleId="1011" w:customStyle="1">
    <w:name w:val="正文文本11"/>
    <w:basedOn w:val="787"/>
    <w:next w:val="787"/>
    <w:uiPriority w:val="0"/>
    <w:qFormat/>
    <w:rPr>
      <w:sz w:val="20"/>
    </w:rPr>
  </w:style>
  <w:style w:type="character" w:styleId="1012" w:customStyle="1">
    <w:name w:val="font01"/>
    <w:link w:val="787"/>
    <w:uiPriority w:val="0"/>
    <w:qFormat/>
    <w:rPr>
      <w:rFonts w:ascii="Calibri" w:hAnsi="Calibri" w:cs="Calibri"/>
      <w:color w:val="000000"/>
      <w:sz w:val="20"/>
      <w:szCs w:val="20"/>
      <w:u w:val="none"/>
    </w:rPr>
  </w:style>
  <w:style w:type="character" w:styleId="1013" w:customStyle="1">
    <w:name w:val="font51"/>
    <w:link w:val="787"/>
    <w:uiPriority w:val="0"/>
    <w:qFormat/>
    <w:rPr>
      <w:rFonts w:hint="eastAsia" w:ascii="宋体" w:hAnsi="宋体" w:eastAsia="宋体" w:cs="宋体"/>
      <w:color w:val="000000"/>
      <w:sz w:val="20"/>
      <w:szCs w:val="20"/>
      <w:u w:val="none"/>
    </w:rPr>
  </w:style>
  <w:style w:type="paragraph" w:styleId="101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1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Default Paragraph Font Para Char"/>
    <w:basedOn w:val="787"/>
    <w:uiPriority w:val="0"/>
    <w:qFormat/>
    <w:pPr>
      <w:jc w:val="left"/>
      <w:spacing w:after="160" w:line="240" w:lineRule="exact"/>
      <w:widowControl/>
    </w:pPr>
  </w:style>
  <w:style w:type="paragraph" w:styleId="1017" w:customStyle="1">
    <w:name w:val="正文缩进1"/>
    <w:basedOn w:val="787"/>
    <w:uiPriority w:val="0"/>
    <w:qFormat/>
    <w:pPr>
      <w:ind w:firstLine="420"/>
      <w:jc w:val="left"/>
    </w:pPr>
    <w:rPr>
      <w:rFonts w:ascii="宋体" w:hAnsi="Calibri" w:eastAsia="宋体" w:cs="Times New Roman"/>
      <w:sz w:val="24"/>
      <w:szCs w:val="22"/>
    </w:rPr>
  </w:style>
  <w:style w:type="paragraph" w:styleId="1018" w:customStyle="1">
    <w:name w:val="索引 11"/>
    <w:basedOn w:val="787"/>
    <w:next w:val="787"/>
    <w:uiPriority w:val="0"/>
    <w:qFormat/>
    <w:pPr>
      <w:spacing w:line="360" w:lineRule="auto"/>
    </w:pPr>
    <w:rPr>
      <w:rFonts w:ascii="仿宋_GB2312" w:eastAsia="仿宋_GB2312"/>
      <w:sz w:val="24"/>
      <w:szCs w:val="20"/>
    </w:rPr>
  </w:style>
  <w:style w:type="paragraph" w:styleId="1019" w:customStyle="1">
    <w:name w:val="列出段落"/>
    <w:basedOn w:val="787"/>
    <w:uiPriority w:val="0"/>
    <w:qFormat/>
    <w:pPr>
      <w:ind w:firstLine="420"/>
    </w:pPr>
    <w:rPr>
      <w:sz w:val="21"/>
    </w:rPr>
  </w:style>
  <w:style w:type="paragraph" w:styleId="1020" w:customStyle="1">
    <w:name w:val="普通文字"/>
    <w:basedOn w:val="787"/>
    <w:next w:val="787"/>
    <w:uiPriority w:val="0"/>
    <w:qFormat/>
    <w:rPr>
      <w:rFonts w:ascii="宋体"/>
      <w:sz w:val="24"/>
    </w:rPr>
  </w:style>
  <w:style w:type="paragraph" w:styleId="1021" w:customStyle="1">
    <w:name w:val="纯文本1"/>
    <w:basedOn w:val="787"/>
    <w:uiPriority w:val="0"/>
    <w:qFormat/>
    <w:rPr>
      <w:rFonts w:ascii="宋体" w:hAnsi="Courier New" w:eastAsia="宋体" w:cs="Times New Roman"/>
      <w:szCs w:val="22"/>
    </w:rPr>
  </w:style>
  <w:style w:type="paragraph" w:styleId="1022" w:customStyle="1">
    <w:name w:val="正文文本1"/>
    <w:basedOn w:val="787"/>
    <w:uiPriority w:val="0"/>
    <w:qFormat/>
    <w:rPr>
      <w:rFonts w:cs="Times New Roman"/>
      <w:sz w:val="20"/>
      <w:szCs w:val="20"/>
    </w:rPr>
  </w:style>
  <w:style w:type="paragraph" w:styleId="1023" w:customStyle="1">
    <w:name w:val="正文文本首行缩进"/>
    <w:basedOn w:val="1022"/>
    <w:uiPriority w:val="0"/>
    <w:qFormat/>
    <w:pPr>
      <w:ind w:firstLine="420"/>
      <w:spacing w:after="120"/>
      <w:tabs>
        <w:tab w:val="left" w:pos="2020" w:leader="none"/>
        <w:tab w:val="center" w:pos="4535" w:leader="none"/>
      </w:tabs>
    </w:pPr>
    <w:rPr>
      <w:rFonts w:ascii="Times New Roman"/>
      <w:sz w:val="21"/>
    </w:rPr>
  </w:style>
  <w:style w:type="paragraph" w:styleId="1024" w:customStyle="1">
    <w:name w:val="Fließtext"/>
    <w:basedOn w:val="787"/>
    <w:uiPriority w:val="0"/>
    <w:qFormat/>
    <w:rPr>
      <w:rFonts w:ascii="Calibri" w:hAnsi="Calibri" w:eastAsia="宋体" w:cs="Times New Roman"/>
      <w:szCs w:val="20"/>
    </w:rPr>
  </w:style>
  <w:style w:type="paragraph" w:styleId="1025" w:customStyle="1">
    <w:name w:val="Table Text"/>
    <w:basedOn w:val="787"/>
    <w:uiPriority w:val="0"/>
    <w:semiHidden/>
    <w:qFormat/>
    <w:rPr>
      <w:rFonts w:ascii="宋体" w:hAnsi="宋体" w:eastAsia="宋体" w:cs="宋体"/>
      <w:sz w:val="24"/>
      <w:szCs w:val="24"/>
      <w:lang w:val="en-US" w:eastAsia="en-US" w:bidi="ar-SA"/>
    </w:rPr>
  </w:style>
  <w:style w:type="table" w:styleId="1026" w:customStyle="1">
    <w:name w:val="Table Normal"/>
    <w:uiPriority w:val="0"/>
    <w:semiHidden/>
    <w:unhideWhenUsed/>
    <w:qFormat/>
    <w:tblPr>
      <w:tblCellMar>
        <w:left w:w="0" w:type="dxa"/>
        <w:top w:w="0" w:type="dxa"/>
        <w:right w:w="0" w:type="dxa"/>
        <w:bottom w:w="0" w:type="dxa"/>
      </w:tblCellMar>
    </w:tblPr>
  </w:style>
  <w:style w:type="character" w:styleId="1027" w:customStyle="1">
    <w:name w:val="font11"/>
    <w:basedOn w:val="797"/>
    <w:uiPriority w:val="0"/>
    <w:qFormat/>
    <w:rPr>
      <w:rFonts w:hint="eastAsia" w:ascii="宋体" w:hAnsi="宋体" w:eastAsia="宋体" w:cs="宋体"/>
      <w:color w:val="000000"/>
      <w:sz w:val="28"/>
      <w:szCs w:val="28"/>
      <w:u w:val="none"/>
    </w:rPr>
  </w:style>
  <w:style w:type="character" w:styleId="1028" w:customStyle="1">
    <w:name w:val="font71"/>
    <w:basedOn w:val="797"/>
    <w:uiPriority w:val="0"/>
    <w:qFormat/>
    <w:rPr>
      <w:rFonts w:hint="eastAsia" w:ascii="宋体" w:hAnsi="宋体" w:eastAsia="宋体" w:cs="宋体"/>
      <w:b/>
      <w:bCs/>
      <w:color w:val="c00000"/>
      <w:sz w:val="28"/>
      <w:szCs w:val="28"/>
      <w:u w:val="none"/>
    </w:rPr>
  </w:style>
  <w:style w:type="character" w:styleId="1029" w:customStyle="1">
    <w:name w:val="font81"/>
    <w:basedOn w:val="797"/>
    <w:uiPriority w:val="0"/>
    <w:qFormat/>
    <w:rPr>
      <w:rFonts w:hint="eastAsia" w:ascii="宋体" w:hAnsi="宋体" w:eastAsia="宋体" w:cs="宋体"/>
      <w:b/>
      <w:bCs/>
      <w:color w:val="000000"/>
      <w:sz w:val="28"/>
      <w:szCs w:val="28"/>
      <w:u w:val="none"/>
    </w:rPr>
  </w:style>
  <w:style w:type="character" w:styleId="1030" w:customStyle="1">
    <w:name w:val="font101"/>
    <w:basedOn w:val="797"/>
    <w:uiPriority w:val="0"/>
    <w:qFormat/>
    <w:rPr>
      <w:rFonts w:hint="eastAsia" w:ascii="宋体" w:hAnsi="宋体" w:eastAsia="宋体" w:cs="宋体"/>
      <w:color w:val="c00000"/>
      <w:sz w:val="28"/>
      <w:szCs w:val="28"/>
      <w:u w:val="none"/>
    </w:rPr>
  </w:style>
  <w:style w:type="character" w:styleId="1031" w:customStyle="1">
    <w:name w:val="font61"/>
    <w:basedOn w:val="797"/>
    <w:uiPriority w:val="0"/>
    <w:qFormat/>
    <w:rPr>
      <w:rFonts w:hint="eastAsia" w:ascii="宋体" w:hAnsi="宋体" w:eastAsia="宋体" w:cs="宋体"/>
      <w:color w:val="000000"/>
      <w:sz w:val="28"/>
      <w:szCs w:val="28"/>
      <w:u w:val="none"/>
    </w:rPr>
  </w:style>
  <w:style w:type="character" w:styleId="1032" w:customStyle="1">
    <w:name w:val="font121"/>
    <w:basedOn w:val="797"/>
    <w:uiPriority w:val="0"/>
    <w:qFormat/>
    <w:rPr>
      <w:rFonts w:hint="eastAsia" w:ascii="宋体" w:hAnsi="宋体" w:eastAsia="宋体" w:cs="宋体"/>
      <w:b/>
      <w:bCs/>
      <w:color w:val="000000"/>
      <w:sz w:val="28"/>
      <w:szCs w:val="28"/>
      <w:u w:val="none"/>
    </w:rPr>
  </w:style>
  <w:style w:type="character" w:styleId="1033" w:customStyle="1">
    <w:name w:val="font131"/>
    <w:basedOn w:val="797"/>
    <w:uiPriority w:val="0"/>
    <w:qFormat/>
    <w:rPr>
      <w:rFonts w:hint="eastAsia" w:ascii="宋体" w:hAnsi="宋体" w:eastAsia="宋体" w:cs="宋体"/>
      <w:color w:val="ff0000"/>
      <w:sz w:val="28"/>
      <w:szCs w:val="28"/>
      <w:u w:val="none"/>
    </w:rPr>
  </w:style>
  <w:style w:type="paragraph" w:styleId="1034"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numbering" w:styleId="10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10</cp:revision>
  <dcterms:created xsi:type="dcterms:W3CDTF">2015-06-30T18:07:00Z</dcterms:created>
  <dcterms:modified xsi:type="dcterms:W3CDTF">2026-06-16T03:50:56Z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00847FE5CD534DF4A0A7857A77AF6830_12</vt:lpwstr>
  </property>
  <property fmtid="{D5CDD505-2E9C-101B-9397-08002B2CF9AE}" pid="4" name="KSOTemplateDocerSaveRecord">
    <vt:lpwstr>eyJoZGlkIjoiZWQyNTFkY2U4MWIxMDIxMDQzY2FkY2FjZDY3ODI2MzMiLCJ1c2VySWQiOiIxMTY4MzYxNTU3In0=</vt:lpwstr>
  </property>
</Properties>
</file>