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jc w:val="center"/>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jc w:val="center"/>
        <w:rPr>
          <w:rFonts w:hint="eastAsia" w:ascii="宋体" w:hAnsi="宋体" w:eastAsia="宋体" w:cs="宋体"/>
          <w:b/>
          <w:bCs/>
          <w:color w:val="auto"/>
          <w:sz w:val="40"/>
          <w:szCs w:val="40"/>
          <w:highlight w:val="none"/>
          <w:lang w:val="en-US" w:eastAsia="zh-CN"/>
        </w:rPr>
        <w:outlineLvl w:val="0"/>
      </w:pPr>
      <w:r/>
      <w:bookmarkStart w:id="0" w:name="_Toc26374"/>
      <w:r/>
      <w:bookmarkEnd w:id="0"/>
      <w:r/>
      <w:r/>
    </w:p>
    <w:p>
      <w:pPr>
        <w:jc w:val="center"/>
        <w:rPr>
          <w:rFonts w:hint="eastAsia" w:ascii="宋体" w:hAnsi="宋体" w:eastAsia="宋体" w:cs="宋体"/>
          <w:b/>
          <w:bCs/>
          <w:color w:val="auto"/>
          <w:sz w:val="40"/>
          <w:szCs w:val="40"/>
          <w:highlight w:val="none"/>
          <w:lang w:val="en-US" w:eastAsia="zh-CN"/>
        </w:rPr>
        <w:outlineLvl w:val="0"/>
      </w:pPr>
      <w:r>
        <w:rPr>
          <w:rFonts w:hint="eastAsia" w:ascii="宋体" w:hAnsi="宋体" w:eastAsia="宋体" w:cs="宋体"/>
          <w:b/>
          <w:bCs/>
          <w:color w:val="auto"/>
          <w:sz w:val="40"/>
          <w:szCs w:val="40"/>
          <w:highlight w:val="none"/>
          <w:lang w:val="en-US" w:eastAsia="zh-CN"/>
        </w:rPr>
      </w:r>
      <w:r/>
    </w:p>
    <w:p>
      <w:pPr>
        <w:jc w:val="center"/>
        <w:rPr>
          <w:rFonts w:hint="eastAsia" w:ascii="宋体" w:hAnsi="宋体" w:eastAsia="宋体" w:cs="宋体"/>
          <w:b/>
          <w:bCs/>
          <w:color w:val="auto"/>
          <w:sz w:val="44"/>
          <w:szCs w:val="44"/>
          <w:highlight w:val="none"/>
          <w:lang w:val="en-US" w:eastAsia="zh-CN"/>
        </w:rPr>
        <w:outlineLvl w:val="0"/>
      </w:pPr>
      <w:r>
        <w:rPr>
          <w:rFonts w:hint="eastAsia" w:ascii="宋体" w:hAnsi="宋体" w:cs="宋体"/>
          <w:b/>
          <w:bCs/>
          <w:color w:val="auto"/>
          <w:sz w:val="44"/>
          <w:szCs w:val="44"/>
          <w:highlight w:val="none"/>
          <w:lang w:val="en-US" w:eastAsia="zh-CN"/>
        </w:rPr>
        <w:t xml:space="preserve">不动产继承公证</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9"/>
        <w:ind w:left="0" w:right="-588"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63"/>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单一来源采购文件</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084"/>
        <w:jc w:val="left"/>
        <w:spacing w:before="120"/>
        <w:rPr>
          <w:rFonts w:hint="default" w:ascii="宋体" w:hAnsi="宋体" w:eastAsia="宋体" w:cs="宋体"/>
          <w:color w:val="auto"/>
          <w:spacing w:val="20"/>
          <w:sz w:val="32"/>
          <w:szCs w:val="32"/>
          <w:highlight w:val="none"/>
          <w:u w:val="single"/>
          <w:lang w:val="en-US"/>
        </w:rPr>
        <w:outlineLvl w:val="0"/>
      </w:pPr>
      <w:r/>
      <w:bookmarkStart w:id="1" w:name="_Toc19383"/>
      <w:r/>
      <w:bookmarkStart w:id="2" w:name="_Toc28543"/>
      <w:r>
        <w:rPr>
          <w:rFonts w:hint="eastAsia" w:ascii="宋体" w:hAnsi="宋体" w:eastAsia="宋体" w:cs="宋体"/>
          <w:b/>
          <w:bCs/>
          <w:color w:val="auto"/>
          <w:spacing w:val="20"/>
          <w:sz w:val="32"/>
          <w:szCs w:val="32"/>
          <w:highlight w:val="none"/>
        </w:rPr>
        <w:t xml:space="preserve">采 购 人：</w:t>
      </w:r>
      <w:bookmarkEnd w:id="1"/>
      <w:r/>
      <w:bookmarkEnd w:id="2"/>
      <w:r>
        <w:rPr>
          <w:rFonts w:hint="eastAsia" w:ascii="宋体" w:hAnsi="宋体" w:cs="宋体"/>
          <w:b/>
          <w:bCs/>
          <w:color w:val="auto"/>
          <w:spacing w:val="20"/>
          <w:sz w:val="32"/>
          <w:szCs w:val="32"/>
          <w:highlight w:val="none"/>
          <w:u w:val="single"/>
          <w:lang w:val="en-GB" w:eastAsia="zh-CN"/>
        </w:rPr>
        <w:t xml:space="preserve">靖江市不动产登记中心</w:t>
      </w:r>
      <w:r>
        <w:rPr>
          <w:rFonts w:hint="eastAsia" w:ascii="宋体" w:hAnsi="宋体" w:cs="宋体"/>
          <w:b/>
          <w:bCs/>
          <w:color w:val="auto"/>
          <w:spacing w:val="20"/>
          <w:sz w:val="32"/>
          <w:szCs w:val="32"/>
          <w:highlight w:val="none"/>
          <w:u w:val="single"/>
          <w:lang w:val="en-US" w:eastAsia="zh-CN"/>
        </w:rPr>
        <w:t xml:space="preserve">         </w:t>
      </w:r>
      <w:r/>
    </w:p>
    <w:p>
      <w:pPr>
        <w:ind w:firstLine="1084"/>
        <w:jc w:val="left"/>
        <w:spacing w:before="120"/>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pPr>
        <w:ind w:firstLine="1084"/>
        <w:jc w:val="left"/>
        <w:spacing w:before="120"/>
        <w:rPr>
          <w:rFonts w:hint="eastAsia" w:ascii="宋体" w:hAnsi="宋体" w:eastAsia="宋体" w:cs="宋体"/>
          <w:b/>
          <w:bCs/>
          <w:color w:val="auto"/>
          <w:spacing w:val="20"/>
          <w:sz w:val="32"/>
          <w:szCs w:val="32"/>
          <w:highlight w:val="none"/>
          <w:u w:val="single"/>
        </w:rPr>
      </w:pPr>
      <w:r>
        <w:rPr>
          <w:rFonts w:hint="eastAsia" w:ascii="宋体" w:hAnsi="宋体" w:eastAsia="宋体" w:cs="宋体"/>
          <w:b/>
          <w:bCs/>
          <w:color w:val="auto"/>
          <w:spacing w:val="20"/>
          <w:sz w:val="32"/>
          <w:szCs w:val="32"/>
          <w:highlight w:val="none"/>
        </w:rPr>
        <w:t xml:space="preserve">代理机构：</w:t>
      </w:r>
      <w:r>
        <w:rPr>
          <w:rFonts w:hint="eastAsia" w:ascii="宋体" w:hAnsi="宋体" w:cs="宋体"/>
          <w:b/>
          <w:bCs/>
          <w:color w:val="auto"/>
          <w:spacing w:val="20"/>
          <w:sz w:val="32"/>
          <w:szCs w:val="32"/>
          <w:highlight w:val="none"/>
          <w:u w:val="single"/>
          <w:lang w:val="en-US" w:eastAsia="zh-CN"/>
        </w:rPr>
        <w:t xml:space="preserve">靖江市铮宸项目管理服务有限公司</w:t>
      </w:r>
      <w:r/>
    </w:p>
    <w:p>
      <w:pPr>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both"/>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t xml:space="preserve"> 202</w:t>
      </w:r>
      <w:r>
        <w:rPr>
          <w:rFonts w:hint="eastAsia" w:ascii="宋体" w:hAnsi="宋体" w:cs="宋体"/>
          <w:b/>
          <w:color w:val="auto"/>
          <w:sz w:val="32"/>
          <w:szCs w:val="32"/>
          <w:highlight w:val="none"/>
          <w:u w:val="singl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6</w:t>
      </w:r>
      <w:r>
        <w:rPr>
          <w:rFonts w:hint="eastAsia" w:ascii="宋体" w:hAnsi="宋体" w:eastAsia="宋体" w:cs="宋体"/>
          <w:b/>
          <w:color w:val="auto"/>
          <w:sz w:val="32"/>
          <w:szCs w:val="32"/>
          <w:highlight w:val="none"/>
          <w:u w:val="single"/>
        </w:rPr>
        <w:t xml:space="preserve">月</w:t>
      </w:r>
      <w:r/>
    </w:p>
    <w:p>
      <w:pPr>
        <w:jc w:val="center"/>
        <w:rPr>
          <w:rFonts w:hint="eastAsia" w:ascii="宋体" w:hAnsi="宋体" w:eastAsia="宋体" w:cs="宋体"/>
          <w:color w:val="auto"/>
          <w:sz w:val="36"/>
          <w:szCs w:val="36"/>
          <w:highlight w:val="none"/>
        </w:rPr>
        <w:sectPr>
          <w:headerReference w:type="default" r:id="rId9"/>
          <w:footerReference w:type="first" r:id="rId11"/>
          <w:footnotePr/>
          <w:endnotePr/>
          <w:type w:val="nextPage"/>
          <w:pgSz w:w="11907" w:h="16840" w:orient="portrait"/>
          <w:pgMar w:top="1418" w:right="829" w:bottom="1418" w:left="1418" w:header="851" w:footer="851" w:gutter="0"/>
          <w:cols w:num="1" w:sep="0" w:space="1701" w:equalWidth="1"/>
          <w:docGrid w:linePitch="360"/>
          <w:titlePg/>
        </w:sectPr>
      </w:pPr>
      <w:r>
        <w:rPr>
          <w:rFonts w:hint="eastAsia" w:ascii="宋体" w:hAnsi="宋体" w:eastAsia="宋体" w:cs="宋体"/>
          <w:color w:val="auto"/>
          <w:sz w:val="36"/>
          <w:szCs w:val="36"/>
          <w:highlight w:val="none"/>
        </w:rPr>
      </w:r>
      <w:r/>
    </w:p>
    <w:p>
      <w:pPr>
        <w:jc w:val="center"/>
        <w:rPr>
          <w:rFonts w:hint="eastAsia" w:ascii="宋体" w:hAnsi="宋体" w:eastAsia="宋体" w:cs="宋体"/>
          <w:b/>
          <w:bCs/>
          <w:color w:val="auto"/>
          <w:sz w:val="36"/>
          <w:szCs w:val="36"/>
          <w:highlight w:val="none"/>
        </w:rPr>
        <w:outlineLvl w:val="0"/>
      </w:pPr>
      <w:r/>
      <w:bookmarkStart w:id="3" w:name="_Toc16576"/>
      <w:r/>
      <w:bookmarkStart w:id="4" w:name="_Toc17223"/>
      <w:r>
        <w:rPr>
          <w:rFonts w:hint="eastAsia" w:ascii="宋体" w:hAnsi="宋体" w:eastAsia="宋体" w:cs="宋体"/>
          <w:b/>
          <w:bCs/>
          <w:color w:val="auto"/>
          <w:sz w:val="36"/>
          <w:szCs w:val="36"/>
          <w:highlight w:val="none"/>
          <w:lang w:eastAsia="zh-CN"/>
        </w:rPr>
        <w:t xml:space="preserve">靖江市政府采购</w:t>
      </w:r>
      <w:r>
        <w:rPr>
          <w:rFonts w:hint="eastAsia" w:ascii="宋体" w:hAnsi="宋体" w:eastAsia="宋体" w:cs="宋体"/>
          <w:b/>
          <w:bCs/>
          <w:color w:val="auto"/>
          <w:sz w:val="36"/>
          <w:szCs w:val="36"/>
          <w:highlight w:val="none"/>
        </w:rPr>
        <w:t xml:space="preserve">不见面交易相关提醒</w:t>
      </w:r>
      <w:bookmarkEnd w:id="3"/>
      <w:r/>
      <w:bookmarkEnd w:id="4"/>
      <w:r/>
      <w:r/>
    </w:p>
    <w:p>
      <w:pPr>
        <w:ind w:firstLine="440"/>
        <w:spacing w:line="520" w:lineRule="exact"/>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z w:val="24"/>
          <w:szCs w:val="24"/>
          <w:highlight w:val="none"/>
        </w:rPr>
        <w:t xml:space="preserve">一、政府采购线上合同信用融资功能告知提醒</w:t>
      </w:r>
      <w:r/>
    </w:p>
    <w:p>
      <w:pPr>
        <w:pStyle w:val="964"/>
        <w:ind w:firstLine="442"/>
        <w:jc w:val="both"/>
        <w:keepLines w:val="0"/>
        <w:keepNext w:val="0"/>
        <w:pageBreakBefore w:val="0"/>
        <w:spacing w:before="0" w:beforeAutospacing="0" w:after="0" w:afterAutospacing="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964"/>
        <w:ind w:firstLine="442"/>
        <w:jc w:val="both"/>
        <w:keepLines w:val="0"/>
        <w:keepNext w:val="0"/>
        <w:pageBreakBefore w:val="0"/>
        <w:spacing w:before="0" w:beforeAutospacing="0" w:after="0" w:afterAutospacing="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1.“政采贷”业务流程</w:t>
      </w:r>
      <w:r/>
    </w:p>
    <w:p>
      <w:pPr>
        <w:pStyle w:val="96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267325" cy="1552575"/>
                <wp:effectExtent l="0" t="0" r="5715" b="1905"/>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5267325" cy="1553197"/>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v:path textboxrect="0,0,0,0"/>
                <v:imagedata r:id="rId17" o:title=""/>
              </v:shape>
            </w:pict>
          </mc:Fallback>
        </mc:AlternateContent>
      </w:r>
      <w:r/>
    </w:p>
    <w:p>
      <w:pPr>
        <w:pStyle w:val="964"/>
        <w:ind w:left="640"/>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2.常见问题</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Q1：哪些企业能申请“政采贷”？</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答：江苏省内采用国库集中支付的政府采购项目的中标供应商，可凭政府采购合同申请"政采贷"。</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Q2：供应商在哪里申请“政采贷”？</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答：中标供应商在“中征应收账款融资服务平台”（简称“中征平台”）上向意向银行发起融资申请</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Q3：中标供应商要注意什么？</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答：中标供应商要加强和采购单位的沟通协调，尽早确定融资需求。需要“政采贷”融资的，政府采购合同付款账号应当空置。</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Q4：采购单位要做什么？</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Q5：“政采贷”融资失败怎么办？</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64"/>
        <w:ind w:left="640"/>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auto"/>
          <w:sz w:val="22"/>
          <w:szCs w:val="22"/>
          <w:highlight w:val="none"/>
        </w:rPr>
      </w:r>
      <w:r/>
    </w:p>
    <w:p>
      <w:pPr>
        <w:pStyle w:val="964"/>
        <w:ind w:left="640"/>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3.网址及联系方式</w:t>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政采贷：</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"http://www.ccgp-jiangsu.gov.cn/jiangsu/paying.html"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http://www.ccgp-jiangsu.gov.cn/jiangsu/paying.html</w:t>
      </w:r>
      <w:r>
        <w:rPr>
          <w:rFonts w:hint="eastAsia" w:ascii="宋体" w:hAnsi="宋体" w:eastAsia="宋体" w:cs="宋体"/>
          <w:color w:val="auto"/>
          <w:sz w:val="22"/>
          <w:szCs w:val="22"/>
          <w:highlight w:val="none"/>
        </w:rPr>
        <w:fldChar w:fldCharType="end"/>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中征平台：</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"https://www.crcrfsp.com/"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https://www.crcrfsp.com/</w:t>
      </w:r>
      <w:r>
        <w:rPr>
          <w:rFonts w:hint="eastAsia" w:ascii="宋体" w:hAnsi="宋体" w:eastAsia="宋体" w:cs="宋体"/>
          <w:color w:val="auto"/>
          <w:sz w:val="22"/>
          <w:szCs w:val="22"/>
          <w:highlight w:val="none"/>
        </w:rPr>
        <w:fldChar w:fldCharType="end"/>
      </w:r>
      <w:r/>
    </w:p>
    <w:p>
      <w:pPr>
        <w:pStyle w:val="964"/>
        <w:jc w:val="both"/>
        <w:keepLines w:val="0"/>
        <w:keepNext w:val="0"/>
        <w:pageBreakBefore w:val="0"/>
        <w:spacing w:before="0" w:beforeAutospacing="0" w:after="0" w:afterAutospacing="0" w:line="400" w:lineRule="exact"/>
        <w:rPr>
          <w:rFonts w:hint="eastAsia" w:ascii="宋体" w:hAnsi="宋体" w:eastAsia="宋体" w:cs="宋体"/>
          <w:color w:val="auto"/>
          <w:spacing w:val="1"/>
          <w:sz w:val="22"/>
          <w:szCs w:val="22"/>
          <w:highlight w:val="none"/>
        </w:rPr>
      </w:pPr>
      <w:r>
        <w:rPr>
          <w:rFonts w:hint="eastAsia" w:ascii="宋体" w:hAnsi="宋体" w:eastAsia="宋体" w:cs="宋体"/>
          <w:color w:val="auto"/>
          <w:sz w:val="22"/>
          <w:szCs w:val="22"/>
          <w:highlight w:val="none"/>
        </w:rPr>
        <w:t xml:space="preserve"> 联系电话：0523-84821917</w:t>
      </w:r>
      <w:r/>
    </w:p>
    <w:p>
      <w:pPr>
        <w:ind w:firstLine="643"/>
        <w:keepLines w:val="0"/>
        <w:keepNext w:val="0"/>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二、不见面交易投标文件制作提交说明</w:t>
      </w:r>
      <w:r/>
    </w:p>
    <w:p>
      <w:pPr>
        <w:ind w:firstLine="562"/>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1.业务流程</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2.苏采云资料</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eastAsia="宋体" w:cs="宋体"/>
          <w:color w:val="auto"/>
          <w:sz w:val="22"/>
          <w:szCs w:val="22"/>
          <w:highlight w:val="none"/>
          <w:shd w:val="clear" w:color="auto" w:fill="ffffff"/>
          <w:lang w:eastAsia="zh-CN" w:bidi="ar"/>
        </w:rPr>
        <w:t xml:space="preserve">进行下载</w:t>
      </w:r>
      <w:r>
        <w:rPr>
          <w:rFonts w:hint="eastAsia" w:ascii="宋体" w:hAnsi="宋体" w:eastAsia="宋体" w:cs="宋体"/>
          <w:color w:val="auto"/>
          <w:sz w:val="22"/>
          <w:szCs w:val="22"/>
          <w:highlight w:val="none"/>
          <w:shd w:val="clear" w:color="auto" w:fill="ffffff"/>
          <w:lang w:bidi="ar"/>
        </w:rPr>
        <w:t xml:space="preserve">。</w:t>
      </w:r>
      <w:r/>
    </w:p>
    <w:p>
      <w:pPr>
        <w:jc w:val="both"/>
        <w:keepLines w:val="0"/>
        <w:keepNext w:val="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http://www.ccgp-jiangsu.gov.cn/jiangsu/zlxz/index.html</w:t>
      </w:r>
      <w:r/>
    </w:p>
    <w:p>
      <w:pPr>
        <w:ind w:firstLine="643"/>
        <w:keepLines w:val="0"/>
        <w:keepNext w:val="0"/>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eastAsia="zh-CN"/>
        </w:rPr>
        <w:t xml:space="preserve">、单一来源不见面交易注意事项</w:t>
      </w:r>
      <w:r/>
    </w:p>
    <w:p>
      <w:pPr>
        <w:ind w:firstLine="520"/>
        <w:jc w:val="left"/>
        <w:keepLines w:val="0"/>
        <w:keepNext w:val="0"/>
        <w:pageBreakBefore w:val="0"/>
        <w:spacing w:line="400" w:lineRule="exact"/>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1.安装调试音视频设备。</w:t>
      </w:r>
      <w:r>
        <w:rPr>
          <w:rFonts w:hint="eastAsia" w:ascii="宋体" w:hAnsi="宋体" w:eastAsia="宋体" w:cs="宋体"/>
          <w:color w:val="auto"/>
          <w:sz w:val="22"/>
          <w:szCs w:val="22"/>
          <w:highlight w:val="none"/>
          <w:shd w:val="clear" w:color="auto" w:fill="ffffff"/>
          <w:lang w:bidi="ar"/>
        </w:rPr>
        <w:t xml:space="preserve">各供应商在投标前按照要求装好耳麦、摄像头等通讯工具。</w:t>
      </w:r>
      <w:r/>
    </w:p>
    <w:p>
      <w:pPr>
        <w:ind w:firstLine="520"/>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2.确保音视频畅通。</w:t>
      </w:r>
      <w:r>
        <w:rPr>
          <w:rFonts w:hint="eastAsia" w:ascii="宋体" w:hAnsi="宋体" w:eastAsia="宋体" w:cs="宋体"/>
          <w:color w:val="auto"/>
          <w:sz w:val="22"/>
          <w:szCs w:val="22"/>
          <w:highlight w:val="none"/>
          <w:shd w:val="clear" w:color="auto" w:fill="ffffff"/>
          <w:lang w:eastAsia="zh-CN" w:bidi="ar"/>
        </w:rPr>
        <w:t xml:space="preserve">单一来源</w:t>
      </w:r>
      <w:r>
        <w:rPr>
          <w:rFonts w:hint="eastAsia" w:ascii="宋体" w:hAnsi="宋体" w:eastAsia="宋体" w:cs="宋体"/>
          <w:color w:val="auto"/>
          <w:sz w:val="22"/>
          <w:szCs w:val="22"/>
          <w:highlight w:val="none"/>
          <w:shd w:val="clear" w:color="auto" w:fill="ffffff"/>
          <w:lang w:bidi="ar"/>
        </w:rPr>
        <w:t xml:space="preserve">项目需要进行谈判程序，请各供应商在投标前按照要求对耳麦、摄像头等通讯工具进行最终调试，可以利用微信或qq等相关软件进行测试，确保在谈判过程可以正常进行。</w:t>
      </w:r>
      <w:r/>
    </w:p>
    <w:p>
      <w:pPr>
        <w:ind w:firstLine="520"/>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3.及时完成最终报价。</w:t>
      </w:r>
      <w:r>
        <w:rPr>
          <w:rFonts w:hint="eastAsia" w:ascii="宋体" w:hAnsi="宋体" w:eastAsia="宋体" w:cs="宋体"/>
          <w:color w:val="auto"/>
          <w:sz w:val="22"/>
          <w:szCs w:val="22"/>
          <w:highlight w:val="none"/>
          <w:shd w:val="clear" w:color="auto" w:fill="ffffff"/>
          <w:lang w:eastAsia="zh-CN" w:bidi="ar"/>
        </w:rPr>
        <w:t xml:space="preserve">单一来源</w:t>
      </w:r>
      <w:r>
        <w:rPr>
          <w:rFonts w:hint="eastAsia" w:ascii="宋体" w:hAnsi="宋体" w:eastAsia="宋体" w:cs="宋体"/>
          <w:color w:val="auto"/>
          <w:sz w:val="22"/>
          <w:szCs w:val="22"/>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lang w:eastAsia="zh-CN"/>
        </w:rPr>
        <w:t xml:space="preserve">、供应商相关法律责任提醒</w:t>
      </w:r>
      <w:r/>
    </w:p>
    <w:p>
      <w:pPr>
        <w:ind w:firstLine="518"/>
        <w:keepLines w:val="0"/>
        <w:keepNext w:val="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643"/>
        <w:keepLines w:val="0"/>
        <w:keepNext w:val="0"/>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lang w:eastAsia="zh-CN"/>
        </w:rPr>
        <w:t xml:space="preserve">、政府采购电子履约保函（保险）告知提醒</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1.业务基本情况</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2.参与各方职责  </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3.业务模式和流程</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b/>
          <w:color w:val="auto"/>
          <w:sz w:val="44"/>
          <w:szCs w:val="4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auto"/>
          <w:sz w:val="44"/>
          <w:szCs w:val="4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     录</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796"/>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_Toc15870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第一章  </w:t>
      </w:r>
      <w:r>
        <w:rPr>
          <w:rFonts w:hint="eastAsia" w:ascii="宋体" w:hAnsi="宋体" w:eastAsia="宋体" w:cs="宋体"/>
          <w:color w:val="auto"/>
          <w:sz w:val="22"/>
          <w:szCs w:val="22"/>
          <w:highlight w:val="none"/>
          <w:lang w:eastAsia="zh-CN"/>
        </w:rPr>
        <w:t xml:space="preserve">单一来源采购</w:t>
      </w:r>
      <w:r>
        <w:rPr>
          <w:rFonts w:hint="eastAsia" w:ascii="宋体" w:hAnsi="宋体" w:cs="宋体"/>
          <w:color w:val="auto"/>
          <w:sz w:val="22"/>
          <w:szCs w:val="22"/>
          <w:highlight w:val="none"/>
          <w:lang w:val="en-US" w:eastAsia="zh-CN"/>
        </w:rPr>
        <w:t xml:space="preserve">邀请</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_Toc15870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796"/>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_Toc25494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第二章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供应商须知前附表</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_Toc25494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796"/>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_Toc14798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w:t>
      </w:r>
      <w:r>
        <w:rPr>
          <w:rFonts w:hint="eastAsia" w:ascii="宋体" w:hAnsi="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lang w:eastAsia="zh-CN"/>
        </w:rPr>
        <w:t xml:space="preserve">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合同格式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_Toc14798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16</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796"/>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_Toc25128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w:t>
      </w:r>
      <w:r>
        <w:rPr>
          <w:rFonts w:hint="eastAsia" w:ascii="宋体" w:hAnsi="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lang w:eastAsia="zh-CN"/>
        </w:rPr>
        <w:t xml:space="preserve">章</w:t>
      </w:r>
      <w:r>
        <w:rPr>
          <w:rFonts w:hint="eastAsia" w:ascii="宋体" w:hAnsi="宋体" w:eastAsia="宋体" w:cs="宋体"/>
          <w:color w:val="auto"/>
          <w:sz w:val="22"/>
          <w:szCs w:val="22"/>
          <w:highlight w:val="none"/>
          <w:lang w:val="en-US" w:eastAsia="zh-CN"/>
        </w:rPr>
        <w:t xml:space="preserve">  采购项目需求</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_Toc25128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796"/>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_Toc11383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w:t>
      </w:r>
      <w:r>
        <w:rPr>
          <w:rFonts w:hint="eastAsia" w:ascii="宋体" w:hAnsi="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lang w:eastAsia="zh-CN"/>
        </w:rPr>
        <w:t xml:space="preserve">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单一来源响应文件格式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_Toc11383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928"/>
        <w:jc w:val="both"/>
        <w:spacing w:line="440" w:lineRule="exact"/>
        <w:tabs>
          <w:tab w:val="left" w:pos="1440" w:leader="none"/>
        </w:tabs>
        <w:rPr>
          <w:rFonts w:hint="eastAsia" w:ascii="宋体" w:hAnsi="宋体" w:eastAsia="宋体" w:cs="宋体"/>
          <w:b/>
          <w:color w:val="auto"/>
          <w:sz w:val="32"/>
          <w:szCs w:val="32"/>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auto"/>
          <w:sz w:val="32"/>
          <w:szCs w:val="32"/>
          <w:highlight w:val="none"/>
        </w:rPr>
      </w:r>
      <w:r/>
    </w:p>
    <w:p>
      <w:pPr>
        <w:numPr>
          <w:ilvl w:val="0"/>
          <w:numId w:val="1"/>
        </w:numPr>
        <w:jc w:val="center"/>
        <w:pageBreakBefore w:val="0"/>
        <w:spacing w:line="460" w:lineRule="exact"/>
        <w:tabs>
          <w:tab w:val="left" w:pos="1440" w:leader="none"/>
        </w:tabs>
        <w:rPr>
          <w:rFonts w:hint="eastAsia" w:ascii="宋体" w:hAnsi="宋体" w:cs="宋体"/>
          <w:b/>
          <w:color w:val="auto"/>
          <w:sz w:val="24"/>
          <w:szCs w:val="24"/>
          <w:highlight w:val="none"/>
          <w:lang w:val="en-US" w:eastAsia="zh-CN"/>
        </w:rPr>
        <w:outlineLvl w:val="0"/>
      </w:pPr>
      <w:r/>
      <w:bookmarkStart w:id="5" w:name="_Toc15870"/>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单一来源采购</w:t>
      </w:r>
      <w:bookmarkEnd w:id="5"/>
      <w:r>
        <w:rPr>
          <w:rFonts w:hint="eastAsia" w:ascii="宋体" w:hAnsi="宋体" w:cs="宋体"/>
          <w:b/>
          <w:color w:val="auto"/>
          <w:sz w:val="24"/>
          <w:szCs w:val="24"/>
          <w:highlight w:val="none"/>
          <w:lang w:val="en-US" w:eastAsia="zh-CN"/>
        </w:rPr>
        <w:t xml:space="preserve">邀请</w:t>
      </w:r>
      <w:r/>
    </w:p>
    <w:p>
      <w:pPr>
        <w:numPr>
          <w:ilvl w:val="0"/>
          <w:numId w:val="0"/>
        </w:numPr>
        <w:ind w:firstLine="440"/>
        <w:jc w:val="both"/>
        <w:pageBreakBefore w:val="0"/>
        <w:spacing w:line="460" w:lineRule="exact"/>
        <w:tabs>
          <w:tab w:val="left" w:pos="1440" w:leader="none"/>
        </w:tabs>
        <w:rPr>
          <w:rFonts w:hint="eastAsia" w:ascii="宋体" w:hAnsi="宋体" w:cs="宋体"/>
          <w:b/>
          <w:color w:val="auto"/>
          <w:sz w:val="24"/>
          <w:szCs w:val="24"/>
          <w:highlight w:val="none"/>
          <w:lang w:val="en-US" w:eastAsia="zh-CN"/>
        </w:rPr>
        <w:outlineLvl w:val="0"/>
      </w:pPr>
      <w:r>
        <w:rPr>
          <w:rFonts w:hint="eastAsia" w:ascii="宋体" w:hAnsi="宋体" w:cs="宋体"/>
          <w:color w:val="auto"/>
          <w:sz w:val="22"/>
          <w:szCs w:val="22"/>
          <w:highlight w:val="none"/>
          <w:u w:val="single"/>
          <w:lang w:val="en-US" w:eastAsia="zh-CN"/>
        </w:rPr>
        <w:t xml:space="preserve">靖江市铮宸项目管理服务有限公司</w:t>
      </w:r>
      <w:r>
        <w:rPr>
          <w:rFonts w:hint="eastAsia" w:ascii="宋体" w:hAnsi="宋体" w:eastAsia="宋体" w:cs="宋体"/>
          <w:color w:val="auto"/>
          <w:sz w:val="22"/>
          <w:szCs w:val="22"/>
          <w:highlight w:val="none"/>
        </w:rPr>
        <w:t xml:space="preserve">受</w:t>
      </w:r>
      <w:r>
        <w:rPr>
          <w:rFonts w:hint="eastAsia" w:ascii="宋体" w:hAnsi="宋体" w:cs="宋体"/>
          <w:color w:val="auto"/>
          <w:sz w:val="22"/>
          <w:szCs w:val="22"/>
          <w:highlight w:val="none"/>
          <w:u w:val="single"/>
          <w:lang w:val="en-US" w:eastAsia="zh-CN"/>
        </w:rPr>
        <w:t xml:space="preserve">靖江市不动产登记中心</w:t>
      </w:r>
      <w:r>
        <w:rPr>
          <w:rFonts w:hint="eastAsia" w:ascii="宋体" w:hAnsi="宋体" w:eastAsia="宋体" w:cs="宋体"/>
          <w:color w:val="auto"/>
          <w:sz w:val="22"/>
          <w:szCs w:val="22"/>
          <w:highlight w:val="none"/>
        </w:rPr>
        <w:t xml:space="preserve">委托，对</w:t>
      </w:r>
      <w:r>
        <w:rPr>
          <w:rFonts w:hint="eastAsia" w:ascii="宋体" w:hAnsi="宋体" w:cs="宋体"/>
          <w:color w:val="auto"/>
          <w:sz w:val="22"/>
          <w:szCs w:val="22"/>
          <w:highlight w:val="none"/>
          <w:u w:val="single"/>
          <w:lang w:val="en-US" w:eastAsia="zh-CN"/>
        </w:rPr>
        <w:t xml:space="preserve">不动产继承公证</w:t>
      </w:r>
      <w:r>
        <w:rPr>
          <w:rFonts w:hint="eastAsia" w:ascii="宋体" w:hAnsi="宋体" w:eastAsia="宋体" w:cs="宋体"/>
          <w:color w:val="auto"/>
          <w:sz w:val="22"/>
          <w:szCs w:val="22"/>
          <w:highlight w:val="none"/>
        </w:rPr>
        <w:t xml:space="preserve">以</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方式组织政府采购。</w:t>
      </w:r>
      <w:r/>
    </w:p>
    <w:p>
      <w:pPr>
        <w:ind w:firstLine="482"/>
        <w:jc w:val="left"/>
        <w:keepLines w:val="0"/>
        <w:keepNext w:val="0"/>
        <w:pageBreakBefore w:val="0"/>
        <w:spacing w:line="400" w:lineRule="exact"/>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lang w:val="en-US" w:eastAsia="zh-CN"/>
        </w:rPr>
        <w:t xml:space="preserve">项目基本情况</w:t>
      </w:r>
      <w:r/>
    </w:p>
    <w:p>
      <w:pPr>
        <w:ind w:firstLine="440"/>
        <w:jc w:val="left"/>
        <w:keepLines w:val="0"/>
        <w:keepNext w:val="0"/>
        <w:pageBreakBefore w:val="0"/>
        <w:spacing w:line="400" w:lineRule="exact"/>
        <w:shd w:val="clear" w:color="auto" w:fill="ffffff"/>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JSZC-321282-JJZC-D2026-0006</w:t>
      </w:r>
      <w:r>
        <w:rPr>
          <w:rFonts w:hint="eastAsia" w:ascii="宋体" w:hAnsi="宋体" w:cs="宋体"/>
          <w:color w:val="auto"/>
          <w:sz w:val="22"/>
          <w:szCs w:val="22"/>
          <w:highlight w:val="none"/>
          <w:lang w:val="en-US" w:eastAsia="zh-CN"/>
        </w:rPr>
        <w:t xml:space="preserve">                          </w:t>
      </w:r>
      <w:r/>
    </w:p>
    <w:p>
      <w:pPr>
        <w:ind w:firstLine="440"/>
        <w:jc w:val="left"/>
        <w:keepLines w:val="0"/>
        <w:keepNext w:val="0"/>
        <w:pageBreakBefore w:val="0"/>
        <w:spacing w:line="400" w:lineRule="exact"/>
        <w:shd w:val="clear" w:color="auto" w:fill="ffffff"/>
        <w:widowControl/>
        <w:rPr>
          <w:rFonts w:hint="eastAsia" w:ascii="宋体" w:hAnsi="宋体" w:eastAsia="宋体" w:cs="宋体"/>
          <w:bCs/>
          <w:color w:val="auto"/>
          <w:sz w:val="22"/>
          <w:szCs w:val="22"/>
          <w:highlight w:val="none"/>
          <w:u w:val="single"/>
          <w:lang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val="en-US" w:eastAsia="zh-CN"/>
        </w:rPr>
        <w:t xml:space="preserve">不动产继承公证</w:t>
      </w:r>
      <w:r/>
    </w:p>
    <w:p>
      <w:pPr>
        <w:ind w:right="0" w:firstLine="440"/>
        <w:jc w:val="both"/>
        <w:keepLines w:val="0"/>
        <w:keepNext w:val="0"/>
        <w:pageBreakBefore w:val="0"/>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采购方式：</w:t>
      </w:r>
      <w:r>
        <w:rPr>
          <w:rFonts w:hint="eastAsia" w:ascii="宋体" w:hAnsi="宋体" w:eastAsia="宋体" w:cs="宋体"/>
          <w:color w:val="auto"/>
          <w:sz w:val="22"/>
          <w:szCs w:val="22"/>
          <w:highlight w:val="none"/>
          <w:lang w:eastAsia="zh-CN"/>
        </w:rPr>
        <w:t xml:space="preserve">单一来源</w:t>
      </w:r>
      <w:r/>
    </w:p>
    <w:p>
      <w:pPr>
        <w:ind w:right="0" w:firstLine="440"/>
        <w:jc w:val="both"/>
        <w:keepLines w:val="0"/>
        <w:keepNext w:val="0"/>
        <w:pageBreakBefore w:val="0"/>
        <w:spacing w:line="4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预算</w:t>
      </w:r>
      <w:r>
        <w:rPr>
          <w:rFonts w:hint="eastAsia" w:ascii="宋体" w:hAnsi="宋体" w:cs="宋体"/>
          <w:color w:val="auto"/>
          <w:sz w:val="22"/>
          <w:szCs w:val="22"/>
          <w:highlight w:val="none"/>
          <w:lang w:val="en-US" w:eastAsia="zh-CN"/>
        </w:rPr>
        <w:t xml:space="preserve">总</w:t>
      </w:r>
      <w:r>
        <w:rPr>
          <w:rFonts w:hint="eastAsia" w:ascii="宋体" w:hAnsi="宋体" w:eastAsia="宋体" w:cs="宋体"/>
          <w:color w:val="auto"/>
          <w:sz w:val="22"/>
          <w:szCs w:val="22"/>
          <w:highlight w:val="none"/>
        </w:rPr>
        <w:t xml:space="preserve">额：</w:t>
      </w:r>
      <w:r>
        <w:rPr>
          <w:rFonts w:hint="eastAsia" w:ascii="宋体" w:hAnsi="宋体" w:cs="宋体"/>
          <w:color w:val="auto"/>
          <w:sz w:val="22"/>
          <w:szCs w:val="22"/>
          <w:highlight w:val="none"/>
          <w:lang w:val="en-US" w:eastAsia="zh-CN"/>
        </w:rPr>
        <w:t xml:space="preserve">195</w:t>
      </w:r>
      <w:r>
        <w:rPr>
          <w:rFonts w:hint="eastAsia" w:ascii="宋体" w:hAnsi="宋体" w:eastAsia="宋体" w:cs="宋体"/>
          <w:color w:val="auto"/>
          <w:sz w:val="22"/>
          <w:szCs w:val="22"/>
          <w:highlight w:val="none"/>
          <w:lang w:val="en-US" w:eastAsia="zh-CN"/>
        </w:rPr>
        <w:t xml:space="preserve">万元</w:t>
      </w:r>
      <w:r>
        <w:rPr>
          <w:rFonts w:hint="eastAsia" w:ascii="宋体" w:hAnsi="宋体" w:cs="宋体"/>
          <w:color w:val="auto"/>
          <w:sz w:val="22"/>
          <w:szCs w:val="22"/>
          <w:highlight w:val="none"/>
          <w:lang w:val="en-US" w:eastAsia="zh-CN"/>
        </w:rPr>
        <w:t xml:space="preserve">；预算单价：65万元/年</w:t>
      </w:r>
      <w:r/>
    </w:p>
    <w:p>
      <w:pPr>
        <w:ind w:right="0" w:firstLine="440"/>
        <w:jc w:val="both"/>
        <w:keepLines w:val="0"/>
        <w:keepNext w:val="0"/>
        <w:pageBreakBefore w:val="0"/>
        <w:spacing w:line="4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最高限价</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195</w:t>
      </w:r>
      <w:r>
        <w:rPr>
          <w:rFonts w:hint="eastAsia" w:ascii="宋体" w:hAnsi="宋体" w:eastAsia="宋体" w:cs="宋体"/>
          <w:color w:val="auto"/>
          <w:sz w:val="22"/>
          <w:szCs w:val="22"/>
          <w:highlight w:val="none"/>
          <w:lang w:val="en-US" w:eastAsia="zh-CN"/>
        </w:rPr>
        <w:t xml:space="preserve">万元</w:t>
      </w:r>
      <w:r/>
    </w:p>
    <w:p>
      <w:pPr>
        <w:ind w:right="0" w:firstLine="440"/>
        <w:jc w:val="both"/>
        <w:keepLines w:val="0"/>
        <w:keepNext w:val="0"/>
        <w:pageBreakBefore w:val="0"/>
        <w:spacing w:line="4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服务期：3年</w:t>
      </w:r>
      <w:r/>
    </w:p>
    <w:p>
      <w:pPr>
        <w:ind w:right="0" w:firstLine="440"/>
        <w:jc w:val="both"/>
        <w:keepLines w:val="0"/>
        <w:keepNext w:val="0"/>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详见“采购项目需求”。</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rPr>
      </w:pPr>
      <w:r/>
      <w:bookmarkStart w:id="6" w:name="_Toc35393799"/>
      <w:r/>
      <w:bookmarkStart w:id="7" w:name="_Toc35393630"/>
      <w:r/>
      <w:bookmarkStart w:id="8" w:name="_Toc28359090"/>
      <w:r/>
      <w:bookmarkStart w:id="9" w:name="_Toc28359013"/>
      <w:r>
        <w:rPr>
          <w:rFonts w:hint="eastAsia" w:ascii="宋体" w:hAnsi="宋体" w:eastAsia="宋体" w:cs="宋体"/>
          <w:b/>
          <w:bCs/>
          <w:color w:val="auto"/>
          <w:sz w:val="24"/>
          <w:szCs w:val="24"/>
          <w:highlight w:val="none"/>
        </w:rPr>
        <w:t xml:space="preserve">二、申请人的资格要求</w:t>
      </w:r>
      <w:bookmarkEnd w:id="6"/>
      <w:r/>
      <w:bookmarkEnd w:id="7"/>
      <w:r/>
      <w:bookmarkEnd w:id="8"/>
      <w:r/>
      <w:bookmarkEnd w:id="9"/>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（一）满足《中华人民共和国政府采购法》第二十二条规定；</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（1）提供法人或者其他组织的营业执照等证明文件，自然人的身份证明；</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（2）具有良好的商业信誉和健全的财务会计制度；（承诺制）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（3）具备履行合同所必需的设备和专业技术能力；（承诺制）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（4）有依法缴纳税收和社会保障资金的良好记录；（承诺制）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（6）法律、行政法规规定的其他条件。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0" w:name="_Toc28359004"/>
      <w:r/>
      <w:bookmarkEnd w:id="10"/>
      <w:r>
        <w:rPr>
          <w:rFonts w:hint="eastAsia" w:ascii="宋体" w:hAnsi="宋体" w:eastAsia="宋体" w:cs="宋体"/>
          <w:color w:val="auto"/>
          <w:sz w:val="22"/>
          <w:szCs w:val="22"/>
          <w:highlight w:val="none"/>
          <w:lang w:val="en-US" w:eastAsia="zh-CN"/>
        </w:rPr>
        <w:t xml:space="preserve">（二）至提交响应文件截止时间止，投标人有下列情形之一的，不得参加本项目政府采购活动：</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1.单位负责人为同一人或者存在直接控股、管理关系的不同投标人；</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2.被各级财政主管部门取消采购项目所在地的参加政府采购资格且处于有效期内；</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3.被责令停业，暂扣或吊销营业执照，或吊销资质证书；</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4.进入清算程序，或被宣告破产，或其他丧失履约能力的情形；</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5.在中国政府采购网(www.ccgp.gov.cn)中被列入《政府采购严重违法失信行为记录名单》；</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6.在“信用中国”网站（http://www.creditchina.gov.cn/）中被列入失信被执行人名单和重大税收违法</w:t>
      </w:r>
      <w:r>
        <w:rPr>
          <w:rFonts w:hint="eastAsia" w:ascii="宋体" w:hAnsi="宋体" w:cs="宋体"/>
          <w:color w:val="auto"/>
          <w:sz w:val="22"/>
          <w:szCs w:val="22"/>
          <w:highlight w:val="none"/>
          <w:lang w:val="en-US" w:eastAsia="zh-CN"/>
        </w:rPr>
        <w:t xml:space="preserve">失信主体</w:t>
      </w:r>
      <w:r>
        <w:rPr>
          <w:rFonts w:hint="eastAsia" w:ascii="宋体" w:hAnsi="宋体" w:eastAsia="宋体" w:cs="宋体"/>
          <w:color w:val="auto"/>
          <w:sz w:val="22"/>
          <w:szCs w:val="22"/>
          <w:highlight w:val="none"/>
          <w:lang w:val="en-US" w:eastAsia="zh-CN"/>
        </w:rPr>
        <w:t xml:space="preserve">；</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7.法律、法规规定的其他情形。</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（三）本项目不接受联合体投标，本项目采用资格后审方式。</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rPr>
      </w:pPr>
      <w:r/>
      <w:bookmarkStart w:id="11" w:name="_Toc28359092"/>
      <w:r/>
      <w:bookmarkStart w:id="12" w:name="_Toc35393632"/>
      <w:r/>
      <w:bookmarkStart w:id="13" w:name="_Toc35393801"/>
      <w:r/>
      <w:bookmarkStart w:id="14" w:name="_Toc28359015"/>
      <w:r>
        <w:rPr>
          <w:rFonts w:hint="eastAsia" w:ascii="宋体" w:hAnsi="宋体" w:eastAsia="宋体" w:cs="宋体"/>
          <w:b/>
          <w:bCs/>
          <w:color w:val="auto"/>
          <w:sz w:val="24"/>
          <w:szCs w:val="24"/>
          <w:highlight w:val="none"/>
        </w:rPr>
        <w:t xml:space="preserve">三、获取</w:t>
      </w:r>
      <w:r>
        <w:rPr>
          <w:rFonts w:hint="eastAsia" w:ascii="宋体" w:hAnsi="宋体" w:cs="宋体"/>
          <w:b/>
          <w:bCs/>
          <w:color w:val="auto"/>
          <w:sz w:val="24"/>
          <w:szCs w:val="24"/>
          <w:highlight w:val="none"/>
          <w:lang w:val="en-US" w:eastAsia="zh-CN"/>
        </w:rPr>
        <w:t xml:space="preserve">单</w:t>
      </w:r>
      <w:r>
        <w:rPr>
          <w:rFonts w:hint="eastAsia" w:ascii="宋体" w:hAnsi="宋体" w:eastAsia="宋体" w:cs="宋体"/>
          <w:b/>
          <w:bCs/>
          <w:color w:val="auto"/>
          <w:sz w:val="24"/>
          <w:szCs w:val="24"/>
          <w:highlight w:val="none"/>
          <w:lang w:eastAsia="zh-CN"/>
        </w:rPr>
        <w:t xml:space="preserve">一来源采购</w:t>
      </w:r>
      <w:r>
        <w:rPr>
          <w:rFonts w:hint="eastAsia" w:ascii="宋体" w:hAnsi="宋体" w:eastAsia="宋体" w:cs="宋体"/>
          <w:b/>
          <w:bCs/>
          <w:color w:val="auto"/>
          <w:sz w:val="24"/>
          <w:szCs w:val="24"/>
          <w:highlight w:val="none"/>
        </w:rPr>
        <w:t xml:space="preserve">文件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1.时间：202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年</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月</w:t>
      </w:r>
      <w:r>
        <w:rPr>
          <w:rFonts w:hint="eastAsia" w:ascii="宋体" w:hAnsi="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日起至202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年</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月</w:t>
      </w:r>
      <w:r>
        <w:rPr>
          <w:rFonts w:hint="eastAsia" w:ascii="宋体" w:hAnsi="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lang w:val="en-US" w:eastAsia="zh-CN"/>
        </w:rPr>
        <w:t xml:space="preserve">日止，网上报名和下载单一来源采购文件。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2.方式：本项目采用网上注册登记方式。</w:t>
      </w:r>
      <w:bookmarkEnd w:id="11"/>
      <w:r/>
      <w:bookmarkEnd w:id="12"/>
      <w:r/>
      <w:bookmarkEnd w:id="13"/>
      <w:r/>
      <w:bookmarkEnd w:id="14"/>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5" w:name="_Toc35393795"/>
      <w:r/>
      <w:bookmarkEnd w:id="15"/>
      <w:r/>
      <w:bookmarkStart w:id="16" w:name="_Toc28359085"/>
      <w:r>
        <w:rPr>
          <w:rFonts w:hint="eastAsia" w:ascii="宋体" w:hAnsi="宋体" w:eastAsia="宋体" w:cs="宋体"/>
          <w:color w:val="auto"/>
          <w:sz w:val="22"/>
          <w:szCs w:val="22"/>
          <w:highlight w:val="none"/>
          <w:lang w:val="en-US" w:eastAsia="zh-CN"/>
        </w:rPr>
        <w:t xml:space="preserve">3.潜在投标人访问电子招标投标交易平台的网络地址和方法：</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（2）潜在投标人访问“苏采云”系统的网络地址和方法：“苏采云”系统的网址：http://jszfcg.jsczt.cn/，点击“苏采云”进入系统。</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“CA数字证书”的办理及变更等详见“靖江市政府采购不见面交易相关提醒”。</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（5）招标代理机构（采购代理机构）将数据电文形式的招标文件加载至“苏采云”系统，供潜在投标人下载或者查阅。</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（6）苏采云系统优先使用谷歌浏览器参与不见面开标。</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（7）有关本次采购的事项若存在变动或修改，敬请及时关注“江苏政府采购网”发布的更正公告。</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四、响应文件提交</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7" w:name="_Toc28359084"/>
      <w:r/>
      <w:bookmarkEnd w:id="17"/>
      <w:r/>
      <w:bookmarkStart w:id="18" w:name="_Toc35393794"/>
      <w:r/>
      <w:bookmarkEnd w:id="18"/>
      <w:r/>
      <w:bookmarkStart w:id="19" w:name="_Toc28359007"/>
      <w:r/>
      <w:bookmarkEnd w:id="19"/>
      <w:r/>
      <w:bookmarkStart w:id="20" w:name="_Toc35393625"/>
      <w:r>
        <w:rPr>
          <w:rFonts w:hint="eastAsia" w:ascii="宋体" w:hAnsi="宋体" w:eastAsia="宋体" w:cs="宋体"/>
          <w:color w:val="auto"/>
          <w:sz w:val="22"/>
          <w:szCs w:val="22"/>
          <w:highlight w:val="none"/>
          <w:lang w:val="en-US" w:eastAsia="zh-CN"/>
        </w:rPr>
        <w:t xml:space="preserve">1.截止时间：</w:t>
      </w:r>
      <w:r>
        <w:rPr>
          <w:rFonts w:hint="eastAsia" w:ascii="宋体" w:hAnsi="宋体" w:cs="宋体"/>
          <w:color w:val="auto"/>
          <w:sz w:val="22"/>
          <w:szCs w:val="22"/>
          <w:highlight w:val="none"/>
          <w:lang w:val="en-US" w:eastAsia="zh-CN"/>
        </w:rPr>
        <w:t xml:space="preserve">2026年6月23日9时00分</w:t>
      </w:r>
      <w:r>
        <w:rPr>
          <w:rFonts w:hint="eastAsia" w:ascii="宋体" w:hAnsi="宋体" w:eastAsia="宋体" w:cs="宋体"/>
          <w:color w:val="auto"/>
          <w:sz w:val="22"/>
          <w:szCs w:val="22"/>
          <w:highlight w:val="none"/>
          <w:lang w:val="en-US" w:eastAsia="zh-CN"/>
        </w:rPr>
        <w:t xml:space="preserve">（北京时间）；</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2.地点：“苏采云”系统(网址: http://jszfcg.jsczt.cn/) “开标大厅”，点击“苏采云”进入系统“开标大厅”。</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五、开启</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1.时间：</w:t>
      </w:r>
      <w:r>
        <w:rPr>
          <w:rFonts w:hint="eastAsia" w:ascii="宋体" w:hAnsi="宋体" w:cs="宋体"/>
          <w:color w:val="auto"/>
          <w:sz w:val="22"/>
          <w:szCs w:val="22"/>
          <w:highlight w:val="none"/>
          <w:lang w:val="en-US" w:eastAsia="zh-CN"/>
        </w:rPr>
        <w:t xml:space="preserve">2026年6月23日9时00分</w:t>
      </w:r>
      <w:r>
        <w:rPr>
          <w:rFonts w:hint="eastAsia" w:ascii="宋体" w:hAnsi="宋体" w:eastAsia="宋体" w:cs="宋体"/>
          <w:color w:val="auto"/>
          <w:sz w:val="22"/>
          <w:szCs w:val="22"/>
          <w:highlight w:val="none"/>
          <w:lang w:val="en-US" w:eastAsia="zh-CN"/>
        </w:rPr>
        <w:t xml:space="preserve">（北京时间）；</w:t>
      </w:r>
      <w:r/>
    </w:p>
    <w:p>
      <w:pPr>
        <w:ind w:right="0" w:firstLine="482"/>
        <w:jc w:val="both"/>
        <w:keepLines w:val="0"/>
        <w:keepNext w:val="0"/>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2.地点：</w:t>
      </w:r>
      <w:bookmarkEnd w:id="20"/>
      <w:r>
        <w:rPr>
          <w:rFonts w:hint="eastAsia" w:ascii="宋体" w:hAnsi="宋体" w:eastAsia="宋体" w:cs="宋体"/>
          <w:color w:val="auto"/>
          <w:sz w:val="22"/>
          <w:szCs w:val="22"/>
          <w:highlight w:val="none"/>
          <w:lang w:val="en-US" w:eastAsia="zh-CN"/>
        </w:rPr>
        <w:t xml:space="preserve">“苏采云”系统(网址:http://jszfcg.jsczt.cn/)“开标大厅”。</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六、其他补充事宜</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1.如在报名中有任何疑问，请拨打电子化政府采购技术支持电话：0523-87633965。</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为进一步优化政府采购领域营商环境，促进政府采购便利化，本项目试行供应商基本资格条件承诺制，供应商在投标时，可以按照采购文件要求，提供上述足以证明自身符合资格基本条件的相关材料，也可以对资格要求中的（2）-（5）条款提供填写完整且签字盖章确认的《供应商基本资格条件承诺书》（格式详见附件），资格条件中的其他条件不属于承诺的内容，需逐条按要求提供。</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6"/>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1.采购人信息</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名    称：</w:t>
      </w:r>
      <w:r>
        <w:rPr>
          <w:rFonts w:hint="eastAsia" w:ascii="宋体" w:hAnsi="宋体" w:cs="宋体"/>
          <w:color w:val="auto"/>
          <w:sz w:val="22"/>
          <w:szCs w:val="22"/>
          <w:highlight w:val="none"/>
          <w:lang w:val="zh-CN" w:eastAsia="zh-CN"/>
        </w:rPr>
        <w:t xml:space="preserve">靖江市不动产登记中心</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地  址：</w:t>
      </w:r>
      <w:r>
        <w:rPr>
          <w:rFonts w:hint="eastAsia" w:ascii="宋体" w:hAnsi="宋体" w:cs="宋体"/>
          <w:color w:val="auto"/>
          <w:sz w:val="22"/>
          <w:szCs w:val="22"/>
          <w:highlight w:val="none"/>
          <w:lang w:val="en-US" w:eastAsia="zh-CN"/>
        </w:rPr>
        <w:t xml:space="preserve">靖江市阳光大道12号</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联系人：</w:t>
      </w:r>
      <w:r>
        <w:rPr>
          <w:rFonts w:hint="eastAsia" w:ascii="宋体" w:hAnsi="宋体" w:cs="宋体"/>
          <w:color w:val="auto"/>
          <w:sz w:val="22"/>
          <w:szCs w:val="22"/>
          <w:highlight w:val="none"/>
          <w:lang w:val="en-US" w:eastAsia="zh-CN"/>
        </w:rPr>
        <w:t xml:space="preserve">朱</w:t>
      </w:r>
      <w:r>
        <w:rPr>
          <w:rFonts w:hint="eastAsia" w:ascii="宋体" w:hAnsi="宋体" w:eastAsia="宋体" w:cs="宋体"/>
          <w:color w:val="auto"/>
          <w:sz w:val="22"/>
          <w:szCs w:val="22"/>
          <w:highlight w:val="none"/>
          <w:lang w:val="en-US" w:eastAsia="zh-CN"/>
        </w:rPr>
        <w:t xml:space="preserve">先生</w:t>
      </w:r>
      <w:r/>
    </w:p>
    <w:p>
      <w:pPr>
        <w:ind w:firstLine="440"/>
        <w:jc w:val="left"/>
        <w:keepLines w:val="0"/>
        <w:keepNext w:val="0"/>
        <w:pageBreakBefore w:val="0"/>
        <w:spacing w:line="400" w:lineRule="exact"/>
        <w:shd w:val="clear" w:color="auto" w:fill="ffffff"/>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联系方式：</w:t>
      </w:r>
      <w:r>
        <w:rPr>
          <w:rFonts w:hint="eastAsia" w:ascii="宋体" w:hAnsi="宋体" w:cs="宋体"/>
          <w:color w:val="auto"/>
          <w:sz w:val="22"/>
          <w:szCs w:val="22"/>
          <w:highlight w:val="none"/>
          <w:lang w:val="en-US" w:eastAsia="zh-CN"/>
        </w:rPr>
        <w:t xml:space="preserve">0523-84811678</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2.采购代理机构信息</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名     称：</w:t>
      </w:r>
      <w:r>
        <w:rPr>
          <w:rFonts w:hint="eastAsia" w:ascii="宋体" w:hAnsi="宋体" w:cs="宋体"/>
          <w:color w:val="auto"/>
          <w:sz w:val="22"/>
          <w:szCs w:val="22"/>
          <w:highlight w:val="none"/>
          <w:lang w:val="en-US" w:eastAsia="zh-CN"/>
        </w:rPr>
        <w:t xml:space="preserve">靖江市铮宸项目管理服务有限公司</w:t>
      </w:r>
      <w:r/>
    </w:p>
    <w:p>
      <w:pPr>
        <w:pStyle w:val="783"/>
        <w:ind w:left="0" w:firstLine="440"/>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地     址：</w:t>
      </w:r>
      <w:r>
        <w:rPr>
          <w:rFonts w:hint="eastAsia" w:ascii="宋体" w:hAnsi="宋体" w:eastAsia="宋体" w:cs="宋体"/>
          <w:color w:val="auto"/>
          <w:sz w:val="22"/>
          <w:szCs w:val="22"/>
          <w:highlight w:val="none"/>
          <w:lang w:val="en-US" w:eastAsia="zh-CN" w:bidi="ar-SA"/>
        </w:rPr>
        <w:t xml:space="preserve">靖江市滨江新区越江村陈兴圩100号</w:t>
      </w:r>
      <w:r/>
    </w:p>
    <w:p>
      <w:pPr>
        <w:ind w:firstLine="440"/>
        <w:jc w:val="left"/>
        <w:keepLines w:val="0"/>
        <w:keepNext w:val="0"/>
        <w:pageBreakBefore w:val="0"/>
        <w:spacing w:line="400" w:lineRule="exact"/>
        <w:shd w:val="clear" w:color="auto" w:fill="ffffff"/>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联系方式：</w:t>
      </w:r>
      <w:r>
        <w:rPr>
          <w:rFonts w:hint="eastAsia" w:ascii="宋体" w:hAnsi="宋体" w:cs="宋体"/>
          <w:color w:val="auto"/>
          <w:sz w:val="22"/>
          <w:szCs w:val="22"/>
          <w:highlight w:val="none"/>
          <w:lang w:val="en-US" w:eastAsia="zh-CN"/>
        </w:rPr>
        <w:t xml:space="preserve">15312385337</w:t>
      </w:r>
      <w:r/>
    </w:p>
    <w:p>
      <w:pPr>
        <w:ind w:firstLine="440"/>
        <w:spacing w:line="360" w:lineRule="exact"/>
        <w:widowControl/>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w:t>
      </w:r>
      <w:r>
        <w:rPr>
          <w:rFonts w:hint="eastAsia" w:ascii="宋体" w:hAnsi="宋体" w:cs="宋体"/>
          <w:color w:val="auto"/>
          <w:sz w:val="22"/>
          <w:szCs w:val="22"/>
          <w:highlight w:val="none"/>
          <w:lang w:val="en-US" w:eastAsia="zh-CN"/>
        </w:rPr>
        <w:t xml:space="preserve">刘泳恺</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val="zh-CN"/>
        </w:rPr>
        <w:t xml:space="preserve">、</w:t>
      </w:r>
      <w:r>
        <w:rPr>
          <w:rFonts w:hint="eastAsia" w:ascii="宋体" w:hAnsi="宋体" w:cs="宋体"/>
          <w:color w:val="000000"/>
          <w:sz w:val="22"/>
        </w:rPr>
        <w:t xml:space="preserve">项目联系方式</w:t>
      </w:r>
      <w:r/>
    </w:p>
    <w:p>
      <w:pPr>
        <w:ind w:firstLine="440"/>
        <w:spacing w:line="360" w:lineRule="exact"/>
        <w:widowControl/>
        <w:rPr>
          <w:rFonts w:hint="eastAsia" w:ascii="宋体" w:hAnsi="宋体" w:eastAsia="宋体" w:cs="宋体"/>
          <w:color w:val="000000"/>
          <w:sz w:val="22"/>
          <w:lang w:val="en-US" w:eastAsia="zh-CN"/>
        </w:rPr>
      </w:pPr>
      <w:r>
        <w:rPr>
          <w:rFonts w:hint="eastAsia" w:ascii="宋体" w:hAnsi="宋体" w:cs="宋体"/>
          <w:color w:val="000000"/>
          <w:sz w:val="22"/>
        </w:rPr>
        <w:t xml:space="preserve">项目联系人：</w:t>
      </w:r>
      <w:r>
        <w:rPr>
          <w:rFonts w:hint="eastAsia" w:ascii="宋体" w:hAnsi="宋体" w:cs="宋体"/>
          <w:color w:val="000000"/>
          <w:sz w:val="22"/>
          <w:lang w:eastAsia="zh-CN"/>
        </w:rPr>
        <w:t xml:space="preserve">刘泳恺</w:t>
      </w:r>
      <w:r/>
    </w:p>
    <w:p>
      <w:pPr>
        <w:ind w:firstLine="440"/>
        <w:jc w:val="left"/>
        <w:keepLines w:val="0"/>
        <w:keepNext w:val="0"/>
        <w:pageBreakBefore w:val="0"/>
        <w:spacing w:line="400" w:lineRule="exact"/>
        <w:shd w:val="clear" w:color="auto" w:fill="ffffff"/>
        <w:widowControl/>
        <w:rPr>
          <w:rFonts w:hint="default" w:ascii="宋体" w:hAnsi="宋体" w:cs="宋体"/>
          <w:color w:val="auto"/>
          <w:sz w:val="22"/>
          <w:szCs w:val="22"/>
          <w:highlight w:val="none"/>
          <w:lang w:val="en-US" w:eastAsia="zh-CN"/>
        </w:rPr>
      </w:pPr>
      <w:r>
        <w:rPr>
          <w:rFonts w:hint="eastAsia" w:ascii="宋体" w:hAnsi="宋体" w:cs="宋体"/>
          <w:color w:val="000000"/>
          <w:sz w:val="22"/>
        </w:rPr>
        <w:t xml:space="preserve">电　话： </w:t>
      </w:r>
      <w:r>
        <w:rPr>
          <w:rFonts w:hint="eastAsia" w:ascii="宋体" w:hAnsi="宋体" w:cs="宋体"/>
          <w:color w:val="auto"/>
          <w:sz w:val="22"/>
          <w:szCs w:val="22"/>
          <w:highlight w:val="none"/>
          <w:lang w:val="en-US" w:eastAsia="zh-CN"/>
        </w:rPr>
        <w:t xml:space="preserve">15312385337</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bookmarkStart w:id="21" w:name="_Toc25494"/>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both"/>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pStyle w:val="78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rPr>
          <w:rFonts w:hint="eastAsia"/>
          <w:lang w:eastAsia="zh-CN"/>
        </w:rPr>
      </w:pPr>
      <w:r>
        <w:rPr>
          <w:rFonts w:hint="eastAsia"/>
          <w:lang w:eastAsia="zh-CN"/>
        </w:rPr>
      </w:r>
      <w:r/>
    </w:p>
    <w:p>
      <w:pPr>
        <w:jc w:val="center"/>
        <w:pageBreakBefore w:val="0"/>
        <w:spacing w:line="460" w:lineRule="exact"/>
        <w:tabs>
          <w:tab w:val="left" w:pos="144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eastAsia="zh-CN"/>
        </w:rPr>
        <w:t xml:space="preserve">第二章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供应商须知</w:t>
      </w:r>
      <w:bookmarkStart w:id="22" w:name="_Toc194217867"/>
      <w:r>
        <w:rPr>
          <w:rFonts w:hint="eastAsia" w:ascii="宋体" w:hAnsi="宋体" w:eastAsia="宋体" w:cs="宋体"/>
          <w:b/>
          <w:color w:val="auto"/>
          <w:sz w:val="24"/>
          <w:szCs w:val="24"/>
          <w:highlight w:val="none"/>
        </w:rPr>
        <w:t xml:space="preserve">前附表</w:t>
      </w:r>
      <w:bookmarkEnd w:id="21"/>
      <w:r/>
      <w:bookmarkEnd w:id="22"/>
      <w:r/>
      <w:r/>
    </w:p>
    <w:tbl>
      <w:tblPr>
        <w:tblStyle w:val="782"/>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71"/>
      </w:tblGrid>
      <w:tr>
        <w:trPr>
          <w:trHeight w:val="370"/>
        </w:trPr>
        <w:tc>
          <w:tcPr>
            <w:tcW w:w="869"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8371" w:type="dxa"/>
            <w:vAlign w:val="center"/>
            <w:textDirection w:val="lrTb"/>
            <w:noWrap w:val="false"/>
          </w:tcPr>
          <w:p>
            <w:pPr>
              <w:ind w:firstLine="480"/>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内容、要求</w:t>
            </w:r>
            <w:r/>
          </w:p>
        </w:tc>
      </w:tr>
      <w:tr>
        <w:trPr>
          <w:trHeight w:val="46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8371" w:type="dxa"/>
            <w:vAlign w:val="center"/>
            <w:textDirection w:val="lrTb"/>
            <w:noWrap w:val="false"/>
          </w:tcPr>
          <w:p>
            <w:pPr>
              <w:jc w:val="left"/>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bCs/>
                <w:color w:val="auto"/>
                <w:sz w:val="22"/>
                <w:szCs w:val="22"/>
                <w:highlight w:val="none"/>
                <w:u w:val="none"/>
              </w:rPr>
              <w:t xml:space="preserve"> </w:t>
            </w:r>
            <w:r>
              <w:rPr>
                <w:rFonts w:hint="eastAsia" w:ascii="宋体" w:hAnsi="宋体" w:cs="宋体"/>
                <w:color w:val="auto"/>
                <w:sz w:val="22"/>
                <w:szCs w:val="22"/>
                <w:highlight w:val="none"/>
                <w:u w:val="none"/>
                <w:lang w:val="en-US" w:eastAsia="zh-CN"/>
              </w:rPr>
              <w:t xml:space="preserve">不动产继承公证</w:t>
            </w:r>
            <w:r/>
          </w:p>
        </w:tc>
      </w:tr>
      <w:tr>
        <w:trPr>
          <w:trHeight w:val="46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8371" w:type="dxa"/>
            <w:vAlign w:val="center"/>
            <w:textDirection w:val="lrTb"/>
            <w:noWrap w:val="false"/>
          </w:tcPr>
          <w:p>
            <w:pPr>
              <w:jc w:val="left"/>
              <w:spacing w:line="5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项目编号：</w:t>
            </w:r>
            <w:bookmarkStart w:id="92" w:name="_GoBack"/>
            <w:r/>
            <w:bookmarkEnd w:id="92"/>
            <w:r>
              <w:rPr>
                <w:rFonts w:hint="eastAsia" w:ascii="宋体" w:hAnsi="宋体" w:cs="宋体"/>
                <w:color w:val="auto"/>
                <w:sz w:val="22"/>
                <w:szCs w:val="22"/>
                <w:highlight w:val="none"/>
                <w:lang w:eastAsia="zh-CN"/>
              </w:rPr>
              <w:t xml:space="preserve">JSZC-321282-JJZC-D2026-0006</w:t>
            </w:r>
            <w:r/>
          </w:p>
        </w:tc>
      </w:tr>
      <w:tr>
        <w:trPr>
          <w:trHeight w:val="521"/>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p>
        </w:tc>
        <w:tc>
          <w:tcPr>
            <w:tcW w:w="8371" w:type="dxa"/>
            <w:vAlign w:val="center"/>
            <w:textDirection w:val="lrTb"/>
            <w:noWrap w:val="false"/>
          </w:tcPr>
          <w:p>
            <w:pPr>
              <w:pStyle w:val="791"/>
              <w:jc w:val="left"/>
              <w:spacing w:before="120" w:after="120" w:line="0" w:lineRule="atLeas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项目需求</w:t>
            </w:r>
            <w:r>
              <w:rPr>
                <w:rFonts w:hint="eastAsia" w:ascii="宋体" w:hAnsi="宋体" w:eastAsia="宋体" w:cs="宋体"/>
                <w:color w:val="auto"/>
                <w:sz w:val="22"/>
                <w:szCs w:val="22"/>
                <w:highlight w:val="none"/>
              </w:rPr>
              <w:t xml:space="preserve">：靖江市不动产中心委托的其管辖范围内的城镇国有土地及城市规划区范围集体土地不动产继承和受遗赠公证法律服务事项。</w:t>
            </w:r>
            <w:r>
              <w:rPr>
                <w:rFonts w:hint="eastAsia" w:ascii="宋体" w:hAnsi="宋体" w:eastAsia="宋体" w:cs="宋体"/>
                <w:color w:val="auto"/>
                <w:sz w:val="22"/>
                <w:szCs w:val="22"/>
                <w:highlight w:val="none"/>
                <w:lang w:eastAsia="zh-CN"/>
              </w:rPr>
              <w:t xml:space="preserve">具体详见“采购项目需求”。</w:t>
            </w:r>
            <w:r/>
          </w:p>
        </w:tc>
      </w:tr>
      <w:tr>
        <w:trPr>
          <w:trHeight w:val="640"/>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报价及费用：1、本项目</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谈判应以人民币报价；2、不论谈判结果如何，供应商均应自行承担所有与</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谈判有关的全部费用。</w:t>
            </w:r>
            <w:r/>
          </w:p>
        </w:tc>
      </w:tr>
      <w:tr>
        <w:trPr>
          <w:trHeight w:val="50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5</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保证金：本项目不需要缴纳保证金。</w:t>
            </w:r>
            <w:r/>
          </w:p>
        </w:tc>
      </w:tr>
      <w:tr>
        <w:trPr>
          <w:trHeight w:val="548"/>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6</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现场踏勘：自行组织。</w:t>
            </w:r>
            <w:r/>
          </w:p>
        </w:tc>
      </w:tr>
      <w:tr>
        <w:trPr>
          <w:trHeight w:val="494"/>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7</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项目地点：</w:t>
            </w:r>
            <w:r>
              <w:rPr>
                <w:rFonts w:hint="eastAsia" w:ascii="宋体" w:hAnsi="宋体" w:eastAsia="宋体" w:cs="宋体"/>
                <w:color w:val="auto"/>
                <w:sz w:val="22"/>
                <w:szCs w:val="22"/>
                <w:highlight w:val="none"/>
                <w:lang w:eastAsia="zh-CN"/>
              </w:rPr>
              <w:t xml:space="preserve">采购人指定地点</w:t>
            </w:r>
            <w:r>
              <w:rPr>
                <w:rFonts w:hint="eastAsia" w:ascii="宋体" w:hAnsi="宋体" w:eastAsia="宋体" w:cs="宋体"/>
                <w:color w:val="auto"/>
                <w:sz w:val="22"/>
                <w:szCs w:val="22"/>
                <w:highlight w:val="none"/>
              </w:rPr>
              <w:t xml:space="preserve">。</w:t>
            </w:r>
            <w:r/>
          </w:p>
        </w:tc>
      </w:tr>
      <w:tr>
        <w:trPr>
          <w:trHeight w:val="8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8</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最高限价：</w:t>
            </w:r>
            <w:r>
              <w:rPr>
                <w:rFonts w:hint="eastAsia" w:ascii="宋体" w:hAnsi="宋体" w:cs="宋体"/>
                <w:color w:val="auto"/>
                <w:sz w:val="22"/>
                <w:szCs w:val="22"/>
                <w:highlight w:val="none"/>
                <w:lang w:val="en-US" w:eastAsia="zh-CN"/>
              </w:rPr>
              <w:t xml:space="preserve">195</w:t>
            </w:r>
            <w:r>
              <w:rPr>
                <w:rFonts w:hint="eastAsia" w:ascii="宋体" w:hAnsi="宋体" w:eastAsia="宋体" w:cs="宋体"/>
                <w:color w:val="auto"/>
                <w:sz w:val="22"/>
                <w:szCs w:val="22"/>
                <w:highlight w:val="none"/>
                <w:lang w:val="en-US" w:eastAsia="zh-CN"/>
              </w:rPr>
              <w:t xml:space="preserve">万元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报价不能超过单一来源采购文件规定的最高限价，否则按无效</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文件处理。</w:t>
            </w:r>
            <w:r/>
          </w:p>
        </w:tc>
      </w:tr>
      <w:tr>
        <w:trPr>
          <w:trHeight w:val="593"/>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9</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本项目标的所属行业：</w:t>
            </w:r>
            <w:r>
              <w:rPr>
                <w:rFonts w:hint="eastAsia" w:ascii="宋体" w:hAnsi="宋体" w:cs="宋体"/>
                <w:color w:val="auto"/>
                <w:sz w:val="22"/>
                <w:szCs w:val="22"/>
                <w:highlight w:val="none"/>
                <w:u w:val="single"/>
                <w:lang w:val="en-US" w:eastAsia="zh-CN"/>
              </w:rPr>
              <w:t xml:space="preserve">商务服务业</w:t>
            </w:r>
            <w:r>
              <w:rPr>
                <w:rFonts w:hint="eastAsia" w:ascii="宋体" w:hAnsi="宋体" w:eastAsia="宋体" w:cs="宋体"/>
                <w:color w:val="auto"/>
                <w:sz w:val="22"/>
                <w:szCs w:val="22"/>
                <w:highlight w:val="none"/>
                <w:lang w:eastAsia="zh-CN"/>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2"/>
                <w:szCs w:val="22"/>
                <w:highlight w:val="none"/>
                <w:lang w:eastAsia="zh-CN"/>
              </w:rPr>
              <w:t xml:space="preserve">。</w:t>
            </w:r>
            <w:r>
              <w:rPr>
                <w:rFonts w:hint="eastAsia"/>
                <w:sz w:val="22"/>
                <w:szCs w:val="22"/>
                <w:highlight w:val="none"/>
              </w:rPr>
              <w:t xml:space="preserve">本项目</w:t>
            </w:r>
            <w:r>
              <w:rPr>
                <w:rFonts w:hint="eastAsia"/>
                <w:sz w:val="22"/>
                <w:szCs w:val="22"/>
                <w:highlight w:val="none"/>
                <w:lang w:val="en-US" w:eastAsia="zh-CN"/>
              </w:rPr>
              <w:t xml:space="preserve">不</w:t>
            </w:r>
            <w:r>
              <w:rPr>
                <w:rFonts w:hint="eastAsia"/>
                <w:sz w:val="22"/>
                <w:szCs w:val="22"/>
                <w:highlight w:val="none"/>
              </w:rPr>
              <w:t xml:space="preserve">专门面向中小企业</w:t>
            </w:r>
            <w:r>
              <w:rPr>
                <w:rFonts w:hint="eastAsia"/>
                <w:sz w:val="22"/>
                <w:szCs w:val="22"/>
                <w:highlight w:val="none"/>
                <w:lang w:val="en-US" w:eastAsia="zh-CN"/>
              </w:rPr>
              <w:t xml:space="preserve">采购</w:t>
            </w:r>
            <w:r>
              <w:rPr>
                <w:rFonts w:hint="eastAsia" w:ascii="宋体" w:hAnsi="宋体" w:eastAsia="宋体" w:cs="宋体"/>
                <w:color w:val="auto"/>
                <w:sz w:val="22"/>
                <w:szCs w:val="22"/>
                <w:highlight w:val="none"/>
                <w:lang w:eastAsia="zh-CN"/>
              </w:rPr>
              <w:t xml:space="preserve">。</w:t>
            </w:r>
            <w:r/>
          </w:p>
        </w:tc>
      </w:tr>
      <w:tr>
        <w:trPr>
          <w:trHeight w:val="610"/>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服务期：3年</w:t>
            </w:r>
            <w:r>
              <w:rPr>
                <w:rFonts w:hint="eastAsia" w:ascii="宋体" w:hAnsi="宋体" w:eastAsia="宋体" w:cs="宋体"/>
                <w:color w:val="auto"/>
                <w:sz w:val="22"/>
                <w:szCs w:val="22"/>
                <w:highlight w:val="none"/>
                <w:lang w:val="en-US" w:eastAsia="zh-CN"/>
              </w:rPr>
              <w:t xml:space="preserve">。</w:t>
            </w:r>
            <w:r/>
          </w:p>
        </w:tc>
      </w:tr>
      <w:tr>
        <w:trPr>
          <w:trHeight w:val="566"/>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eastAsia="zh-CN"/>
              </w:rPr>
              <w:t xml:space="preserve">履约保证金：</w:t>
            </w:r>
            <w:r>
              <w:rPr>
                <w:rFonts w:hint="eastAsia" w:ascii="宋体" w:hAnsi="宋体" w:eastAsia="宋体" w:cs="宋体"/>
                <w:color w:val="auto"/>
                <w:sz w:val="22"/>
                <w:szCs w:val="22"/>
                <w:highlight w:val="none"/>
                <w:lang w:val="en-US" w:eastAsia="zh-CN"/>
              </w:rPr>
              <w:t xml:space="preserve">本项目不需要缴纳履约保证金</w:t>
            </w:r>
            <w:r/>
          </w:p>
        </w:tc>
      </w:tr>
      <w:tr>
        <w:trPr>
          <w:trHeight w:val="1076"/>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W w:w="8371" w:type="dxa"/>
            <w:vAlign w:val="center"/>
            <w:textDirection w:val="lrTb"/>
            <w:noWrap w:val="false"/>
          </w:tcPr>
          <w:p>
            <w:pPr>
              <w:pStyle w:val="804"/>
              <w:ind w:left="0" w:right="0"/>
              <w:keepLines w:val="0"/>
              <w:keepNext w:val="0"/>
              <w:spacing w:before="0" w:beforeAutospacing="0" w:after="0" w:afterAutospacing="0"/>
              <w:widowControl w:val="off"/>
              <w:rPr>
                <w:rFonts w:hint="eastAsia" w:ascii="宋体" w:hAnsi="宋体" w:eastAsia="宋体" w:cs="宋体"/>
                <w:color w:val="auto"/>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lang w:eastAsia="zh-CN"/>
              </w:rPr>
              <w:t xml:space="preserve">付</w:t>
            </w:r>
            <w:r>
              <w:rPr>
                <w:rFonts w:hint="eastAsia" w:ascii="宋体" w:hAnsi="宋体" w:eastAsia="宋体" w:cs="宋体"/>
                <w:color w:val="auto"/>
                <w:sz w:val="22"/>
                <w:szCs w:val="22"/>
                <w:highlight w:val="none"/>
                <w:lang w:val="en-US" w:eastAsia="zh-CN" w:bidi="ar-SA"/>
              </w:rPr>
              <w:t xml:space="preserve">款方式：签订合同后先付中标金额的10%（凭正式发票），服务费用按年度中标金额每半年一次先支付给中标方，最后一次支付扣除预付款。</w:t>
            </w:r>
            <w:r/>
          </w:p>
          <w:p>
            <w:pPr>
              <w:pStyle w:val="804"/>
              <w:jc w:val="both"/>
              <w:keepLines w:val="0"/>
              <w:keepNext w:val="0"/>
              <w:spacing w:before="0" w:beforeAutospacing="0" w:after="0" w:afterAutospacing="0"/>
              <w:widowControl w:val="off"/>
              <w:rPr>
                <w:rFonts w:hint="default"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lang w:val="en-US" w:eastAsia="zh-CN" w:bidi="ar-SA"/>
              </w:rPr>
              <w:t xml:space="preserve">注：在签订合同时，供应商明确表示无需预付款或者主动要求降低预付款比例的，采购人可不适用预付规定。</w:t>
            </w:r>
            <w:r/>
          </w:p>
        </w:tc>
      </w:tr>
      <w:tr>
        <w:trPr>
          <w:trHeight w:val="653"/>
        </w:trPr>
        <w:tc>
          <w:tcPr>
            <w:tcW w:w="869" w:type="dxa"/>
            <w:vAlign w:val="center"/>
            <w:textDirection w:val="lrTb"/>
            <w:noWrap w:val="false"/>
          </w:tcPr>
          <w:p>
            <w:pPr>
              <w:jc w:val="center"/>
              <w:spacing w:line="320" w:lineRule="exact"/>
              <w:tabs>
                <w:tab w:val="center" w:pos="386" w:leader="none"/>
                <w:tab w:val="left" w:pos="588"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验收要求：符合招标文件的项目需求。</w:t>
            </w:r>
            <w:r/>
          </w:p>
        </w:tc>
      </w:tr>
      <w:tr>
        <w:trPr>
          <w:trHeight w:val="752"/>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落实政府采购政策需满足的资格要求：</w:t>
            </w:r>
            <w:r>
              <w:rPr>
                <w:rFonts w:hint="eastAsia" w:ascii="宋体" w:hAnsi="宋体" w:eastAsia="宋体" w:cs="宋体"/>
                <w:color w:val="auto"/>
                <w:sz w:val="22"/>
                <w:szCs w:val="22"/>
                <w:highlight w:val="none"/>
                <w:lang w:val="en-US" w:eastAsia="zh-CN"/>
              </w:rPr>
              <w:t xml:space="preserve">无</w:t>
            </w:r>
            <w:r/>
          </w:p>
        </w:tc>
      </w:tr>
      <w:tr>
        <w:trPr>
          <w:trHeight w:val="444"/>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15</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特定资格条件：无。</w:t>
            </w:r>
            <w:r/>
          </w:p>
        </w:tc>
      </w:tr>
      <w:tr>
        <w:trPr>
          <w:trHeight w:val="48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16</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是否接受联合体投标：否。</w:t>
            </w:r>
            <w:r/>
          </w:p>
        </w:tc>
      </w:tr>
      <w:tr>
        <w:trPr>
          <w:trHeight w:val="49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供应商询问提交截止时间：202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年</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月</w:t>
            </w:r>
            <w:r>
              <w:rPr>
                <w:rFonts w:hint="eastAsia" w:ascii="宋体" w:hAnsi="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lang w:eastAsia="zh-CN"/>
              </w:rPr>
              <w:t xml:space="preserve">日</w:t>
            </w:r>
            <w:r>
              <w:rPr>
                <w:rFonts w:hint="eastAsia" w:ascii="宋体" w:hAnsi="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eastAsia="zh-CN"/>
              </w:rPr>
              <w:t xml:space="preserve">时</w:t>
            </w:r>
            <w:r>
              <w:rPr>
                <w:rFonts w:hint="eastAsia" w:ascii="宋体" w:hAnsi="宋体" w:eastAsia="宋体" w:cs="宋体"/>
                <w:color w:val="auto"/>
                <w:sz w:val="22"/>
                <w:szCs w:val="22"/>
                <w:highlight w:val="none"/>
                <w:lang w:val="en-US" w:eastAsia="zh-CN"/>
              </w:rPr>
              <w:t xml:space="preserve">00分</w:t>
            </w:r>
            <w:r/>
          </w:p>
        </w:tc>
      </w:tr>
      <w:tr>
        <w:trPr>
          <w:trHeight w:val="450"/>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18</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投标有效期</w:t>
            </w:r>
            <w:r>
              <w:rPr>
                <w:rFonts w:hint="eastAsia" w:ascii="宋体" w:hAnsi="宋体" w:eastAsia="宋体" w:cs="宋体"/>
                <w:color w:val="auto"/>
                <w:sz w:val="22"/>
                <w:szCs w:val="22"/>
                <w:highlight w:val="none"/>
                <w:lang w:eastAsia="zh-CN"/>
              </w:rPr>
              <w:t xml:space="preserve">： 90 </w:t>
            </w:r>
            <w:r>
              <w:rPr>
                <w:rFonts w:hint="eastAsia" w:ascii="宋体" w:hAnsi="宋体" w:eastAsia="宋体" w:cs="宋体"/>
                <w:color w:val="auto"/>
                <w:sz w:val="22"/>
                <w:szCs w:val="22"/>
                <w:highlight w:val="none"/>
                <w:lang w:val="zh-CN" w:eastAsia="zh-CN"/>
              </w:rPr>
              <w:t xml:space="preserve">日（从投标截止之日算起）</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19</w:t>
            </w:r>
            <w:r/>
          </w:p>
        </w:tc>
        <w:tc>
          <w:tcPr>
            <w:tcW w:w="8371" w:type="dxa"/>
            <w:vAlign w:val="center"/>
            <w:textDirection w:val="lrTb"/>
            <w:noWrap w:val="false"/>
          </w:tcPr>
          <w:p>
            <w:pPr>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响应</w:t>
            </w:r>
            <w:r>
              <w:rPr>
                <w:rFonts w:hint="eastAsia" w:ascii="宋体" w:hAnsi="宋体" w:eastAsia="宋体" w:cs="宋体"/>
                <w:color w:val="auto"/>
                <w:sz w:val="22"/>
                <w:szCs w:val="22"/>
                <w:highlight w:val="none"/>
              </w:rPr>
              <w:t xml:space="preserve">文件提交截止时间和地点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见“第一章</w:t>
            </w:r>
            <w:r>
              <w:rPr>
                <w:rFonts w:hint="eastAsia" w:ascii="宋体" w:hAnsi="宋体" w:eastAsia="宋体" w:cs="宋体"/>
                <w:color w:val="auto"/>
                <w:sz w:val="22"/>
                <w:szCs w:val="22"/>
                <w:highlight w:val="none"/>
                <w:u w:val="single"/>
                <w:lang w:eastAsia="zh-CN"/>
              </w:rPr>
              <w:t xml:space="preserve">单一来源采购</w:t>
            </w:r>
            <w:r>
              <w:rPr>
                <w:rFonts w:hint="eastAsia" w:ascii="宋体" w:hAnsi="宋体" w:cs="宋体"/>
                <w:color w:val="auto"/>
                <w:sz w:val="22"/>
                <w:szCs w:val="22"/>
                <w:highlight w:val="none"/>
                <w:u w:val="single"/>
                <w:lang w:val="en-US" w:eastAsia="zh-CN"/>
              </w:rPr>
              <w:t xml:space="preserve">邀请</w:t>
            </w:r>
            <w:r>
              <w:rPr>
                <w:rFonts w:hint="eastAsia" w:ascii="宋体" w:hAnsi="宋体" w:eastAsia="宋体" w:cs="宋体"/>
                <w:color w:val="auto"/>
                <w:sz w:val="22"/>
                <w:szCs w:val="22"/>
                <w:highlight w:val="none"/>
                <w:u w:val="single"/>
              </w:rPr>
              <w:t xml:space="preserve">”</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20</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开标时间和地点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见“第一章</w:t>
            </w:r>
            <w:r>
              <w:rPr>
                <w:rFonts w:hint="eastAsia" w:ascii="宋体" w:hAnsi="宋体" w:eastAsia="宋体" w:cs="宋体"/>
                <w:color w:val="auto"/>
                <w:sz w:val="22"/>
                <w:szCs w:val="22"/>
                <w:highlight w:val="none"/>
                <w:u w:val="single"/>
                <w:lang w:eastAsia="zh-CN"/>
              </w:rPr>
              <w:t xml:space="preserve">单一来源采购</w:t>
            </w:r>
            <w:r>
              <w:rPr>
                <w:rFonts w:hint="eastAsia" w:ascii="宋体" w:hAnsi="宋体" w:cs="宋体"/>
                <w:color w:val="auto"/>
                <w:sz w:val="22"/>
                <w:szCs w:val="22"/>
                <w:highlight w:val="none"/>
                <w:u w:val="single"/>
                <w:lang w:val="en-US" w:eastAsia="zh-CN"/>
              </w:rPr>
              <w:t xml:space="preserve">邀请</w:t>
            </w:r>
            <w:r>
              <w:rPr>
                <w:rFonts w:hint="eastAsia" w:ascii="宋体" w:hAnsi="宋体" w:eastAsia="宋体" w:cs="宋体"/>
                <w:color w:val="auto"/>
                <w:sz w:val="22"/>
                <w:szCs w:val="22"/>
                <w:highlight w:val="none"/>
                <w:u w:val="single"/>
              </w:rPr>
              <w:t xml:space="preserve">”</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单一来源谈判小组</w:t>
            </w:r>
            <w:r>
              <w:rPr>
                <w:rFonts w:hint="eastAsia" w:ascii="宋体" w:hAnsi="宋体" w:eastAsia="宋体" w:cs="宋体"/>
                <w:color w:val="auto"/>
                <w:sz w:val="22"/>
                <w:szCs w:val="22"/>
                <w:highlight w:val="none"/>
              </w:rPr>
              <w:t xml:space="preserve">成员</w:t>
            </w:r>
            <w:r>
              <w:rPr>
                <w:rFonts w:hint="eastAsia" w:ascii="宋体" w:hAnsi="宋体" w:eastAsia="宋体" w:cs="宋体"/>
                <w:color w:val="auto"/>
                <w:sz w:val="22"/>
                <w:szCs w:val="22"/>
                <w:highlight w:val="none"/>
                <w:lang w:eastAsia="zh-CN"/>
              </w:rPr>
              <w:t xml:space="preserve">：单一来源谈判小组</w:t>
            </w:r>
            <w:r>
              <w:rPr>
                <w:rFonts w:hint="eastAsia" w:ascii="宋体" w:hAnsi="宋体" w:eastAsia="宋体" w:cs="宋体"/>
                <w:color w:val="auto"/>
                <w:sz w:val="22"/>
                <w:szCs w:val="22"/>
                <w:highlight w:val="none"/>
              </w:rPr>
              <w:t xml:space="preserve">人数：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3</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人；其中：采购人代表</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人，评审专家</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人或全部由评审专家组成。</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zh-CN"/>
              </w:rPr>
              <w:t xml:space="preserve">成交供应商数量：</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位成交供应商。</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投诉受理部门</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监督部门：</w:t>
            </w:r>
            <w:r>
              <w:rPr>
                <w:rFonts w:hint="eastAsia" w:ascii="宋体" w:hAnsi="宋体" w:cs="宋体"/>
                <w:color w:val="auto"/>
                <w:sz w:val="22"/>
                <w:szCs w:val="22"/>
                <w:highlight w:val="none"/>
                <w:lang w:val="en-US" w:eastAsia="zh-CN"/>
              </w:rPr>
              <w:t xml:space="preserve">采购办</w:t>
            </w:r>
            <w:r/>
          </w:p>
          <w:p>
            <w:pP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地址：</w:t>
            </w:r>
            <w:r>
              <w:rPr>
                <w:rFonts w:hint="eastAsia" w:ascii="宋体" w:hAnsi="宋体" w:cs="宋体"/>
                <w:color w:val="auto"/>
                <w:sz w:val="22"/>
                <w:szCs w:val="22"/>
                <w:highlight w:val="none"/>
                <w:lang w:val="en-US" w:eastAsia="zh-CN"/>
              </w:rPr>
              <w:t xml:space="preserve">靖江市阳光大道1号</w:t>
            </w:r>
            <w:r/>
          </w:p>
          <w:p>
            <w:pPr>
              <w:jc w:val="both"/>
              <w:spacing w:line="360" w:lineRule="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rPr>
              <w:t xml:space="preserve">电话：0523-89182489</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中标服务费</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（1）根据采购人与采购代理人签订的《采购代理合同》约定，本项目中标服务费及评委费由中标人承担。该费用不单独列项，无论中标人如何报价，均视为包含在总报价中。</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（2）中标人应在领取中标通知书前，本项目招标代理服务费</w:t>
            </w:r>
            <w:r>
              <w:rPr>
                <w:rFonts w:hint="eastAsia" w:ascii="宋体" w:hAnsi="宋体" w:cs="宋体"/>
                <w:color w:val="000000"/>
                <w:sz w:val="22"/>
                <w:szCs w:val="22"/>
                <w:lang w:val="zh-CN"/>
              </w:rPr>
              <w:t xml:space="preserve">按《江苏省政府采购代理服务收费指导意见》（</w:t>
            </w:r>
            <w:r>
              <w:rPr>
                <w:rFonts w:hint="eastAsia" w:ascii="宋体" w:hAnsi="宋体" w:cs="宋体"/>
                <w:color w:val="000000"/>
                <w:sz w:val="22"/>
                <w:szCs w:val="22"/>
              </w:rPr>
              <w:t xml:space="preserve">苏</w:t>
            </w:r>
            <w:r>
              <w:rPr>
                <w:rFonts w:hint="eastAsia" w:ascii="宋体" w:hAnsi="宋体" w:cs="宋体"/>
                <w:color w:val="000000"/>
                <w:sz w:val="22"/>
                <w:szCs w:val="22"/>
                <w:lang w:val="zh-CN"/>
              </w:rPr>
              <w:t xml:space="preserve">政采协〔2024〕2</w:t>
            </w:r>
            <w:r>
              <w:rPr>
                <w:rFonts w:hint="eastAsia" w:ascii="宋体" w:hAnsi="宋体" w:cs="宋体"/>
                <w:color w:val="000000"/>
                <w:sz w:val="22"/>
                <w:szCs w:val="22"/>
              </w:rPr>
              <w:t xml:space="preserve">0</w:t>
            </w:r>
            <w:r>
              <w:rPr>
                <w:rFonts w:hint="eastAsia" w:ascii="宋体" w:hAnsi="宋体" w:cs="宋体"/>
                <w:color w:val="000000"/>
                <w:sz w:val="22"/>
                <w:szCs w:val="22"/>
                <w:lang w:val="zh-CN"/>
              </w:rPr>
              <w:t xml:space="preserve">号）收费标准</w:t>
            </w:r>
            <w:r>
              <w:rPr>
                <w:rFonts w:hint="eastAsia" w:ascii="宋体" w:hAnsi="宋体" w:cs="宋体"/>
                <w:color w:val="000000"/>
                <w:sz w:val="22"/>
                <w:szCs w:val="22"/>
                <w:lang w:val="en-US" w:eastAsia="zh-CN"/>
              </w:rPr>
              <w:t xml:space="preserve">收取</w:t>
            </w:r>
            <w:r>
              <w:rPr>
                <w:rFonts w:hint="eastAsia" w:ascii="宋体" w:hAnsi="宋体" w:eastAsia="宋体" w:cs="宋体"/>
                <w:color w:val="auto"/>
                <w:sz w:val="22"/>
                <w:szCs w:val="22"/>
                <w:highlight w:val="none"/>
              </w:rPr>
              <w:t xml:space="preserve">，由成交供应商在领取成交通知书时向本公司缴纳。</w:t>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中标单位在领取中标通知书时需提供</w:t>
            </w:r>
            <w:r>
              <w:rPr>
                <w:rFonts w:hint="eastAsia" w:ascii="宋体" w:hAnsi="宋体" w:cs="宋体"/>
                <w:color w:val="auto"/>
                <w:sz w:val="22"/>
                <w:szCs w:val="22"/>
                <w:highlight w:val="none"/>
                <w:lang w:val="en-US" w:eastAsia="zh-CN"/>
              </w:rPr>
              <w:t xml:space="preserve">贰</w:t>
            </w:r>
            <w:r>
              <w:rPr>
                <w:rFonts w:hint="eastAsia" w:ascii="宋体" w:hAnsi="宋体" w:eastAsia="宋体" w:cs="宋体"/>
                <w:color w:val="auto"/>
                <w:sz w:val="22"/>
                <w:szCs w:val="22"/>
                <w:highlight w:val="none"/>
              </w:rPr>
              <w:t xml:space="preserve">份纸质投标文件</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中标单位与采购单位签订合同后，及时向招标代理机构提供合同</w:t>
            </w:r>
            <w:r>
              <w:rPr>
                <w:rFonts w:hint="eastAsia" w:ascii="宋体" w:hAnsi="宋体" w:eastAsia="宋体" w:cs="宋体"/>
                <w:color w:val="auto"/>
                <w:sz w:val="22"/>
                <w:szCs w:val="22"/>
                <w:highlight w:val="none"/>
                <w:lang w:eastAsia="zh-CN"/>
              </w:rPr>
              <w:t xml:space="preserve">原件</w:t>
            </w:r>
            <w:r>
              <w:rPr>
                <w:rFonts w:hint="eastAsia" w:ascii="宋体" w:hAnsi="宋体" w:eastAsia="宋体" w:cs="宋体"/>
                <w:color w:val="auto"/>
                <w:sz w:val="22"/>
                <w:szCs w:val="22"/>
                <w:highlight w:val="none"/>
              </w:rPr>
              <w:t xml:space="preserve">的扫描件以作备案。</w:t>
            </w:r>
            <w:r/>
          </w:p>
        </w:tc>
      </w:tr>
      <w:tr>
        <w:trPr>
          <w:trHeight w:val="525"/>
        </w:trPr>
        <w:tc>
          <w:tcPr>
            <w:tcW w:w="869" w:type="dxa"/>
            <w:vAlign w:val="center"/>
            <w:textDirection w:val="lrTb"/>
            <w:noWrap w:val="false"/>
          </w:tcPr>
          <w:p>
            <w:pPr>
              <w:jc w:val="center"/>
              <w:spacing w:line="32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25</w:t>
            </w:r>
            <w:r/>
          </w:p>
        </w:tc>
        <w:tc>
          <w:tcPr>
            <w:tcW w:w="8371" w:type="dxa"/>
            <w:vAlign w:val="center"/>
            <w:textDirection w:val="lrTb"/>
            <w:noWrap w:val="false"/>
          </w:tcPr>
          <w:p>
            <w:pPr>
              <w:jc w:val="both"/>
              <w:spacing w:line="32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本文件内容，如含有排除或限制市场竞争的内容，请与我单位反映。</w:t>
            </w:r>
            <w:r/>
          </w:p>
        </w:tc>
      </w:tr>
    </w:tbl>
    <w:p>
      <w:pPr>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、总  则</w:t>
      </w:r>
      <w:r/>
    </w:p>
    <w:p>
      <w:pPr>
        <w:ind w:firstLine="516"/>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适用范围</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仅适用于本次采购活动。</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（2）本次采购活动由</w:t>
      </w:r>
      <w:r>
        <w:rPr>
          <w:rFonts w:hint="eastAsia" w:ascii="宋体" w:hAnsi="宋体" w:cs="宋体"/>
          <w:color w:val="auto"/>
          <w:sz w:val="22"/>
          <w:szCs w:val="22"/>
          <w:highlight w:val="none"/>
          <w:lang w:val="en-US" w:eastAsia="zh-CN"/>
        </w:rPr>
        <w:t xml:space="preserve">靖江市铮宸项目管理服务有限公司</w:t>
      </w:r>
      <w:r>
        <w:rPr>
          <w:rFonts w:hint="eastAsia" w:ascii="宋体" w:hAnsi="宋体" w:eastAsia="宋体" w:cs="宋体"/>
          <w:color w:val="auto"/>
          <w:sz w:val="22"/>
          <w:szCs w:val="22"/>
          <w:highlight w:val="none"/>
        </w:rPr>
        <w:t xml:space="preserve">组织,采取</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方式。</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（3）本次采购活动及本次采购产生的合同受中国法律的约束和保护。</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（4）供应商一旦确认参加本次采购活动，即视为自愿接受了本</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中所有条件和规定。</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（5）供应商必须遵守国家有关的法律、法规和政策，有能力提供所采购的货物和服务，具有进入</w:t>
      </w:r>
      <w:r>
        <w:rPr>
          <w:rFonts w:hint="eastAsia" w:ascii="宋体" w:hAnsi="宋体" w:eastAsia="宋体" w:cs="宋体"/>
          <w:color w:val="auto"/>
          <w:sz w:val="22"/>
          <w:szCs w:val="22"/>
          <w:highlight w:val="none"/>
          <w:lang w:eastAsia="zh-CN"/>
        </w:rPr>
        <w:t xml:space="preserve">靖江</w:t>
      </w:r>
      <w:r>
        <w:rPr>
          <w:rFonts w:hint="eastAsia" w:ascii="宋体" w:hAnsi="宋体" w:eastAsia="宋体" w:cs="宋体"/>
          <w:color w:val="auto"/>
          <w:sz w:val="22"/>
          <w:szCs w:val="22"/>
          <w:highlight w:val="none"/>
        </w:rPr>
        <w:t xml:space="preserve">市政府采购市场资格的供应商，同时必须承认和履行</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中的各项规定。</w:t>
      </w:r>
      <w:r/>
    </w:p>
    <w:p>
      <w:pPr>
        <w:ind w:firstLine="516"/>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2</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供应商资格要求</w:t>
      </w:r>
      <w:r/>
    </w:p>
    <w:p>
      <w:pPr>
        <w:ind w:firstLine="516"/>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供应商应符合的基本资格条件：</w:t>
      </w: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具有</w:t>
      </w:r>
      <w:r>
        <w:rPr>
          <w:rFonts w:hint="eastAsia" w:ascii="宋体" w:hAnsi="宋体" w:eastAsia="宋体" w:cs="宋体"/>
          <w:color w:val="auto"/>
          <w:sz w:val="22"/>
          <w:szCs w:val="22"/>
          <w:highlight w:val="none"/>
          <w:lang w:val="en-US" w:eastAsia="zh-CN"/>
        </w:rPr>
        <w:t xml:space="preserve">法人或者其他组织的营业执照等证明文件，自然人的身份证明</w:t>
      </w:r>
      <w:r>
        <w:rPr>
          <w:rFonts w:hint="eastAsia" w:ascii="宋体" w:hAnsi="宋体" w:eastAsia="宋体" w:cs="宋体"/>
          <w:color w:val="auto"/>
          <w:sz w:val="22"/>
          <w:szCs w:val="22"/>
          <w:highlight w:val="none"/>
        </w:rPr>
        <w:t xml:space="preserve">；（2）具有良好的商业信誉和健全的财务会计制度；（3）具有履行合同所必须的设备和专业技术能力；（4）有依法缴纳税收和社会保障资金的良好记录；（5）在参加政府采购活动前三年内,在经营活动中没有重大违法记录；</w:t>
      </w:r>
      <w:r/>
    </w:p>
    <w:p>
      <w:pPr>
        <w:ind w:firstLine="526"/>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供应商不得存在下列情形之一</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（1）单位负责人为同一人或者存在直接控股、管理关系的不同投标人；</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（2）被各级财政主管部门取消采购项目所在地的参加政府采购资格且处于有效期内；</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（3）被责令停业，暂扣或吊销营业执照，或吊销资质证书；</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（4）进入清算程序，或被宣告破产，或其他丧失履约能力的情形；</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（5）在中国政府采购网(www.ccgp.gov.cn)中被列入《政府采购严重违法失信行为记录名单》；</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（6）在“信用中国”网站（http://www.creditchina.gov.cn/）中被列入失信被执行人名单和重大税收违法</w:t>
      </w:r>
      <w:r>
        <w:rPr>
          <w:rFonts w:hint="eastAsia" w:ascii="宋体" w:hAnsi="宋体" w:cs="宋体"/>
          <w:color w:val="auto"/>
          <w:sz w:val="22"/>
          <w:szCs w:val="22"/>
          <w:highlight w:val="none"/>
          <w:lang w:val="en-US" w:eastAsia="zh-CN"/>
        </w:rPr>
        <w:t xml:space="preserve">失信主体</w:t>
      </w:r>
      <w:r>
        <w:rPr>
          <w:rFonts w:hint="eastAsia" w:ascii="宋体" w:hAnsi="宋体" w:eastAsia="宋体" w:cs="宋体"/>
          <w:color w:val="auto"/>
          <w:sz w:val="22"/>
          <w:szCs w:val="22"/>
          <w:highlight w:val="none"/>
          <w:lang w:val="en-US" w:eastAsia="zh-CN"/>
        </w:rPr>
        <w:t xml:space="preserve">；</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（7）法律、法规规定的其他情形。</w:t>
      </w:r>
      <w:r/>
    </w:p>
    <w:p>
      <w:pPr>
        <w:pStyle w:val="772"/>
        <w:ind w:firstLine="442"/>
        <w:jc w:val="both"/>
        <w:spacing w:before="0" w:after="0" w:line="400" w:lineRule="exact"/>
        <w:rPr>
          <w:rFonts w:ascii="宋体" w:cs="宋体"/>
          <w:b/>
          <w:bCs/>
          <w:sz w:val="22"/>
          <w:szCs w:val="22"/>
        </w:rPr>
      </w:pPr>
      <w:r>
        <w:rPr>
          <w:rFonts w:hint="eastAsia" w:ascii="宋体" w:hAnsi="宋体" w:cs="宋体"/>
          <w:b/>
          <w:bCs/>
          <w:color w:val="auto"/>
          <w:sz w:val="22"/>
          <w:szCs w:val="22"/>
          <w:highlight w:val="none"/>
          <w:lang w:val="en-US" w:eastAsia="zh-CN"/>
        </w:rPr>
        <w:t xml:space="preserve">4、</w:t>
      </w:r>
      <w:bookmarkStart w:id="23" w:name="_Toc14340"/>
      <w:r/>
      <w:bookmarkStart w:id="24" w:name="_Toc27420"/>
      <w:r>
        <w:rPr>
          <w:rFonts w:hint="eastAsia" w:ascii="宋体" w:hAnsi="宋体" w:cs="宋体"/>
          <w:b/>
          <w:bCs/>
          <w:sz w:val="22"/>
          <w:szCs w:val="22"/>
        </w:rPr>
        <w:t xml:space="preserve">政府采购政策</w:t>
      </w:r>
      <w:bookmarkEnd w:id="23"/>
      <w:r/>
      <w:bookmarkEnd w:id="24"/>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.2政府采购政策功能落实</w:t>
      </w:r>
      <w:r/>
    </w:p>
    <w:p>
      <w:pPr>
        <w:ind w:firstLine="440"/>
        <w:spacing w:line="400" w:lineRule="exact"/>
        <w:rPr>
          <w:rFonts w:ascii="宋体" w:hAnsi="宋体"/>
          <w:bCs/>
          <w:sz w:val="22"/>
          <w:szCs w:val="22"/>
          <w:highlight w:val="none"/>
        </w:rPr>
      </w:pP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.2.1</w:t>
      </w:r>
      <w:r>
        <w:rPr>
          <w:rFonts w:hint="eastAsia"/>
          <w:sz w:val="22"/>
          <w:szCs w:val="22"/>
          <w:highlight w:val="none"/>
        </w:rPr>
        <w:t xml:space="preserve">本项目专门面向中小企业，供应商应为中小微企业、监狱企业、残疾人福利性单位，非中小企业参与本项目投标，将作无效标处理</w:t>
      </w:r>
      <w:r>
        <w:rPr>
          <w:rFonts w:hint="eastAsia" w:ascii="宋体" w:hAnsi="宋体"/>
          <w:bCs/>
          <w:sz w:val="22"/>
          <w:szCs w:val="22"/>
          <w:highlight w:val="none"/>
        </w:rPr>
        <w:t xml:space="preserve">。</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.2.2投标人须按招标文件要求提供</w:t>
      </w:r>
      <w:r>
        <w:rPr>
          <w:rFonts w:ascii="宋体" w:hAnsi="宋体"/>
          <w:bCs/>
          <w:sz w:val="22"/>
          <w:szCs w:val="22"/>
          <w:highlight w:val="none"/>
        </w:rPr>
        <w:t xml:space="preserve">《小微企业声明函》或《残疾人福利性单位声明函》或由省级以上监狱管理局、戒毒管理局（ 含新疆生产建设兵团）出具的属于监狱企业的证明文件，否则评审时不予认可</w:t>
      </w:r>
      <w:r>
        <w:rPr>
          <w:rFonts w:hint="eastAsia" w:ascii="宋体" w:hAnsi="宋体"/>
          <w:bCs/>
          <w:sz w:val="22"/>
          <w:szCs w:val="22"/>
          <w:highlight w:val="none"/>
        </w:rPr>
        <w:t xml:space="preserve">。</w:t>
      </w:r>
      <w:r/>
    </w:p>
    <w:p>
      <w:pPr>
        <w:ind w:firstLine="440"/>
        <w:spacing w:line="400" w:lineRule="exact"/>
        <w:rPr>
          <w:rFonts w:hint="eastAsia" w:ascii="宋体" w:hAnsi="宋体"/>
          <w:bCs/>
          <w:sz w:val="22"/>
          <w:szCs w:val="22"/>
          <w:highlight w:val="none"/>
        </w:rPr>
      </w:pPr>
      <w:r>
        <w:rPr>
          <w:rFonts w:hint="eastAsia" w:ascii="宋体" w:hAnsi="宋体"/>
          <w:bCs/>
          <w:sz w:val="22"/>
          <w:szCs w:val="22"/>
          <w:lang w:val="en-US" w:eastAsia="zh-CN"/>
        </w:rPr>
        <w:t xml:space="preserve">4</w:t>
      </w:r>
      <w:r>
        <w:rPr>
          <w:rFonts w:hint="eastAsia" w:ascii="宋体" w:hAnsi="宋体"/>
          <w:bCs/>
          <w:sz w:val="22"/>
          <w:szCs w:val="22"/>
        </w:rPr>
        <w:t xml:space="preserve">.2.3</w:t>
      </w:r>
      <w:r>
        <w:rPr>
          <w:rFonts w:hint="eastAsia" w:ascii="宋体" w:hAnsi="宋体"/>
          <w:bCs/>
          <w:sz w:val="22"/>
          <w:szCs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spacing w:line="400" w:lineRule="exact"/>
        <w:rPr>
          <w:rFonts w:hint="eastAsia"/>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p>
    <w:p>
      <w:pPr>
        <w:ind w:firstLine="440"/>
        <w:spacing w:line="400" w:lineRule="exact"/>
        <w:rPr>
          <w:rFonts w:hint="eastAsia"/>
        </w:rPr>
      </w:pPr>
      <w:r>
        <w:rPr>
          <w:rFonts w:hint="eastAsia" w:ascii="宋体" w:hAnsi="宋体"/>
          <w:bCs/>
          <w:sz w:val="22"/>
          <w:szCs w:val="22"/>
          <w:highlight w:val="none"/>
          <w:lang w:val="en-US" w:eastAsia="zh-CN"/>
        </w:rPr>
        <w:t xml:space="preserve">以上4.2.1-4.2.3本项目不适用。</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.2.4落实财政部、生态环境部、工业和信息化部《绿色数据中心政府采购需求标准（试行）》。</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2.5落实财办库〔2020〕123号文财政部办公厅、生态环境部办公厅、国家邮政局办公室关于印发《商品包装政府采购需求标准（试行）》、《快递包装政府采购需求标准（试行）》的相关政策，商品包装和快递包装应符合文件要求。</w:t>
      </w:r>
      <w:r/>
    </w:p>
    <w:p>
      <w:pPr>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pStyle w:val="806"/>
        <w:ind w:firstLine="440"/>
        <w:spacing w:after="0"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hAnsi="宋体" w:cs="宋体"/>
          <w:color w:val="000000"/>
          <w:sz w:val="22"/>
          <w:szCs w:val="22"/>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16"/>
        <w:pageBreakBefore w:val="0"/>
        <w:spacing w:line="400" w:lineRule="exact"/>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p>
      <w:pPr>
        <w:jc w:val="center"/>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二、单一来源谈判响应要求</w:t>
      </w:r>
      <w:r/>
    </w:p>
    <w:p>
      <w:pPr>
        <w:ind w:firstLine="526"/>
        <w:pageBreakBefore w:val="0"/>
        <w:spacing w:line="400" w:lineRule="exact"/>
        <w:rPr>
          <w:rFonts w:hint="eastAsia" w:ascii="宋体" w:hAnsi="宋体" w:eastAsia="宋体" w:cs="宋体"/>
          <w:b/>
          <w:color w:val="auto"/>
          <w:sz w:val="22"/>
          <w:szCs w:val="22"/>
          <w:highlight w:val="none"/>
          <w:lang w:eastAsia="zh-CN"/>
        </w:rPr>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lang w:eastAsia="zh-CN"/>
        </w:rPr>
        <w:t xml:space="preserve">单一来源采购文件</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的组成，为采购</w:t>
      </w:r>
      <w:r>
        <w:rPr>
          <w:rFonts w:hint="eastAsia" w:ascii="宋体" w:hAnsi="宋体" w:cs="宋体"/>
          <w:color w:val="auto"/>
          <w:sz w:val="22"/>
          <w:szCs w:val="22"/>
          <w:highlight w:val="none"/>
          <w:lang w:val="en-US" w:eastAsia="zh-CN"/>
        </w:rPr>
        <w:t xml:space="preserve">邀请</w:t>
      </w:r>
      <w:r>
        <w:rPr>
          <w:rFonts w:hint="eastAsia" w:ascii="宋体" w:hAnsi="宋体" w:eastAsia="宋体" w:cs="宋体"/>
          <w:color w:val="auto"/>
          <w:sz w:val="22"/>
          <w:szCs w:val="22"/>
          <w:highlight w:val="none"/>
        </w:rPr>
        <w:t xml:space="preserve">、本文件及所有按规定发出的补充变更通知。</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的澄清及修改：</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①供应商在下载</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后，如有疑问需要澄清，</w:t>
      </w:r>
      <w:r>
        <w:rPr>
          <w:rFonts w:hint="eastAsia" w:ascii="宋体" w:hAnsi="宋体" w:eastAsia="宋体" w:cs="宋体"/>
          <w:b w:val="0"/>
          <w:bCs w:val="0"/>
          <w:color w:val="auto"/>
          <w:sz w:val="22"/>
          <w:szCs w:val="22"/>
          <w:highlight w:val="none"/>
        </w:rPr>
        <w:t xml:space="preserve">应按</w:t>
      </w:r>
      <w:r>
        <w:rPr>
          <w:rFonts w:hint="eastAsia" w:ascii="宋体" w:hAnsi="宋体" w:eastAsia="宋体" w:cs="宋体"/>
          <w:b w:val="0"/>
          <w:bCs w:val="0"/>
          <w:color w:val="auto"/>
          <w:sz w:val="22"/>
          <w:szCs w:val="22"/>
          <w:highlight w:val="none"/>
          <w:lang w:eastAsia="zh-CN"/>
        </w:rPr>
        <w:t xml:space="preserve">供应商</w:t>
      </w:r>
      <w:r>
        <w:rPr>
          <w:rFonts w:hint="eastAsia" w:ascii="宋体" w:hAnsi="宋体" w:eastAsia="宋体" w:cs="宋体"/>
          <w:b w:val="0"/>
          <w:bCs w:val="0"/>
          <w:color w:val="auto"/>
          <w:sz w:val="22"/>
          <w:szCs w:val="22"/>
          <w:highlight w:val="none"/>
        </w:rPr>
        <w:t xml:space="preserve">须知</w:t>
      </w:r>
      <w:r>
        <w:rPr>
          <w:rFonts w:hint="eastAsia" w:ascii="宋体" w:hAnsi="宋体" w:eastAsia="宋体" w:cs="宋体"/>
          <w:b w:val="0"/>
          <w:bCs w:val="0"/>
          <w:color w:val="auto"/>
          <w:sz w:val="22"/>
          <w:szCs w:val="22"/>
          <w:highlight w:val="none"/>
          <w:lang w:eastAsia="zh-CN"/>
        </w:rPr>
        <w:t xml:space="preserve">前附表</w:t>
      </w:r>
      <w:r>
        <w:rPr>
          <w:rFonts w:hint="eastAsia" w:ascii="宋体" w:hAnsi="宋体" w:eastAsia="宋体" w:cs="宋体"/>
          <w:b w:val="0"/>
          <w:bCs w:val="0"/>
          <w:color w:val="auto"/>
          <w:sz w:val="22"/>
          <w:szCs w:val="22"/>
          <w:highlight w:val="none"/>
        </w:rPr>
        <w:t xml:space="preserve">内</w:t>
      </w:r>
      <w:r>
        <w:rPr>
          <w:rFonts w:hint="eastAsia" w:ascii="宋体" w:hAnsi="宋体" w:eastAsia="宋体" w:cs="宋体"/>
          <w:color w:val="auto"/>
          <w:sz w:val="22"/>
          <w:szCs w:val="22"/>
          <w:highlight w:val="none"/>
        </w:rPr>
        <w:t xml:space="preserve">容中规定的时间前以书面形式向采购人或本公司提出。</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②在</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谈判截止日前，本公司可根据采购人的要求或在解答供应商提出的澄清问题时对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进行修改。</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的修改将以书面形式公布，包括邮寄、传真和电传通知已报名的供应商，作为</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的组成部分。</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④为使供应商编写</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响应文件有充分的时间对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的修改部分进行分析、研究，本公司将根据有关规定在“江苏政府采购网”上发布延期采购公告，请供应商主动登陆查询。</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⑤供应商对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所做出的推论、解释和结论，本公司概不负责。</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lang w:eastAsia="zh-CN"/>
        </w:rPr>
        <w:t xml:space="preserve">单一来源</w:t>
      </w:r>
      <w:r>
        <w:rPr>
          <w:rFonts w:hint="eastAsia" w:ascii="宋体" w:hAnsi="宋体" w:eastAsia="宋体" w:cs="宋体"/>
          <w:b/>
          <w:bCs/>
          <w:color w:val="auto"/>
          <w:sz w:val="22"/>
          <w:szCs w:val="22"/>
          <w:highlight w:val="none"/>
        </w:rPr>
        <w:t xml:space="preserve">谈判响应费用</w:t>
      </w:r>
      <w:r/>
    </w:p>
    <w:p>
      <w:pPr>
        <w:ind w:firstLine="49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（1）供应商无论成交与否，都须自行承担编制</w:t>
      </w:r>
      <w:r>
        <w:rPr>
          <w:rFonts w:hint="eastAsia" w:ascii="宋体" w:hAnsi="宋体" w:eastAsia="宋体" w:cs="宋体"/>
          <w:color w:val="auto"/>
          <w:sz w:val="22"/>
          <w:szCs w:val="22"/>
          <w:highlight w:val="none"/>
          <w:lang w:eastAsia="zh-CN" w:bidi="ar"/>
        </w:rPr>
        <w:t xml:space="preserve">单一来源</w:t>
      </w:r>
      <w:r>
        <w:rPr>
          <w:rFonts w:hint="eastAsia" w:ascii="宋体" w:hAnsi="宋体" w:eastAsia="宋体" w:cs="宋体"/>
          <w:color w:val="auto"/>
          <w:sz w:val="22"/>
          <w:szCs w:val="22"/>
          <w:highlight w:val="none"/>
          <w:lang w:bidi="ar"/>
        </w:rPr>
        <w:t xml:space="preserve">响应文件以及递交</w:t>
      </w:r>
      <w:r>
        <w:rPr>
          <w:rFonts w:hint="eastAsia" w:ascii="宋体" w:hAnsi="宋体" w:eastAsia="宋体" w:cs="宋体"/>
          <w:color w:val="auto"/>
          <w:sz w:val="22"/>
          <w:szCs w:val="22"/>
          <w:highlight w:val="none"/>
          <w:lang w:eastAsia="zh-CN" w:bidi="ar"/>
        </w:rPr>
        <w:t xml:space="preserve">单一来源</w:t>
      </w:r>
      <w:r>
        <w:rPr>
          <w:rFonts w:hint="eastAsia" w:ascii="宋体" w:hAnsi="宋体" w:eastAsia="宋体" w:cs="宋体"/>
          <w:color w:val="auto"/>
          <w:sz w:val="22"/>
          <w:szCs w:val="22"/>
          <w:highlight w:val="none"/>
          <w:lang w:bidi="ar"/>
        </w:rPr>
        <w:t xml:space="preserve">响应文件所涉及的一切费用。</w:t>
      </w:r>
      <w:r/>
    </w:p>
    <w:p>
      <w:pPr>
        <w:pageBreakBefore w:val="0"/>
        <w:spacing w:line="40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  </w:t>
      </w:r>
      <w:r>
        <w:rPr>
          <w:rFonts w:hint="eastAsia" w:ascii="宋体" w:hAnsi="宋体" w:cs="宋体"/>
          <w:color w:val="auto"/>
          <w:sz w:val="22"/>
          <w:szCs w:val="22"/>
          <w:highlight w:val="none"/>
          <w:lang w:val="en-US" w:eastAsia="zh-CN" w:bidi="ar"/>
        </w:rPr>
        <w:t xml:space="preserve">  </w:t>
      </w:r>
      <w:r>
        <w:rPr>
          <w:rFonts w:hint="eastAsia" w:ascii="宋体" w:hAnsi="宋体" w:eastAsia="宋体" w:cs="宋体"/>
          <w:color w:val="auto"/>
          <w:sz w:val="22"/>
          <w:szCs w:val="22"/>
          <w:highlight w:val="none"/>
          <w:lang w:bidi="ar"/>
        </w:rPr>
        <w:t xml:space="preserve">（2）该项目的报价应包括完成该项目服务所需的一切相关费用、招标代理服务费及其它应付的费用等。</w:t>
      </w:r>
      <w:r/>
    </w:p>
    <w:p>
      <w:pPr>
        <w:ind w:firstLine="262"/>
        <w:pageBreakBefore w:val="0"/>
        <w:spacing w:line="40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  （3）本项目招标代理服务费参照“</w:t>
      </w:r>
      <w:r>
        <w:rPr>
          <w:rFonts w:hint="eastAsia" w:ascii="宋体" w:hAnsi="宋体" w:cs="宋体"/>
          <w:color w:val="000000"/>
          <w:sz w:val="22"/>
          <w:szCs w:val="22"/>
          <w:lang w:val="zh-CN"/>
        </w:rPr>
        <w:t xml:space="preserve">《江苏省政府采购代理服务收费指导意见》（</w:t>
      </w:r>
      <w:r>
        <w:rPr>
          <w:rFonts w:hint="eastAsia" w:ascii="宋体" w:hAnsi="宋体" w:cs="宋体"/>
          <w:color w:val="000000"/>
          <w:sz w:val="22"/>
          <w:szCs w:val="22"/>
        </w:rPr>
        <w:t xml:space="preserve">苏</w:t>
      </w:r>
      <w:r>
        <w:rPr>
          <w:rFonts w:hint="eastAsia" w:ascii="宋体" w:hAnsi="宋体" w:cs="宋体"/>
          <w:color w:val="000000"/>
          <w:sz w:val="22"/>
          <w:szCs w:val="22"/>
          <w:lang w:val="zh-CN"/>
        </w:rPr>
        <w:t xml:space="preserve">政采协〔2024〕2</w:t>
      </w:r>
      <w:r>
        <w:rPr>
          <w:rFonts w:hint="eastAsia" w:ascii="宋体" w:hAnsi="宋体" w:cs="宋体"/>
          <w:color w:val="000000"/>
          <w:sz w:val="22"/>
          <w:szCs w:val="22"/>
        </w:rPr>
        <w:t xml:space="preserve">0</w:t>
      </w:r>
      <w:r>
        <w:rPr>
          <w:rFonts w:hint="eastAsia" w:ascii="宋体" w:hAnsi="宋体" w:cs="宋体"/>
          <w:color w:val="000000"/>
          <w:sz w:val="22"/>
          <w:szCs w:val="22"/>
          <w:lang w:val="zh-CN"/>
        </w:rPr>
        <w:t xml:space="preserve">号）</w:t>
      </w:r>
      <w:r>
        <w:rPr>
          <w:rFonts w:hint="eastAsia" w:ascii="宋体" w:hAnsi="宋体" w:eastAsia="宋体" w:cs="宋体"/>
          <w:color w:val="auto"/>
          <w:sz w:val="22"/>
          <w:szCs w:val="22"/>
          <w:highlight w:val="none"/>
          <w:lang w:bidi="ar"/>
        </w:rPr>
        <w:t xml:space="preserve">”文件收费标准收取，由成交供应商在领取成交通知书时向本公司缴纳。</w:t>
      </w:r>
      <w:r/>
    </w:p>
    <w:p>
      <w:pPr>
        <w:ind w:firstLine="49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（4）最终</w:t>
      </w:r>
      <w:r>
        <w:rPr>
          <w:rFonts w:hint="eastAsia" w:ascii="宋体" w:hAnsi="宋体" w:eastAsia="宋体" w:cs="宋体"/>
          <w:color w:val="auto"/>
          <w:sz w:val="22"/>
          <w:szCs w:val="22"/>
          <w:highlight w:val="none"/>
          <w:lang w:eastAsia="zh-CN" w:bidi="ar"/>
        </w:rPr>
        <w:t xml:space="preserve">单一来源谈判</w:t>
      </w:r>
      <w:r>
        <w:rPr>
          <w:rFonts w:hint="eastAsia" w:ascii="宋体" w:hAnsi="宋体" w:eastAsia="宋体" w:cs="宋体"/>
          <w:color w:val="auto"/>
          <w:sz w:val="22"/>
          <w:szCs w:val="22"/>
          <w:highlight w:val="none"/>
          <w:lang w:bidi="ar"/>
        </w:rPr>
        <w:t xml:space="preserve">总报价是指上述费用的总和</w:t>
      </w:r>
      <w:r>
        <w:rPr>
          <w:rFonts w:hint="eastAsia" w:ascii="宋体" w:hAnsi="宋体" w:eastAsia="宋体" w:cs="宋体"/>
          <w:color w:val="auto"/>
          <w:sz w:val="22"/>
          <w:szCs w:val="22"/>
          <w:highlight w:val="none"/>
        </w:rPr>
        <w:t xml:space="preserve">。</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提交</w:t>
      </w:r>
      <w:r>
        <w:rPr>
          <w:rFonts w:hint="eastAsia" w:ascii="宋体" w:hAnsi="宋体" w:eastAsia="宋体" w:cs="宋体"/>
          <w:b/>
          <w:bCs/>
          <w:color w:val="auto"/>
          <w:sz w:val="22"/>
          <w:szCs w:val="22"/>
          <w:highlight w:val="none"/>
          <w:lang w:eastAsia="zh-CN"/>
        </w:rPr>
        <w:t xml:space="preserve">单一来源</w:t>
      </w:r>
      <w:r>
        <w:rPr>
          <w:rFonts w:hint="eastAsia" w:ascii="宋体" w:hAnsi="宋体" w:eastAsia="宋体" w:cs="宋体"/>
          <w:b/>
          <w:bCs/>
          <w:color w:val="auto"/>
          <w:sz w:val="22"/>
          <w:szCs w:val="22"/>
          <w:highlight w:val="none"/>
        </w:rPr>
        <w:t xml:space="preserve">响应文件要求</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）本项目通过“苏采云”系统进行电子采购采购，即供应商</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响应文件从政府采购客户端工具制作并通过“苏采云”系统提交。</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"http://jszfcg.jsczt.cn/"</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http://jszfcg.jsczt.cn/</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，点击“苏采云”进入系统），按照要求通过互联网方式提交首次响应文件。</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“苏采云”系统使用要求：</w:t>
      </w:r>
      <w:r/>
    </w:p>
    <w:p>
      <w:pPr>
        <w:pStyle w:val="968"/>
        <w:numPr>
          <w:ilvl w:val="0"/>
          <w:numId w:val="0"/>
        </w:numPr>
        <w:ind w:left="482"/>
        <w:jc w:val="both"/>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使用谷歌浏览器参与不见面开标及</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谈判环节。</w:t>
      </w:r>
      <w:r/>
    </w:p>
    <w:p>
      <w:pPr>
        <w:pStyle w:val="968"/>
        <w:numPr>
          <w:ilvl w:val="0"/>
          <w:numId w:val="0"/>
        </w:numPr>
        <w:ind w:left="482"/>
        <w:jc w:val="both"/>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电脑需提前准备好麦克风、音响，摄像头，提前检查保证能够正常使用。</w:t>
      </w:r>
      <w:r/>
    </w:p>
    <w:p>
      <w:pPr>
        <w:pStyle w:val="968"/>
        <w:numPr>
          <w:ilvl w:val="0"/>
          <w:numId w:val="0"/>
        </w:numPr>
        <w:ind w:left="482"/>
        <w:jc w:val="both"/>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操作系统至少win7以上，建议使用win10操作系统。</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）首次响应文件提交的截止时间：</w:t>
      </w:r>
      <w:r>
        <w:rPr>
          <w:rFonts w:hint="eastAsia" w:ascii="宋体" w:hAnsi="宋体" w:cs="宋体"/>
          <w:b/>
          <w:color w:val="auto"/>
          <w:sz w:val="22"/>
          <w:szCs w:val="22"/>
          <w:highlight w:val="none"/>
          <w:lang w:eastAsia="zh-CN"/>
        </w:rPr>
        <w:t xml:space="preserve">2026年6月23日9时00分</w:t>
      </w:r>
      <w:r>
        <w:rPr>
          <w:rFonts w:hint="eastAsia" w:ascii="宋体" w:hAnsi="宋体" w:eastAsia="宋体" w:cs="宋体"/>
          <w:b/>
          <w:color w:val="auto"/>
          <w:sz w:val="22"/>
          <w:szCs w:val="22"/>
          <w:highlight w:val="none"/>
        </w:rPr>
        <w:t xml:space="preserve">（北京时间）</w:t>
      </w:r>
      <w:r>
        <w:rPr>
          <w:rFonts w:hint="eastAsia" w:ascii="宋体" w:hAnsi="宋体" w:eastAsia="宋体" w:cs="宋体"/>
          <w:b/>
          <w:bCs/>
          <w:color w:val="auto"/>
          <w:sz w:val="22"/>
          <w:szCs w:val="22"/>
          <w:highlight w:val="none"/>
        </w:rPr>
        <w:t xml:space="preserve">，在截止时间后提交的首次响应文件为无效文件，将被拒收。</w:t>
      </w:r>
      <w:r/>
    </w:p>
    <w:p>
      <w:pPr>
        <w:pStyle w:val="968"/>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）首次响应文件提交时间、地点：</w:t>
      </w:r>
      <w:r/>
    </w:p>
    <w:p>
      <w:pPr>
        <w:pStyle w:val="968"/>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提交时间：</w:t>
      </w:r>
      <w:r/>
    </w:p>
    <w:p>
      <w:pPr>
        <w:pStyle w:val="968"/>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首次响应文件提交的截止时间（</w:t>
      </w:r>
      <w:r>
        <w:rPr>
          <w:rFonts w:hint="eastAsia" w:ascii="宋体" w:hAnsi="宋体" w:cs="宋体"/>
          <w:b/>
          <w:color w:val="auto"/>
          <w:sz w:val="22"/>
          <w:szCs w:val="22"/>
          <w:highlight w:val="none"/>
          <w:lang w:eastAsia="zh-CN"/>
        </w:rPr>
        <w:t xml:space="preserve">2026年6月23日9时00分</w:t>
      </w:r>
      <w:r>
        <w:rPr>
          <w:rFonts w:hint="eastAsia" w:ascii="宋体" w:hAnsi="宋体" w:eastAsia="宋体" w:cs="宋体"/>
          <w:b/>
          <w:color w:val="auto"/>
          <w:sz w:val="22"/>
          <w:szCs w:val="22"/>
          <w:highlight w:val="none"/>
        </w:rPr>
        <w:t xml:space="preserve">（北京时间）</w:t>
      </w:r>
      <w:r>
        <w:rPr>
          <w:rFonts w:hint="eastAsia" w:ascii="宋体" w:hAnsi="宋体" w:eastAsia="宋体" w:cs="宋体"/>
          <w:b/>
          <w:bCs/>
          <w:color w:val="auto"/>
          <w:sz w:val="22"/>
          <w:szCs w:val="22"/>
          <w:highlight w:val="none"/>
        </w:rPr>
        <w:t xml:space="preserve">）前。</w:t>
      </w:r>
      <w:r/>
    </w:p>
    <w:p>
      <w:pPr>
        <w:pStyle w:val="968"/>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提交地点：</w:t>
      </w:r>
      <w:r/>
    </w:p>
    <w:p>
      <w:pPr>
        <w:pStyle w:val="968"/>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“苏采云”系统（网址：http://jszfcg.jsczt.cn/）“开标大厅”，点击“苏采云”进入系统“开标大厅”。 </w:t>
      </w:r>
      <w:r/>
    </w:p>
    <w:p>
      <w:pPr>
        <w:pStyle w:val="968"/>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）首次响应文件开启时间：</w:t>
      </w:r>
      <w:r>
        <w:rPr>
          <w:rFonts w:hint="eastAsia" w:ascii="宋体" w:hAnsi="宋体" w:cs="宋体"/>
          <w:b/>
          <w:color w:val="auto"/>
          <w:sz w:val="22"/>
          <w:szCs w:val="22"/>
          <w:highlight w:val="none"/>
          <w:lang w:eastAsia="zh-CN"/>
        </w:rPr>
        <w:t xml:space="preserve">2026年6月23日9时00分</w:t>
      </w:r>
      <w:r>
        <w:rPr>
          <w:rFonts w:hint="eastAsia" w:ascii="宋体" w:hAnsi="宋体" w:eastAsia="宋体" w:cs="宋体"/>
          <w:b/>
          <w:color w:val="auto"/>
          <w:sz w:val="22"/>
          <w:szCs w:val="22"/>
          <w:highlight w:val="none"/>
        </w:rPr>
        <w:t xml:space="preserve">（北京时间）</w:t>
      </w:r>
      <w:r>
        <w:rPr>
          <w:rFonts w:hint="eastAsia" w:ascii="宋体" w:hAnsi="宋体" w:eastAsia="宋体" w:cs="宋体"/>
          <w:b/>
          <w:bCs/>
          <w:color w:val="auto"/>
          <w:sz w:val="22"/>
          <w:szCs w:val="22"/>
          <w:highlight w:val="none"/>
        </w:rPr>
        <w:t xml:space="preserve">。</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）首次响应文件开启地点：</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“苏采云”系统（网址：http://jszfcg.jsczt.cn/）“开标大厅”，点击“苏采云”进入系统“开标大厅”。</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）不接受不按要求加盖公章（电子签章）的首次响应文件。电子签章相关要求见“苏采云”系统。</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）首次响应文件解密：到达开启时间，</w:t>
      </w:r>
      <w:r>
        <w:rPr>
          <w:rFonts w:hint="eastAsia" w:ascii="宋体" w:hAnsi="宋体" w:eastAsia="宋体" w:cs="宋体"/>
          <w:color w:val="auto"/>
          <w:sz w:val="22"/>
          <w:szCs w:val="22"/>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2"/>
          <w:szCs w:val="22"/>
          <w:highlight w:val="none"/>
        </w:rPr>
        <w:t xml:space="preserve">开启时间后30分钟内</w:t>
      </w:r>
      <w:r>
        <w:rPr>
          <w:rFonts w:hint="eastAsia" w:ascii="宋体" w:hAnsi="宋体" w:eastAsia="宋体" w:cs="宋体"/>
          <w:color w:val="auto"/>
          <w:sz w:val="22"/>
          <w:szCs w:val="22"/>
          <w:highlight w:val="none"/>
        </w:rPr>
        <w:t xml:space="preserve">，通过“苏采云”系统（使用“CA数字证书”）解密。</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）采购文件（后缀名为“.kedt”）、供应商操作手册及政府采购客户端工具可通过“苏采云”系统（网址：</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"http://jszfcg.jsczt.cn/"</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http://jszfcg.jsczt.cn/</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）--已报名项目--报名详情页面内相应链接进行下载；供应商操作手册及政府采购客户端工具可通过泰州政府采购网—服务指南--下载中心，点击进入“</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"http://czj.taizhou.gov.cn/art/2022/12/9/art_61762_3436049.html" \t "_blank" \o "苏采云系统操作手册（供应商）"</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苏采云系统操作手册（供应商）</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”，进行下载。</w:t>
      </w:r>
      <w:r/>
    </w:p>
    <w:p>
      <w:pPr>
        <w:pStyle w:val="968"/>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）相关说明: 供应商在“苏采云”系统中提交首次响应文件的时间即为数据电文（响应文件，下同）的发送时间和接收时间。</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4</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响应文件编制要求</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请按照以下要求（包括但不限于以下要求）制作：</w:t>
      </w:r>
      <w:r/>
    </w:p>
    <w:p>
      <w:pPr>
        <w:pStyle w:val="968"/>
        <w:ind w:firstLine="425"/>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1</w:t>
      </w:r>
      <w:r>
        <w:rPr>
          <w:rFonts w:hint="eastAsia" w:ascii="宋体" w:hAnsi="宋体" w:eastAsia="宋体" w:cs="宋体"/>
          <w:b/>
          <w:color w:val="auto"/>
          <w:sz w:val="22"/>
          <w:szCs w:val="22"/>
          <w:highlight w:val="none"/>
        </w:rPr>
        <w:t xml:space="preserve">）基本目录</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报价表》（加盖电子签章，格式见《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w:t>
      </w:r>
      <w:r>
        <w:rPr>
          <w:rFonts w:hint="eastAsia" w:ascii="宋体" w:hAnsi="宋体" w:eastAsia="宋体" w:cs="宋体"/>
          <w:bCs/>
          <w:color w:val="auto"/>
          <w:sz w:val="22"/>
          <w:szCs w:val="22"/>
          <w:highlight w:val="none"/>
        </w:rPr>
        <w:t xml:space="preserve">政府采购客户端工具输入报价自动生成）；</w:t>
      </w:r>
      <w:r/>
    </w:p>
    <w:p>
      <w:pPr>
        <w:ind w:firstLine="440"/>
        <w:jc w:val="left"/>
        <w:spacing w:line="360" w:lineRule="atLeast"/>
        <w:rPr>
          <w:rFonts w:hint="eastAsia" w:ascii="宋体" w:hAnsi="宋体" w:cs="宋体"/>
          <w:color w:val="000000"/>
          <w:sz w:val="22"/>
        </w:rPr>
      </w:pPr>
      <w:r>
        <w:rPr>
          <w:rFonts w:hint="eastAsia" w:ascii="宋体" w:hAnsi="宋体" w:eastAsia="宋体" w:cs="宋体"/>
          <w:bCs/>
          <w:color w:val="auto"/>
          <w:sz w:val="22"/>
          <w:szCs w:val="22"/>
          <w:highlight w:val="none"/>
          <w:lang w:val="en-US" w:eastAsia="zh-CN"/>
        </w:rPr>
        <w:t xml:space="preserve">2）</w:t>
      </w:r>
      <w:r>
        <w:rPr>
          <w:rFonts w:hint="eastAsia" w:ascii="宋体" w:hAnsi="宋体" w:cs="宋体"/>
          <w:color w:val="000000"/>
          <w:sz w:val="22"/>
        </w:rPr>
        <w:t xml:space="preserve">《授权委托书》（提供原件的扫描件，格式见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p>
    <w:p>
      <w:pPr>
        <w:ind w:firstLine="440"/>
        <w:jc w:val="left"/>
        <w:spacing w:line="360" w:lineRule="atLeast"/>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3）法定代表人身份证明原件及法定代表人身份证扫描件；（如为法定代表人亲自参与投标则需要提供）；</w:t>
      </w:r>
      <w:r/>
    </w:p>
    <w:p>
      <w:pPr>
        <w:pStyle w:val="968"/>
        <w:ind w:firstLine="425"/>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2</w:t>
      </w:r>
      <w:r>
        <w:rPr>
          <w:rFonts w:hint="eastAsia" w:ascii="宋体" w:hAnsi="宋体" w:eastAsia="宋体" w:cs="宋体"/>
          <w:b/>
          <w:color w:val="auto"/>
          <w:sz w:val="22"/>
          <w:szCs w:val="22"/>
          <w:highlight w:val="none"/>
        </w:rPr>
        <w:t xml:space="preserve">）资格条件（1～</w:t>
      </w: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项必须提供，否则响应无效）</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提供法人或者其他组织的营业执照等证明文件，自然人的身份证明</w:t>
      </w:r>
      <w:r>
        <w:rPr>
          <w:rFonts w:hint="eastAsia" w:ascii="宋体" w:hAnsi="宋体" w:eastAsia="宋体" w:cs="宋体"/>
          <w:color w:val="auto"/>
          <w:sz w:val="22"/>
          <w:szCs w:val="22"/>
          <w:highlight w:val="none"/>
        </w:rPr>
        <w:t xml:space="preserve">。以上证明文件的扫描件</w:t>
      </w:r>
      <w:r>
        <w:rPr>
          <w:rFonts w:hint="eastAsia" w:ascii="宋体" w:hAnsi="宋体" w:eastAsia="宋体" w:cs="宋体"/>
          <w:color w:val="auto"/>
          <w:sz w:val="22"/>
          <w:szCs w:val="22"/>
          <w:highlight w:val="none"/>
          <w:lang w:eastAsia="zh-CN"/>
        </w:rPr>
        <w:t xml:space="preserve">加盖电子签章</w:t>
      </w:r>
      <w:r>
        <w:rPr>
          <w:rFonts w:hint="eastAsia" w:ascii="宋体" w:hAnsi="宋体" w:eastAsia="宋体" w:cs="宋体"/>
          <w:color w:val="auto"/>
          <w:sz w:val="22"/>
          <w:szCs w:val="22"/>
          <w:highlight w:val="none"/>
        </w:rPr>
        <w:t xml:space="preserve">；</w:t>
      </w:r>
      <w:r/>
    </w:p>
    <w:p>
      <w:pPr>
        <w:pStyle w:val="968"/>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具有良好的商业信誉和健全的财务会计制度；（承诺制）</w:t>
      </w:r>
      <w:r/>
    </w:p>
    <w:p>
      <w:pPr>
        <w:pStyle w:val="968"/>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具备履行合同所必需的设备和专业技术能力；（承诺制）</w:t>
      </w:r>
      <w:r/>
    </w:p>
    <w:p>
      <w:pPr>
        <w:pStyle w:val="968"/>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有依法缴纳税收和社会保障资金的良好记录；（承诺制）</w:t>
      </w:r>
      <w:r/>
    </w:p>
    <w:p>
      <w:pPr>
        <w:pStyle w:val="968"/>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参加政府采购活动近3年内（成立时间不足三年的，可以自成立时间起）在经营活动中没有重大违法记录的书面声明；（承诺制）</w:t>
      </w:r>
      <w:r/>
    </w:p>
    <w:p>
      <w:pPr>
        <w:pStyle w:val="968"/>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以上2</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条款提供填写完整且签字盖章确认的《供应商基本资格条件承诺书》（格式详见附件）；</w:t>
      </w:r>
      <w:r/>
    </w:p>
    <w:p>
      <w:pPr>
        <w:pStyle w:val="968"/>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pStyle w:val="968"/>
        <w:ind w:firstLine="48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）符合条件（必须提供，否则响应无效）</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eastAsia="zh-CN"/>
        </w:rPr>
        <w:t xml:space="preserve">分项报价明细表</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加盖电子签章</w:t>
      </w:r>
      <w:r>
        <w:rPr>
          <w:rFonts w:hint="eastAsia" w:ascii="宋体" w:hAnsi="宋体" w:eastAsia="宋体" w:cs="宋体"/>
          <w:bCs/>
          <w:color w:val="auto"/>
          <w:sz w:val="22"/>
          <w:szCs w:val="22"/>
          <w:highlight w:val="none"/>
        </w:rPr>
        <w:t xml:space="preserve">）</w:t>
      </w:r>
      <w:r>
        <w:rPr>
          <w:rFonts w:hint="eastAsia" w:ascii="宋体" w:hAnsi="宋体" w:cs="宋体"/>
          <w:bCs/>
          <w:color w:val="auto"/>
          <w:sz w:val="22"/>
          <w:szCs w:val="22"/>
          <w:highlight w:val="none"/>
          <w:lang w:val="en-US" w:eastAsia="zh-CN"/>
        </w:rPr>
        <w:t xml:space="preserve">如无，则上传空白文档</w:t>
      </w:r>
      <w:r>
        <w:rPr>
          <w:rFonts w:hint="eastAsia" w:ascii="宋体" w:hAnsi="宋体" w:eastAsia="宋体" w:cs="宋体"/>
          <w:bCs/>
          <w:color w:val="auto"/>
          <w:sz w:val="22"/>
          <w:szCs w:val="22"/>
          <w:highlight w:val="none"/>
        </w:rPr>
        <w:t xml:space="preserve">；</w:t>
      </w:r>
      <w:r/>
    </w:p>
    <w:p>
      <w:pPr>
        <w:pStyle w:val="972"/>
        <w:ind w:firstLine="440"/>
        <w:jc w:val="both"/>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bidi="ar-SA"/>
        </w:rPr>
        <w:t xml:space="preserve">响应函</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color w:val="auto"/>
          <w:sz w:val="22"/>
          <w:szCs w:val="22"/>
          <w:highlight w:val="none"/>
          <w:lang w:val="en-US" w:eastAsia="zh-CN" w:bidi="ar-SA"/>
        </w:rPr>
        <w:t xml:space="preserve">（加盖电子签章，格式见谈判文件）；</w:t>
      </w:r>
      <w:r/>
    </w:p>
    <w:p>
      <w:pPr>
        <w:pStyle w:val="968"/>
        <w:ind w:firstLine="480"/>
        <w:pageBreakBefore w:val="0"/>
        <w:spacing w:line="400" w:lineRule="exact"/>
        <w:rPr>
          <w:rFonts w:hint="eastAsia" w:ascii="宋体" w:hAnsi="宋体" w:eastAsia="宋体" w:cs="宋体"/>
          <w:color w:val="auto"/>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《供应商廉洁自律承诺书》</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加盖电子签章</w:t>
      </w:r>
      <w:r>
        <w:rPr>
          <w:rFonts w:hint="eastAsia" w:ascii="宋体" w:hAnsi="宋体" w:eastAsia="宋体" w:cs="宋体"/>
          <w:bCs/>
          <w:color w:val="auto"/>
          <w:sz w:val="22"/>
          <w:szCs w:val="22"/>
          <w:highlight w:val="none"/>
        </w:rPr>
        <w:t xml:space="preserve">，格式见《</w:t>
      </w:r>
      <w:r>
        <w:rPr>
          <w:rFonts w:hint="eastAsia" w:ascii="宋体" w:hAnsi="宋体" w:eastAsia="宋体" w:cs="宋体"/>
          <w:bCs/>
          <w:color w:val="auto"/>
          <w:sz w:val="22"/>
          <w:szCs w:val="22"/>
          <w:highlight w:val="none"/>
          <w:lang w:eastAsia="zh-CN"/>
        </w:rPr>
        <w:t xml:space="preserve">单一来源采购文件</w:t>
      </w:r>
      <w:r>
        <w:rPr>
          <w:rFonts w:hint="eastAsia" w:ascii="宋体" w:hAnsi="宋体" w:eastAsia="宋体" w:cs="宋体"/>
          <w:bCs/>
          <w:color w:val="auto"/>
          <w:sz w:val="22"/>
          <w:szCs w:val="22"/>
          <w:highlight w:val="none"/>
        </w:rPr>
        <w:t xml:space="preserve">》附件）</w:t>
      </w:r>
      <w:r>
        <w:rPr>
          <w:rFonts w:hint="eastAsia" w:ascii="宋体" w:hAnsi="宋体" w:eastAsia="宋体" w:cs="宋体"/>
          <w:color w:val="auto"/>
          <w:sz w:val="22"/>
          <w:szCs w:val="22"/>
          <w:highlight w:val="none"/>
        </w:rPr>
        <w:t xml:space="preserve">；</w:t>
      </w:r>
      <w:r/>
    </w:p>
    <w:p>
      <w:pPr>
        <w:pStyle w:val="968"/>
        <w:ind w:firstLine="480"/>
        <w:pageBreakBefore w:val="0"/>
        <w:spacing w:line="40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《政府采购诚信承诺书》</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加盖电子签章</w:t>
      </w:r>
      <w:r>
        <w:rPr>
          <w:rFonts w:hint="eastAsia" w:ascii="宋体" w:hAnsi="宋体" w:eastAsia="宋体" w:cs="宋体"/>
          <w:bCs/>
          <w:color w:val="auto"/>
          <w:sz w:val="22"/>
          <w:szCs w:val="22"/>
          <w:highlight w:val="none"/>
        </w:rPr>
        <w:t xml:space="preserve">，格式见《</w:t>
      </w:r>
      <w:r>
        <w:rPr>
          <w:rFonts w:hint="eastAsia" w:ascii="宋体" w:hAnsi="宋体" w:eastAsia="宋体" w:cs="宋体"/>
          <w:bCs/>
          <w:color w:val="auto"/>
          <w:sz w:val="22"/>
          <w:szCs w:val="22"/>
          <w:highlight w:val="none"/>
          <w:lang w:eastAsia="zh-CN"/>
        </w:rPr>
        <w:t xml:space="preserve">单一来源采购文件</w:t>
      </w:r>
      <w:r>
        <w:rPr>
          <w:rFonts w:hint="eastAsia" w:ascii="宋体" w:hAnsi="宋体" w:eastAsia="宋体" w:cs="宋体"/>
          <w:bCs/>
          <w:color w:val="auto"/>
          <w:sz w:val="22"/>
          <w:szCs w:val="22"/>
          <w:highlight w:val="none"/>
        </w:rPr>
        <w:t xml:space="preserve">》附件）</w:t>
      </w:r>
      <w:r>
        <w:rPr>
          <w:rFonts w:hint="eastAsia" w:ascii="宋体" w:hAnsi="宋体" w:eastAsia="宋体" w:cs="宋体"/>
          <w:color w:val="auto"/>
          <w:sz w:val="22"/>
          <w:szCs w:val="22"/>
          <w:highlight w:val="none"/>
        </w:rPr>
        <w:t xml:space="preserve">；</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《承诺书》（加盖电子签章，格式见《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《偏离表》</w:t>
      </w:r>
      <w:r>
        <w:rPr>
          <w:rFonts w:hint="eastAsia" w:ascii="宋体" w:hAnsi="宋体" w:eastAsia="宋体" w:cs="宋体"/>
          <w:color w:val="auto"/>
          <w:sz w:val="22"/>
          <w:szCs w:val="22"/>
          <w:highlight w:val="none"/>
        </w:rPr>
        <w:t xml:space="preserve">（加盖电子签章，格式见《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w:t>
      </w:r>
      <w:r/>
    </w:p>
    <w:p>
      <w:pPr>
        <w:pStyle w:val="968"/>
        <w:ind w:firstLine="36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）提交的首次响应文件的密封、签署、盖章要求：</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密封（加密）要求：</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》和“苏采云”系统的要求编制并加密响应文件。本项目供应商须通过“苏采云”系统提供的政府采购客户端工具（使用“CA数字证书”）对其数据电文形式的响应文件加密。</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签署要求：见《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》附件中相关格式要求。</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盖章要求：见《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》附件中相关格式要求。供应商须通过“苏采云”系统提供的政府采购客户端工具（使用“CA数字证书”）加盖电子签章。</w:t>
      </w:r>
      <w:r/>
    </w:p>
    <w:p>
      <w:pPr>
        <w:pStyle w:val="968"/>
        <w:ind w:firstLine="480"/>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特别提醒：</w:t>
      </w:r>
      <w:r>
        <w:rPr>
          <w:rFonts w:hint="eastAsia" w:ascii="宋体" w:hAnsi="宋体" w:eastAsia="宋体" w:cs="宋体"/>
          <w:b/>
          <w:bCs/>
          <w:color w:val="auto"/>
          <w:sz w:val="22"/>
          <w:szCs w:val="22"/>
          <w:highlight w:val="none"/>
          <w:lang w:eastAsia="zh-CN"/>
        </w:rPr>
        <w:t xml:space="preserve">单一来源采购文件</w:t>
      </w:r>
      <w:r>
        <w:rPr>
          <w:rFonts w:hint="eastAsia" w:ascii="宋体" w:hAnsi="宋体" w:eastAsia="宋体" w:cs="宋体"/>
          <w:b/>
          <w:bCs/>
          <w:color w:val="auto"/>
          <w:sz w:val="22"/>
          <w:szCs w:val="22"/>
          <w:highlight w:val="none"/>
        </w:rPr>
        <w:t xml:space="preserve">中如需“被授权代表签字或盖章”，供应商可打印成文档，签字或盖章后再扫描上传，最后再电子签章。</w:t>
      </w:r>
      <w:r/>
    </w:p>
    <w:p>
      <w:pPr>
        <w:pStyle w:val="968"/>
        <w:ind w:firstLine="497"/>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）通过“苏采云”系统提交政府采购客户端工具导出加密的响应文件（后缀名为zip）。响应文件不得超过350M！</w:t>
      </w:r>
      <w:r/>
    </w:p>
    <w:p>
      <w:pPr>
        <w:pStyle w:val="968"/>
        <w:ind w:firstLine="497"/>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p>
    <w:p>
      <w:pPr>
        <w:pStyle w:val="968"/>
        <w:ind w:firstLine="497"/>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》的要求编制响应文件，并对其提交的响应文件的真实性、合法性承担法律责任。</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无效响应文件</w:t>
      </w:r>
      <w:r/>
    </w:p>
    <w:p>
      <w:pPr>
        <w:pStyle w:val="973"/>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响应文件出现下列情形之一的，将作为无效响应文件处理：</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响应文件未按照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要求加盖电子签章，供应商未按照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要求上传电子</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）响应文件含有采购人不能接受的附加条件的；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）未实质性响应</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要求和条件或未通过符合性检查的；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响应文件有效期、项目完成时间、质保期不能满足</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）响应文件未按</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规定的内容和要求填写、制作的；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）提供虚假材料的（包括工商营业执照等资格证明文件）；</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）响应文件中有</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未允许提供的选择性内容的；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）资格条件文件不全或无效导致</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小组无法评判的，或者不符合</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标明的资格要求的；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响应文件未按规定的数量、格式、内容和要求编制或</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响应文件字迹潦草、模糊、无法辩认的；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响应</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color w:val="auto"/>
          <w:sz w:val="22"/>
          <w:szCs w:val="22"/>
          <w:highlight w:val="none"/>
        </w:rPr>
        <w:t xml:space="preserve">最后报价高于采购预算或者最高限价的；</w:t>
      </w:r>
      <w:r/>
    </w:p>
    <w:p>
      <w:pPr>
        <w:pStyle w:val="973"/>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未能作出全部实质性响应或对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进行实质性修改的；</w:t>
      </w:r>
      <w:r/>
    </w:p>
    <w:p>
      <w:pPr>
        <w:pStyle w:val="973"/>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谈判响应文件中提供虚假资料的；</w:t>
      </w:r>
      <w:r/>
    </w:p>
    <w:p>
      <w:pPr>
        <w:pStyle w:val="973"/>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）有欺诈行为或隐瞒自身违规问题的；</w:t>
      </w:r>
      <w:r/>
    </w:p>
    <w:p>
      <w:pPr>
        <w:ind w:firstLine="524"/>
        <w:pageBreakBefore w:val="0"/>
        <w:spacing w:line="400" w:lineRule="exact"/>
        <w:tabs>
          <w:tab w:val="left" w:pos="525" w:leader="none"/>
          <w:tab w:val="left" w:pos="945" w:leader="none"/>
        </w:tabs>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rPr>
        <w:t xml:space="preserve">）违反法律、法规或损害国家及采购人利益的</w:t>
      </w:r>
      <w:r>
        <w:rPr>
          <w:rFonts w:hint="eastAsia" w:ascii="宋体" w:hAnsi="宋体" w:eastAsia="宋体" w:cs="宋体"/>
          <w:bCs/>
          <w:color w:val="auto"/>
          <w:sz w:val="22"/>
          <w:szCs w:val="22"/>
          <w:highlight w:val="none"/>
        </w:rPr>
        <w:t xml:space="preserve">。</w:t>
      </w:r>
      <w:r/>
    </w:p>
    <w:p>
      <w:pPr>
        <w:ind w:firstLine="524"/>
        <w:pageBreakBefore w:val="0"/>
        <w:spacing w:line="400" w:lineRule="exact"/>
        <w:tabs>
          <w:tab w:val="left" w:pos="525" w:leader="none"/>
          <w:tab w:val="left" w:pos="945"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）法律、法规和</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规定的其他无效情形。</w:t>
      </w:r>
      <w:r/>
    </w:p>
    <w:p>
      <w:pPr>
        <w:pStyle w:val="974"/>
        <w:ind w:firstLine="645"/>
        <w:pageBreakBefore w:val="0"/>
        <w:spacing w:before="0" w:beforeAutospacing="0" w:after="0" w:afterAutospacing="0"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谈判活动终止</w:t>
      </w:r>
      <w:r/>
    </w:p>
    <w:p>
      <w:pPr>
        <w:pStyle w:val="974"/>
        <w:ind w:firstLine="642"/>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谈判活动中出现下列情形之一的，谈判活动终止：</w:t>
      </w:r>
      <w:r/>
    </w:p>
    <w:p>
      <w:pPr>
        <w:pStyle w:val="974"/>
        <w:ind w:firstLine="642"/>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采购方式适用情形的；</w:t>
      </w:r>
      <w:r/>
    </w:p>
    <w:p>
      <w:pPr>
        <w:pStyle w:val="974"/>
        <w:ind w:firstLine="642"/>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pStyle w:val="974"/>
        <w:ind w:firstLine="642"/>
        <w:pageBreakBefore w:val="0"/>
        <w:spacing w:before="0" w:beforeAutospacing="0" w:after="0" w:afterAutospacing="0"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pStyle w:val="968"/>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三、评审与单一来源谈判</w:t>
      </w:r>
      <w:r/>
    </w:p>
    <w:p>
      <w:pPr>
        <w:pStyle w:val="968"/>
        <w:ind w:firstLine="48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谈判相关说明</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谈判要求</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被邀请参与</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谈判的供应商需按本</w:t>
      </w:r>
      <w:r>
        <w:rPr>
          <w:rFonts w:hint="eastAsia" w:ascii="宋体" w:hAnsi="宋体" w:eastAsia="宋体" w:cs="宋体"/>
          <w:bCs/>
          <w:color w:val="auto"/>
          <w:sz w:val="22"/>
          <w:szCs w:val="22"/>
          <w:highlight w:val="none"/>
          <w:lang w:eastAsia="zh-CN"/>
        </w:rPr>
        <w:t xml:space="preserve">单一来源采购文件</w:t>
      </w:r>
      <w:r>
        <w:rPr>
          <w:rFonts w:hint="eastAsia" w:ascii="宋体" w:hAnsi="宋体" w:eastAsia="宋体" w:cs="宋体"/>
          <w:bCs/>
          <w:color w:val="auto"/>
          <w:sz w:val="22"/>
          <w:szCs w:val="22"/>
          <w:highlight w:val="none"/>
        </w:rPr>
        <w:t xml:space="preserve">要求的截止时间、方式（地点）提交首次响应文件，同时派人通过“苏采云”系统在“开标大厅”等待</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供应商可通过CA数字证书，在首次响应文件开启时间后，使用CA数字证书在规定时间内解密响应文件。</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谈判方式：本次</w:t>
      </w:r>
      <w:r>
        <w:rPr>
          <w:rFonts w:hint="eastAsia" w:ascii="宋体" w:hAnsi="宋体" w:eastAsia="宋体" w:cs="宋体"/>
          <w:b/>
          <w:color w:val="auto"/>
          <w:sz w:val="22"/>
          <w:szCs w:val="22"/>
          <w:highlight w:val="none"/>
          <w:lang w:eastAsia="zh-CN"/>
        </w:rPr>
        <w:t xml:space="preserve">单一来源谈判</w:t>
      </w:r>
      <w:r>
        <w:rPr>
          <w:rFonts w:hint="eastAsia" w:ascii="宋体" w:hAnsi="宋体" w:eastAsia="宋体" w:cs="宋体"/>
          <w:b/>
          <w:color w:val="auto"/>
          <w:sz w:val="22"/>
          <w:szCs w:val="22"/>
          <w:highlight w:val="none"/>
        </w:rPr>
        <w:t xml:space="preserve">采用“苏采云”系统中的视频会议，供应商自行选择任意地点参加远程</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谈判会议。请供应商在</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谈判前等候在开标大厅，随时接听</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谈判小组发出的谈判视频邀请。</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未在规定时间内进行答疑澄清的，视同放弃澄清。</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未在规定时间内进行报价的，视为响应无效。</w:t>
      </w:r>
      <w:r/>
    </w:p>
    <w:p>
      <w:pPr>
        <w:pStyle w:val="968"/>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被邀请参与</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谈判的供应商如未按上述谈判要求执行，视同放弃</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谈判的权利。</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谈判程序</w:t>
      </w:r>
      <w:r/>
    </w:p>
    <w:p>
      <w:pPr>
        <w:pStyle w:val="968"/>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谈判小组对</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响应文件进行评审，未实质性响应</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要求的响应文件按无效处理，不予参加</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小组集中与单一供应商进行谈判，</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谈判轮次由</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谈判小组视情况决定。</w:t>
      </w:r>
      <w:r>
        <w:rPr>
          <w:rFonts w:hint="eastAsia" w:ascii="宋体" w:hAnsi="宋体" w:eastAsia="宋体" w:cs="宋体"/>
          <w:b/>
          <w:color w:val="auto"/>
          <w:sz w:val="22"/>
          <w:szCs w:val="22"/>
          <w:highlight w:val="none"/>
        </w:rPr>
        <w:t xml:space="preserve">（供应商在</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谈判前按照要求装好耳麦通讯工具，进入开标系统后，应按操作手册流程安装相关插件，便于进行</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谈判程序）</w:t>
      </w:r>
      <w:r>
        <w:rPr>
          <w:rFonts w:hint="eastAsia" w:ascii="宋体" w:hAnsi="宋体" w:eastAsia="宋体" w:cs="宋体"/>
          <w:color w:val="auto"/>
          <w:sz w:val="22"/>
          <w:szCs w:val="22"/>
          <w:highlight w:val="none"/>
        </w:rPr>
        <w:t xml:space="preserve">。</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谈判结束后，供应商在规定时间内提交最后报价。（</w:t>
      </w:r>
      <w:r>
        <w:rPr>
          <w:rFonts w:hint="eastAsia" w:ascii="宋体" w:hAnsi="宋体" w:eastAsia="宋体" w:cs="宋体"/>
          <w:b/>
          <w:color w:val="auto"/>
          <w:sz w:val="22"/>
          <w:szCs w:val="22"/>
          <w:highlight w:val="none"/>
        </w:rPr>
        <w:t xml:space="preserve">供应商应根据系统提示，在苏采云不见面开标系统内及时点击最后报价的按钮进行最后报价并签章确认后提交，最后报价时限为</w:t>
      </w:r>
      <w:r>
        <w:rPr>
          <w:rFonts w:hint="eastAsia" w:ascii="宋体" w:hAnsi="宋体" w:eastAsia="宋体" w:cs="宋体"/>
          <w:b/>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分钟，1</w:t>
      </w:r>
      <w:r>
        <w:rPr>
          <w:rFonts w:hint="eastAsia" w:ascii="宋体" w:hAnsi="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分钟内供应商可以对所提交的最后报价进行撤回和更改操作，未在规定时间内提交最后报价的，视同退出本次</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w:t>
      </w:r>
      <w:r>
        <w:rPr>
          <w:rFonts w:hint="eastAsia" w:ascii="宋体" w:hAnsi="宋体" w:eastAsia="宋体" w:cs="宋体"/>
          <w:color w:val="auto"/>
          <w:sz w:val="22"/>
          <w:szCs w:val="22"/>
          <w:highlight w:val="none"/>
        </w:rPr>
        <w:t xml:space="preserve">）</w:t>
      </w:r>
      <w:r/>
    </w:p>
    <w:p>
      <w:pPr>
        <w:ind w:firstLine="52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谈判记录为本</w:t>
      </w:r>
      <w:r>
        <w:rPr>
          <w:rFonts w:hint="eastAsia" w:ascii="宋体" w:hAnsi="宋体" w:eastAsia="宋体" w:cs="宋体"/>
          <w:b/>
          <w:color w:val="auto"/>
          <w:sz w:val="22"/>
          <w:szCs w:val="22"/>
          <w:highlight w:val="none"/>
          <w:lang w:eastAsia="zh-CN"/>
        </w:rPr>
        <w:t xml:space="preserve">单一来源采购文件</w:t>
      </w:r>
      <w:r>
        <w:rPr>
          <w:rFonts w:hint="eastAsia" w:ascii="宋体" w:hAnsi="宋体" w:eastAsia="宋体" w:cs="宋体"/>
          <w:b/>
          <w:color w:val="auto"/>
          <w:sz w:val="22"/>
          <w:szCs w:val="22"/>
          <w:highlight w:val="none"/>
        </w:rPr>
        <w:t xml:space="preserve">不可分割的一部分，与其具有同等的法律效力。</w:t>
      </w:r>
      <w:r/>
    </w:p>
    <w:p>
      <w:pPr>
        <w:ind w:firstLine="52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）对</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响应文件审查</w:t>
      </w:r>
      <w:r/>
    </w:p>
    <w:p>
      <w:pPr>
        <w:ind w:firstLine="518"/>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审查内容为</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响应文件的资格性、有效性、完整性和响应程度，是否实质性响应</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的要求、内容是否完整、价格构成有无计算错误或累加上的算术错误、文件签署是否齐全。确定</w:t>
      </w:r>
      <w:r>
        <w:rPr>
          <w:rFonts w:hint="eastAsia" w:ascii="宋体" w:hAnsi="宋体" w:eastAsia="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供应商</w:t>
      </w:r>
      <w:r>
        <w:rPr>
          <w:rFonts w:hint="eastAsia" w:ascii="宋体" w:hAnsi="宋体" w:eastAsia="宋体" w:cs="宋体"/>
          <w:color w:val="auto"/>
          <w:sz w:val="22"/>
          <w:szCs w:val="22"/>
          <w:highlight w:val="none"/>
          <w:lang w:eastAsia="zh-CN"/>
        </w:rPr>
        <w:t xml:space="preserve">是否</w:t>
      </w:r>
      <w:r>
        <w:rPr>
          <w:rFonts w:hint="eastAsia" w:ascii="宋体" w:hAnsi="宋体" w:eastAsia="宋体" w:cs="宋体"/>
          <w:color w:val="auto"/>
          <w:sz w:val="22"/>
          <w:szCs w:val="22"/>
          <w:highlight w:val="none"/>
        </w:rPr>
        <w:t xml:space="preserve">进入</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谈判阶段。其内容主要包括：①供应商的资格是否符合</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中的要求 ②供应商所投产品</w:t>
      </w:r>
      <w:r>
        <w:rPr>
          <w:rFonts w:hint="eastAsia" w:ascii="宋体" w:hAnsi="宋体" w:eastAsia="宋体" w:cs="宋体"/>
          <w:color w:val="auto"/>
          <w:sz w:val="22"/>
          <w:szCs w:val="22"/>
          <w:highlight w:val="none"/>
          <w:lang w:eastAsia="zh-CN"/>
        </w:rPr>
        <w:t xml:space="preserve">、服务</w:t>
      </w:r>
      <w:r>
        <w:rPr>
          <w:rFonts w:hint="eastAsia" w:ascii="宋体" w:hAnsi="宋体" w:eastAsia="宋体" w:cs="宋体"/>
          <w:color w:val="auto"/>
          <w:sz w:val="22"/>
          <w:szCs w:val="22"/>
          <w:highlight w:val="none"/>
        </w:rPr>
        <w:t xml:space="preserve">是否符合</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 ③</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响应文件内容是否齐全 ④</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响应文件签署情况 ⑤对</w:t>
      </w:r>
      <w:r>
        <w:rPr>
          <w:rFonts w:hint="eastAsia" w:ascii="宋体" w:hAnsi="宋体" w:eastAsia="宋体" w:cs="宋体"/>
          <w:color w:val="auto"/>
          <w:sz w:val="22"/>
          <w:szCs w:val="22"/>
          <w:highlight w:val="none"/>
          <w:lang w:eastAsia="zh-CN"/>
        </w:rPr>
        <w:t xml:space="preserve">项目需求</w:t>
      </w:r>
      <w:r>
        <w:rPr>
          <w:rFonts w:hint="eastAsia" w:ascii="宋体" w:hAnsi="宋体" w:eastAsia="宋体" w:cs="宋体"/>
          <w:color w:val="auto"/>
          <w:sz w:val="22"/>
          <w:szCs w:val="22"/>
          <w:highlight w:val="none"/>
        </w:rPr>
        <w:t xml:space="preserve">、服务、</w:t>
      </w:r>
      <w:r>
        <w:rPr>
          <w:rFonts w:hint="eastAsia" w:ascii="宋体" w:hAnsi="宋体" w:eastAsia="宋体" w:cs="宋体"/>
          <w:color w:val="auto"/>
          <w:sz w:val="22"/>
          <w:szCs w:val="22"/>
          <w:highlight w:val="none"/>
          <w:lang w:eastAsia="zh-CN"/>
        </w:rPr>
        <w:t xml:space="preserve">合同履行期、付款方式</w:t>
      </w:r>
      <w:r>
        <w:rPr>
          <w:rFonts w:hint="eastAsia" w:ascii="宋体" w:hAnsi="宋体" w:eastAsia="宋体" w:cs="宋体"/>
          <w:color w:val="auto"/>
          <w:sz w:val="22"/>
          <w:szCs w:val="22"/>
          <w:highlight w:val="none"/>
        </w:rPr>
        <w:t xml:space="preserve">的响应情况</w:t>
      </w:r>
      <w:r>
        <w:rPr>
          <w:rFonts w:hint="eastAsia" w:ascii="宋体" w:hAnsi="宋体" w:eastAsia="宋体" w:cs="宋体"/>
          <w:color w:val="auto"/>
          <w:sz w:val="22"/>
          <w:szCs w:val="22"/>
          <w:highlight w:val="none"/>
          <w:lang w:eastAsia="zh-CN"/>
        </w:rPr>
        <w:t xml:space="preserve">等</w:t>
      </w:r>
      <w:r>
        <w:rPr>
          <w:rFonts w:hint="eastAsia" w:ascii="宋体" w:hAnsi="宋体" w:eastAsia="宋体" w:cs="宋体"/>
          <w:color w:val="auto"/>
          <w:sz w:val="22"/>
          <w:szCs w:val="22"/>
          <w:highlight w:val="none"/>
        </w:rPr>
        <w:t xml:space="preserve">。</w:t>
      </w:r>
      <w:r/>
    </w:p>
    <w:p>
      <w:pPr>
        <w:ind w:firstLine="518"/>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存在重大偏离的</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响应文件为无效响应文件。所谓重大偏离是指明显不能满足</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规定的供货期、供货数量、质量、性能及技术参数、服务等要求。不能满足</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要求重大偏离的认定须经</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谈判小组2/3以上同意。</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谈判小组认定</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响应文件的响应性只根据</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响应文件本身的内容，而不寻求外部的证据。对非实质性响应的</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响应文件，供应商不能通过修正或撤消不符之处，而使其成为实质性响应文件。</w:t>
      </w:r>
      <w:r/>
    </w:p>
    <w:p>
      <w:pPr>
        <w:pStyle w:val="968"/>
        <w:ind w:firstLine="2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单一来源谈判协商及成交原则</w:t>
      </w:r>
      <w:r/>
    </w:p>
    <w:p>
      <w:pPr>
        <w:ind w:left="479"/>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单一来源谈判协商</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① 对于通过资格性和符合性审查的供应商，单一来源谈判小组将与其就采购标的的价格服务等进行单一来源谈判协商。</w:t>
      </w:r>
      <w:r/>
    </w:p>
    <w:p>
      <w:pPr>
        <w:ind w:firstLine="557"/>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 参加单一来源谈判的供应商应当以书面形式对单一来源谈判协商中做出的承诺与澄清进行确认，并在单一来源谈判小组规定的时间内完成书面报价（最终总报价或可能的中间报价）。单一来源谈判承诺及书面报价均须由法定代表人或其授权代表签字确认。</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③供应商最终总报价在响应产品数量没有增加，配置、服务没有重大提高的情况下，一般不允许高于第一次报价（即单一来源谈判响应文件配置与分项报价表中的报价）。否则，单一来源谈判小组有权拒绝该单一来源谈判报价并不再给予报价补救机会。</w:t>
      </w:r>
      <w:r/>
    </w:p>
    <w:p>
      <w:pPr>
        <w:ind w:firstLine="42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单一来源谈判协商成交原则</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①单一来源谈判小组根据政府采购相关法律、规章的规定，在供应商的单一来源谈判响应能保证采购项目质量且最终报价合理的基础上确定其为成交供应商。</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②单一来源谈判终止情形处理</w:t>
      </w:r>
      <w:r/>
    </w:p>
    <w:p>
      <w:pPr>
        <w:ind w:firstLine="440"/>
        <w:keepLines w:val="0"/>
        <w:keepNext w:val="0"/>
        <w:pageBreakBefore w:val="0"/>
        <w:spacing w:line="400" w:lineRule="exact"/>
        <w:widowControl w:val="off"/>
        <w:rPr>
          <w:rFonts w:hint="eastAsia" w:ascii="宋体" w:hAnsi="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出现下列情形之一的，代理机构将终止采购活动，发布项目终止公告并说明原因，重新开</w:t>
      </w:r>
      <w:r>
        <w:rPr>
          <w:rFonts w:hint="eastAsia" w:ascii="宋体" w:hAnsi="宋体" w:cs="宋体"/>
          <w:color w:val="auto"/>
          <w:sz w:val="22"/>
          <w:szCs w:val="22"/>
          <w:highlight w:val="none"/>
          <w:lang w:val="en-US" w:eastAsia="zh-CN" w:bidi="ar-SA"/>
        </w:rPr>
        <w:t xml:space="preserve">展采购活动：</w:t>
      </w:r>
      <w:r/>
    </w:p>
    <w:p>
      <w:pPr>
        <w:ind w:firstLine="440"/>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a.因情况变化，不再符合规定的单一来源采购方式适用情形的；</w:t>
      </w:r>
      <w:r>
        <w:rPr>
          <w:rFonts w:hint="eastAsia" w:ascii="宋体" w:hAnsi="宋体" w:eastAsia="宋体" w:cs="宋体"/>
          <w:color w:val="auto"/>
          <w:sz w:val="22"/>
          <w:szCs w:val="22"/>
          <w:highlight w:val="none"/>
          <w:lang w:val="en-US" w:eastAsia="zh-CN" w:bidi="ar-SA"/>
        </w:rPr>
        <w:br/>
      </w:r>
      <w:r>
        <w:rPr>
          <w:rFonts w:hint="eastAsia" w:ascii="宋体" w:hAnsi="宋体" w:eastAsia="宋体" w:cs="宋体"/>
          <w:color w:val="auto"/>
          <w:sz w:val="22"/>
          <w:szCs w:val="22"/>
          <w:highlight w:val="none"/>
          <w:lang w:val="en-US" w:eastAsia="zh-CN" w:bidi="ar-SA"/>
        </w:rPr>
        <w:t xml:space="preserve"> </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 b.出现影响采购公正的违法、违规行为的；</w:t>
      </w:r>
      <w:r/>
    </w:p>
    <w:p>
      <w:pP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c.至单一来源谈判小组规定的单一来源谈判截止时间，供应商报价超过采购预算的；</w:t>
      </w:r>
      <w:r/>
    </w:p>
    <w:p>
      <w:pPr>
        <w:ind w:firstLine="44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d.至单一来源谈判小组规定的单一来源谈判截止时间，供应商的最终报价、技术方案、服务承诺、商务条款等不能满足采购人或单一来源谈判小组的要求；</w:t>
      </w:r>
      <w:r/>
    </w:p>
    <w:p>
      <w:pPr>
        <w:ind w:firstLine="2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e.法律、法规、规章规定的其他应当终止的情形。</w:t>
      </w:r>
      <w:r/>
    </w:p>
    <w:p>
      <w:pPr>
        <w:pStyle w:val="968"/>
        <w:ind w:firstLine="240"/>
        <w:pageBreakBefore w:val="0"/>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）成交</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1）单一来源谈判小组根据单一来源谈判协商情况编写协商情况记录，推荐成交候选人。</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 采购人根据单一来源谈判小组推荐的成交候选人确定成交人。</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3）若有充分证据证明，成交人出现下列情况之一的，一经查实，将被取消成交资格：</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①提供虚假材料谋取成交的；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②与评审专家、采购人、其他供应商或者代理机构工作人员恶意串通的；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③向评审专家、采购人或代理机构工作人员行贿或者提供其他不正当利益的；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④恶意竞争，最终总报价明显低于其自身合理成本且又无法提供证明的；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⑤不满足本采购文件规定的实质性要求，但在评审过程中又未被单一来源谈判小组发现的；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⑥不符合法律、法规的规定的其他情形。</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供应商被取消成交资格后，采购人有权重新组织采购。</w:t>
      </w:r>
      <w:r/>
    </w:p>
    <w:p>
      <w:pPr>
        <w:pStyle w:val="968"/>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四、成交公告</w:t>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    </w:t>
      </w:r>
      <w:r>
        <w:rPr>
          <w:rFonts w:hint="eastAsia" w:ascii="宋体" w:hAnsi="宋体" w:eastAsia="宋体" w:cs="宋体"/>
          <w:color w:val="auto"/>
          <w:sz w:val="22"/>
          <w:szCs w:val="22"/>
          <w:highlight w:val="none"/>
        </w:rPr>
        <w:t xml:space="preserve">本公司将对经采购人确定的成交供应商在江苏政府采购网上发布成交结果公告，公告期限为1个工作日，不能保证被公告的成交供应商为最终成交供应商！</w:t>
      </w:r>
      <w:r/>
    </w:p>
    <w:p>
      <w:pPr>
        <w:pStyle w:val="968"/>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五、合同签订</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应按成交通知书规定的时间、地点,按照采购文件确定的事项与采购人签订政府采购合同，且不得迟于成交通知书发出之日起三十日内，由此给采购人造成损失的，成交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还应承担赔偿责任。</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采购文件、成交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的单一来源谈判响应文件及单一来源谈判采购过程中有关澄清、承诺文件均应作为合同附件。</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签订合同后，成交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i/>
          <w:iCs/>
          <w:color w:val="auto"/>
          <w:sz w:val="22"/>
          <w:szCs w:val="22"/>
          <w:highlight w:val="none"/>
          <w:u w:val="single"/>
        </w:rPr>
        <w:t xml:space="preserve">不得将货物及其他相关服务进行转包</w:t>
      </w:r>
      <w:r>
        <w:rPr>
          <w:rFonts w:hint="eastAsia" w:ascii="宋体" w:hAnsi="宋体" w:eastAsia="宋体" w:cs="宋体"/>
          <w:color w:val="auto"/>
          <w:sz w:val="22"/>
          <w:szCs w:val="22"/>
          <w:highlight w:val="none"/>
        </w:rPr>
        <w:t xml:space="preserve">。未经采购人同意，成交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也不得采用分包的形式履行合同，否则采购人有权终止合同，成交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的履约保证金将不予退还。转包或分包造成采购人损失的，成交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应承担相应赔偿责任。</w:t>
      </w:r>
      <w:r/>
    </w:p>
    <w:p>
      <w:pPr>
        <w:pStyle w:val="968"/>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六、质疑投诉</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参加单一来源谈判的供应商认为采购过程和采购结果使自己的权益受到损害的，可以从采购结果公布之日起七个工作日内，以书面形式向代理机构提出质疑。非书面形式、七个工作日之外提交以及匿名的质疑将不予受理 。</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质疑必须书面原件送达的方式提交，内容应符合《江苏省政府采购供应商监督管理暂行办法》的相关规定，未按上述要求提交的质疑函（含传真、电子邮件等）代理机构有权不予受理。</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未参加单一来源谈判的供应商或在单一来源谈判采购中本身权益未受到损害或从单一来源谈判采购中收益的供应商所提出的质疑也不予受理。</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代理机构将在收到供应商的书面质疑后七个工作日内作出答复，并以书面形式通知质疑供应商和其他有关供应商，但答复的内容不得涉及商业秘密。</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供应商提出书面质疑应当有明确的请求和必要的证明材料，不得恶意质疑或提交虚假质疑。否则，一经查实，代理机构有权依据政府采购的有关规定，报请政府采购监管部门对该供应商进行相应的行政处罚。</w:t>
      </w:r>
      <w:r/>
    </w:p>
    <w:p>
      <w:pPr>
        <w:jc w:val="center"/>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pStyle w:val="968"/>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七、其它事项</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未尽事宜，供应商请于</w:t>
      </w:r>
      <w:r>
        <w:rPr>
          <w:rFonts w:hint="eastAsia" w:ascii="宋体" w:hAnsi="宋体" w:eastAsia="宋体" w:cs="宋体"/>
          <w:color w:val="auto"/>
          <w:sz w:val="22"/>
          <w:szCs w:val="22"/>
          <w:highlight w:val="none"/>
          <w:lang w:eastAsia="zh-CN"/>
        </w:rPr>
        <w:t xml:space="preserve">开标</w:t>
      </w:r>
      <w:r>
        <w:rPr>
          <w:rFonts w:hint="eastAsia" w:ascii="宋体" w:hAnsi="宋体" w:eastAsia="宋体" w:cs="宋体"/>
          <w:color w:val="auto"/>
          <w:sz w:val="22"/>
          <w:szCs w:val="22"/>
          <w:highlight w:val="none"/>
        </w:rPr>
        <w:t xml:space="preserve">时间前向采购人或本公司查询。</w:t>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5"/>
        <w:ind w:left="0" w:firstLine="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bookmarkStart w:id="25" w:name="_Toc106701333"/>
      <w:r/>
      <w:bookmarkStart w:id="26" w:name="_Toc14798"/>
      <w:r/>
      <w:bookmarkStart w:id="27" w:name="_Toc13822"/>
      <w:r>
        <w:rPr>
          <w:rFonts w:hint="eastAsia" w:ascii="宋体" w:hAnsi="宋体" w:eastAsia="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lang w:eastAsia="zh-CN"/>
        </w:rPr>
        <w:t xml:space="preserve">章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 xml:space="preserve">合同格式</w:t>
      </w:r>
      <w:bookmarkEnd w:id="25"/>
      <w:r/>
      <w:bookmarkEnd w:id="26"/>
      <w:r/>
      <w:bookmarkEnd w:id="27"/>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pStyle w:val="979"/>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pStyle w:val="979"/>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采购项目</w:t>
      </w:r>
      <w:r/>
    </w:p>
    <w:p>
      <w:pPr>
        <w:ind w:firstLine="2645"/>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b/>
          <w:bCs/>
          <w:color w:val="auto"/>
          <w:sz w:val="24"/>
          <w:szCs w:val="24"/>
          <w:highlight w:val="none"/>
          <w:u w:val="single"/>
        </w:rPr>
        <w:t xml:space="preserve">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合同号：</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签署日期：       年  月  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 w:val="0"/>
          <w:bCs w:val="0"/>
          <w:color w:val="auto"/>
          <w:sz w:val="24"/>
          <w:szCs w:val="24"/>
          <w:highlight w:val="none"/>
        </w:rPr>
        <w:br w:type="page" w:clear="all"/>
      </w:r>
      <w:bookmarkStart w:id="28" w:name="_Toc513029243"/>
      <w:r/>
      <w:bookmarkEnd w:id="28"/>
      <w:r/>
      <w:bookmarkStart w:id="29" w:name="_Toc16938559"/>
      <w:r/>
      <w:bookmarkEnd w:id="29"/>
      <w:r/>
      <w:bookmarkStart w:id="30" w:name="_Toc20823315"/>
      <w:r/>
      <w:bookmarkEnd w:id="30"/>
      <w:r/>
      <w:r/>
    </w:p>
    <w:p>
      <w:pPr>
        <w:pStyle w:val="772"/>
        <w:jc w:val="center"/>
        <w:spacing w:line="240" w:lineRule="auto"/>
        <w:rPr>
          <w:rFonts w:hint="eastAsia" w:ascii="宋体" w:hAnsi="宋体" w:eastAsia="宋体" w:cs="宋体"/>
          <w:color w:val="auto"/>
          <w:sz w:val="24"/>
          <w:highlight w:val="none"/>
          <w:lang w:eastAsia="zh-CN"/>
        </w:rPr>
      </w:pPr>
      <w:r/>
      <w:bookmarkStart w:id="31" w:name="_Toc89569905"/>
      <w:r/>
      <w:bookmarkStart w:id="32" w:name="_Toc12202"/>
      <w:r>
        <w:rPr>
          <w:rFonts w:hint="eastAsia" w:ascii="宋体" w:hAnsi="宋体" w:eastAsia="宋体" w:cs="宋体"/>
          <w:bCs/>
          <w:color w:val="auto"/>
          <w:sz w:val="32"/>
          <w:szCs w:val="32"/>
          <w:highlight w:val="none"/>
        </w:rPr>
        <w:t xml:space="preserve">合同协议书</w:t>
      </w:r>
      <w:bookmarkEnd w:id="31"/>
      <w:r/>
      <w:bookmarkEnd w:id="32"/>
      <w:r>
        <w:rPr>
          <w:rFonts w:hint="eastAsia" w:ascii="宋体" w:hAnsi="宋体" w:cs="宋体"/>
          <w:bCs/>
          <w:color w:val="auto"/>
          <w:sz w:val="32"/>
          <w:szCs w:val="32"/>
          <w:highlight w:val="none"/>
          <w:lang w:eastAsia="zh-CN"/>
        </w:rPr>
        <w:t xml:space="preserve">（</w:t>
      </w:r>
      <w:r>
        <w:rPr>
          <w:rFonts w:hint="eastAsia" w:ascii="宋体" w:hAnsi="宋体" w:cs="宋体"/>
          <w:bCs/>
          <w:color w:val="auto"/>
          <w:sz w:val="32"/>
          <w:szCs w:val="32"/>
          <w:highlight w:val="none"/>
          <w:lang w:val="en-US" w:eastAsia="zh-CN"/>
        </w:rPr>
        <w:t xml:space="preserve">参考</w:t>
      </w:r>
      <w:r>
        <w:rPr>
          <w:rFonts w:hint="eastAsia" w:ascii="宋体" w:hAnsi="宋体" w:cs="宋体"/>
          <w:bCs/>
          <w:color w:val="auto"/>
          <w:sz w:val="32"/>
          <w:szCs w:val="32"/>
          <w:highlight w:val="none"/>
          <w:lang w:eastAsia="zh-CN"/>
        </w:rPr>
        <w:t xml:space="preserve">）</w:t>
      </w:r>
      <w:r/>
    </w:p>
    <w:p>
      <w:pPr>
        <w:jc w:val="center"/>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2"/>
          <w:szCs w:val="22"/>
          <w:highlight w:val="none"/>
        </w:rPr>
        <w:t xml:space="preserve">                       合同号：</w:t>
      </w:r>
      <w:r/>
    </w:p>
    <w:p>
      <w:pPr>
        <w:ind w:firstLine="425"/>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keepLines w:val="0"/>
        <w:keepNext w:val="0"/>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p>
    <w:p>
      <w:pPr>
        <w:keepLines w:val="0"/>
        <w:keepNext w:val="0"/>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合同编号：XXXX。</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签订地点：XXXX。</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签订时间：XXXX年XX月XX日。</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项目基本情况</w:t>
      </w:r>
      <w:r/>
    </w:p>
    <w:p>
      <w:pPr>
        <w:ind w:firstLine="630"/>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合同期限</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bookmarkStart w:id="33" w:name="_Toc238984975"/>
      <w:r/>
      <w:bookmarkStart w:id="34" w:name="_Toc283019214"/>
      <w:r/>
      <w:bookmarkStart w:id="35" w:name="_Toc225654644"/>
      <w:r/>
      <w:bookmarkStart w:id="36" w:name="_Toc251768862"/>
      <w:r/>
      <w:bookmarkStart w:id="37" w:name="_Toc282696226"/>
      <w:r/>
      <w:bookmarkStart w:id="38" w:name="_Toc211854449"/>
      <w:r/>
      <w:bookmarkStart w:id="39" w:name="_Toc286993786"/>
      <w:r/>
      <w:bookmarkStart w:id="40" w:name="_Toc185395249"/>
      <w:r/>
      <w:bookmarkStart w:id="41" w:name="_Toc239568418"/>
      <w:r/>
      <w:bookmarkStart w:id="42" w:name="_Toc239233914"/>
      <w:r/>
      <w:bookmarkStart w:id="43" w:name="_Toc232492928"/>
      <w:r/>
      <w:bookmarkStart w:id="44" w:name="_Toc225244852"/>
      <w:r/>
      <w:bookmarkStart w:id="45" w:name="_Toc247334841"/>
      <w:r/>
      <w:bookmarkStart w:id="46" w:name="_Toc211911348"/>
      <w:r/>
      <w:bookmarkStart w:id="47" w:name="_Toc237145406"/>
      <w:r/>
      <w:bookmarkStart w:id="48" w:name="_Toc241833903"/>
      <w:r/>
      <w:bookmarkStart w:id="49" w:name="_Toc212019594"/>
      <w:r/>
      <w:bookmarkStart w:id="50" w:name="_Toc225670751"/>
      <w:r>
        <w:rPr>
          <w:rFonts w:hint="eastAsia" w:ascii="宋体" w:hAnsi="宋体" w:eastAsia="宋体" w:cs="宋体"/>
          <w:b/>
          <w:color w:val="auto"/>
          <w:sz w:val="22"/>
          <w:szCs w:val="22"/>
          <w:highlight w:val="none"/>
        </w:rPr>
        <w:t xml:space="preserve">服务内容与质量标准</w:t>
      </w:r>
      <w:r/>
    </w:p>
    <w:p>
      <w:pPr>
        <w:ind w:left="567"/>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1、XXXX；</w:t>
      </w:r>
      <w:r/>
    </w:p>
    <w:p>
      <w:pPr>
        <w:ind w:left="567"/>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2、XXXX；</w:t>
      </w:r>
      <w:r/>
    </w:p>
    <w:p>
      <w:pPr>
        <w:ind w:left="567"/>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3、XXXX．</w:t>
      </w:r>
      <w:r/>
    </w:p>
    <w:p>
      <w:pPr>
        <w:ind w:firstLine="63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服务费用及支付方式</w:t>
      </w:r>
      <w:r/>
    </w:p>
    <w:p>
      <w:pPr>
        <w:numPr>
          <w:ilvl w:val="0"/>
          <w:numId w:val="3"/>
        </w:numPr>
        <w:ind w:left="0" w:firstLine="567"/>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本项目服务费用由以下组成：</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1、XX万元；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2、XX万元；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3、XX万元。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3"/>
        </w:numPr>
        <w:ind w:left="0" w:firstLine="567"/>
        <w:keepLines w:val="0"/>
        <w:keepNext w:val="0"/>
        <w:pageBreakBefore w:val="0"/>
        <w:spacing w:line="400" w:lineRule="exact"/>
        <w:widowControl w:val="off"/>
        <w:tabs>
          <w:tab w:val="left" w:pos="7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服务费支付方式： </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知识产权</w:t>
      </w:r>
      <w:r/>
    </w:p>
    <w:p>
      <w:pPr>
        <w:ind w:firstLine="480"/>
        <w:keepLines w:val="0"/>
        <w:keepNext w:val="0"/>
        <w:pageBreakBefore w:val="0"/>
        <w:spacing w:line="400" w:lineRule="exact"/>
        <w:widowControl w:val="off"/>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乙方应保证所提供的服务或其任何一部分均不会侵犯任何第三方的专利权、商标权或著作权。</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无产权瑕疵条款</w:t>
      </w:r>
      <w:r/>
    </w:p>
    <w:p>
      <w:pPr>
        <w:ind w:firstLine="480"/>
        <w:keepLines w:val="0"/>
        <w:keepNext w:val="0"/>
        <w:pageBreakBefore w:val="0"/>
        <w:spacing w:line="400" w:lineRule="exact"/>
        <w:widowControl w:val="off"/>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2、甲方有权依据双方签订的考评办法对乙方提供的服务进行定期考评。当考评结果未达到标准时，有权依据考评办法约定的数额扣除履约保证金。</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3、负责检查监督乙方管理工作的实施及制度的执行情况。</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4、根据本合同规定，按时向乙方支付应付服务费用。</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5、国家法律、法规所规定由甲方承担的其它责任。</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1、对本合同规定的委托服务范围内的项目享有管理权及服务义务。</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2、根据本合同的规定向甲方收取相关服务费用，并有权在本项目管理范围内管理及合理使用。</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3、及时向甲方通告本项目服务范围内有关服务的重大事项，及时配合处理投诉。</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bCs/>
          <w:color w:val="auto"/>
          <w:sz w:val="22"/>
          <w:szCs w:val="22"/>
          <w:highlight w:val="none"/>
        </w:rPr>
        <w:t xml:space="preserve">接受项目行业管理部门及政府有关部门的指导，接受甲方的监督。</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5、国家法律、法规所规定由乙方承担的其它责任。</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1、甲乙双方必须遵守本合同并执行合同中的各项规定，保证本合同的正常履行。</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不可抗力事件处理</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2、不可抗力事件发生后，应立即通知对方，并寄送有关权威机构出具的证明。</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3、不可抗力事件延续XX天以上，双方应通过友好协商，确定是否继续履行合同。</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bookmarkStart w:id="51" w:name="_Toc212019599"/>
      <w:r/>
      <w:bookmarkStart w:id="52" w:name="_Toc238984980"/>
      <w:r/>
      <w:bookmarkStart w:id="53" w:name="_Toc225244857"/>
      <w:r/>
      <w:bookmarkStart w:id="54" w:name="_Toc232492933"/>
      <w:r/>
      <w:bookmarkStart w:id="55" w:name="_Toc286993792"/>
      <w:r/>
      <w:bookmarkStart w:id="56" w:name="_Toc225654649"/>
      <w:r/>
      <w:bookmarkStart w:id="57" w:name="_Toc239233919"/>
      <w:r/>
      <w:bookmarkStart w:id="58" w:name="_Toc239568423"/>
      <w:r/>
      <w:bookmarkStart w:id="59" w:name="_Toc225670756"/>
      <w:r/>
      <w:bookmarkStart w:id="60" w:name="_Toc241833908"/>
      <w:r/>
      <w:bookmarkStart w:id="61" w:name="_Toc211854454"/>
      <w:r/>
      <w:bookmarkStart w:id="62" w:name="_Toc247334846"/>
      <w:r/>
      <w:bookmarkStart w:id="63" w:name="_Toc251768867"/>
      <w:r/>
      <w:bookmarkStart w:id="64" w:name="_Toc185395254"/>
      <w:r/>
      <w:bookmarkStart w:id="65" w:name="_Toc237145411"/>
      <w:r/>
      <w:bookmarkStart w:id="66" w:name="_Toc211911353"/>
      <w:r>
        <w:rPr>
          <w:rFonts w:hint="eastAsia" w:ascii="宋体" w:hAnsi="宋体" w:eastAsia="宋体" w:cs="宋体"/>
          <w:b/>
          <w:color w:val="auto"/>
          <w:sz w:val="22"/>
          <w:szCs w:val="22"/>
          <w:highlight w:val="none"/>
        </w:rPr>
        <w:t xml:space="preserve">解决合同纠纷的方式</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1、在执行本合同中发生的或与本合同有关的争端，双方应通过友好协商解决，经协商在XX天内不能达成协议时，应提交</w:t>
      </w:r>
      <w:r>
        <w:rPr>
          <w:rFonts w:hint="eastAsia" w:ascii="宋体" w:hAnsi="宋体" w:eastAsia="宋体" w:cs="宋体"/>
          <w:color w:val="auto"/>
          <w:sz w:val="22"/>
          <w:szCs w:val="22"/>
          <w:highlight w:val="none"/>
          <w:lang w:eastAsia="zh-CN"/>
        </w:rPr>
        <w:t xml:space="preserve">靖江市</w:t>
      </w:r>
      <w:r>
        <w:rPr>
          <w:rFonts w:hint="eastAsia" w:ascii="宋体" w:hAnsi="宋体" w:eastAsia="宋体" w:cs="宋体"/>
          <w:color w:val="auto"/>
          <w:sz w:val="22"/>
          <w:szCs w:val="22"/>
          <w:highlight w:val="none"/>
        </w:rPr>
        <w:t xml:space="preserve">仲裁委员会仲裁。</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2、仲裁裁决应为最终决定，并对双方具有约束力。</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3、除另有裁决外，仲裁费应由败诉方负担。 </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4、在仲裁期间，除正在进行仲裁部分外，合同其他部分继续执行。  </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bookmarkStart w:id="67" w:name="_Toc185395255"/>
      <w:r/>
      <w:bookmarkStart w:id="68" w:name="_Toc211854455"/>
      <w:r/>
      <w:bookmarkStart w:id="69" w:name="_Toc286993793"/>
      <w:r/>
      <w:bookmarkStart w:id="70" w:name="_Toc251768868"/>
      <w:r/>
      <w:bookmarkStart w:id="71" w:name="_Toc225654650"/>
      <w:r/>
      <w:bookmarkStart w:id="72" w:name="_Toc212019600"/>
      <w:r/>
      <w:bookmarkStart w:id="73" w:name="_Toc241833909"/>
      <w:r/>
      <w:bookmarkStart w:id="74" w:name="_Toc232492934"/>
      <w:r/>
      <w:bookmarkStart w:id="75" w:name="_Toc282696231"/>
      <w:r/>
      <w:bookmarkStart w:id="76" w:name="_Toc283019219"/>
      <w:r/>
      <w:bookmarkStart w:id="77" w:name="_Toc239233920"/>
      <w:r/>
      <w:bookmarkStart w:id="78" w:name="_Toc247334847"/>
      <w:r/>
      <w:bookmarkStart w:id="79" w:name="_Toc211911354"/>
      <w:r/>
      <w:bookmarkStart w:id="80" w:name="_Toc239568424"/>
      <w:r/>
      <w:bookmarkStart w:id="81" w:name="_Toc225244858"/>
      <w:r/>
      <w:bookmarkStart w:id="82" w:name="_Toc225670757"/>
      <w:r/>
      <w:bookmarkStart w:id="83" w:name="_Toc237145412"/>
      <w:r/>
      <w:bookmarkStart w:id="84" w:name="_Toc238984981"/>
      <w:r>
        <w:rPr>
          <w:rFonts w:hint="eastAsia" w:ascii="宋体" w:hAnsi="宋体" w:eastAsia="宋体" w:cs="宋体"/>
          <w:b/>
          <w:color w:val="auto"/>
          <w:sz w:val="22"/>
          <w:szCs w:val="22"/>
          <w:highlight w:val="none"/>
        </w:rPr>
        <w:t xml:space="preserve">合同</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eastAsia="宋体" w:cs="宋体"/>
          <w:b/>
          <w:color w:val="auto"/>
          <w:sz w:val="22"/>
          <w:szCs w:val="22"/>
          <w:highlight w:val="none"/>
        </w:rPr>
        <w:t xml:space="preserve">生效及其他</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1、合同经双方法定代表人或授权委托代理人签字并加盖单位公章后生效。</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3、本合同一式XX份，自双方签章之日起起效。甲方XX份，乙方XX份，政府采购代理机构XX份，同级财政部门备案XX份，具有同等法律效力。</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1、项目招标文件</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2、项目修改澄清文件</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3、项目投标文件</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4、中标通知书</w:t>
      </w:r>
      <w:r/>
    </w:p>
    <w:p>
      <w:pPr>
        <w:pStyle w:val="991"/>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p>
    <w:p>
      <w:pPr>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（盖章）</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乙方：（盖章）</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法定代表人（授权代表）：法定代表人（授权代表）：</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地址：地址：</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开户银行：开户银行：</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账号：账号：</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电话：电话：</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传真：传真：</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签约日期：XX年XX月XX日</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签约日期：XX年XX月XX日</w:t>
      </w:r>
      <w:r/>
    </w:p>
    <w:p>
      <w:pPr>
        <w:jc w:val="righ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79"/>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82"/>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友情提醒：采购人与中标、成交供应商应当在中标、成交通知书发出之日起三十日内，按照采购文件确定的事项签订政府采购合同。</w:t>
      </w:r>
      <w:r/>
    </w:p>
    <w:p>
      <w:pPr>
        <w:ind w:firstLine="482"/>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both"/>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24"/>
          <w:szCs w:val="24"/>
          <w:highlight w:val="none"/>
          <w:lang w:val="en-US" w:eastAsia="zh-CN"/>
        </w:rPr>
        <w:outlineLvl w:val="0"/>
      </w:pPr>
      <w:r/>
      <w:bookmarkStart w:id="85" w:name="_Toc25128"/>
      <w:r>
        <w:rPr>
          <w:rFonts w:hint="eastAsia" w:ascii="宋体" w:hAnsi="宋体" w:eastAsia="宋体" w:cs="宋体"/>
          <w:b/>
          <w:color w:val="auto"/>
          <w:sz w:val="24"/>
          <w:szCs w:val="24"/>
          <w:highlight w:val="none"/>
          <w:lang w:eastAsia="zh-CN"/>
        </w:rPr>
        <w:t xml:space="preserve">第</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章</w:t>
      </w:r>
      <w:r>
        <w:rPr>
          <w:rFonts w:hint="eastAsia" w:ascii="宋体" w:hAnsi="宋体" w:eastAsia="宋体" w:cs="宋体"/>
          <w:b/>
          <w:color w:val="auto"/>
          <w:sz w:val="24"/>
          <w:szCs w:val="24"/>
          <w:highlight w:val="none"/>
          <w:lang w:val="en-US" w:eastAsia="zh-CN"/>
        </w:rPr>
        <w:t xml:space="preserve">  采购项目需求</w:t>
      </w:r>
      <w:bookmarkEnd w:id="85"/>
      <w:r/>
      <w:r/>
    </w:p>
    <w:p>
      <w:pPr>
        <w:jc w:val="lef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82"/>
        <w:keepLines w:val="0"/>
        <w:keepNext w:val="0"/>
        <w:pageBreakBefore w:val="0"/>
        <w:spacing w:line="400" w:lineRule="exact"/>
        <w:widowControl w:val="off"/>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靖江市不动产中心委托的其管辖范围内的城镇国有土地及城市规划区范围集体土地不动产继承和受遗赠公证法律服务事项。除继承人之间有争议、申请人举证不足或其他无法完成核实的情况外，符合上述范围的，靖江市不动产登记中心交办的，且出具相应的联系函，能依法办理不动产登记的，均须依法办理，并依法出具公证文书。</w:t>
      </w:r>
      <w:r/>
    </w:p>
    <w:p>
      <w:pPr>
        <w:pStyle w:val="963"/>
        <w:ind w:left="0"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p>
      <w:pP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p>
      <w:pPr>
        <w:rPr>
          <w:rFonts w:hint="eastAsia" w:ascii="宋体" w:hAnsi="宋体" w:eastAsia="宋体" w:cs="宋体"/>
          <w:b/>
          <w:bCs/>
          <w:color w:val="auto"/>
          <w:sz w:val="32"/>
          <w:szCs w:val="32"/>
          <w:highlight w:val="none"/>
          <w:lang w:eastAsia="zh-CN"/>
        </w:rPr>
        <w:outlineLvl w:val="0"/>
      </w:pPr>
      <w:r>
        <w:rPr>
          <w:rFonts w:hint="eastAsia" w:ascii="宋体" w:hAnsi="宋体" w:eastAsia="宋体" w:cs="宋体"/>
          <w:highlight w:val="none"/>
        </w:rPr>
        <w:br w:type="page" w:clear="all"/>
      </w:r>
      <w:r/>
    </w:p>
    <w:p>
      <w:pPr>
        <w:jc w:val="center"/>
        <w:pageBreakBefore w:val="0"/>
        <w:spacing w:line="460" w:lineRule="exact"/>
        <w:tabs>
          <w:tab w:val="left" w:pos="1440" w:leader="none"/>
        </w:tabs>
        <w:rPr>
          <w:rFonts w:hint="eastAsia" w:ascii="宋体" w:hAnsi="宋体" w:eastAsia="宋体" w:cs="宋体"/>
          <w:highlight w:val="none"/>
        </w:rPr>
        <w:outlineLvl w:val="0"/>
      </w:pPr>
      <w:r/>
      <w:bookmarkStart w:id="86" w:name="_Toc11383"/>
      <w:r>
        <w:rPr>
          <w:rFonts w:hint="eastAsia" w:ascii="宋体" w:hAnsi="宋体" w:eastAsia="宋体" w:cs="宋体"/>
          <w:b/>
          <w:color w:val="auto"/>
          <w:sz w:val="32"/>
          <w:szCs w:val="32"/>
          <w:highlight w:val="none"/>
          <w:lang w:eastAsia="zh-CN"/>
        </w:rPr>
        <w:t xml:space="preserve">第六章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 xml:space="preserve">单一来源响应文件格式</w:t>
      </w:r>
      <w:bookmarkEnd w:id="86"/>
      <w:r/>
      <w:r/>
    </w:p>
    <w:p>
      <w:pPr>
        <w:jc w:val="center"/>
        <w:spacing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格式一：</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720" w:lineRule="exact"/>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lang w:eastAsia="zh-CN"/>
        </w:rPr>
        <w:t xml:space="preserve">单一来源</w:t>
      </w:r>
      <w:r>
        <w:rPr>
          <w:rFonts w:hint="eastAsia" w:ascii="宋体" w:hAnsi="宋体" w:eastAsia="宋体" w:cs="宋体"/>
          <w:b/>
          <w:bCs/>
          <w:color w:val="auto"/>
          <w:sz w:val="52"/>
          <w:szCs w:val="52"/>
          <w:highlight w:val="none"/>
        </w:rPr>
        <w:t xml:space="preserve">响应文件</w:t>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 </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项目名称：</w:t>
      </w:r>
      <w:r>
        <w:rPr>
          <w:rFonts w:hint="eastAsia" w:ascii="宋体" w:hAnsi="宋体" w:eastAsia="宋体" w:cs="宋体"/>
          <w:bCs/>
          <w:color w:val="auto"/>
          <w:sz w:val="24"/>
          <w:highlight w:val="none"/>
        </w:rPr>
        <w:t xml:space="preserve"> </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52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响应单位名称： </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（盖单位章）</w:t>
      </w:r>
      <w:r/>
    </w:p>
    <w:p>
      <w:pPr>
        <w:spacing w:line="52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日      期： </w:t>
      </w:r>
      <w:r>
        <w:rPr>
          <w:rFonts w:hint="eastAsia" w:ascii="宋体" w:hAnsi="宋体" w:eastAsia="宋体" w:cs="宋体"/>
          <w:b/>
          <w:color w:val="auto"/>
          <w:sz w:val="24"/>
          <w:highlight w:val="none"/>
          <w:u w:val="single"/>
        </w:rPr>
        <w:t xml:space="preserve">                               </w:t>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spacing w:line="500" w:lineRule="exact"/>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spacing w:line="500" w:lineRule="exact"/>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w:t>
      </w:r>
      <w:r/>
    </w:p>
    <w:p>
      <w:pPr>
        <w:jc w:val="center"/>
        <w:tabs>
          <w:tab w:val="left" w:pos="4111" w:leader="none"/>
        </w:tabs>
        <w:rPr>
          <w:rFonts w:hint="eastAsia" w:ascii="宋体" w:hAnsi="宋体" w:eastAsia="宋体" w:cs="宋体"/>
          <w:b/>
          <w:bCs/>
          <w:color w:val="auto"/>
          <w:sz w:val="32"/>
          <w:highlight w:val="none"/>
        </w:rPr>
      </w:pPr>
      <w:r>
        <w:rPr>
          <w:rFonts w:hint="eastAsia" w:ascii="宋体" w:hAnsi="宋体" w:eastAsia="宋体" w:cs="宋体"/>
          <w:bCs/>
          <w:color w:val="auto"/>
          <w:sz w:val="32"/>
          <w:highlight w:val="none"/>
          <w:lang w:eastAsia="zh-CN"/>
        </w:rPr>
        <w:t xml:space="preserve">单一来源报价表</w:t>
      </w:r>
      <w:r/>
    </w:p>
    <w:p>
      <w:pPr>
        <w:pStyle w:val="968"/>
        <w:ind w:firstLine="566"/>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968"/>
        <w:ind w:firstLine="56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p>
    <w:p>
      <w:pPr>
        <w:pStyle w:val="968"/>
        <w:ind w:firstLine="56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68"/>
        <w:ind w:firstLine="56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货币单位：人民币元</w:t>
      </w:r>
      <w:r/>
    </w:p>
    <w:tbl>
      <w:tblPr>
        <w:tblStyle w:val="782"/>
        <w:tblW w:w="947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76"/>
        <w:gridCol w:w="2160"/>
        <w:gridCol w:w="2296"/>
        <w:gridCol w:w="1642"/>
      </w:tblGrid>
      <w:tr>
        <w:trPr>
          <w:cantSplit/>
          <w:jc w:val="center"/>
          <w:trHeight w:val="1163"/>
        </w:trPr>
        <w:tc>
          <w:tcPr>
            <w:tcW w:w="337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2160"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项目内容</w:t>
            </w:r>
            <w:r/>
          </w:p>
        </w:tc>
        <w:tc>
          <w:tcPr>
            <w:tcW w:w="229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投标报价（小写）</w:t>
            </w:r>
            <w:r/>
          </w:p>
        </w:tc>
        <w:tc>
          <w:tcPr>
            <w:tcW w:w="1642" w:type="dxa"/>
            <w:vAlign w:val="center"/>
            <w:textDirection w:val="lrTb"/>
            <w:noWrap/>
          </w:tcPr>
          <w:p>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服务期</w:t>
            </w:r>
            <w:r/>
          </w:p>
        </w:tc>
      </w:tr>
      <w:tr>
        <w:trPr>
          <w:cantSplit/>
          <w:jc w:val="center"/>
          <w:trHeight w:val="1003"/>
        </w:trPr>
        <w:tc>
          <w:tcPr>
            <w:tcW w:w="3376" w:type="dxa"/>
            <w:vAlign w:val="center"/>
            <w:textDirection w:val="lrTb"/>
            <w:noWrap/>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不动产继承公证</w:t>
            </w:r>
            <w:r/>
          </w:p>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60"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详见响应文件</w:t>
            </w:r>
            <w:r/>
          </w:p>
        </w:tc>
        <w:tc>
          <w:tcPr>
            <w:tcW w:w="2296" w:type="dxa"/>
            <w:vAlign w:val="center"/>
            <w:textDirection w:val="lrTb"/>
            <w:noWrap/>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642" w:type="dxa"/>
            <w:vAlign w:val="center"/>
            <w:textDirection w:val="lrTb"/>
            <w:noWrap/>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cantSplit/>
          <w:jc w:val="center"/>
          <w:trHeight w:val="1021"/>
        </w:trPr>
        <w:tc>
          <w:tcPr>
            <w:tcW w:w="337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投标报价</w:t>
            </w:r>
            <w:r>
              <w:rPr>
                <w:rFonts w:hint="eastAsia" w:ascii="宋体" w:hAnsi="宋体" w:eastAsia="宋体" w:cs="宋体"/>
                <w:color w:val="auto"/>
                <w:sz w:val="22"/>
                <w:szCs w:val="22"/>
                <w:highlight w:val="none"/>
              </w:rPr>
              <w:t xml:space="preserve">（大写）：</w:t>
            </w:r>
            <w:r/>
          </w:p>
        </w:tc>
        <w:tc>
          <w:tcPr>
            <w:gridSpan w:val="2"/>
            <w:tcW w:w="4456" w:type="dxa"/>
            <w:vAlign w:val="center"/>
            <w:textDirection w:val="lrTb"/>
            <w:noWrap/>
          </w:tcPr>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42" w:type="dxa"/>
            <w:vAlign w:val="center"/>
            <w:textDirection w:val="lrTb"/>
            <w:noWrap/>
          </w:tcPr>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96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报价说明：</w:t>
      </w:r>
      <w:r/>
    </w:p>
    <w:p>
      <w:pPr>
        <w:pStyle w:val="968"/>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1.报价包括完成项目的所有费用。采购人不再支付报价以外的任何费用。</w:t>
      </w:r>
      <w:r/>
    </w:p>
    <w:p>
      <w:pPr>
        <w:pStyle w:val="968"/>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2.报价以总价为准，大小写不一致以大写为准；</w:t>
      </w:r>
      <w:r/>
    </w:p>
    <w:p>
      <w:pPr>
        <w:pStyle w:val="968"/>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3.偏离说明：详见《偏离表》；</w:t>
      </w:r>
      <w:r/>
    </w:p>
    <w:p>
      <w:pPr>
        <w:pStyle w:val="968"/>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8"/>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8"/>
        <w:ind w:right="29"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pStyle w:val="968"/>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供应商授权代表（签字或盖章）：</w:t>
      </w:r>
      <w:r/>
    </w:p>
    <w:p>
      <w:pPr>
        <w:pStyle w:val="968"/>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rPr>
          <w:rFonts w:hint="eastAsia" w:ascii="宋体" w:hAnsi="宋体" w:eastAsia="宋体" w:cs="宋体"/>
          <w:b/>
          <w:bCs/>
          <w:color w:val="auto"/>
          <w:sz w:val="24"/>
          <w:highlight w:val="none"/>
        </w:rPr>
      </w:pPr>
      <w:r>
        <w:rPr>
          <w:rFonts w:hint="eastAsia" w:ascii="宋体" w:hAnsi="宋体" w:eastAsia="宋体" w:cs="宋体"/>
          <w:b/>
          <w:bCs/>
          <w:color w:val="auto"/>
          <w:sz w:val="32"/>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w:t>
      </w:r>
      <w:r/>
    </w:p>
    <w:p>
      <w:pPr>
        <w:jc w:val="center"/>
        <w:tabs>
          <w:tab w:val="left" w:pos="4111" w:leader="none"/>
        </w:tabs>
        <w:rPr>
          <w:rFonts w:hint="eastAsia" w:ascii="宋体" w:hAnsi="宋体" w:eastAsia="宋体" w:cs="宋体"/>
          <w:bCs/>
          <w:color w:val="auto"/>
          <w:sz w:val="44"/>
          <w:highlight w:val="none"/>
          <w:lang w:eastAsia="zh-CN"/>
        </w:rPr>
      </w:pPr>
      <w:r>
        <w:rPr>
          <w:rFonts w:hint="eastAsia" w:ascii="宋体" w:hAnsi="宋体" w:eastAsia="宋体" w:cs="宋体"/>
          <w:bCs/>
          <w:color w:val="auto"/>
          <w:sz w:val="32"/>
          <w:highlight w:val="none"/>
          <w:lang w:eastAsia="zh-CN"/>
        </w:rPr>
        <w:t xml:space="preserve">分项报价明细表</w:t>
      </w:r>
      <w:r>
        <w:rPr>
          <w:rFonts w:hint="eastAsia" w:ascii="宋体" w:hAnsi="宋体" w:cs="宋体"/>
          <w:bCs/>
          <w:color w:val="auto"/>
          <w:sz w:val="32"/>
          <w:highlight w:val="none"/>
          <w:lang w:eastAsia="zh-CN"/>
        </w:rPr>
        <w:t xml:space="preserve">（</w:t>
      </w:r>
      <w:r>
        <w:rPr>
          <w:rFonts w:hint="eastAsia" w:ascii="宋体" w:hAnsi="宋体" w:cs="宋体"/>
          <w:bCs/>
          <w:color w:val="auto"/>
          <w:sz w:val="32"/>
          <w:highlight w:val="none"/>
          <w:lang w:val="en-US" w:eastAsia="zh-CN"/>
        </w:rPr>
        <w:t xml:space="preserve">如有</w:t>
      </w:r>
      <w:r>
        <w:rPr>
          <w:rFonts w:hint="eastAsia" w:ascii="宋体" w:hAnsi="宋体" w:cs="宋体"/>
          <w:bCs/>
          <w:color w:val="auto"/>
          <w:sz w:val="32"/>
          <w:highlight w:val="none"/>
          <w:lang w:eastAsia="zh-CN"/>
        </w:rPr>
        <w:t xml:space="preserve">）</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本次为首次报价</w:t>
      </w:r>
      <w:r/>
    </w:p>
    <w:tbl>
      <w:tblPr>
        <w:tblStyle w:val="782"/>
        <w:tblW w:w="9205" w:type="dxa"/>
        <w:jc w:val="center"/>
        <w:tblLayout w:type="fixed"/>
        <w:tblCellMar>
          <w:left w:w="15" w:type="dxa"/>
          <w:top w:w="15" w:type="dxa"/>
          <w:right w:w="15" w:type="dxa"/>
          <w:bottom w:w="0" w:type="dxa"/>
        </w:tblCellMar>
        <w:tblLook w:val="04A0" w:firstRow="1" w:lastRow="0" w:firstColumn="1" w:lastColumn="0" w:noHBand="0" w:noVBand="1"/>
      </w:tblPr>
      <w:tblGrid>
        <w:gridCol w:w="574"/>
        <w:gridCol w:w="2476"/>
        <w:gridCol w:w="862"/>
        <w:gridCol w:w="807"/>
        <w:gridCol w:w="1499"/>
        <w:gridCol w:w="1499"/>
        <w:gridCol w:w="1488"/>
      </w:tblGrid>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备注</w:t>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8" w:type="dxa"/>
            <w:vAlign w:val="center"/>
            <w:textDirection w:val="lrTb"/>
            <w:noWrap w:val="false"/>
          </w:tcPr>
          <w:p>
            <w:pPr>
              <w:pStyle w:val="959"/>
              <w:ind w:left="0" w:firstLine="0"/>
              <w:jc w:val="left"/>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大写：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59"/>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bl>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300"/>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3300"/>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w:t>
      </w:r>
      <w:r>
        <w:rPr>
          <w:rFonts w:hint="eastAsia" w:ascii="宋体" w:hAnsi="宋体" w:cs="宋体"/>
          <w:color w:val="auto"/>
          <w:sz w:val="22"/>
          <w:szCs w:val="22"/>
          <w:highlight w:val="none"/>
          <w:lang w:val="en-US" w:eastAsia="zh-CN"/>
        </w:rPr>
        <w:t xml:space="preserve">或授权代表</w:t>
      </w:r>
      <w:r>
        <w:rPr>
          <w:rFonts w:hint="eastAsia" w:ascii="宋体" w:hAnsi="宋体" w:eastAsia="宋体" w:cs="宋体"/>
          <w:color w:val="auto"/>
          <w:sz w:val="22"/>
          <w:szCs w:val="22"/>
          <w:highlight w:val="none"/>
        </w:rPr>
        <w:t xml:space="preserve">（签字或盖章） ：</w:t>
      </w:r>
      <w:r/>
    </w:p>
    <w:p>
      <w:pPr>
        <w:jc w:val="center"/>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    月    日</w:t>
      </w:r>
      <w:r/>
    </w:p>
    <w:p>
      <w:pPr>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投标人按“分项报价明细表”的格式详细报出</w:t>
      </w:r>
      <w:r>
        <w:rPr>
          <w:rFonts w:hint="eastAsia" w:ascii="宋体" w:hAnsi="宋体" w:eastAsia="宋体" w:cs="宋体"/>
          <w:color w:val="auto"/>
          <w:sz w:val="22"/>
          <w:szCs w:val="22"/>
          <w:highlight w:val="none"/>
          <w:lang w:eastAsia="zh-CN"/>
        </w:rPr>
        <w:t xml:space="preserve">各项</w:t>
      </w:r>
      <w:r>
        <w:rPr>
          <w:rFonts w:hint="eastAsia" w:ascii="宋体" w:hAnsi="宋体" w:eastAsia="宋体" w:cs="宋体"/>
          <w:color w:val="auto"/>
          <w:sz w:val="22"/>
          <w:szCs w:val="22"/>
          <w:highlight w:val="none"/>
        </w:rPr>
        <w:t xml:space="preserve">报价。</w:t>
      </w:r>
      <w:r/>
    </w:p>
    <w:p>
      <w:pPr>
        <w:ind w:firstLine="440"/>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“分项报价明细表”</w:t>
      </w:r>
      <w:r>
        <w:rPr>
          <w:rFonts w:hint="eastAsia" w:ascii="宋体" w:hAnsi="宋体" w:eastAsia="宋体" w:cs="宋体"/>
          <w:color w:val="auto"/>
          <w:sz w:val="22"/>
          <w:szCs w:val="22"/>
          <w:highlight w:val="none"/>
          <w:lang w:eastAsia="zh-CN"/>
        </w:rPr>
        <w:t xml:space="preserve">总价</w:t>
      </w:r>
      <w:r>
        <w:rPr>
          <w:rFonts w:hint="eastAsia" w:ascii="宋体" w:hAnsi="宋体" w:eastAsia="宋体" w:cs="宋体"/>
          <w:color w:val="auto"/>
          <w:sz w:val="22"/>
          <w:szCs w:val="22"/>
          <w:highlight w:val="none"/>
        </w:rPr>
        <w:t xml:space="preserve">与“开标一览表”</w:t>
      </w:r>
      <w:r>
        <w:rPr>
          <w:rFonts w:hint="eastAsia" w:ascii="宋体" w:hAnsi="宋体" w:eastAsia="宋体" w:cs="宋体"/>
          <w:color w:val="auto"/>
          <w:sz w:val="22"/>
          <w:szCs w:val="22"/>
          <w:highlight w:val="none"/>
          <w:lang w:eastAsia="zh-CN"/>
        </w:rPr>
        <w:t xml:space="preserve">投标总价一致</w:t>
      </w:r>
      <w:r>
        <w:rPr>
          <w:rFonts w:hint="eastAsia" w:ascii="宋体" w:hAnsi="宋体" w:eastAsia="宋体" w:cs="宋体"/>
          <w:color w:val="auto"/>
          <w:sz w:val="22"/>
          <w:szCs w:val="22"/>
          <w:highlight w:val="none"/>
        </w:rPr>
        <w:t xml:space="preserve">。</w:t>
      </w:r>
      <w:r/>
    </w:p>
    <w:p>
      <w:pPr>
        <w:rPr>
          <w:rFonts w:hint="eastAsia" w:ascii="宋体" w:hAnsi="宋体" w:eastAsia="宋体" w:cs="宋体"/>
          <w:b/>
          <w:bCs/>
          <w:color w:val="auto"/>
          <w:sz w:val="24"/>
          <w:highlight w:val="none"/>
        </w:rPr>
      </w:pPr>
      <w:r>
        <w:rPr>
          <w:rFonts w:hint="eastAsia" w:ascii="宋体" w:hAnsi="宋体" w:eastAsia="宋体" w:cs="宋体"/>
          <w:b/>
          <w:bCs/>
          <w:color w:val="auto"/>
          <w:sz w:val="32"/>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w:t>
      </w:r>
      <w:r/>
    </w:p>
    <w:p>
      <w:pPr>
        <w:tabs>
          <w:tab w:val="left" w:pos="4111" w:leader="none"/>
        </w:tabs>
        <w:rPr>
          <w:rFonts w:hint="default" w:ascii="宋体" w:hAnsi="宋体" w:eastAsia="宋体" w:cs="宋体"/>
          <w:bCs/>
          <w:color w:val="auto"/>
          <w:sz w:val="44"/>
          <w:szCs w:val="30"/>
          <w:highlight w:val="none"/>
          <w:lang w:val="en-US" w:eastAsia="zh-CN"/>
        </w:rPr>
      </w:pPr>
      <w:r>
        <w:rPr>
          <w:rFonts w:hint="eastAsia" w:ascii="宋体" w:hAnsi="宋体" w:eastAsia="宋体" w:cs="宋体"/>
          <w:bCs/>
          <w:color w:val="auto"/>
          <w:sz w:val="44"/>
          <w:szCs w:val="30"/>
          <w:highlight w:val="none"/>
        </w:rPr>
        <w:t xml:space="preserve">             </w:t>
      </w: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44"/>
          <w:szCs w:val="44"/>
          <w:highlight w:val="none"/>
          <w:lang w:val="en-US" w:eastAsia="zh-CN"/>
        </w:rPr>
        <w:t xml:space="preserve">  </w:t>
      </w:r>
      <w:r>
        <w:rPr>
          <w:rFonts w:hint="eastAsia" w:ascii="宋体" w:hAnsi="宋体" w:cs="宋体"/>
          <w:b/>
          <w:color w:val="auto"/>
          <w:sz w:val="32"/>
          <w:szCs w:val="32"/>
          <w:highlight w:val="none"/>
          <w:lang w:val="en-US" w:eastAsia="zh-CN"/>
        </w:rPr>
        <w:t xml:space="preserve">响应函</w:t>
      </w:r>
      <w:r/>
    </w:p>
    <w:p>
      <w:pPr>
        <w:spacing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6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靖江市铮宸项目管理服务有限公司</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根据贵方《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）要求，本供应商正式提交以下首次响应文件。</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（1）承诺书； </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报价表； </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分项报价明细表</w:t>
      </w:r>
      <w:r>
        <w:rPr>
          <w:rFonts w:hint="eastAsia" w:ascii="宋体" w:hAnsi="宋体" w:eastAsia="宋体" w:cs="宋体"/>
          <w:color w:val="auto"/>
          <w:sz w:val="22"/>
          <w:szCs w:val="22"/>
          <w:highlight w:val="none"/>
        </w:rPr>
        <w:t xml:space="preserve">；</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要求提供的其他响应文件。</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我单位符合《中华人民共和国政府采购法》第二十二条的规定，符合本项目供应商资格要求。</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的要求编制响应文件，并对其提交的响应文件的真实性、合法性承担法律责任。</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 </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3134360</wp:posOffset>
                </wp:positionH>
                <wp:positionV relativeFrom="paragraph">
                  <wp:posOffset>297180</wp:posOffset>
                </wp:positionV>
                <wp:extent cx="635" cy="0"/>
                <wp:effectExtent l="0" t="4445" r="0" b="508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2800350</wp:posOffset>
                </wp:positionH>
                <wp:positionV relativeFrom="paragraph">
                  <wp:posOffset>594360</wp:posOffset>
                </wp:positionV>
                <wp:extent cx="635" cy="0"/>
                <wp:effectExtent l="0" t="4445" r="0" b="508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2"/>
          <w:szCs w:val="22"/>
          <w:highlight w:val="none"/>
        </w:rPr>
        <w:t xml:space="preserve">一、完全承担根据《</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》规定完成合同的责任和义务（如有偏离，将全部填写在偏离表中）。</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635" cy="0"/>
                <wp:effectExtent l="0" t="4445" r="0" b="508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635" cy="0"/>
                <wp:effectExtent l="0" t="4445" r="0" b="508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2"/>
          <w:szCs w:val="22"/>
          <w:highlight w:val="none"/>
        </w:rPr>
        <w:t xml:space="preserve">二、保证所提供的响应文件及所有材料的真实、合法、有效，并对其负责。</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（含</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的澄清或者修改），本供应商完全理解并同意放弃对这方面不明及误解的权利。</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五、投标有效期</w:t>
      </w:r>
      <w:r>
        <w:rPr>
          <w:rFonts w:hint="eastAsia" w:ascii="宋体" w:hAnsi="宋体" w:eastAsia="宋体" w:cs="宋体"/>
          <w:color w:val="auto"/>
          <w:sz w:val="22"/>
          <w:szCs w:val="22"/>
          <w:highlight w:val="none"/>
          <w:lang w:eastAsia="zh-CN"/>
        </w:rPr>
        <w:t xml:space="preserve">：90</w:t>
      </w:r>
      <w:r>
        <w:rPr>
          <w:rFonts w:hint="eastAsia" w:ascii="宋体" w:hAnsi="宋体" w:eastAsia="宋体" w:cs="宋体"/>
          <w:color w:val="auto"/>
          <w:sz w:val="22"/>
          <w:szCs w:val="22"/>
          <w:highlight w:val="none"/>
          <w:lang w:val="zh-CN" w:eastAsia="zh-CN"/>
        </w:rPr>
        <w:t xml:space="preserve">日（从投标截止之日算起）</w:t>
      </w:r>
      <w:r>
        <w:rPr>
          <w:rFonts w:hint="eastAsia" w:ascii="宋体" w:hAnsi="宋体" w:eastAsia="宋体" w:cs="宋体"/>
          <w:color w:val="auto"/>
          <w:sz w:val="22"/>
          <w:szCs w:val="22"/>
          <w:highlight w:val="none"/>
        </w:rPr>
        <w:t xml:space="preserve">。</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采购有关的任何证据或资料。</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68"/>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八</w:t>
      </w:r>
      <w:r>
        <w:rPr>
          <w:rFonts w:hint="eastAsia" w:ascii="宋体" w:hAnsi="宋体" w:eastAsia="宋体" w:cs="宋体"/>
          <w:color w:val="auto"/>
          <w:sz w:val="22"/>
          <w:szCs w:val="22"/>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8"/>
        <w:ind w:right="29"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pStyle w:val="968"/>
        <w:ind w:right="29"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法定代表人（负责人)或授权代表（签字或盖章）：</w:t>
      </w:r>
      <w:r/>
    </w:p>
    <w:p>
      <w:pPr>
        <w:pStyle w:val="968"/>
        <w:ind w:right="29"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68"/>
        <w:ind w:right="553"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jc w:val="both"/>
        <w:spacing w:before="320" w:line="360" w:lineRule="auto"/>
        <w:rPr>
          <w:rFonts w:hint="eastAsia" w:ascii="宋体" w:hAnsi="宋体" w:eastAsia="宋体" w:cs="宋体"/>
          <w:bCs/>
          <w:color w:val="auto"/>
          <w:sz w:val="32"/>
          <w:highlight w:val="none"/>
        </w:rPr>
        <w:outlineLvl w:val="3"/>
      </w:pPr>
      <w:r>
        <w:rPr>
          <w:rFonts w:hint="eastAsia" w:ascii="宋体" w:hAnsi="宋体" w:eastAsia="宋体" w:cs="宋体"/>
          <w:b/>
          <w:color w:val="auto"/>
          <w:sz w:val="32"/>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五</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rPr>
        <w:outlineLvl w:val="3"/>
      </w:pPr>
      <w:r>
        <w:rPr>
          <w:rFonts w:hint="eastAsia" w:ascii="宋体" w:hAnsi="宋体" w:eastAsia="宋体" w:cs="宋体"/>
          <w:bCs/>
          <w:color w:val="auto"/>
          <w:sz w:val="32"/>
          <w:highlight w:val="none"/>
        </w:rPr>
        <w:t xml:space="preserve">   偏离表</w:t>
      </w:r>
      <w:r/>
    </w:p>
    <w:p>
      <w:pPr>
        <w:pStyle w:val="96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p>
      <w:pPr>
        <w:pStyle w:val="968"/>
        <w:spacing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tbl>
      <w:tblPr>
        <w:tblStyle w:val="782"/>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57" w:type="dxa"/>
          <w:top w:w="0" w:type="dxa"/>
          <w:right w:w="57" w:type="dxa"/>
          <w:bottom w:w="0" w:type="dxa"/>
        </w:tblCellMar>
        <w:tblLook w:val="04A0" w:firstRow="1" w:lastRow="0" w:firstColumn="1" w:lastColumn="0" w:noHBand="0" w:noVBand="1"/>
      </w:tblPr>
      <w:tblGrid>
        <w:gridCol w:w="625"/>
        <w:gridCol w:w="1275"/>
        <w:gridCol w:w="3119"/>
        <w:gridCol w:w="1840"/>
        <w:gridCol w:w="1382"/>
        <w:gridCol w:w="943"/>
      </w:tblGrid>
      <w:tr>
        <w:trPr>
          <w:jc w:val="center"/>
          <w:trHeight w:val="414"/>
        </w:trPr>
        <w:tc>
          <w:tcPr>
            <w:tcW w:w="340"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序号</w:t>
            </w:r>
            <w:r/>
          </w:p>
        </w:tc>
        <w:tc>
          <w:tcPr>
            <w:tcW w:w="694"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偏离内容</w:t>
            </w:r>
            <w:r/>
          </w:p>
        </w:tc>
        <w:tc>
          <w:tcPr>
            <w:tcW w:w="1698"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（含</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的澄清或者修改）的要求</w:t>
            </w:r>
            <w:r/>
          </w:p>
        </w:tc>
        <w:tc>
          <w:tcPr>
            <w:tcW w:w="1002"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首次响应文件中的内容</w:t>
            </w:r>
            <w:r/>
          </w:p>
        </w:tc>
        <w:tc>
          <w:tcPr>
            <w:tcW w:w="752"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（正/负/无）偏离</w:t>
            </w:r>
            <w:r/>
          </w:p>
        </w:tc>
        <w:tc>
          <w:tcPr>
            <w:tcW w:w="514"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说明</w:t>
            </w:r>
            <w:r/>
          </w:p>
        </w:tc>
      </w:tr>
      <w:tr>
        <w:trPr>
          <w:jc w:val="center"/>
          <w:trHeight w:val="794"/>
        </w:trPr>
        <w:tc>
          <w:tcPr>
            <w:tcW w:w="340"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r>
            <w:r/>
          </w:p>
        </w:tc>
        <w:tc>
          <w:tcPr>
            <w:tcW w:w="694"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r>
            <w:r/>
          </w:p>
        </w:tc>
        <w:tc>
          <w:tcPr>
            <w:tcW w:w="1698"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r>
            <w:r/>
          </w:p>
        </w:tc>
        <w:tc>
          <w:tcPr>
            <w:tcW w:w="1002"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r>
            <w:r/>
          </w:p>
        </w:tc>
        <w:tc>
          <w:tcPr>
            <w:tcW w:w="752"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r>
            <w:r/>
          </w:p>
        </w:tc>
        <w:tc>
          <w:tcPr>
            <w:tcW w:w="514" w:type="dxa"/>
            <w:vAlign w:val="center"/>
            <w:textDirection w:val="lrTb"/>
            <w:noWrap/>
          </w:tcPr>
          <w:p>
            <w:pPr>
              <w:pStyle w:val="968"/>
              <w:jc w:val="center"/>
              <w:spacing w:line="500" w:lineRule="exact"/>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r>
            <w:r/>
          </w:p>
        </w:tc>
      </w:tr>
      <w:tr>
        <w:trPr>
          <w:jc w:val="center"/>
          <w:trHeight w:val="794"/>
        </w:trPr>
        <w:tc>
          <w:tcPr>
            <w:tcW w:w="340"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9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98"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0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5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51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340"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9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98"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0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5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51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340"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9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98"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0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5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51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340"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9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98"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0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5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51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340"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9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98"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0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52"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514" w:type="dxa"/>
            <w:vAlign w:val="center"/>
            <w:textDirection w:val="lrTb"/>
            <w:noWrap/>
          </w:tcPr>
          <w:p>
            <w:pPr>
              <w:pStyle w:val="968"/>
              <w:jc w:val="cente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96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注：供应商的首次响应文件中的内容与</w:t>
      </w:r>
      <w:r>
        <w:rPr>
          <w:rFonts w:hint="eastAsia" w:ascii="宋体" w:hAnsi="宋体" w:eastAsia="宋体" w:cs="宋体"/>
          <w:color w:val="auto"/>
          <w:sz w:val="22"/>
          <w:szCs w:val="22"/>
          <w:highlight w:val="none"/>
          <w:u w:val="single"/>
          <w:lang w:eastAsia="zh-CN"/>
        </w:rPr>
        <w:t xml:space="preserve">单一来源采购文件</w:t>
      </w:r>
      <w:r>
        <w:rPr>
          <w:rFonts w:hint="eastAsia" w:ascii="宋体" w:hAnsi="宋体" w:eastAsia="宋体" w:cs="宋体"/>
          <w:color w:val="auto"/>
          <w:sz w:val="22"/>
          <w:szCs w:val="22"/>
          <w:highlight w:val="none"/>
          <w:u w:val="single"/>
        </w:rPr>
        <w:t xml:space="preserve">（含</w:t>
      </w:r>
      <w:r>
        <w:rPr>
          <w:rFonts w:hint="eastAsia" w:ascii="宋体" w:hAnsi="宋体" w:eastAsia="宋体" w:cs="宋体"/>
          <w:color w:val="auto"/>
          <w:sz w:val="22"/>
          <w:szCs w:val="22"/>
          <w:highlight w:val="none"/>
          <w:u w:val="single"/>
          <w:lang w:eastAsia="zh-CN"/>
        </w:rPr>
        <w:t xml:space="preserve">单一来源采购文件</w:t>
      </w:r>
      <w:r>
        <w:rPr>
          <w:rFonts w:hint="eastAsia" w:ascii="宋体" w:hAnsi="宋体" w:eastAsia="宋体" w:cs="宋体"/>
          <w:color w:val="auto"/>
          <w:sz w:val="22"/>
          <w:szCs w:val="22"/>
          <w:highlight w:val="none"/>
          <w:u w:val="single"/>
        </w:rPr>
        <w:t xml:space="preserve">的澄清或者修改，下同）的要求不同时，逐条列在偏离表中，否则将认为供应商接受</w:t>
      </w:r>
      <w:r>
        <w:rPr>
          <w:rFonts w:hint="eastAsia" w:ascii="宋体" w:hAnsi="宋体" w:eastAsia="宋体" w:cs="宋体"/>
          <w:color w:val="auto"/>
          <w:sz w:val="22"/>
          <w:szCs w:val="22"/>
          <w:highlight w:val="none"/>
          <w:u w:val="single"/>
          <w:lang w:eastAsia="zh-CN"/>
        </w:rPr>
        <w:t xml:space="preserve">单一来源采购文件</w:t>
      </w:r>
      <w:r>
        <w:rPr>
          <w:rFonts w:hint="eastAsia" w:ascii="宋体" w:hAnsi="宋体" w:eastAsia="宋体" w:cs="宋体"/>
          <w:color w:val="auto"/>
          <w:sz w:val="22"/>
          <w:szCs w:val="22"/>
          <w:highlight w:val="none"/>
          <w:u w:val="single"/>
        </w:rPr>
        <w:t xml:space="preserve">的要求。</w:t>
      </w:r>
      <w:r/>
    </w:p>
    <w:p>
      <w:pPr>
        <w:pStyle w:val="96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8"/>
        <w:ind w:right="29"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pStyle w:val="968"/>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法定代表人（负责人)或授权代表（签字或盖章）：</w:t>
      </w:r>
      <w:r/>
    </w:p>
    <w:p>
      <w:pPr>
        <w:pStyle w:val="968"/>
        <w:ind w:firstLine="480"/>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日期：</w:t>
      </w:r>
      <w:r/>
    </w:p>
    <w:p>
      <w:pPr>
        <w:rPr>
          <w:rFonts w:hint="eastAsia" w:ascii="宋体" w:hAnsi="宋体" w:eastAsia="宋体" w:cs="宋体"/>
          <w:b/>
          <w:bCs/>
          <w:color w:val="auto"/>
          <w:sz w:val="24"/>
          <w:highlight w:val="none"/>
        </w:rPr>
      </w:pPr>
      <w:r>
        <w:rPr>
          <w:rFonts w:hint="eastAsia" w:ascii="宋体" w:hAnsi="宋体" w:eastAsia="宋体" w:cs="宋体"/>
          <w:b/>
          <w:color w:val="auto"/>
          <w:sz w:val="44"/>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六</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rPr>
        <w:outlineLvl w:val="3"/>
      </w:pPr>
      <w:r>
        <w:rPr>
          <w:rFonts w:hint="eastAsia" w:ascii="宋体" w:hAnsi="宋体" w:eastAsia="宋体" w:cs="宋体"/>
          <w:b/>
          <w:color w:val="auto"/>
          <w:sz w:val="44"/>
          <w:szCs w:val="44"/>
          <w:highlight w:val="none"/>
        </w:rPr>
        <w:t xml:space="preserve">    </w:t>
      </w:r>
      <w:r>
        <w:rPr>
          <w:rFonts w:hint="eastAsia" w:ascii="宋体" w:hAnsi="宋体" w:eastAsia="宋体" w:cs="宋体"/>
          <w:bCs/>
          <w:color w:val="auto"/>
          <w:sz w:val="32"/>
          <w:highlight w:val="none"/>
        </w:rPr>
        <w:t xml:space="preserve">法定代表人身份证明或授权委托书</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before="160"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（一）法定代表人身份证明</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56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供应商名称：</w:t>
      </w:r>
      <w:r>
        <w:rPr>
          <w:rFonts w:hint="eastAsia" w:ascii="宋体" w:hAnsi="宋体" w:eastAsia="宋体" w:cs="宋体"/>
          <w:color w:val="auto"/>
          <w:sz w:val="22"/>
          <w:highlight w:val="none"/>
          <w:u w:val="single"/>
        </w:rPr>
        <w:t xml:space="preserve">                               </w:t>
      </w:r>
      <w:r/>
    </w:p>
    <w:p>
      <w:pPr>
        <w:ind w:firstLine="440"/>
        <w:spacing w:line="560" w:lineRule="exact"/>
        <w:rPr>
          <w:rFonts w:hint="eastAsia" w:ascii="宋体" w:hAnsi="宋体" w:eastAsia="宋体" w:cs="宋体"/>
          <w:b/>
          <w:color w:val="auto"/>
          <w:sz w:val="22"/>
          <w:highlight w:val="none"/>
        </w:rPr>
      </w:pPr>
      <w:r>
        <w:rPr>
          <w:rFonts w:hint="eastAsia" w:ascii="宋体" w:hAnsi="宋体" w:eastAsia="宋体" w:cs="宋体"/>
          <w:color w:val="auto"/>
          <w:sz w:val="22"/>
          <w:highlight w:val="none"/>
        </w:rPr>
        <w:t xml:space="preserve">法定代表人姓名：</w:t>
      </w:r>
      <w:r>
        <w:rPr>
          <w:rFonts w:hint="eastAsia" w:ascii="宋体" w:hAnsi="宋体" w:eastAsia="宋体" w:cs="宋体"/>
          <w:color w:val="auto"/>
          <w:sz w:val="22"/>
          <w:highlight w:val="none"/>
          <w:u w:val="single"/>
        </w:rPr>
        <w:t xml:space="preserve">              </w:t>
      </w:r>
      <w:r/>
    </w:p>
    <w:p>
      <w:pPr>
        <w:ind w:firstLine="440"/>
        <w:spacing w:line="56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系</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（供应商名称）的法定代表人。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特此证明。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附：法定代表人身份证复印件。</w:t>
      </w:r>
      <w:r/>
    </w:p>
    <w:p>
      <w:pPr>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79"/>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79"/>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79"/>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79"/>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5830" w:hanging="176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供应商名称：</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none"/>
        </w:rPr>
        <w:t xml:space="preserve">（</w:t>
      </w:r>
      <w:r>
        <w:rPr>
          <w:rFonts w:hint="eastAsia" w:ascii="宋体" w:hAnsi="宋体" w:eastAsia="宋体" w:cs="宋体"/>
          <w:color w:val="auto"/>
          <w:sz w:val="22"/>
          <w:highlight w:val="none"/>
          <w:u w:val="none"/>
          <w:lang w:val="en-US" w:eastAsia="zh-CN"/>
        </w:rPr>
        <w:t xml:space="preserve">电子签章</w:t>
      </w:r>
      <w:r>
        <w:rPr>
          <w:rFonts w:hint="eastAsia" w:ascii="宋体" w:hAnsi="宋体" w:eastAsia="宋体" w:cs="宋体"/>
          <w:color w:val="auto"/>
          <w:sz w:val="22"/>
          <w:highlight w:val="none"/>
          <w:u w:val="none"/>
        </w:rPr>
        <w:t xml:space="preserve">）</w:t>
      </w:r>
      <w:r/>
    </w:p>
    <w:p>
      <w:pPr>
        <w:ind w:firstLine="528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日</w:t>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979"/>
        <w:tabs>
          <w:tab w:val="left" w:pos="567" w:leader="none"/>
        </w:tabs>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r>
      <w:r/>
    </w:p>
    <w:p>
      <w:pPr>
        <w:pStyle w:val="979"/>
        <w:tabs>
          <w:tab w:val="left" w:pos="567" w:leader="none"/>
        </w:tabs>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本人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（姓名）系</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（供应商名称）的法定代表人，现委托</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（姓名）为我方代理人。代理人根据授权，以我方名义签署、澄清、说明、补正、提交、撤回、修改</w:t>
      </w:r>
      <w:r>
        <w:rPr>
          <w:rFonts w:hint="eastAsia" w:ascii="宋体" w:hAnsi="宋体" w:eastAsia="宋体" w:cs="宋体"/>
          <w:color w:val="auto"/>
          <w:sz w:val="22"/>
          <w:highlight w:val="none"/>
          <w:u w:val="single"/>
        </w:rPr>
        <w:t xml:space="preserve">      （项目名称）    </w:t>
      </w:r>
      <w:r>
        <w:rPr>
          <w:rFonts w:hint="eastAsia" w:ascii="宋体" w:hAnsi="宋体" w:eastAsia="宋体" w:cs="宋体"/>
          <w:color w:val="auto"/>
          <w:sz w:val="22"/>
          <w:highlight w:val="none"/>
        </w:rPr>
        <w:t xml:space="preserve">投标文件、签订合同和处理有关事宜，其法律后果由我方承担。</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委托期限：</w:t>
      </w:r>
      <w:r>
        <w:rPr>
          <w:rFonts w:hint="eastAsia" w:ascii="宋体" w:hAnsi="宋体" w:eastAsia="宋体" w:cs="宋体"/>
          <w:color w:val="auto"/>
          <w:sz w:val="22"/>
          <w:highlight w:val="none"/>
          <w:u w:val="single"/>
        </w:rPr>
        <w:t xml:space="preserve"> 自本委托书签署之日起至投标有效期期满 </w:t>
      </w:r>
      <w:r>
        <w:rPr>
          <w:rFonts w:hint="eastAsia" w:ascii="宋体" w:hAnsi="宋体" w:eastAsia="宋体" w:cs="宋体"/>
          <w:color w:val="auto"/>
          <w:sz w:val="22"/>
          <w:highlight w:val="none"/>
        </w:rPr>
        <w:t xml:space="preserve">。</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代理人无转委托权。</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附：法定代表人身份证复印件及委托代理人身份证复印件。</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left="0" w:right="-623" w:firstLine="37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供应商名称：</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none"/>
        </w:rPr>
        <w:t xml:space="preserve">（</w:t>
      </w:r>
      <w:r>
        <w:rPr>
          <w:rFonts w:hint="eastAsia" w:ascii="宋体" w:hAnsi="宋体" w:eastAsia="宋体" w:cs="宋体"/>
          <w:color w:val="auto"/>
          <w:sz w:val="22"/>
          <w:highlight w:val="none"/>
          <w:u w:val="none"/>
          <w:lang w:val="en-US" w:eastAsia="zh-CN"/>
        </w:rPr>
        <w:t xml:space="preserve">电子签章</w:t>
      </w:r>
      <w:r>
        <w:rPr>
          <w:rFonts w:hint="eastAsia" w:ascii="宋体" w:hAnsi="宋体" w:eastAsia="宋体" w:cs="宋体"/>
          <w:color w:val="auto"/>
          <w:sz w:val="22"/>
          <w:highlight w:val="none"/>
          <w:u w:val="none"/>
        </w:rPr>
        <w:t xml:space="preserve">）</w:t>
      </w:r>
      <w:r/>
    </w:p>
    <w:p>
      <w:pPr>
        <w:ind w:firstLine="37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w:t>
      </w:r>
      <w:r>
        <w:rPr>
          <w:rFonts w:hint="eastAsia" w:ascii="宋体" w:hAnsi="宋体" w:eastAsia="宋体" w:cs="宋体"/>
          <w:bCs/>
          <w:color w:val="auto"/>
          <w:sz w:val="22"/>
          <w:highlight w:val="none"/>
        </w:rPr>
        <w:t xml:space="preserve">签名或签章</w:t>
      </w:r>
      <w:r>
        <w:rPr>
          <w:rFonts w:hint="eastAsia" w:ascii="宋体" w:hAnsi="宋体" w:eastAsia="宋体" w:cs="宋体"/>
          <w:color w:val="auto"/>
          <w:sz w:val="22"/>
          <w:highlight w:val="none"/>
        </w:rPr>
        <w:t xml:space="preserve">）</w:t>
      </w:r>
      <w:r/>
    </w:p>
    <w:p>
      <w:pPr>
        <w:ind w:firstLine="378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身份证号码：</w:t>
      </w:r>
      <w:r>
        <w:rPr>
          <w:rFonts w:hint="eastAsia" w:ascii="宋体" w:hAnsi="宋体" w:eastAsia="宋体" w:cs="宋体"/>
          <w:color w:val="auto"/>
          <w:sz w:val="22"/>
          <w:highlight w:val="none"/>
          <w:u w:val="single"/>
        </w:rPr>
        <w:t xml:space="preserve">                    </w:t>
      </w:r>
      <w:r/>
    </w:p>
    <w:p>
      <w:pPr>
        <w:ind w:right="-313" w:firstLine="37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委托代理人：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w:t>
      </w:r>
      <w:r>
        <w:rPr>
          <w:rFonts w:hint="eastAsia" w:ascii="宋体" w:hAnsi="宋体" w:eastAsia="宋体" w:cs="宋体"/>
          <w:bCs/>
          <w:color w:val="auto"/>
          <w:sz w:val="22"/>
          <w:highlight w:val="none"/>
        </w:rPr>
        <w:t xml:space="preserve">签名或签章</w:t>
      </w:r>
      <w:r>
        <w:rPr>
          <w:rFonts w:hint="eastAsia" w:ascii="宋体" w:hAnsi="宋体" w:eastAsia="宋体" w:cs="宋体"/>
          <w:color w:val="auto"/>
          <w:sz w:val="22"/>
          <w:highlight w:val="none"/>
        </w:rPr>
        <w:t xml:space="preserve">）</w:t>
      </w:r>
      <w:r/>
    </w:p>
    <w:p>
      <w:pPr>
        <w:ind w:firstLine="378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身份证号码：</w:t>
      </w:r>
      <w:r>
        <w:rPr>
          <w:rFonts w:hint="eastAsia" w:ascii="宋体" w:hAnsi="宋体" w:eastAsia="宋体" w:cs="宋体"/>
          <w:color w:val="auto"/>
          <w:sz w:val="22"/>
          <w:highlight w:val="none"/>
          <w:u w:val="single"/>
        </w:rPr>
        <w:t xml:space="preserve">                         </w:t>
      </w:r>
      <w:r/>
    </w:p>
    <w:p>
      <w:pPr>
        <w:ind w:firstLine="550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日</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七</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t xml:space="preserve">供应商基本资格条件承诺书</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460" w:lineRule="exact"/>
        <w:rPr>
          <w:rFonts w:hint="eastAsia" w:ascii="宋体" w:hAnsi="宋体" w:eastAsia="宋体" w:cs="宋体"/>
          <w:bCs/>
          <w:color w:val="auto"/>
          <w:sz w:val="22"/>
          <w:szCs w:val="22"/>
          <w:highlight w:val="none"/>
          <w:u w:val="single"/>
          <w:lang w:eastAsia="zh-CN"/>
        </w:rPr>
      </w:pPr>
      <w:r>
        <w:rPr>
          <w:rFonts w:hint="eastAsia" w:ascii="宋体" w:hAnsi="宋体" w:eastAsia="宋体" w:cs="宋体"/>
          <w:bCs/>
          <w:color w:val="auto"/>
          <w:sz w:val="22"/>
          <w:szCs w:val="22"/>
          <w:highlight w:val="none"/>
          <w:u w:val="single"/>
          <w:lang w:eastAsia="zh-CN"/>
        </w:rPr>
        <w:t xml:space="preserve">（</w:t>
      </w:r>
      <w:r>
        <w:rPr>
          <w:rFonts w:hint="eastAsia" w:ascii="宋体" w:hAnsi="宋体" w:eastAsia="宋体" w:cs="宋体"/>
          <w:bCs/>
          <w:color w:val="auto"/>
          <w:sz w:val="22"/>
          <w:szCs w:val="22"/>
          <w:highlight w:val="none"/>
          <w:u w:val="single"/>
          <w:lang w:val="en-US" w:eastAsia="zh-CN"/>
        </w:rPr>
        <w:t xml:space="preserve">采购人名称</w:t>
      </w:r>
      <w:r>
        <w:rPr>
          <w:rFonts w:hint="eastAsia" w:ascii="宋体" w:hAnsi="宋体" w:eastAsia="宋体" w:cs="宋体"/>
          <w:bCs/>
          <w:color w:val="auto"/>
          <w:sz w:val="22"/>
          <w:szCs w:val="22"/>
          <w:highlight w:val="none"/>
          <w:u w:val="single"/>
          <w:lang w:eastAsia="zh-CN"/>
        </w:rPr>
        <w:t xml:space="preserve">）：</w:t>
      </w:r>
      <w:r/>
    </w:p>
    <w:p>
      <w:pPr>
        <w:ind w:firstLine="480"/>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480"/>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1.我公司具有良好的商业信誉和健全的财务制度；</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2.我公司具有履行合同所必须的设备和专业技术能力；</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3.我公司具有依法缴纳税收和社会保障资金的良好记录；</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4.我公司参加政府采购活动前三年内，在经营活动中没有重大违法记录；</w:t>
      </w:r>
      <w:r/>
    </w:p>
    <w:p>
      <w:pPr>
        <w:jc w:val="left"/>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以上承诺内容真实准确，若有不实，自愿按照《中华人民共和国政府采购法》第七十七条规定，承担相应的法律责任。                                      </w:t>
      </w:r>
      <w:r/>
    </w:p>
    <w:p>
      <w:pPr>
        <w:jc w:val="left"/>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jc w:val="left"/>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0"/>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                       </w:t>
      </w:r>
      <w:r/>
    </w:p>
    <w:p>
      <w:pPr>
        <w:pStyle w:val="983"/>
        <w:ind w:left="0" w:firstLine="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投标供应商</w:t>
      </w:r>
      <w:r>
        <w:rPr>
          <w:rFonts w:hint="eastAsia" w:ascii="宋体" w:hAnsi="宋体" w:eastAsia="宋体" w:cs="宋体"/>
          <w:bCs/>
          <w:color w:val="auto"/>
          <w:sz w:val="22"/>
          <w:szCs w:val="22"/>
          <w:highlight w:val="none"/>
        </w:rPr>
        <w:t xml:space="preserve">名称：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电子签章</w:t>
      </w:r>
      <w:r>
        <w:rPr>
          <w:rFonts w:hint="eastAsia" w:ascii="宋体" w:hAnsi="宋体" w:eastAsia="宋体" w:cs="宋体"/>
          <w:bCs/>
          <w:color w:val="auto"/>
          <w:sz w:val="22"/>
          <w:szCs w:val="22"/>
          <w:highlight w:val="none"/>
        </w:rPr>
        <w:t xml:space="preserve">）</w:t>
      </w:r>
      <w:r/>
    </w:p>
    <w:p>
      <w:pPr>
        <w:pStyle w:val="983"/>
        <w:ind w:left="0" w:firstLine="0"/>
        <w:spacing w:line="400" w:lineRule="exact"/>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法定代表人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负责人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签字或签章</w:t>
      </w:r>
      <w:r>
        <w:rPr>
          <w:rFonts w:hint="eastAsia" w:ascii="宋体" w:hAnsi="宋体" w:eastAsia="宋体" w:cs="宋体"/>
          <w:bCs/>
          <w:color w:val="auto"/>
          <w:sz w:val="22"/>
          <w:szCs w:val="22"/>
          <w:highlight w:val="none"/>
        </w:rPr>
        <w:t xml:space="preserve">）</w:t>
      </w:r>
      <w:r/>
    </w:p>
    <w:p>
      <w:pPr>
        <w:pStyle w:val="97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日期：</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lang w:val="en-US" w:eastAsia="zh-CN"/>
        </w:rPr>
        <w:t xml:space="preserve">                        </w:t>
      </w:r>
      <w:r/>
    </w:p>
    <w:p>
      <w:pPr>
        <w:ind w:left="1362" w:hanging="312"/>
        <w:spacing w:before="120" w:line="360" w:lineRule="auto"/>
        <w:tabs>
          <w:tab w:val="left" w:pos="55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1362" w:hanging="312"/>
        <w:spacing w:before="120"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362" w:hanging="312"/>
        <w:spacing w:before="120"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line="360" w:lineRule="auto"/>
        <w:tabs>
          <w:tab w:val="left" w:pos="5580" w:leader="none"/>
        </w:tabs>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br w:type="page" w:clear="all"/>
      </w:r>
      <w:bookmarkStart w:id="87" w:name="_Toc534279321"/>
      <w:r/>
      <w:bookmarkStart w:id="88" w:name="_Toc534279212"/>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八</w:t>
      </w:r>
      <w:r>
        <w:rPr>
          <w:rFonts w:hint="eastAsia" w:ascii="宋体" w:hAnsi="宋体" w:eastAsia="宋体" w:cs="宋体"/>
          <w:b/>
          <w:bCs/>
          <w:color w:val="auto"/>
          <w:sz w:val="24"/>
          <w:highlight w:val="none"/>
        </w:rPr>
        <w:t xml:space="preserve">：</w:t>
      </w:r>
      <w:r/>
    </w:p>
    <w:p>
      <w:pPr>
        <w:pStyle w:val="788"/>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（采购人名称）    </w:t>
      </w:r>
      <w:r>
        <w:rPr>
          <w:rFonts w:hint="eastAsia" w:ascii="宋体" w:hAnsi="宋体" w:eastAsia="宋体" w:cs="宋体"/>
          <w:color w:val="auto"/>
          <w:sz w:val="22"/>
          <w:szCs w:val="22"/>
          <w:highlight w:val="none"/>
          <w:u w:val="single"/>
        </w:rPr>
        <w:tab/>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 </w:t>
      </w:r>
      <w:r>
        <w:rPr>
          <w:rFonts w:hint="eastAsia" w:ascii="宋体" w:hAnsi="宋体" w:eastAsia="宋体" w:cs="宋体"/>
          <w:color w:val="auto"/>
          <w:sz w:val="22"/>
          <w:szCs w:val="22"/>
          <w:highlight w:val="none"/>
          <w:u w:val="single"/>
        </w:rPr>
        <w:t xml:space="preserve">  （供应商名称）</w:t>
      </w:r>
      <w:r>
        <w:rPr>
          <w:rFonts w:hint="eastAsia" w:ascii="宋体" w:hAnsi="宋体" w:eastAsia="宋体" w:cs="宋体"/>
          <w:color w:val="auto"/>
          <w:sz w:val="22"/>
          <w:szCs w:val="22"/>
          <w:highlight w:val="none"/>
        </w:rPr>
        <w:t xml:space="preserve">已详细阅读了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项目招标文件，自愿参加本次投标，我单位在此郑重承诺：投标截止日当日，我单位不得存在下列情形之一：</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1.单位负责人为同一人或者存在直接控股、管理关系的不同投标人；</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2.被各级财政主管部门取消采购项目所在地的参加政府采购资格且处于有效期内；</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3.被责令停业，暂扣或吊销营业执照，或吊销资质证书；</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4.进入清算程序，或被宣告破产，或其他丧失履约能力的情形；</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5.在中国政府采购网(www.ccgp.gov.cn)中被列入《政府采购严重违法失信行为记录名单》；</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6.在“信用中国”网站（http://www.creditchina.gov.cn/）中被列入失信被执行人名单和重大税收违法案件当事人名单；</w:t>
      </w:r>
      <w:r/>
    </w:p>
    <w:p>
      <w:pPr>
        <w:ind w:left="0" w:right="-198"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7.法律、法规规定的其他情形。</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360"/>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电子签</w:t>
      </w:r>
      <w:r>
        <w:rPr>
          <w:rFonts w:hint="eastAsia" w:ascii="宋体" w:hAnsi="宋体" w:eastAsia="宋体" w:cs="宋体"/>
          <w:color w:val="auto"/>
          <w:sz w:val="22"/>
          <w:szCs w:val="22"/>
          <w:highlight w:val="none"/>
        </w:rPr>
        <w:t xml:space="preserve">章）</w:t>
      </w:r>
      <w:r/>
    </w:p>
    <w:p>
      <w:pPr>
        <w:ind w:firstLine="3360"/>
        <w:jc w:val="left"/>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负责人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或盖章</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3360"/>
        <w:jc w:val="left"/>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投标日期：</w:t>
      </w:r>
      <w:r>
        <w:rPr>
          <w:rFonts w:hint="eastAsia" w:ascii="宋体" w:hAnsi="宋体" w:eastAsia="宋体" w:cs="宋体"/>
          <w:color w:val="auto"/>
          <w:sz w:val="22"/>
          <w:szCs w:val="22"/>
          <w:highlight w:val="none"/>
          <w:u w:val="singl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r>
      <w:r/>
    </w:p>
    <w:p>
      <w:pPr>
        <w:jc w:val="both"/>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九</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t xml:space="preserve">供应商廉洁自律承诺书</w:t>
      </w:r>
      <w:bookmarkEnd w:id="87"/>
      <w:r/>
      <w:bookmarkEnd w:id="88"/>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3"/>
        <w:ind w:firstLine="420"/>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政府采购是实行公开、公平、公正的阳光工程，给予了每个供应商平等竞争的机会。作为参与此次政府招标活动的单位,我公司现郑重做出以下承诺：</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一、遵守《中华人民共和国政府采购法》及省、市有关政府招标的各项法律、法规和制度。</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二、客观真实反映自身情况，按规定接受政府采购供应商资格审查, 不提供虚假材料，不夸大自身技术和提供服务的能力。</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四、在政府采购活动中，认真履行规定义务,包括:遵守招标程序，按要求编写投标、响应文件，并保证投标、响应文件内容的真实可靠；按时递交投标、响应文件，缴纳相关保证金；在评标、</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现场遵守相关纪律，不影响正常的招标秩序；按规定的时间和程序与招标人、招标代理机构签订采购合同；按时缴纳履约保证金，并严格履行合同。</w:t>
      </w:r>
      <w:r/>
    </w:p>
    <w:p>
      <w:pPr>
        <w:ind w:left="-67"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五、自觉接受政府采购监督管理部门及其他相关部门的监督检查。</w:t>
      </w:r>
      <w:r/>
    </w:p>
    <w:p>
      <w:pPr>
        <w:pStyle w:val="983"/>
        <w:ind w:firstLine="420"/>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如违反以上承诺，我公司愿承担一切法律责任，并接受政府采购监督管理部门及其他相关部门依法作出的处罚。 </w:t>
      </w:r>
      <w:r/>
    </w:p>
    <w:p>
      <w:pPr>
        <w:pStyle w:val="983"/>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6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承诺单位</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ind w:firstLine="3520"/>
        <w:keepLines w:val="0"/>
        <w:keepNext w:val="0"/>
        <w:pageBreakBefore w:val="0"/>
        <w:spacing w:line="4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负责人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或签章</w:t>
      </w:r>
      <w:r>
        <w:rPr>
          <w:rFonts w:hint="eastAsia" w:ascii="宋体" w:hAnsi="宋体" w:eastAsia="宋体" w:cs="宋体"/>
          <w:color w:val="auto"/>
          <w:sz w:val="22"/>
          <w:szCs w:val="22"/>
          <w:highlight w:val="none"/>
          <w:lang w:val="en-US" w:eastAsia="zh-CN"/>
        </w:rPr>
        <w:t xml:space="preserve">）</w:t>
      </w:r>
      <w:r/>
    </w:p>
    <w:p>
      <w:pPr>
        <w:ind w:firstLine="4620"/>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87"/>
        <w:jc w:val="center"/>
        <w:rPr>
          <w:rFonts w:hint="eastAsia" w:ascii="宋体" w:hAnsi="宋体" w:eastAsia="宋体" w:cs="宋体"/>
          <w:bCs/>
          <w:color w:val="auto"/>
          <w:highlight w:val="none"/>
        </w:rPr>
        <w:outlineLvl w:val="0"/>
      </w:pPr>
      <w:r>
        <w:rPr>
          <w:rFonts w:hint="eastAsia" w:ascii="宋体" w:hAnsi="宋体" w:eastAsia="宋体" w:cs="宋体"/>
          <w:bCs/>
          <w:color w:val="auto"/>
          <w:highlight w:val="none"/>
        </w:rPr>
        <w:br w:type="page" w:clear="all"/>
      </w:r>
      <w:bookmarkStart w:id="89" w:name="_Toc25752"/>
      <w:r/>
      <w:bookmarkStart w:id="90" w:name="_Toc13304"/>
      <w:r/>
      <w:r/>
    </w:p>
    <w:p>
      <w:pPr>
        <w:jc w:val="left"/>
        <w:spacing w:before="120"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w:t>
      </w:r>
      <w:r/>
    </w:p>
    <w:p>
      <w:pPr>
        <w:pStyle w:val="987"/>
        <w:jc w:val="center"/>
        <w:rPr>
          <w:rFonts w:hint="eastAsia" w:ascii="宋体" w:hAnsi="宋体" w:eastAsia="宋体" w:cs="宋体"/>
          <w:color w:val="auto"/>
          <w:sz w:val="32"/>
          <w:szCs w:val="32"/>
          <w:highlight w:val="none"/>
          <w:u w:val="none"/>
        </w:rPr>
        <w:outlineLvl w:val="0"/>
      </w:pPr>
      <w:r/>
      <w:bookmarkStart w:id="91" w:name="_Toc21346"/>
      <w:r>
        <w:rPr>
          <w:rFonts w:hint="eastAsia" w:ascii="宋体" w:hAnsi="宋体" w:eastAsia="宋体" w:cs="宋体"/>
          <w:b w:val="0"/>
          <w:bCs/>
          <w:color w:val="auto"/>
          <w:sz w:val="32"/>
          <w:szCs w:val="22"/>
          <w:highlight w:val="none"/>
          <w:u w:val="none"/>
          <w:lang w:val="en-US" w:eastAsia="zh-CN" w:bidi="ar-SA"/>
        </w:rPr>
        <w:t xml:space="preserve">政府采购诚信承诺书</w:t>
      </w:r>
      <w:bookmarkEnd w:id="89"/>
      <w:r/>
      <w:bookmarkEnd w:id="90"/>
      <w:r/>
      <w:bookmarkEnd w:id="91"/>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我公司（供应商名称）已详细阅读了项目（项目编号：）招标文件，自愿参加本次投标，现就有关事项做出郑重承诺如下：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1、所提供的一切资料都是真实、准确、完整的；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2、不以他人名义投标或以其他方式弄虚作假，骗取中标；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3、不与其他供应商相互串通投标；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4、不向采购人或评标委员会行贿以牟取中标；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5、在领取招标文件、缴纳保证金后，准时参加开标；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6、在以往的招标采购活动中，无重大违法、违规的不良记录；或虽有不良记录，但已超过处理期限；</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7、未被地市级及以上行政主管部门做出取消投标资格的处罚且该处罚在有效期内的；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8、本单位一旦中标，将严格按照投标文件所承诺的报价、质量、工期、投标方案等内容组织实施；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9、本单位一旦中标，将按规定及时与采购人签订合同；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10、本单位保证中标后不转包，若有分包须征得采购人同意；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11、本承诺书将成为本单位投标文件的一部分，与投标文件具有同等的法律效力。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供应商名称：</w:t>
      </w:r>
      <w:r>
        <w:rPr>
          <w:rFonts w:hint="eastAsia" w:ascii="宋体" w:hAnsi="宋体" w:eastAsia="宋体" w:cs="宋体"/>
          <w:color w:val="auto"/>
          <w:sz w:val="22"/>
          <w:szCs w:val="22"/>
          <w:highlight w:val="none"/>
          <w:lang w:val="en-US" w:eastAsia="zh-CN"/>
        </w:rPr>
        <w:t xml:space="preserve">    （电子签章）</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法人代表</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负责人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或签章</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5"/>
      <w:footnotePr/>
      <w:endnotePr/>
      <w:type w:val="nextPage"/>
      <w:pgSz w:w="11906" w:h="16838" w:orient="portrait"/>
      <w:pgMar w:top="1440" w:right="1035"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2"/>
      </w:rPr>
    </w:pPr>
    <w:r/>
    <w:r/>
  </w:p>
  <w:p>
    <w:pPr>
      <w:pStyle w:val="961"/>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rFonts w:ascii="宋体" w:hAnsi="宋体" w:cs="宋体"/>
        <w:sz w:val="21"/>
        <w:szCs w:val="21"/>
      </w:rPr>
      <w:pBdr>
        <w:top w:val="none" w:color="auto" w:sz="0" w:space="0"/>
        <w:left w:val="none" w:color="auto" w:sz="0" w:space="0"/>
        <w:bottom w:val="none" w:color="000000" w:sz="0" w:space="1"/>
        <w:right w:val="none" w:color="auto" w:sz="0" w:space="0"/>
        <w:between w:val="none" w:color="auto" w:sz="0" w:space="0"/>
      </w:pBdr>
    </w:pPr>
    <w:r>
      <w:rPr>
        <w:rFonts w:ascii="宋体" w:hAnsi="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next w:val="783"/>
    <w:link w:val="9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2">
    <w:name w:val="Heading 1"/>
    <w:basedOn w:val="771"/>
    <w:next w:val="771"/>
    <w:uiPriority w:val="99"/>
    <w:qFormat/>
    <w:pPr>
      <w:jc w:val="center"/>
      <w:keepNext/>
      <w:outlineLvl w:val="0"/>
    </w:pPr>
    <w:rPr>
      <w:rFonts w:ascii="楷体_GB2312" w:hAnsi="楷体_GB2312"/>
      <w:sz w:val="28"/>
      <w:szCs w:val="28"/>
    </w:rPr>
  </w:style>
  <w:style w:type="paragraph" w:styleId="773">
    <w:name w:val="Heading 2"/>
    <w:basedOn w:val="771"/>
    <w:next w:val="771"/>
    <w:link w:val="812"/>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85"/>
    <w:uiPriority w:val="99"/>
    <w:qFormat/>
    <w:pPr>
      <w:keepLines/>
      <w:keepNext/>
      <w:spacing w:before="260" w:after="260" w:line="415" w:lineRule="auto"/>
      <w:outlineLvl w:val="2"/>
    </w:pPr>
    <w:rPr>
      <w:b/>
      <w:bCs/>
      <w:sz w:val="32"/>
      <w:szCs w:val="32"/>
    </w:rPr>
  </w:style>
  <w:style w:type="paragraph" w:styleId="775">
    <w:name w:val="Heading 4"/>
    <w:basedOn w:val="771"/>
    <w:next w:val="785"/>
    <w:uiPriority w:val="99"/>
    <w:qFormat/>
    <w:pPr>
      <w:keepLines/>
      <w:keepNext/>
      <w:spacing w:before="280" w:after="290" w:line="374" w:lineRule="auto"/>
      <w:outlineLvl w:val="3"/>
    </w:pPr>
    <w:rPr>
      <w:rFonts w:ascii="Arial" w:hAnsi="Arial" w:eastAsia="黑体" w:cs="Arial"/>
      <w:b/>
      <w:bCs/>
      <w:sz w:val="28"/>
      <w:szCs w:val="28"/>
    </w:rPr>
  </w:style>
  <w:style w:type="paragraph" w:styleId="776">
    <w:name w:val="Heading 5"/>
    <w:basedOn w:val="771"/>
    <w:next w:val="771"/>
    <w:link w:val="815"/>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16"/>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18"/>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19"/>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0"/>
    <w:semiHidden/>
    <w:qFormat/>
  </w:style>
  <w:style w:type="table" w:styleId="782" w:default="1">
    <w:name w:val="Normal Table"/>
    <w:uiPriority w:val="0"/>
    <w:semiHidden/>
    <w:qFormat/>
    <w:tblPr>
      <w:tblCellMar>
        <w:left w:w="108" w:type="dxa"/>
        <w:top w:w="0" w:type="dxa"/>
        <w:right w:w="108" w:type="dxa"/>
        <w:bottom w:w="0" w:type="dxa"/>
      </w:tblCellMar>
    </w:tblPr>
  </w:style>
  <w:style w:type="paragraph" w:styleId="783">
    <w:name w:val="Body Text First Indent 2"/>
    <w:basedOn w:val="784"/>
    <w:next w:val="771"/>
    <w:uiPriority w:val="0"/>
    <w:qFormat/>
    <w:pPr>
      <w:ind w:firstLine="420"/>
    </w:pPr>
    <w:rPr>
      <w:rFonts w:ascii="Times New Roman" w:hAnsi="Times New Roman"/>
      <w:sz w:val="21"/>
      <w:szCs w:val="24"/>
    </w:rPr>
  </w:style>
  <w:style w:type="paragraph" w:styleId="784">
    <w:name w:val="Body Text Indent"/>
    <w:basedOn w:val="771"/>
    <w:next w:val="771"/>
    <w:uiPriority w:val="0"/>
    <w:unhideWhenUsed/>
    <w:qFormat/>
    <w:pPr>
      <w:ind w:left="420"/>
      <w:spacing w:after="120"/>
    </w:pPr>
    <w:rPr>
      <w:sz w:val="20"/>
      <w:szCs w:val="20"/>
    </w:rPr>
  </w:style>
  <w:style w:type="paragraph" w:styleId="785">
    <w:name w:val="Normal Indent"/>
    <w:basedOn w:val="771"/>
    <w:uiPriority w:val="99"/>
    <w:unhideWhenUsed/>
    <w:qFormat/>
    <w:pPr>
      <w:ind w:firstLine="420"/>
    </w:pPr>
  </w:style>
  <w:style w:type="paragraph" w:styleId="786">
    <w:name w:val="toc 7"/>
    <w:basedOn w:val="771"/>
    <w:next w:val="771"/>
    <w:uiPriority w:val="39"/>
    <w:unhideWhenUsed/>
    <w:qFormat/>
    <w:pPr>
      <w:ind w:left="1701" w:right="0" w:firstLine="0"/>
      <w:spacing w:after="57"/>
    </w:pPr>
  </w:style>
  <w:style w:type="paragraph" w:styleId="787">
    <w:name w:val="Caption"/>
    <w:basedOn w:val="771"/>
    <w:next w:val="77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8">
    <w:name w:val="Body Text"/>
    <w:basedOn w:val="771"/>
    <w:uiPriority w:val="99"/>
    <w:unhideWhenUsed/>
    <w:qFormat/>
    <w:rPr>
      <w:rFonts w:ascii="楷体_GB2312" w:hAnsi="Arial"/>
      <w:sz w:val="28"/>
      <w:szCs w:val="28"/>
    </w:rPr>
  </w:style>
  <w:style w:type="paragraph" w:styleId="789">
    <w:name w:val="toc 5"/>
    <w:basedOn w:val="771"/>
    <w:next w:val="771"/>
    <w:uiPriority w:val="39"/>
    <w:unhideWhenUsed/>
    <w:qFormat/>
    <w:pPr>
      <w:ind w:left="1134" w:right="0" w:firstLine="0"/>
      <w:spacing w:after="57"/>
    </w:pPr>
  </w:style>
  <w:style w:type="paragraph" w:styleId="790">
    <w:name w:val="toc 3"/>
    <w:basedOn w:val="771"/>
    <w:next w:val="771"/>
    <w:uiPriority w:val="39"/>
    <w:unhideWhenUsed/>
    <w:qFormat/>
    <w:pPr>
      <w:ind w:left="567" w:right="0" w:firstLine="0"/>
      <w:spacing w:after="57"/>
    </w:pPr>
  </w:style>
  <w:style w:type="paragraph" w:styleId="791">
    <w:name w:val="Plain Text"/>
    <w:basedOn w:val="771"/>
    <w:uiPriority w:val="99"/>
    <w:unhideWhenUsed/>
    <w:qFormat/>
    <w:rPr>
      <w:rFonts w:ascii="宋体" w:hAnsi="Courier New"/>
    </w:rPr>
  </w:style>
  <w:style w:type="paragraph" w:styleId="792">
    <w:name w:val="toc 8"/>
    <w:basedOn w:val="771"/>
    <w:next w:val="771"/>
    <w:uiPriority w:val="39"/>
    <w:unhideWhenUsed/>
    <w:qFormat/>
    <w:pPr>
      <w:ind w:left="1984" w:right="0" w:firstLine="0"/>
      <w:spacing w:after="57"/>
    </w:pPr>
  </w:style>
  <w:style w:type="paragraph" w:styleId="793">
    <w:name w:val="endnote text"/>
    <w:basedOn w:val="771"/>
    <w:link w:val="956"/>
    <w:uiPriority w:val="99"/>
    <w:semiHidden/>
    <w:unhideWhenUsed/>
    <w:qFormat/>
    <w:pPr>
      <w:spacing w:after="0" w:line="240" w:lineRule="auto"/>
    </w:pPr>
    <w:rPr>
      <w:sz w:val="20"/>
    </w:rPr>
  </w:style>
  <w:style w:type="paragraph" w:styleId="794">
    <w:name w:val="Footer"/>
    <w:basedOn w:val="771"/>
    <w:uiPriority w:val="0"/>
    <w:qFormat/>
    <w:pPr>
      <w:jc w:val="left"/>
      <w:tabs>
        <w:tab w:val="center" w:pos="4153" w:leader="none"/>
        <w:tab w:val="right" w:pos="8306" w:leader="none"/>
      </w:tabs>
    </w:pPr>
    <w:rPr>
      <w:sz w:val="18"/>
    </w:rPr>
  </w:style>
  <w:style w:type="paragraph" w:styleId="795">
    <w:name w:val="Header"/>
    <w:basedOn w:val="77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96">
    <w:name w:val="toc 1"/>
    <w:basedOn w:val="771"/>
    <w:next w:val="771"/>
    <w:uiPriority w:val="39"/>
    <w:unhideWhenUsed/>
    <w:qFormat/>
    <w:pPr>
      <w:ind w:left="0" w:right="0" w:firstLine="0"/>
      <w:spacing w:after="57"/>
    </w:pPr>
  </w:style>
  <w:style w:type="paragraph" w:styleId="797">
    <w:name w:val="toc 4"/>
    <w:basedOn w:val="771"/>
    <w:next w:val="771"/>
    <w:uiPriority w:val="39"/>
    <w:unhideWhenUsed/>
    <w:qFormat/>
    <w:pPr>
      <w:ind w:left="850" w:right="0" w:firstLine="0"/>
      <w:spacing w:after="57"/>
    </w:pPr>
  </w:style>
  <w:style w:type="paragraph" w:styleId="798">
    <w:name w:val="Subtitle"/>
    <w:basedOn w:val="771"/>
    <w:next w:val="771"/>
    <w:link w:val="822"/>
    <w:uiPriority w:val="11"/>
    <w:qFormat/>
    <w:pPr>
      <w:spacing w:before="200" w:after="200"/>
    </w:pPr>
    <w:rPr>
      <w:sz w:val="24"/>
      <w:szCs w:val="24"/>
    </w:rPr>
  </w:style>
  <w:style w:type="paragraph" w:styleId="799">
    <w:name w:val="footnote text"/>
    <w:basedOn w:val="771"/>
    <w:link w:val="955"/>
    <w:uiPriority w:val="99"/>
    <w:semiHidden/>
    <w:unhideWhenUsed/>
    <w:qFormat/>
    <w:pPr>
      <w:spacing w:after="40" w:line="240" w:lineRule="auto"/>
    </w:pPr>
    <w:rPr>
      <w:sz w:val="18"/>
    </w:rPr>
  </w:style>
  <w:style w:type="paragraph" w:styleId="800">
    <w:name w:val="toc 6"/>
    <w:basedOn w:val="771"/>
    <w:next w:val="771"/>
    <w:uiPriority w:val="39"/>
    <w:unhideWhenUsed/>
    <w:qFormat/>
    <w:pPr>
      <w:ind w:left="1417" w:right="0" w:firstLine="0"/>
      <w:spacing w:after="57"/>
    </w:pPr>
  </w:style>
  <w:style w:type="paragraph" w:styleId="801">
    <w:name w:val="table of figures"/>
    <w:basedOn w:val="771"/>
    <w:next w:val="771"/>
    <w:uiPriority w:val="99"/>
    <w:unhideWhenUsed/>
    <w:qFormat/>
    <w:pPr>
      <w:spacing w:after="0" w:afterAutospacing="0"/>
    </w:pPr>
  </w:style>
  <w:style w:type="paragraph" w:styleId="802">
    <w:name w:val="toc 2"/>
    <w:basedOn w:val="771"/>
    <w:next w:val="771"/>
    <w:uiPriority w:val="39"/>
    <w:unhideWhenUsed/>
    <w:qFormat/>
    <w:pPr>
      <w:ind w:left="283" w:right="0" w:firstLine="0"/>
      <w:spacing w:after="57"/>
    </w:pPr>
  </w:style>
  <w:style w:type="paragraph" w:styleId="803">
    <w:name w:val="toc 9"/>
    <w:basedOn w:val="771"/>
    <w:next w:val="771"/>
    <w:uiPriority w:val="39"/>
    <w:unhideWhenUsed/>
    <w:qFormat/>
    <w:pPr>
      <w:ind w:left="2268" w:right="0" w:firstLine="0"/>
      <w:spacing w:after="57"/>
    </w:pPr>
  </w:style>
  <w:style w:type="paragraph" w:styleId="804">
    <w:name w:val="Normal (Web)"/>
    <w:basedOn w:val="771"/>
    <w:uiPriority w:val="99"/>
    <w:semiHidden/>
    <w:unhideWhenUsed/>
    <w:qFormat/>
    <w:pPr>
      <w:ind w:left="0" w:right="0"/>
      <w:jc w:val="left"/>
      <w:spacing w:before="0" w:beforeAutospacing="1" w:after="0" w:afterAutospacing="1"/>
    </w:pPr>
    <w:rPr>
      <w:sz w:val="24"/>
      <w:lang w:val="en-US" w:eastAsia="zh-CN" w:bidi="ar"/>
    </w:rPr>
  </w:style>
  <w:style w:type="paragraph" w:styleId="805">
    <w:name w:val="Title"/>
    <w:basedOn w:val="771"/>
    <w:next w:val="771"/>
    <w:link w:val="821"/>
    <w:uiPriority w:val="10"/>
    <w:qFormat/>
    <w:pPr>
      <w:contextualSpacing/>
      <w:spacing w:before="300" w:after="200"/>
    </w:pPr>
    <w:rPr>
      <w:sz w:val="48"/>
      <w:szCs w:val="48"/>
    </w:rPr>
  </w:style>
  <w:style w:type="paragraph" w:styleId="806">
    <w:name w:val="Body Text First Indent"/>
    <w:basedOn w:val="788"/>
    <w:uiPriority w:val="0"/>
    <w:qFormat/>
    <w:pPr>
      <w:ind w:firstLine="420"/>
    </w:pPr>
  </w:style>
  <w:style w:type="table" w:styleId="807">
    <w:name w:val="Table Grid"/>
    <w:basedOn w:val="78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basedOn w:val="781"/>
    <w:uiPriority w:val="99"/>
    <w:semiHidden/>
    <w:unhideWhenUsed/>
    <w:qFormat/>
    <w:rPr>
      <w:vertAlign w:val="superscript"/>
    </w:rPr>
  </w:style>
  <w:style w:type="character" w:styleId="809">
    <w:name w:val="Hyperlink"/>
    <w:uiPriority w:val="99"/>
    <w:unhideWhenUsed/>
    <w:qFormat/>
    <w:rPr>
      <w:color w:val="0026e5" w:themeColor="hyperlink"/>
      <w:u w:val="single"/>
      <w14:textFill>
        <w14:solidFill>
          <w14:schemeClr w14:val="hlink"/>
        </w14:solidFill>
      </w14:textFill>
    </w:rPr>
  </w:style>
  <w:style w:type="character" w:styleId="810">
    <w:name w:val="footnote reference"/>
    <w:basedOn w:val="781"/>
    <w:uiPriority w:val="99"/>
    <w:unhideWhenUsed/>
    <w:qFormat/>
    <w:rPr>
      <w:vertAlign w:val="superscript"/>
    </w:rPr>
  </w:style>
  <w:style w:type="character" w:styleId="811" w:customStyle="1">
    <w:name w:val="Heading 1 Char"/>
    <w:basedOn w:val="781"/>
    <w:uiPriority w:val="9"/>
    <w:qFormat/>
    <w:rPr>
      <w:rFonts w:ascii="Arial" w:hAnsi="Arial" w:eastAsia="Arial" w:cs="Arial"/>
      <w:sz w:val="40"/>
      <w:szCs w:val="40"/>
    </w:rPr>
  </w:style>
  <w:style w:type="character" w:styleId="812" w:customStyle="1">
    <w:name w:val="Heading 2 Char"/>
    <w:basedOn w:val="781"/>
    <w:link w:val="773"/>
    <w:uiPriority w:val="9"/>
    <w:qFormat/>
    <w:rPr>
      <w:rFonts w:ascii="Arial" w:hAnsi="Arial" w:eastAsia="Arial" w:cs="Arial"/>
      <w:sz w:val="34"/>
    </w:rPr>
  </w:style>
  <w:style w:type="character" w:styleId="813" w:customStyle="1">
    <w:name w:val="Heading 3 Char"/>
    <w:basedOn w:val="781"/>
    <w:uiPriority w:val="9"/>
    <w:qFormat/>
    <w:rPr>
      <w:rFonts w:ascii="Arial" w:hAnsi="Arial" w:eastAsia="Arial" w:cs="Arial"/>
      <w:sz w:val="30"/>
      <w:szCs w:val="30"/>
    </w:rPr>
  </w:style>
  <w:style w:type="character" w:styleId="814" w:customStyle="1">
    <w:name w:val="Heading 4 Char"/>
    <w:basedOn w:val="781"/>
    <w:uiPriority w:val="9"/>
    <w:qFormat/>
    <w:rPr>
      <w:rFonts w:ascii="Arial" w:hAnsi="Arial" w:eastAsia="Arial" w:cs="Arial"/>
      <w:b/>
      <w:bCs/>
      <w:sz w:val="26"/>
      <w:szCs w:val="26"/>
    </w:rPr>
  </w:style>
  <w:style w:type="character" w:styleId="815" w:customStyle="1">
    <w:name w:val="Heading 5 Char"/>
    <w:basedOn w:val="781"/>
    <w:link w:val="776"/>
    <w:uiPriority w:val="9"/>
    <w:qFormat/>
    <w:rPr>
      <w:rFonts w:ascii="Arial" w:hAnsi="Arial" w:eastAsia="Arial" w:cs="Arial"/>
      <w:b/>
      <w:bCs/>
      <w:sz w:val="24"/>
      <w:szCs w:val="24"/>
    </w:rPr>
  </w:style>
  <w:style w:type="character" w:styleId="816" w:customStyle="1">
    <w:name w:val="Heading 6 Char"/>
    <w:basedOn w:val="781"/>
    <w:link w:val="777"/>
    <w:uiPriority w:val="9"/>
    <w:qFormat/>
    <w:rPr>
      <w:rFonts w:ascii="Arial" w:hAnsi="Arial" w:eastAsia="Arial" w:cs="Arial"/>
      <w:b/>
      <w:bCs/>
      <w:sz w:val="22"/>
      <w:szCs w:val="22"/>
    </w:rPr>
  </w:style>
  <w:style w:type="character" w:styleId="817" w:customStyle="1">
    <w:name w:val="Heading 7 Char"/>
    <w:basedOn w:val="781"/>
    <w:link w:val="778"/>
    <w:uiPriority w:val="9"/>
    <w:qFormat/>
    <w:rPr>
      <w:rFonts w:ascii="Arial" w:hAnsi="Arial" w:eastAsia="Arial" w:cs="Arial"/>
      <w:b/>
      <w:bCs/>
      <w:i/>
      <w:iCs/>
      <w:sz w:val="22"/>
      <w:szCs w:val="22"/>
    </w:rPr>
  </w:style>
  <w:style w:type="character" w:styleId="818" w:customStyle="1">
    <w:name w:val="Heading 8 Char"/>
    <w:basedOn w:val="781"/>
    <w:link w:val="779"/>
    <w:uiPriority w:val="9"/>
    <w:qFormat/>
    <w:rPr>
      <w:rFonts w:ascii="Arial" w:hAnsi="Arial" w:eastAsia="Arial" w:cs="Arial"/>
      <w:i/>
      <w:iCs/>
      <w:sz w:val="22"/>
      <w:szCs w:val="22"/>
    </w:rPr>
  </w:style>
  <w:style w:type="character" w:styleId="819" w:customStyle="1">
    <w:name w:val="Heading 9 Char"/>
    <w:basedOn w:val="781"/>
    <w:link w:val="780"/>
    <w:uiPriority w:val="9"/>
    <w:qFormat/>
    <w:rPr>
      <w:rFonts w:ascii="Arial" w:hAnsi="Arial" w:eastAsia="Arial" w:cs="Arial"/>
      <w:i/>
      <w:iCs/>
      <w:sz w:val="21"/>
      <w:szCs w:val="21"/>
    </w:r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character" w:styleId="821" w:customStyle="1">
    <w:name w:val="Title Char"/>
    <w:basedOn w:val="781"/>
    <w:link w:val="805"/>
    <w:uiPriority w:val="10"/>
    <w:qFormat/>
    <w:rPr>
      <w:sz w:val="48"/>
      <w:szCs w:val="48"/>
    </w:rPr>
  </w:style>
  <w:style w:type="character" w:styleId="822" w:customStyle="1">
    <w:name w:val="Subtitle Char"/>
    <w:basedOn w:val="781"/>
    <w:link w:val="798"/>
    <w:uiPriority w:val="11"/>
    <w:qFormat/>
    <w:rPr>
      <w:sz w:val="24"/>
      <w:szCs w:val="24"/>
    </w:rPr>
  </w:style>
  <w:style w:type="paragraph" w:styleId="823">
    <w:name w:val="Quote"/>
    <w:basedOn w:val="771"/>
    <w:next w:val="771"/>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71"/>
    <w:next w:val="77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81"/>
    <w:uiPriority w:val="99"/>
    <w:qFormat/>
  </w:style>
  <w:style w:type="character" w:styleId="828" w:customStyle="1">
    <w:name w:val="Footer Char"/>
    <w:basedOn w:val="781"/>
    <w:uiPriority w:val="99"/>
    <w:qFormat/>
  </w:style>
  <w:style w:type="character" w:styleId="829" w:customStyle="1">
    <w:name w:val="Caption Char"/>
    <w:uiPriority w:val="99"/>
    <w:qFormat/>
  </w:style>
  <w:style w:type="table" w:styleId="830"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8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8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8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8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8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8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8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8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8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8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8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8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0"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8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8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8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8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8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8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8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9" w:customStyle="1">
    <w:name w:val="Grid Table 4 - Accent 2"/>
    <w:basedOn w:val="78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0" w:customStyle="1">
    <w:name w:val="Grid Table 4 - Accent 3"/>
    <w:basedOn w:val="78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1" w:customStyle="1">
    <w:name w:val="Grid Table 4 - Accent 4"/>
    <w:basedOn w:val="78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2" w:customStyle="1">
    <w:name w:val="Grid Table 4 - Accent 5"/>
    <w:basedOn w:val="78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3" w:customStyle="1">
    <w:name w:val="Grid Table 4 - Accent 6"/>
    <w:basedOn w:val="78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4"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6"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7"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8"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9"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0"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1"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8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8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8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8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8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7" w:customStyle="1">
    <w:name w:val="Grid Table 6 Colorful - Accent 6"/>
    <w:basedOn w:val="78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8"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8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8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8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8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8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8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8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8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8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8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8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8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2"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8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4" w:customStyle="1">
    <w:name w:val="List Table 2 - Accent 2"/>
    <w:basedOn w:val="78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5" w:customStyle="1">
    <w:name w:val="List Table 2 - Accent 3"/>
    <w:basedOn w:val="78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6" w:customStyle="1">
    <w:name w:val="List Table 2 - Accent 4"/>
    <w:basedOn w:val="78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7" w:customStyle="1">
    <w:name w:val="List Table 2 - Accent 5"/>
    <w:basedOn w:val="78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8" w:customStyle="1">
    <w:name w:val="List Table 2 - Accent 6"/>
    <w:basedOn w:val="78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9"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8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3 - Accent 2"/>
    <w:basedOn w:val="78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8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8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8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82"/>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6"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8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8" w:customStyle="1">
    <w:name w:val="List Table 4 - Accent 2"/>
    <w:basedOn w:val="78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9" w:customStyle="1">
    <w:name w:val="List Table 4 - Accent 3"/>
    <w:basedOn w:val="782"/>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0" w:customStyle="1">
    <w:name w:val="List Table 4 - Accent 4"/>
    <w:basedOn w:val="78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1" w:customStyle="1">
    <w:name w:val="List Table 4 - Accent 5"/>
    <w:basedOn w:val="782"/>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2" w:customStyle="1">
    <w:name w:val="List Table 4 - Accent 6"/>
    <w:basedOn w:val="78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3"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8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8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8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8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8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8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8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2" w:customStyle="1">
    <w:name w:val="List Table 6 Colorful - Accent 2"/>
    <w:basedOn w:val="782"/>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3" w:customStyle="1">
    <w:name w:val="List Table 6 Colorful - Accent 3"/>
    <w:basedOn w:val="78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4" w:customStyle="1">
    <w:name w:val="List Table 6 Colorful - Accent 4"/>
    <w:basedOn w:val="78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5" w:customStyle="1">
    <w:name w:val="List Table 6 Colorful - Accent 5"/>
    <w:basedOn w:val="78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6" w:customStyle="1">
    <w:name w:val="List Table 6 Colorful - Accent 6"/>
    <w:basedOn w:val="78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7"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8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8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8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8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8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8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8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3" w:customStyle="1">
    <w:name w:val="Bordered &amp; Lined - Accent 2"/>
    <w:basedOn w:val="78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4" w:customStyle="1">
    <w:name w:val="Bordered &amp; Lined - Accent 3"/>
    <w:basedOn w:val="78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5" w:customStyle="1">
    <w:name w:val="Bordered &amp; Lined - Accent 4"/>
    <w:basedOn w:val="78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6" w:customStyle="1">
    <w:name w:val="Bordered &amp; Lined - Accent 5"/>
    <w:basedOn w:val="78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7" w:customStyle="1">
    <w:name w:val="Bordered &amp; Lined - Accent 6"/>
    <w:basedOn w:val="78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8"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8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0" w:customStyle="1">
    <w:name w:val="Bordered - Accent 2"/>
    <w:basedOn w:val="78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1" w:customStyle="1">
    <w:name w:val="Bordered - Accent 3"/>
    <w:basedOn w:val="78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2" w:customStyle="1">
    <w:name w:val="Bordered - Accent 4"/>
    <w:basedOn w:val="78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3" w:customStyle="1">
    <w:name w:val="Bordered - Accent 5"/>
    <w:basedOn w:val="78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4" w:customStyle="1">
    <w:name w:val="Bordered - Accent 6"/>
    <w:basedOn w:val="78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5" w:customStyle="1">
    <w:name w:val="Footnote Text Char"/>
    <w:link w:val="799"/>
    <w:uiPriority w:val="99"/>
    <w:qFormat/>
    <w:rPr>
      <w:sz w:val="18"/>
    </w:rPr>
  </w:style>
  <w:style w:type="character" w:styleId="956" w:customStyle="1">
    <w:name w:val="Endnote Text Char"/>
    <w:link w:val="793"/>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目录 11"/>
    <w:basedOn w:val="771"/>
    <w:next w:val="771"/>
    <w:uiPriority w:val="39"/>
    <w:unhideWhenUsed/>
    <w:qFormat/>
    <w:pPr>
      <w:ind w:left="0" w:right="0" w:firstLine="0"/>
      <w:spacing w:after="57"/>
    </w:pPr>
  </w:style>
  <w:style w:type="paragraph" w:styleId="959" w:customStyle="1">
    <w:name w:val="索引 41"/>
    <w:basedOn w:val="771"/>
    <w:next w:val="771"/>
    <w:uiPriority w:val="0"/>
    <w:qFormat/>
    <w:pPr>
      <w:ind w:left="600"/>
    </w:pPr>
    <w:rPr>
      <w:rFonts w:ascii="Verdana" w:hAnsi="Verdana"/>
      <w:szCs w:val="20"/>
    </w:rPr>
  </w:style>
  <w:style w:type="paragraph" w:styleId="960" w:customStyle="1">
    <w:name w:val="页眉1"/>
    <w:basedOn w:val="771"/>
    <w:uiPriority w:val="0"/>
    <w:qFormat/>
    <w:pPr>
      <w:jc w:val="center"/>
      <w:tabs>
        <w:tab w:val="center" w:pos="4153" w:leader="none"/>
        <w:tab w:val="right" w:pos="8306" w:leader="none"/>
      </w:tabs>
      <w:pBdr>
        <w:bottom w:val="single" w:color="000000" w:sz="6" w:space="1"/>
      </w:pBdr>
    </w:pPr>
    <w:rPr>
      <w:sz w:val="18"/>
      <w:szCs w:val="18"/>
    </w:rPr>
  </w:style>
  <w:style w:type="paragraph" w:styleId="961" w:customStyle="1">
    <w:name w:val="页脚1"/>
    <w:basedOn w:val="771"/>
    <w:uiPriority w:val="99"/>
    <w:qFormat/>
    <w:pPr>
      <w:jc w:val="left"/>
      <w:tabs>
        <w:tab w:val="center" w:pos="4153" w:leader="none"/>
        <w:tab w:val="right" w:pos="8306" w:leader="none"/>
      </w:tabs>
    </w:pPr>
    <w:rPr>
      <w:rFonts w:ascii="宋体"/>
      <w:sz w:val="18"/>
      <w:szCs w:val="18"/>
    </w:rPr>
  </w:style>
  <w:style w:type="character" w:styleId="962" w:customStyle="1">
    <w:name w:val="页码1"/>
    <w:link w:val="771"/>
    <w:uiPriority w:val="0"/>
    <w:qFormat/>
    <w:rPr>
      <w:rFonts w:hint="default" w:ascii="Times New Roman" w:hAnsi="Times New Roman" w:eastAsia="宋体" w:cs="Times New Roman"/>
      <w:sz w:val="21"/>
      <w:szCs w:val="22"/>
      <w:lang w:val="en-US" w:eastAsia="zh-CN" w:bidi="ar-SA"/>
    </w:rPr>
  </w:style>
  <w:style w:type="paragraph" w:styleId="963" w:customStyle="1">
    <w:name w:val="普通正文"/>
    <w:basedOn w:val="771"/>
    <w:uiPriority w:val="0"/>
    <w:qFormat/>
    <w:pPr>
      <w:ind w:firstLine="480"/>
      <w:jc w:val="left"/>
      <w:spacing w:before="120" w:after="120" w:line="360" w:lineRule="auto"/>
    </w:pPr>
    <w:rPr>
      <w:rFonts w:ascii="Arial" w:hAnsi="Arial" w:cs="Arial"/>
      <w:sz w:val="24"/>
      <w:szCs w:val="24"/>
    </w:rPr>
  </w:style>
  <w:style w:type="paragraph" w:styleId="964" w:customStyle="1">
    <w:name w:val="普通(网站)11"/>
    <w:basedOn w:val="771"/>
    <w:uiPriority w:val="0"/>
    <w:qFormat/>
    <w:pPr>
      <w:jc w:val="left"/>
      <w:spacing w:before="100" w:beforeAutospacing="1" w:after="100" w:afterAutospacing="1"/>
      <w:widowControl/>
    </w:pPr>
    <w:rPr>
      <w:rFonts w:ascii="Arial Unicode MS" w:hAnsi="Arial Unicode MS" w:eastAsia="Arial Unicode MS" w:cs="Arial Unicode MS"/>
      <w:sz w:val="24"/>
    </w:rPr>
  </w:style>
  <w:style w:type="character" w:styleId="965" w:customStyle="1">
    <w:name w:val="超链接1"/>
    <w:basedOn w:val="966"/>
    <w:link w:val="771"/>
    <w:uiPriority w:val="99"/>
    <w:qFormat/>
    <w:rPr>
      <w:color w:val="333333"/>
      <w:u w:val="none"/>
    </w:rPr>
  </w:style>
  <w:style w:type="character" w:styleId="966" w:customStyle="1">
    <w:name w:val="默认段落字体1"/>
    <w:link w:val="771"/>
    <w:uiPriority w:val="0"/>
    <w:semiHidden/>
    <w:qFormat/>
  </w:style>
  <w:style w:type="paragraph" w:styleId="967" w:customStyle="1">
    <w:name w:val="WPSOffice手动目录 1"/>
    <w:uiPriority w:val="0"/>
    <w:qFormat/>
    <w:rPr>
      <w:rFonts w:hint="default" w:ascii="Times New Roman" w:hAnsi="Times New Roman" w:eastAsia="宋体" w:cs="Times New Roman"/>
      <w:sz w:val="20"/>
      <w:szCs w:val="20"/>
    </w:rPr>
  </w:style>
  <w:style w:type="paragraph" w:styleId="968" w:customStyle="1">
    <w:name w:val="正文1"/>
    <w:basedOn w:val="969"/>
    <w:next w:val="972"/>
    <w:uiPriority w:val="0"/>
    <w:qFormat/>
    <w:pPr>
      <w:spacing w:line="560" w:lineRule="atLeast"/>
      <w:widowControl w:val="off"/>
    </w:pPr>
    <w:rPr>
      <w:rFonts w:ascii="Times New Roman" w:hAnsi="Times New Roman" w:eastAsia="宋体" w:cs="Times New Roman"/>
      <w:sz w:val="28"/>
      <w:lang w:val="en-US" w:eastAsia="zh-CN" w:bidi="ar-SA"/>
    </w:rPr>
  </w:style>
  <w:style w:type="paragraph" w:styleId="969" w:customStyle="1">
    <w:name w:val="正文11"/>
    <w:next w:val="97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0" w:customStyle="1">
    <w:name w:val="纯文本1"/>
    <w:basedOn w:val="771"/>
    <w:next w:val="971"/>
    <w:uiPriority w:val="0"/>
    <w:qFormat/>
    <w:rPr>
      <w:rFonts w:ascii="宋体" w:hAnsi="Courier New"/>
    </w:rPr>
  </w:style>
  <w:style w:type="paragraph" w:styleId="971" w:customStyle="1">
    <w:name w:val="正文缩进11"/>
    <w:basedOn w:val="969"/>
    <w:uiPriority w:val="0"/>
    <w:qFormat/>
    <w:pPr>
      <w:ind w:firstLine="420"/>
      <w:jc w:val="left"/>
    </w:pPr>
    <w:rPr>
      <w:rFonts w:ascii="宋体"/>
      <w:sz w:val="24"/>
      <w:szCs w:val="24"/>
    </w:rPr>
  </w:style>
  <w:style w:type="paragraph" w:styleId="972" w:customStyle="1">
    <w:name w:val="标题 21"/>
    <w:basedOn w:val="968"/>
    <w:next w:val="968"/>
    <w:uiPriority w:val="0"/>
    <w:qFormat/>
    <w:pPr>
      <w:jc w:val="center"/>
      <w:keepLines/>
      <w:keepNext/>
      <w:spacing w:before="120" w:line="300" w:lineRule="auto"/>
      <w:outlineLvl w:val="1"/>
    </w:pPr>
    <w:rPr>
      <w:rFonts w:ascii="Arial" w:hAnsi="Arial" w:eastAsia="黑体"/>
      <w:b/>
      <w:bCs/>
      <w:sz w:val="30"/>
      <w:szCs w:val="30"/>
    </w:rPr>
  </w:style>
  <w:style w:type="paragraph" w:styleId="973" w:customStyle="1">
    <w:name w:val="正文文本缩进 31"/>
    <w:basedOn w:val="771"/>
    <w:uiPriority w:val="0"/>
    <w:qFormat/>
    <w:pPr>
      <w:ind w:firstLine="600"/>
      <w:spacing w:before="50" w:after="50" w:line="400" w:lineRule="exact"/>
    </w:pPr>
    <w:rPr>
      <w:rFonts w:ascii="仿宋_GB2312" w:hAnsi="宋体" w:eastAsia="仿宋_GB2312"/>
      <w:sz w:val="32"/>
      <w:lang w:val="en-US" w:eastAsia="en-US"/>
    </w:rPr>
  </w:style>
  <w:style w:type="paragraph" w:styleId="974" w:customStyle="1">
    <w:name w:val="black1"/>
    <w:basedOn w:val="771"/>
    <w:uiPriority w:val="0"/>
    <w:qFormat/>
    <w:pPr>
      <w:jc w:val="left"/>
      <w:spacing w:before="100" w:beforeAutospacing="1" w:after="100" w:afterAutospacing="1"/>
      <w:widowControl/>
    </w:pPr>
    <w:rPr>
      <w:rFonts w:ascii="宋体" w:hAnsi="宋体"/>
      <w:sz w:val="24"/>
    </w:rPr>
  </w:style>
  <w:style w:type="paragraph" w:styleId="975" w:customStyle="1">
    <w:name w:val="正文首行缩进 21"/>
    <w:basedOn w:val="976"/>
    <w:uiPriority w:val="0"/>
    <w:semiHidden/>
    <w:qFormat/>
    <w:pPr>
      <w:ind w:firstLine="420"/>
    </w:pPr>
  </w:style>
  <w:style w:type="paragraph" w:styleId="976" w:customStyle="1">
    <w:name w:val="正文文本缩进11"/>
    <w:basedOn w:val="771"/>
    <w:next w:val="977"/>
    <w:uiPriority w:val="0"/>
    <w:qFormat/>
    <w:pPr>
      <w:ind w:left="200"/>
      <w:spacing w:after="120"/>
    </w:pPr>
    <w:rPr>
      <w:rFonts w:ascii="Calibri" w:hAnsi="Calibri"/>
      <w:szCs w:val="24"/>
    </w:rPr>
  </w:style>
  <w:style w:type="paragraph" w:styleId="977" w:customStyle="1">
    <w:name w:val="寄信人地址11"/>
    <w:basedOn w:val="771"/>
    <w:uiPriority w:val="99"/>
    <w:unhideWhenUsed/>
    <w:qFormat/>
    <w:rPr>
      <w:rFonts w:ascii="Arial" w:hAnsi="Arial"/>
    </w:rPr>
  </w:style>
  <w:style w:type="paragraph" w:styleId="978" w:customStyle="1">
    <w:name w:val="标题 11"/>
    <w:basedOn w:val="771"/>
    <w:next w:val="771"/>
    <w:uiPriority w:val="0"/>
    <w:qFormat/>
    <w:pPr>
      <w:jc w:val="center"/>
      <w:keepLines/>
      <w:keepNext/>
      <w:spacing w:before="240" w:after="120" w:line="300" w:lineRule="auto"/>
      <w:outlineLvl w:val="0"/>
    </w:pPr>
    <w:rPr>
      <w:rFonts w:ascii="宋体" w:cs="宋体"/>
      <w:b/>
      <w:bCs/>
      <w:sz w:val="32"/>
      <w:szCs w:val="32"/>
    </w:rPr>
  </w:style>
  <w:style w:type="paragraph" w:styleId="979" w:customStyle="1">
    <w:name w:val="正文文本11"/>
    <w:basedOn w:val="771"/>
    <w:next w:val="771"/>
    <w:uiPriority w:val="0"/>
    <w:qFormat/>
    <w:rPr>
      <w:sz w:val="28"/>
    </w:rPr>
  </w:style>
  <w:style w:type="paragraph" w:styleId="980" w:customStyle="1">
    <w:name w:val="纯文本11"/>
    <w:basedOn w:val="771"/>
    <w:uiPriority w:val="0"/>
    <w:qFormat/>
    <w:rPr>
      <w:rFonts w:ascii="宋体"/>
      <w:sz w:val="20"/>
      <w:szCs w:val="24"/>
    </w:rPr>
  </w:style>
  <w:style w:type="paragraph" w:styleId="981" w:customStyle="1">
    <w:name w:val="首行缩进"/>
    <w:basedOn w:val="771"/>
    <w:uiPriority w:val="0"/>
    <w:qFormat/>
    <w:pPr>
      <w:ind w:firstLine="480"/>
    </w:pPr>
    <w:rPr>
      <w:szCs w:val="20"/>
      <w:lang w:val="zh-CN"/>
    </w:rPr>
  </w:style>
  <w:style w:type="paragraph" w:styleId="982" w:customStyle="1">
    <w:name w:val="段"/>
    <w:next w:val="77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83" w:customStyle="1">
    <w:name w:val="正文文本缩进 21"/>
    <w:basedOn w:val="771"/>
    <w:uiPriority w:val="0"/>
    <w:qFormat/>
    <w:pPr>
      <w:ind w:firstLine="480"/>
    </w:pPr>
    <w:rPr>
      <w:rFonts w:ascii="仿宋_GB2312" w:eastAsia="仿宋_GB2312" w:cs="仿宋_GB2312"/>
      <w:sz w:val="24"/>
      <w:szCs w:val="24"/>
    </w:rPr>
  </w:style>
  <w:style w:type="paragraph" w:styleId="984" w:customStyle="1">
    <w:name w:val="脚注文本1"/>
    <w:basedOn w:val="968"/>
    <w:next w:val="985"/>
    <w:uiPriority w:val="0"/>
    <w:semiHidden/>
    <w:qFormat/>
    <w:pPr>
      <w:jc w:val="left"/>
    </w:pPr>
    <w:rPr>
      <w:sz w:val="18"/>
      <w:szCs w:val="18"/>
    </w:rPr>
  </w:style>
  <w:style w:type="paragraph" w:styleId="985" w:customStyle="1">
    <w:name w:val="索引 51"/>
    <w:basedOn w:val="968"/>
    <w:next w:val="968"/>
    <w:uiPriority w:val="0"/>
    <w:qFormat/>
    <w:pPr>
      <w:ind w:left="798"/>
    </w:pPr>
    <w:rPr>
      <w:rFonts w:ascii="Calibri" w:hAnsi="Calibri"/>
    </w:rPr>
  </w:style>
  <w:style w:type="paragraph" w:styleId="986" w:customStyle="1">
    <w:name w:val="纯文本2"/>
    <w:basedOn w:val="771"/>
    <w:uiPriority w:val="0"/>
    <w:qFormat/>
    <w:rPr>
      <w:rFonts w:hint="eastAsia" w:ascii="宋体" w:hAnsi="Courier New" w:eastAsia="楷体_GB2312"/>
      <w:sz w:val="28"/>
      <w:szCs w:val="20"/>
    </w:rPr>
  </w:style>
  <w:style w:type="paragraph" w:styleId="987" w:customStyle="1">
    <w:name w:val="标题 31"/>
    <w:basedOn w:val="771"/>
    <w:next w:val="771"/>
    <w:uiPriority w:val="0"/>
    <w:qFormat/>
    <w:pPr>
      <w:jc w:val="left"/>
      <w:keepLines/>
      <w:keepNext/>
      <w:spacing w:before="360" w:after="120"/>
      <w:outlineLvl w:val="2"/>
    </w:pPr>
    <w:rPr>
      <w:rFonts w:ascii="宋体" w:cs="宋体"/>
      <w:b/>
      <w:bCs/>
      <w:sz w:val="24"/>
      <w:szCs w:val="24"/>
      <w:u w:val="single"/>
    </w:rPr>
  </w:style>
  <w:style w:type="paragraph" w:styleId="988" w:customStyle="1">
    <w:name w:val="页眉11"/>
    <w:basedOn w:val="77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1"/>
    <w:basedOn w:val="771"/>
    <w:uiPriority w:val="99"/>
    <w:unhideWhenUsed/>
    <w:qFormat/>
    <w:pPr>
      <w:jc w:val="left"/>
      <w:tabs>
        <w:tab w:val="center" w:pos="4153" w:leader="none"/>
        <w:tab w:val="right" w:pos="8306" w:leader="none"/>
      </w:tabs>
    </w:pPr>
    <w:rPr>
      <w:sz w:val="18"/>
      <w:szCs w:val="18"/>
    </w:rPr>
  </w:style>
  <w:style w:type="paragraph" w:styleId="990" w:customStyle="1">
    <w:name w:val="正文文本1"/>
    <w:basedOn w:val="771"/>
    <w:next w:val="771"/>
    <w:uiPriority w:val="0"/>
    <w:qFormat/>
    <w:pPr>
      <w:jc w:val="left"/>
      <w:widowControl/>
    </w:pPr>
  </w:style>
  <w:style w:type="paragraph" w:styleId="991">
    <w:name w:val="List Paragraph"/>
    <w:basedOn w:val="771"/>
    <w:uiPriority w:val="34"/>
    <w:qFormat/>
    <w:pPr>
      <w:ind w:firstLine="420"/>
    </w:pPr>
    <w:rPr>
      <w:szCs w:val="24"/>
    </w:rPr>
  </w:style>
  <w:style w:type="paragraph" w:styleId="992" w:customStyle="1">
    <w:name w:val="标题 211"/>
    <w:basedOn w:val="771"/>
    <w:next w:val="771"/>
    <w:uiPriority w:val="0"/>
    <w:qFormat/>
    <w:pPr>
      <w:jc w:val="center"/>
      <w:keepLines/>
      <w:keepNext/>
      <w:spacing w:before="120" w:line="300" w:lineRule="auto"/>
      <w:outlineLvl w:val="1"/>
    </w:pPr>
    <w:rPr>
      <w:rFonts w:ascii="Arial" w:hAnsi="Arial" w:eastAsia="黑体" w:cs="Arial"/>
      <w:b/>
      <w:bCs/>
      <w:sz w:val="30"/>
      <w:szCs w:val="30"/>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靖江市第二人民医院(填报)</dc:creator>
  <cp:lastModifiedBy>陆娇娜</cp:lastModifiedBy>
  <cp:revision>5</cp:revision>
  <dcterms:created xsi:type="dcterms:W3CDTF">2023-12-06T00:46:00Z</dcterms:created>
  <dcterms:modified xsi:type="dcterms:W3CDTF">2026-06-11T08:22:57Z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1BEE774480B645A2AA4170C58957F4DC_13</vt:lpwstr>
  </property>
  <property fmtid="{D5CDD505-2E9C-101B-9397-08002B2CF9AE}" pid="4" name="KSOTemplateDocerSaveRecord">
    <vt:lpwstr>eyJoZGlkIjoiMTUxMDA1Yzg2YTU1NzI5ODIwYWNlN2RkZDhiM2NhNmUiLCJ1c2VySWQiOiIxMjY3MjM2NzA3In0=</vt:lpwstr>
  </property>
</Properties>
</file>