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jc w:val="both"/>
        <w:spacing w:line="920" w:lineRule="exact"/>
        <w:rPr>
          <w:rFonts w:hint="eastAsia" w:ascii="宋体" w:hAnsi="宋体" w:eastAsia="宋体"/>
          <w:b/>
          <w:bCs/>
          <w:color w:val="auto"/>
          <w:sz w:val="48"/>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5076825</wp:posOffset>
                </wp:positionH>
                <wp:positionV relativeFrom="paragraph">
                  <wp:posOffset>203835</wp:posOffset>
                </wp:positionV>
                <wp:extent cx="928370" cy="918210"/>
                <wp:effectExtent l="0" t="0" r="5080" b="15240"/>
                <wp:wrapTight wrapText="bothSides">
                  <wp:wrapPolygon edited="1">
                    <wp:start x="21592" y="-2"/>
                    <wp:lineTo x="0" y="0"/>
                    <wp:lineTo x="0" y="21600"/>
                    <wp:lineTo x="21592" y="21602"/>
                    <wp:lineTo x="8" y="21602"/>
                    <wp:lineTo x="21600" y="21600"/>
                    <wp:lineTo x="21600" y="0"/>
                    <wp:lineTo x="8" y="-2"/>
                    <wp:lineTo x="21592" y="-2"/>
                  </wp:wrapPolygon>
                </wp:wrapTight>
                <wp:docPr id="1" name="图片 2" descr="淮安万和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安万和 (2)"/>
                        <pic:cNvPicPr>
                          <a:picLocks noChangeAspect="1"/>
                        </pic:cNvPicPr>
                        <pic:nvPr/>
                      </pic:nvPicPr>
                      <pic:blipFill>
                        <a:blip r:embed="rId17"/>
                        <a:stretch/>
                      </pic:blipFill>
                      <pic:spPr bwMode="auto">
                        <a:xfrm>
                          <a:off x="0" y="0"/>
                          <a:ext cx="928370" cy="9182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99.8pt;mso-position-horizontal:absolute;mso-position-vertical-relative:text;margin-top:16.1pt;mso-position-vertical:absolute;width:73.1pt;height:72.3pt;mso-wrap-distance-left:9.0pt;mso-wrap-distance-top:0.0pt;mso-wrap-distance-right:9.0pt;mso-wrap-distance-bottom:0.0pt;" wrapcoords="99963 -8 0 0 0 100000 99963 100009 37 100009 100000 100000 100000 0 37 -8 99963 -8" stroked="f">
                <v:path textboxrect="0,0,0,0"/>
                <w10:wrap type="tight"/>
                <v:imagedata r:id="rId17" o:title=""/>
              </v:shape>
            </w:pict>
          </mc:Fallback>
        </mc:AlternateContent>
      </w:r>
      <w:r/>
    </w:p>
    <w:p>
      <w:pP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ind w:left="241" w:firstLine="2508"/>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360" w:lineRule="auto"/>
        <w:rPr>
          <w:rFonts w:hint="eastAsia" w:ascii="宋体" w:hAnsi="宋体" w:cs="宋体"/>
          <w:b/>
          <w:color w:val="auto"/>
          <w:sz w:val="52"/>
          <w:szCs w:val="52"/>
          <w:highlight w:val="none"/>
        </w:rPr>
        <w:outlineLvl w:val="0"/>
      </w:pPr>
      <w:r>
        <w:rPr>
          <w:rFonts w:hint="eastAsia" w:ascii="宋体" w:hAnsi="宋体" w:cs="宋体"/>
          <w:b/>
          <w:color w:val="auto"/>
          <w:sz w:val="52"/>
          <w:szCs w:val="52"/>
          <w:highlight w:val="none"/>
        </w:rPr>
        <w:t xml:space="preserve">“苏采云全流程不见面交易”</w:t>
      </w:r>
      <w:r/>
    </w:p>
    <w:p>
      <w:pPr>
        <w:jc w:val="center"/>
        <w:spacing w:line="360" w:lineRule="auto"/>
        <w:rPr>
          <w:rFonts w:hint="eastAsia" w:ascii="宋体" w:hAnsi="宋体" w:cs="宋体"/>
          <w:b/>
          <w:color w:val="auto"/>
          <w:sz w:val="72"/>
          <w:szCs w:val="72"/>
          <w:highlight w:val="none"/>
        </w:rPr>
        <w:outlineLvl w:val="0"/>
      </w:pPr>
      <w:r>
        <w:rPr>
          <w:rFonts w:hint="eastAsia" w:ascii="宋体" w:hAnsi="宋体" w:cs="宋体"/>
          <w:b/>
          <w:color w:val="auto"/>
          <w:sz w:val="52"/>
          <w:szCs w:val="52"/>
          <w:highlight w:val="none"/>
        </w:rPr>
        <w:t xml:space="preserve">竞争性磋商文件</w:t>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2862"/>
        <w:rPr>
          <w:rFonts w:hint="eastAsia" w:ascii="宋体" w:hAnsi="宋体"/>
          <w:bCs/>
          <w:color w:val="auto"/>
          <w:sz w:val="36"/>
          <w:highlight w:val="none"/>
        </w:rPr>
      </w:pPr>
      <w:r>
        <w:rPr>
          <w:rFonts w:hint="eastAsia" w:ascii="宋体" w:hAnsi="宋体"/>
          <w:bCs/>
          <w:color w:val="auto"/>
          <w:sz w:val="36"/>
          <w:highlight w:val="none"/>
        </w:rPr>
      </w:r>
      <w:r/>
    </w:p>
    <w:p>
      <w:pPr>
        <w:ind w:firstLine="636"/>
        <w:spacing w:line="760" w:lineRule="exact"/>
        <w:rPr>
          <w:rFonts w:hint="eastAsia" w:ascii="黑体" w:hAnsi="黑体" w:eastAsia="黑体"/>
          <w:b/>
          <w:color w:val="auto"/>
          <w:sz w:val="36"/>
          <w:highlight w:val="none"/>
        </w:rPr>
      </w:pPr>
      <w:r>
        <w:rPr>
          <w:rFonts w:hint="eastAsia" w:ascii="黑体" w:hAnsi="黑体" w:eastAsia="黑体"/>
          <w:b/>
          <w:color w:val="auto"/>
          <w:sz w:val="32"/>
          <w:szCs w:val="32"/>
          <w:highlight w:val="none"/>
        </w:rPr>
        <w:t xml:space="preserve">项目名称: </w:t>
      </w:r>
      <w:r>
        <w:rPr>
          <w:rFonts w:hint="eastAsia" w:ascii="黑体" w:hAnsi="黑体" w:eastAsia="黑体"/>
          <w:b/>
          <w:color w:val="auto"/>
          <w:sz w:val="32"/>
          <w:szCs w:val="32"/>
          <w:highlight w:val="none"/>
          <w:lang w:eastAsia="zh-CN"/>
        </w:rPr>
        <w:t xml:space="preserve">洪泽区“非项目”产生补充耕地项目</w:t>
      </w:r>
      <w:r>
        <w:rPr>
          <w:rFonts w:hint="eastAsia" w:ascii="黑体" w:hAnsi="黑体" w:eastAsia="黑体"/>
          <w:b/>
          <w:color w:val="auto"/>
          <w:sz w:val="32"/>
          <w:szCs w:val="32"/>
          <w:highlight w:val="none"/>
        </w:rPr>
        <w:t xml:space="preserve"> </w:t>
      </w:r>
      <w:r/>
    </w:p>
    <w:p>
      <w:pPr>
        <w:ind w:firstLine="636"/>
        <w:spacing w:line="760" w:lineRule="exact"/>
        <w:rPr>
          <w:rFonts w:ascii="黑体" w:hAnsi="黑体" w:eastAsia="黑体"/>
          <w:b/>
          <w:color w:val="auto"/>
          <w:sz w:val="36"/>
          <w:highlight w:val="none"/>
        </w:rPr>
      </w:pPr>
      <w:r>
        <w:rPr>
          <w:rFonts w:hint="eastAsia" w:ascii="黑体" w:hAnsi="黑体" w:eastAsia="黑体"/>
          <w:b/>
          <w:color w:val="auto"/>
          <w:sz w:val="32"/>
          <w:szCs w:val="22"/>
          <w:highlight w:val="none"/>
        </w:rPr>
        <w:t xml:space="preserve">项目编号: </w:t>
      </w:r>
      <w:r>
        <w:rPr>
          <w:rFonts w:hint="eastAsia" w:ascii="黑体" w:hAnsi="黑体" w:eastAsia="黑体"/>
          <w:b/>
          <w:color w:val="auto"/>
          <w:sz w:val="32"/>
          <w:szCs w:val="22"/>
          <w:highlight w:val="none"/>
          <w:lang w:val="en-US" w:eastAsia="zh-CN"/>
        </w:rPr>
        <w:t xml:space="preserve">JSZC-320813-WHZX-C2026-0006</w:t>
      </w:r>
      <w:r>
        <w:rPr>
          <w:rFonts w:hint="eastAsia" w:ascii="黑体" w:hAnsi="黑体" w:eastAsia="黑体"/>
          <w:b/>
          <w:color w:val="auto"/>
          <w:sz w:val="36"/>
          <w:highlight w:val="none"/>
        </w:rPr>
        <w:t xml:space="preserve"> </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firstLine="1084"/>
        <w:spacing w:line="760" w:lineRule="exact"/>
        <w:rPr>
          <w:rFonts w:hint="eastAsia"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lang w:val="en-US" w:eastAsia="zh-CN"/>
        </w:rPr>
      </w:r>
      <w:r/>
    </w:p>
    <w:p>
      <w:pPr>
        <w:spacing w:line="760" w:lineRule="exact"/>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ind w:firstLine="1084"/>
        <w:spacing w:line="760" w:lineRule="exact"/>
        <w:rPr>
          <w:rFonts w:hint="eastAsia" w:ascii="黑体" w:hAnsi="黑体" w:eastAsia="黑体"/>
          <w:b/>
          <w:bCs/>
          <w:color w:val="auto"/>
          <w:sz w:val="36"/>
          <w:szCs w:val="36"/>
          <w:highlight w:val="none"/>
          <w:lang w:eastAsia="zh-CN"/>
        </w:rPr>
      </w:pPr>
      <w:r>
        <w:rPr>
          <w:rFonts w:hint="eastAsia" w:ascii="黑体" w:hAnsi="黑体" w:eastAsia="黑体"/>
          <w:b/>
          <w:color w:val="auto"/>
          <w:sz w:val="36"/>
          <w:szCs w:val="36"/>
          <w:highlight w:val="none"/>
          <w:lang w:val="en-US" w:eastAsia="zh-CN"/>
        </w:rPr>
        <w:t xml:space="preserve">采 购 人</w:t>
      </w:r>
      <w:r>
        <w:rPr>
          <w:rFonts w:hint="eastAsia" w:ascii="黑体" w:hAnsi="黑体" w:eastAsia="黑体"/>
          <w:b/>
          <w:color w:val="auto"/>
          <w:sz w:val="36"/>
          <w:szCs w:val="36"/>
          <w:highlight w:val="none"/>
        </w:rPr>
        <w:t xml:space="preserve">：</w:t>
      </w:r>
      <w:r>
        <w:rPr>
          <w:rFonts w:hint="eastAsia" w:ascii="黑体" w:hAnsi="黑体" w:eastAsia="黑体"/>
          <w:b/>
          <w:color w:val="auto"/>
          <w:sz w:val="36"/>
          <w:szCs w:val="36"/>
          <w:highlight w:val="none"/>
          <w:lang w:eastAsia="zh-CN"/>
        </w:rPr>
        <w:t xml:space="preserve">淮安市自然资源和规划局洪泽分局</w:t>
      </w:r>
      <w:r/>
    </w:p>
    <w:p>
      <w:pPr>
        <w:ind w:firstLine="1084"/>
        <w:spacing w:line="7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代理机构</w:t>
      </w:r>
      <w:r>
        <w:rPr>
          <w:rFonts w:hint="eastAsia" w:ascii="黑体" w:hAnsi="黑体" w:eastAsia="黑体"/>
          <w:b/>
          <w:color w:val="auto"/>
          <w:sz w:val="36"/>
          <w:szCs w:val="36"/>
          <w:highlight w:val="none"/>
        </w:rPr>
        <w:t xml:space="preserve">：</w:t>
      </w:r>
      <w:r>
        <w:rPr>
          <w:rFonts w:hint="eastAsia" w:ascii="黑体" w:hAnsi="黑体" w:eastAsia="黑体"/>
          <w:b/>
          <w:color w:val="auto"/>
          <w:sz w:val="36"/>
          <w:szCs w:val="36"/>
          <w:highlight w:val="none"/>
          <w:lang w:val="en-US" w:eastAsia="zh-CN"/>
        </w:rPr>
        <w:t xml:space="preserve">淮安万和工程咨询</w:t>
      </w:r>
      <w:r>
        <w:rPr>
          <w:rFonts w:hint="eastAsia" w:ascii="黑体" w:hAnsi="黑体" w:eastAsia="黑体"/>
          <w:b/>
          <w:color w:val="auto"/>
          <w:sz w:val="36"/>
          <w:szCs w:val="36"/>
          <w:highlight w:val="none"/>
        </w:rPr>
        <w:t xml:space="preserve">有限公司</w:t>
      </w:r>
      <w:r/>
    </w:p>
    <w:p>
      <w:pPr>
        <w:jc w:val="center"/>
        <w:spacing w:line="600" w:lineRule="exact"/>
        <w:tabs>
          <w:tab w:val="center" w:pos="5215" w:leader="none"/>
        </w:tabs>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600" w:lineRule="exact"/>
        <w:tabs>
          <w:tab w:val="center" w:pos="5215" w:leader="none"/>
        </w:tabs>
        <w:rPr>
          <w:rFonts w:hint="eastAsia" w:ascii="黑体" w:hAnsi="黑体" w:eastAsia="黑体" w:cs="黑体"/>
          <w:b/>
          <w:bCs w:val="0"/>
          <w:color w:val="auto"/>
          <w:sz w:val="36"/>
          <w:szCs w:val="36"/>
          <w:highlight w:val="none"/>
        </w:rPr>
      </w:pPr>
      <w:r>
        <w:rPr>
          <w:rFonts w:hint="eastAsia" w:ascii="黑体" w:hAnsi="黑体" w:eastAsia="黑体" w:cs="黑体"/>
          <w:b/>
          <w:bCs w:val="0"/>
          <w:color w:val="auto"/>
          <w:sz w:val="36"/>
          <w:szCs w:val="36"/>
          <w:highlight w:val="none"/>
          <w:lang w:eastAsia="zh-CN"/>
        </w:rPr>
        <w:t xml:space="preserve">二〇二六</w:t>
      </w:r>
      <w:r>
        <w:rPr>
          <w:rFonts w:hint="eastAsia" w:ascii="黑体" w:hAnsi="黑体" w:eastAsia="黑体" w:cs="黑体"/>
          <w:b/>
          <w:bCs w:val="0"/>
          <w:color w:val="auto"/>
          <w:sz w:val="36"/>
          <w:szCs w:val="36"/>
          <w:highlight w:val="none"/>
        </w:rPr>
        <w:t xml:space="preserve">年</w:t>
      </w:r>
      <w:r>
        <w:rPr>
          <w:rFonts w:hint="eastAsia" w:ascii="黑体" w:hAnsi="黑体" w:eastAsia="黑体" w:cs="黑体"/>
          <w:b/>
          <w:bCs w:val="0"/>
          <w:color w:val="auto"/>
          <w:sz w:val="36"/>
          <w:szCs w:val="36"/>
          <w:highlight w:val="none"/>
          <w:lang w:val="en-US" w:eastAsia="zh-CN"/>
        </w:rPr>
        <w:t xml:space="preserve">六</w:t>
      </w:r>
      <w:r>
        <w:rPr>
          <w:rFonts w:hint="eastAsia" w:ascii="黑体" w:hAnsi="黑体" w:eastAsia="黑体" w:cs="黑体"/>
          <w:b/>
          <w:bCs w:val="0"/>
          <w:color w:val="auto"/>
          <w:sz w:val="36"/>
          <w:szCs w:val="36"/>
          <w:highlight w:val="none"/>
        </w:rPr>
        <w:t xml:space="preserve">月</w:t>
      </w:r>
      <w:r/>
    </w:p>
    <w:p>
      <w:pPr>
        <w:ind w:firstLine="2692"/>
        <w:tabs>
          <w:tab w:val="center" w:pos="5215" w:leader="none"/>
        </w:tabs>
        <w:rPr>
          <w:rFonts w:hint="eastAsia" w:ascii="仿宋" w:hAnsi="仿宋" w:eastAsia="仿宋"/>
          <w:b/>
          <w:bCs/>
          <w:color w:val="auto"/>
          <w:sz w:val="36"/>
          <w:szCs w:val="36"/>
          <w:highlight w:val="none"/>
        </w:rPr>
      </w:pPr>
      <w:r>
        <w:rPr>
          <w:rFonts w:ascii="黑体" w:hAnsi="黑体" w:eastAsia="黑体"/>
          <w:b/>
          <w:color w:val="auto"/>
          <w:sz w:val="36"/>
          <w:szCs w:val="36"/>
          <w:highlight w:val="none"/>
        </w:rPr>
        <w:tab/>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054"/>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第一章   磋商邀请</w:t>
      </w:r>
      <w:r/>
    </w:p>
    <w:p>
      <w:pPr>
        <w:ind w:firstLine="565"/>
        <w:spacing w:line="52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受淮安市自然资源和规划局洪泽分局的委托，淮安万和工程咨询有限公司就洪泽区“非项目”产生补充耕地项目进行竞争性磋商采购，现邀请符合条件的供应商参加竞争性磋商。</w:t>
      </w:r>
      <w:r/>
    </w:p>
    <w:p>
      <w:pPr>
        <w:ind w:left="1"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208280</wp:posOffset>
                </wp:positionV>
                <wp:extent cx="6318885" cy="1385570"/>
                <wp:effectExtent l="4445" t="4445" r="20320" b="19685"/>
                <wp:wrapNone/>
                <wp:docPr id="2" name="矩形 1"/>
                <wp:cNvGraphicFramePr/>
                <a:graphic xmlns:a="http://schemas.openxmlformats.org/drawingml/2006/main">
                  <a:graphicData uri="http://schemas.microsoft.com/office/word/2010/wordprocessingShape">
                    <wps:wsp>
                      <wps:cNvPr id="0" name=""/>
                      <wps:cNvSpPr/>
                      <wps:spPr bwMode="auto">
                        <a:xfrm>
                          <a:off x="0" y="0"/>
                          <a:ext cx="6318776" cy="138557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p>
                          <w:p>
                            <w:pPr>
                              <w:ind w:firstLine="497"/>
                              <w:spacing w:line="520" w:lineRule="exact"/>
                            </w:pPr>
                            <w:r>
                              <w:rPr>
                                <w:rFonts w:hint="eastAsia" w:ascii="仿宋" w:hAnsi="仿宋" w:eastAsia="仿宋" w:cs="仿宋"/>
                                <w:b/>
                                <w:bCs w:val="0"/>
                                <w:spacing w:val="-11"/>
                                <w:sz w:val="28"/>
                                <w:szCs w:val="28"/>
                                <w:u w:val="single"/>
                                <w:lang w:eastAsia="zh-CN"/>
                              </w:rPr>
                              <w:t xml:space="preserve">洪泽区“非项目”产生补充耕地项目</w:t>
                            </w:r>
                            <w:r>
                              <w:rPr>
                                <w:rFonts w:hint="eastAsia" w:ascii="仿宋" w:hAnsi="仿宋" w:eastAsia="仿宋"/>
                                <w:b/>
                                <w:bCs w:val="0"/>
                                <w:spacing w:val="-11"/>
                                <w:sz w:val="28"/>
                                <w:szCs w:val="28"/>
                                <w:u w:val="single"/>
                              </w:rPr>
                              <w:t xml:space="preserve"> </w:t>
                            </w:r>
                            <w:r>
                              <w:rPr>
                                <w:rFonts w:hint="eastAsia" w:ascii="仿宋" w:hAnsi="仿宋" w:eastAsia="仿宋"/>
                                <w:sz w:val="28"/>
                                <w:szCs w:val="28"/>
                              </w:rPr>
                              <w:t xml:space="preserve">的潜在供应商应在淮安市政府采购网自行免费下载磋商文件，并于</w:t>
                            </w:r>
                            <w:r>
                              <w:rPr>
                                <w:rFonts w:hint="eastAsia" w:ascii="仿宋" w:hAnsi="仿宋" w:eastAsia="仿宋"/>
                                <w:b/>
                                <w:bCs/>
                                <w:sz w:val="28"/>
                                <w:szCs w:val="28"/>
                                <w:u w:val="single"/>
                                <w:lang w:val="en-US" w:eastAsia="zh-CN"/>
                              </w:rPr>
                              <w:t xml:space="preserve">2026</w:t>
                            </w:r>
                            <w:r>
                              <w:rPr>
                                <w:rFonts w:hint="eastAsia" w:ascii="仿宋" w:hAnsi="仿宋" w:eastAsia="仿宋"/>
                                <w:b/>
                                <w:bCs/>
                                <w:sz w:val="28"/>
                                <w:szCs w:val="28"/>
                                <w:u w:val="single"/>
                              </w:rPr>
                              <w:t xml:space="preserve">年</w:t>
                            </w:r>
                            <w:r>
                              <w:rPr>
                                <w:rFonts w:hint="eastAsia" w:ascii="仿宋" w:hAnsi="仿宋" w:eastAsia="仿宋"/>
                                <w:b/>
                                <w:bCs/>
                                <w:sz w:val="28"/>
                                <w:szCs w:val="28"/>
                                <w:u w:val="single"/>
                                <w:lang w:val="en-US" w:eastAsia="zh-CN"/>
                              </w:rPr>
                              <w:t xml:space="preserve">6</w:t>
                            </w:r>
                            <w:r>
                              <w:rPr>
                                <w:rFonts w:hint="eastAsia" w:ascii="仿宋" w:hAnsi="仿宋" w:eastAsia="仿宋"/>
                                <w:b/>
                                <w:bCs/>
                                <w:sz w:val="28"/>
                                <w:szCs w:val="28"/>
                                <w:u w:val="single"/>
                              </w:rPr>
                              <w:t xml:space="preserve">月</w:t>
                            </w:r>
                            <w:r>
                              <w:rPr>
                                <w:rFonts w:hint="eastAsia" w:ascii="仿宋" w:hAnsi="仿宋" w:eastAsia="仿宋"/>
                                <w:b/>
                                <w:bCs/>
                                <w:sz w:val="28"/>
                                <w:szCs w:val="28"/>
                                <w:u w:val="single"/>
                                <w:lang w:val="en-US" w:eastAsia="zh-CN"/>
                              </w:rPr>
                              <w:t xml:space="preserve">26</w:t>
                            </w:r>
                            <w:r>
                              <w:rPr>
                                <w:rFonts w:hint="eastAsia" w:ascii="仿宋" w:hAnsi="仿宋" w:eastAsia="仿宋"/>
                                <w:b/>
                                <w:bCs/>
                                <w:sz w:val="28"/>
                                <w:szCs w:val="28"/>
                                <w:u w:val="single"/>
                              </w:rPr>
                              <w:t xml:space="preserve">日</w:t>
                            </w:r>
                            <w:r>
                              <w:rPr>
                                <w:rFonts w:hint="eastAsia" w:ascii="仿宋" w:hAnsi="仿宋" w:eastAsia="仿宋"/>
                                <w:b/>
                                <w:bCs/>
                                <w:sz w:val="28"/>
                                <w:szCs w:val="28"/>
                                <w:u w:val="single"/>
                                <w:lang w:val="en-US" w:eastAsia="zh-CN"/>
                              </w:rPr>
                              <w:t xml:space="preserve">上午9时00</w:t>
                            </w:r>
                            <w:r>
                              <w:rPr>
                                <w:rFonts w:hint="eastAsia" w:ascii="仿宋" w:hAnsi="仿宋" w:eastAsia="仿宋"/>
                                <w:b/>
                                <w:bCs/>
                                <w:sz w:val="28"/>
                                <w:szCs w:val="28"/>
                                <w:u w:val="single"/>
                              </w:rPr>
                              <w:t xml:space="preserve">分</w:t>
                            </w:r>
                            <w:r>
                              <w:rPr>
                                <w:rFonts w:hint="eastAsia" w:ascii="仿宋" w:hAnsi="仿宋" w:eastAsia="仿宋"/>
                                <w:sz w:val="28"/>
                                <w:szCs w:val="28"/>
                              </w:rPr>
                              <w:t xml:space="preserve">（北京时间）前提交响应文件。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4pt;mso-position-horizontal:absolute;mso-position-vertical-relative:text;margin-top:16.4pt;mso-position-vertical:absolute;width:497.5pt;height:109.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p>
                    <w:p>
                      <w:pPr>
                        <w:ind w:firstLine="497"/>
                        <w:spacing w:line="520" w:lineRule="exact"/>
                      </w:pPr>
                      <w:r>
                        <w:rPr>
                          <w:rFonts w:hint="eastAsia" w:ascii="仿宋" w:hAnsi="仿宋" w:eastAsia="仿宋" w:cs="仿宋"/>
                          <w:b/>
                          <w:bCs w:val="0"/>
                          <w:spacing w:val="-11"/>
                          <w:sz w:val="28"/>
                          <w:szCs w:val="28"/>
                          <w:u w:val="single"/>
                          <w:lang w:eastAsia="zh-CN"/>
                        </w:rPr>
                        <w:t xml:space="preserve">洪泽区“非项目”产生补充耕地项目</w:t>
                      </w:r>
                      <w:r>
                        <w:rPr>
                          <w:rFonts w:hint="eastAsia" w:ascii="仿宋" w:hAnsi="仿宋" w:eastAsia="仿宋"/>
                          <w:b/>
                          <w:bCs w:val="0"/>
                          <w:spacing w:val="-11"/>
                          <w:sz w:val="28"/>
                          <w:szCs w:val="28"/>
                          <w:u w:val="single"/>
                        </w:rPr>
                        <w:t xml:space="preserve"> </w:t>
                      </w:r>
                      <w:r>
                        <w:rPr>
                          <w:rFonts w:hint="eastAsia" w:ascii="仿宋" w:hAnsi="仿宋" w:eastAsia="仿宋"/>
                          <w:sz w:val="28"/>
                          <w:szCs w:val="28"/>
                        </w:rPr>
                        <w:t xml:space="preserve">的潜在供应商应在淮安市政府采购网自行免费下载磋商文件，并于</w:t>
                      </w:r>
                      <w:r>
                        <w:rPr>
                          <w:rFonts w:hint="eastAsia" w:ascii="仿宋" w:hAnsi="仿宋" w:eastAsia="仿宋"/>
                          <w:b/>
                          <w:bCs/>
                          <w:sz w:val="28"/>
                          <w:szCs w:val="28"/>
                          <w:u w:val="single"/>
                          <w:lang w:val="en-US" w:eastAsia="zh-CN"/>
                        </w:rPr>
                        <w:t xml:space="preserve">2026</w:t>
                      </w:r>
                      <w:r>
                        <w:rPr>
                          <w:rFonts w:hint="eastAsia" w:ascii="仿宋" w:hAnsi="仿宋" w:eastAsia="仿宋"/>
                          <w:b/>
                          <w:bCs/>
                          <w:sz w:val="28"/>
                          <w:szCs w:val="28"/>
                          <w:u w:val="single"/>
                        </w:rPr>
                        <w:t xml:space="preserve">年</w:t>
                      </w:r>
                      <w:r>
                        <w:rPr>
                          <w:rFonts w:hint="eastAsia" w:ascii="仿宋" w:hAnsi="仿宋" w:eastAsia="仿宋"/>
                          <w:b/>
                          <w:bCs/>
                          <w:sz w:val="28"/>
                          <w:szCs w:val="28"/>
                          <w:u w:val="single"/>
                          <w:lang w:val="en-US" w:eastAsia="zh-CN"/>
                        </w:rPr>
                        <w:t xml:space="preserve">6</w:t>
                      </w:r>
                      <w:r>
                        <w:rPr>
                          <w:rFonts w:hint="eastAsia" w:ascii="仿宋" w:hAnsi="仿宋" w:eastAsia="仿宋"/>
                          <w:b/>
                          <w:bCs/>
                          <w:sz w:val="28"/>
                          <w:szCs w:val="28"/>
                          <w:u w:val="single"/>
                        </w:rPr>
                        <w:t xml:space="preserve">月</w:t>
                      </w:r>
                      <w:r>
                        <w:rPr>
                          <w:rFonts w:hint="eastAsia" w:ascii="仿宋" w:hAnsi="仿宋" w:eastAsia="仿宋"/>
                          <w:b/>
                          <w:bCs/>
                          <w:sz w:val="28"/>
                          <w:szCs w:val="28"/>
                          <w:u w:val="single"/>
                          <w:lang w:val="en-US" w:eastAsia="zh-CN"/>
                        </w:rPr>
                        <w:t xml:space="preserve">26</w:t>
                      </w:r>
                      <w:r>
                        <w:rPr>
                          <w:rFonts w:hint="eastAsia" w:ascii="仿宋" w:hAnsi="仿宋" w:eastAsia="仿宋"/>
                          <w:b/>
                          <w:bCs/>
                          <w:sz w:val="28"/>
                          <w:szCs w:val="28"/>
                          <w:u w:val="single"/>
                        </w:rPr>
                        <w:t xml:space="preserve">日</w:t>
                      </w:r>
                      <w:r>
                        <w:rPr>
                          <w:rFonts w:hint="eastAsia" w:ascii="仿宋" w:hAnsi="仿宋" w:eastAsia="仿宋"/>
                          <w:b/>
                          <w:bCs/>
                          <w:sz w:val="28"/>
                          <w:szCs w:val="28"/>
                          <w:u w:val="single"/>
                          <w:lang w:val="en-US" w:eastAsia="zh-CN"/>
                        </w:rPr>
                        <w:t xml:space="preserve">上午9时00</w:t>
                      </w:r>
                      <w:r>
                        <w:rPr>
                          <w:rFonts w:hint="eastAsia" w:ascii="仿宋" w:hAnsi="仿宋" w:eastAsia="仿宋"/>
                          <w:b/>
                          <w:bCs/>
                          <w:sz w:val="28"/>
                          <w:szCs w:val="28"/>
                          <w:u w:val="single"/>
                        </w:rPr>
                        <w:t xml:space="preserve">分</w:t>
                      </w:r>
                      <w:r>
                        <w:rPr>
                          <w:rFonts w:hint="eastAsia" w:ascii="仿宋" w:hAnsi="仿宋" w:eastAsia="仿宋"/>
                          <w:sz w:val="28"/>
                          <w:szCs w:val="28"/>
                        </w:rPr>
                        <w:t xml:space="preserve">（北京时间）前提交响应文件。</w:t>
                      </w:r>
                      <w:r/>
                    </w:p>
                  </w:txbxContent>
                </v:textbox>
              </v:shape>
            </w:pict>
          </mc:Fallback>
        </mc:AlternateConten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val="en-US" w:eastAsia="zh-CN"/>
        </w:rPr>
        <w:t xml:space="preserve">JSZC-320813-WHZX-C2026-0006</w:t>
      </w:r>
      <w:r>
        <w:rPr>
          <w:rFonts w:hint="eastAsia" w:ascii="仿宋" w:hAnsi="仿宋" w:eastAsia="仿宋"/>
          <w:color w:val="auto"/>
          <w:sz w:val="28"/>
          <w:szCs w:val="28"/>
          <w:highlight w:val="none"/>
        </w:rPr>
        <w:t xml:space="preserve"> </w:t>
      </w:r>
      <w:r/>
    </w:p>
    <w:p>
      <w:pPr>
        <w:ind w:firstLine="565"/>
        <w:spacing w:line="520" w:lineRule="exact"/>
        <w:rPr>
          <w:rFonts w:hint="eastAsia" w:ascii="仿宋" w:hAnsi="仿宋" w:eastAsia="仿宋"/>
          <w:bCs/>
          <w:color w:val="auto"/>
          <w:sz w:val="28"/>
          <w:szCs w:val="28"/>
          <w:highlight w:val="none"/>
          <w:lang w:eastAsia="zh-CN"/>
        </w:rPr>
      </w:pPr>
      <w:r>
        <w:rPr>
          <w:rFonts w:hint="eastAsia" w:ascii="仿宋" w:hAnsi="仿宋" w:eastAsia="仿宋"/>
          <w:color w:val="auto"/>
          <w:sz w:val="28"/>
          <w:szCs w:val="28"/>
          <w:highlight w:val="none"/>
        </w:rPr>
        <w:t xml:space="preserve">（二）项目名称:</w:t>
      </w:r>
      <w:r>
        <w:rPr>
          <w:rFonts w:hint="eastAsia" w:ascii="仿宋" w:hAnsi="仿宋" w:eastAsia="仿宋" w:cs="仿宋"/>
          <w:b w:val="0"/>
          <w:bCs/>
          <w:color w:val="auto"/>
          <w:sz w:val="28"/>
          <w:szCs w:val="28"/>
          <w:highlight w:val="none"/>
          <w:lang w:eastAsia="zh-CN"/>
        </w:rPr>
        <w:t xml:space="preserve">洪泽区“非项目”产生补充耕地项目</w:t>
      </w:r>
      <w:r/>
    </w:p>
    <w:p>
      <w:pPr>
        <w:ind w:firstLine="565"/>
        <w:spacing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（三）采购方式:竞争性磋商</w:t>
      </w:r>
      <w:r/>
    </w:p>
    <w:p>
      <w:pPr>
        <w:ind w:firstLine="565"/>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（四）预算金额:</w:t>
      </w:r>
      <w:r>
        <w:rPr>
          <w:rFonts w:hint="eastAsia" w:ascii="仿宋" w:hAnsi="仿宋" w:eastAsia="仿宋"/>
          <w:color w:val="auto"/>
          <w:sz w:val="28"/>
          <w:szCs w:val="28"/>
          <w:highlight w:val="none"/>
          <w:lang w:val="en-US" w:eastAsia="zh-CN"/>
        </w:rPr>
        <w:t xml:space="preserve">200万元</w:t>
      </w:r>
      <w:r/>
    </w:p>
    <w:p>
      <w:pPr>
        <w:ind w:firstLine="565"/>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（五）最高限价:</w:t>
      </w:r>
      <w:r>
        <w:rPr>
          <w:rFonts w:hint="eastAsia" w:ascii="仿宋" w:hAnsi="仿宋" w:eastAsia="仿宋"/>
          <w:color w:val="auto"/>
          <w:sz w:val="28"/>
          <w:szCs w:val="28"/>
          <w:highlight w:val="none"/>
          <w:lang w:val="en-US" w:eastAsia="zh-CN"/>
        </w:rPr>
        <w:t xml:space="preserve">1000元/亩</w:t>
      </w:r>
      <w:r/>
    </w:p>
    <w:p>
      <w:pPr>
        <w:ind w:firstLine="565"/>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（六）采购需求:</w:t>
      </w:r>
      <w:r>
        <w:rPr>
          <w:rFonts w:hint="eastAsia" w:ascii="仿宋" w:hAnsi="仿宋" w:eastAsia="仿宋" w:cs="仿宋"/>
          <w:b w:val="0"/>
          <w:bCs/>
          <w:color w:val="auto"/>
          <w:sz w:val="28"/>
          <w:szCs w:val="28"/>
          <w:highlight w:val="none"/>
          <w:lang w:eastAsia="zh-CN"/>
        </w:rPr>
        <w:t xml:space="preserve">洪泽区“非项目”产生补充耕地项目，</w:t>
      </w:r>
      <w:r>
        <w:rPr>
          <w:rFonts w:hint="eastAsia" w:ascii="仿宋" w:hAnsi="仿宋" w:eastAsia="仿宋" w:cs="仿宋"/>
          <w:b w:val="0"/>
          <w:bCs/>
          <w:color w:val="auto"/>
          <w:sz w:val="28"/>
          <w:szCs w:val="28"/>
          <w:highlight w:val="none"/>
          <w:lang w:val="en-US" w:eastAsia="zh-CN"/>
        </w:rPr>
        <w:t xml:space="preserve">具体详见本项目的采购需求部分。</w:t>
      </w:r>
      <w:r/>
    </w:p>
    <w:p>
      <w:pPr>
        <w:pStyle w:val="1029"/>
        <w:ind w:firstLine="560"/>
        <w:keepLines w:val="0"/>
        <w:keepNext w:val="0"/>
        <w:pageBreakBefore w:val="0"/>
        <w:spacing w:line="520" w:lineRule="exact"/>
        <w:rPr>
          <w:rFonts w:hint="eastAsia" w:ascii="仿宋" w:hAnsi="仿宋" w:eastAsia="仿宋" w:cs="仿宋"/>
          <w:b w:val="0"/>
          <w:bCs w:val="0"/>
          <w:color w:val="auto"/>
          <w:sz w:val="28"/>
          <w:szCs w:val="28"/>
          <w:highlight w:val="none"/>
        </w:rPr>
        <w:outlineLvl w:val="9"/>
      </w:pPr>
      <w:r>
        <w:rPr>
          <w:rFonts w:hint="eastAsia" w:ascii="仿宋" w:hAnsi="仿宋" w:eastAsia="仿宋"/>
          <w:color w:val="auto"/>
          <w:sz w:val="28"/>
          <w:szCs w:val="28"/>
          <w:highlight w:val="none"/>
        </w:rPr>
        <w:t xml:space="preserve">（七）合同履行期限:</w:t>
      </w:r>
      <w:r>
        <w:rPr>
          <w:rFonts w:hint="eastAsia" w:ascii="仿宋" w:hAnsi="仿宋" w:eastAsia="仿宋"/>
          <w:bCs/>
          <w:color w:val="auto"/>
          <w:sz w:val="28"/>
          <w:szCs w:val="28"/>
          <w:highlight w:val="none"/>
          <w:lang w:val="en-US" w:eastAsia="zh-CN"/>
        </w:rPr>
        <w:t xml:space="preserve">合同签订后，2026年9月30日前完成该项工作，通过江苏省耕地占补平衡监管系统审核，相应指标纳入非农建设补充耕地储备库。</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w:t>
      </w: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rPr>
        <w:t xml:space="preserve">否）接受联合体竞争性磋商。</w:t>
      </w:r>
      <w:r/>
    </w:p>
    <w:p>
      <w:pPr>
        <w:ind w:firstLine="565"/>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（九）本项目采购标的对应的中小企业划分标准所属行业为</w:t>
      </w:r>
      <w:r>
        <w:rPr>
          <w:rFonts w:hint="eastAsia" w:ascii="仿宋" w:hAnsi="仿宋" w:eastAsia="仿宋" w:cs="仿宋"/>
          <w:color w:val="auto"/>
          <w:sz w:val="28"/>
          <w:szCs w:val="28"/>
          <w:highlight w:val="none"/>
          <w:u w:val="single"/>
          <w:lang w:val="en-US" w:eastAsia="zh-CN"/>
        </w:rPr>
        <w:t xml:space="preserve">科学研究和技术服务业</w:t>
      </w:r>
      <w:r>
        <w:rPr>
          <w:rFonts w:hint="eastAsia" w:ascii="仿宋" w:hAnsi="仿宋" w:eastAsia="仿宋" w:cs="仿宋"/>
          <w:color w:val="auto"/>
          <w:sz w:val="28"/>
          <w:szCs w:val="28"/>
          <w:highlight w:val="none"/>
        </w:rPr>
        <w:t xml:space="preserve">。</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firstLine="560"/>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w:t>
      </w:r>
      <w:r>
        <w:rPr>
          <w:rFonts w:hint="eastAsia" w:ascii="仿宋" w:hAnsi="仿宋" w:eastAsia="仿宋"/>
          <w:b/>
          <w:bCs/>
          <w:color w:val="auto"/>
          <w:sz w:val="28"/>
          <w:szCs w:val="28"/>
          <w:highlight w:val="none"/>
          <w:lang w:val="zh-CN"/>
        </w:rPr>
        <w:t xml:space="preserve">第</w:t>
      </w:r>
      <w:r>
        <w:rPr>
          <w:rFonts w:hint="eastAsia" w:ascii="仿宋" w:hAnsi="仿宋" w:eastAsia="仿宋"/>
          <w:b/>
          <w:bCs/>
          <w:color w:val="auto"/>
          <w:sz w:val="28"/>
          <w:szCs w:val="28"/>
          <w:highlight w:val="none"/>
          <w:u w:val="single"/>
          <w:lang w:val="en-US" w:eastAsia="zh-CN"/>
        </w:rPr>
        <w:t xml:space="preserve">1</w:t>
      </w:r>
      <w:r>
        <w:rPr>
          <w:rFonts w:hint="eastAsia" w:ascii="仿宋" w:hAnsi="仿宋" w:eastAsia="仿宋"/>
          <w:b/>
          <w:bCs/>
          <w:color w:val="auto"/>
          <w:sz w:val="28"/>
          <w:szCs w:val="28"/>
          <w:highlight w:val="none"/>
          <w:lang w:val="zh-CN"/>
        </w:rPr>
        <w:t xml:space="preserve">种</w:t>
      </w:r>
      <w:r>
        <w:rPr>
          <w:rFonts w:hint="eastAsia" w:ascii="仿宋" w:hAnsi="仿宋" w:eastAsia="仿宋"/>
          <w:color w:val="auto"/>
          <w:sz w:val="28"/>
          <w:szCs w:val="28"/>
          <w:highlight w:val="none"/>
          <w:lang w:val="zh-CN"/>
        </w:rPr>
        <w:t xml:space="preserve">方式落实政府采购促进中小企业发展的要求：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bookmarkStart w:id="40" w:name="_GoBack"/>
      <w:r/>
      <w:bookmarkEnd w:id="40"/>
      <w:r>
        <w:rPr>
          <w:rFonts w:hint="eastAsia" w:ascii="仿宋" w:hAnsi="仿宋" w:eastAsia="仿宋"/>
          <w:color w:val="auto"/>
          <w:sz w:val="28"/>
          <w:szCs w:val="28"/>
          <w:highlight w:val="none"/>
        </w:rPr>
        <w:t xml:space="preserve">对小微企业报价给予扣除，用扣除后的价格参加评审，具体详见第二章“供应商须知”第36.1项</w:t>
      </w:r>
      <w:r>
        <w:rPr>
          <w:rFonts w:hint="eastAsia" w:ascii="仿宋" w:hAnsi="仿宋" w:eastAsia="仿宋"/>
          <w:color w:val="auto"/>
          <w:sz w:val="28"/>
          <w:szCs w:val="28"/>
          <w:highlight w:val="none"/>
          <w:lang w:val="zh-CN"/>
        </w:rPr>
        <w:t xml:space="preserve">。</w:t>
      </w:r>
      <w:r/>
    </w:p>
    <w:p>
      <w:pPr>
        <w:ind w:firstLine="560"/>
        <w:spacing w:line="52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s="Times New Roman"/>
          <w:color w:val="auto"/>
          <w:sz w:val="28"/>
          <w:szCs w:val="28"/>
          <w:highlight w:val="none"/>
          <w:lang w:val="zh-CN" w:eastAsia="zh-CN"/>
        </w:rPr>
      </w:pPr>
      <w:r>
        <w:rPr>
          <w:rFonts w:hint="eastAsia" w:ascii="仿宋" w:hAnsi="仿宋" w:eastAsia="仿宋" w:cs="仿宋"/>
          <w:color w:val="auto"/>
          <w:sz w:val="28"/>
          <w:szCs w:val="28"/>
          <w:highlight w:val="none"/>
          <w:shd w:val="clear" w:color="auto" w:fill="ffffff"/>
        </w:rPr>
        <w:t xml:space="preserve">供应商</w:t>
      </w:r>
      <w:r>
        <w:rPr>
          <w:rFonts w:hint="eastAsia" w:ascii="仿宋" w:hAnsi="仿宋" w:eastAsia="仿宋" w:cs="仿宋"/>
          <w:color w:val="auto"/>
          <w:sz w:val="28"/>
          <w:szCs w:val="28"/>
          <w:highlight w:val="none"/>
          <w:shd w:val="clear" w:color="auto" w:fill="ffffff"/>
          <w:lang w:eastAsia="zh-CN"/>
        </w:rPr>
        <w:t xml:space="preserve">须具备</w:t>
      </w:r>
      <w:r>
        <w:rPr>
          <w:rFonts w:hint="eastAsia" w:ascii="仿宋" w:hAnsi="仿宋" w:eastAsia="仿宋" w:cs="仿宋"/>
          <w:color w:val="auto"/>
          <w:sz w:val="28"/>
          <w:szCs w:val="28"/>
          <w:highlight w:val="none"/>
          <w:shd w:val="clear" w:color="auto" w:fill="ffffff"/>
        </w:rPr>
        <w:t xml:space="preserve">有效期内土地整治项目规划设计机构评价推荐二级</w:t>
      </w:r>
      <w:r>
        <w:rPr>
          <w:rFonts w:hint="eastAsia" w:ascii="仿宋" w:hAnsi="仿宋" w:eastAsia="仿宋" w:cs="仿宋"/>
          <w:color w:val="auto"/>
          <w:sz w:val="28"/>
          <w:szCs w:val="28"/>
          <w:highlight w:val="none"/>
          <w:shd w:val="clear" w:color="auto" w:fill="ffffff"/>
          <w:lang w:eastAsia="zh-CN"/>
        </w:rPr>
        <w:t xml:space="preserve">测绘和</w:t>
      </w:r>
      <w:r>
        <w:rPr>
          <w:rFonts w:hint="eastAsia" w:ascii="仿宋" w:hAnsi="仿宋" w:eastAsia="仿宋" w:cs="仿宋"/>
          <w:color w:val="auto"/>
          <w:sz w:val="28"/>
          <w:szCs w:val="28"/>
          <w:highlight w:val="none"/>
          <w:shd w:val="clear" w:color="auto" w:fill="ffffff"/>
        </w:rPr>
        <w:t xml:space="preserve">乙级及以上资质</w:t>
      </w:r>
      <w:r>
        <w:rPr>
          <w:rFonts w:hint="eastAsia" w:ascii="仿宋" w:hAnsi="仿宋" w:eastAsia="仿宋" w:cs="Times New Roman"/>
          <w:color w:val="auto"/>
          <w:sz w:val="28"/>
          <w:szCs w:val="28"/>
          <w:highlight w:val="none"/>
          <w:lang w:val="zh-CN"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供应商被“信用中国”网站、“中国政府采购网”列入失信被执行人、重大税收违法失信主体、政府采购严重违法失信行为记录名单。</w:t>
      </w:r>
      <w:r/>
    </w:p>
    <w:p>
      <w:pPr>
        <w:ind w:firstLine="562"/>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注:资质审查时要求提供的资格证明文件详见</w:t>
      </w:r>
      <w:r>
        <w:rPr>
          <w:rFonts w:hint="eastAsia" w:ascii="仿宋" w:hAnsi="仿宋" w:eastAsia="仿宋" w:cs="仿宋"/>
          <w:b/>
          <w:bCs/>
          <w:color w:val="auto"/>
          <w:sz w:val="28"/>
          <w:szCs w:val="28"/>
          <w:highlight w:val="none"/>
          <w:lang w:val="en-US" w:eastAsia="zh-CN"/>
        </w:rPr>
        <w:t xml:space="preserve">磋商</w:t>
      </w:r>
      <w:r>
        <w:rPr>
          <w:rFonts w:hint="eastAsia" w:ascii="仿宋" w:hAnsi="仿宋" w:eastAsia="仿宋" w:cs="仿宋"/>
          <w:b/>
          <w:bCs/>
          <w:color w:val="auto"/>
          <w:sz w:val="28"/>
          <w:szCs w:val="28"/>
          <w:highlight w:val="none"/>
        </w:rPr>
        <w:t xml:space="preserve">文件第二章第</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部分。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三、获取磋商文件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时间:自磋商公告发布之日起</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方式：在“淮安市政府采购网”自行免费下载磋商文件。</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四、提交响应文件截止时间、磋商时间和地点</w:t>
      </w:r>
      <w:r/>
    </w:p>
    <w:p>
      <w:pPr>
        <w:ind w:firstLine="280"/>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（一）电子响应文件提交截止时间及磋商时间:202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26</w:t>
      </w:r>
      <w:r>
        <w:rPr>
          <w:rFonts w:hint="eastAsia" w:ascii="仿宋" w:hAnsi="仿宋" w:eastAsia="仿宋"/>
          <w:color w:val="auto"/>
          <w:sz w:val="28"/>
          <w:szCs w:val="28"/>
          <w:highlight w:val="none"/>
        </w:rPr>
        <w:t xml:space="preserve">日上午</w:t>
      </w:r>
      <w:r>
        <w:rPr>
          <w:rFonts w:hint="eastAsia" w:ascii="仿宋" w:hAnsi="仿宋" w:eastAsia="仿宋"/>
          <w:color w:val="auto"/>
          <w:sz w:val="28"/>
          <w:szCs w:val="28"/>
          <w:highlight w:val="none"/>
          <w:lang w:val="en-US" w:eastAsia="zh-CN"/>
        </w:rPr>
        <w:t xml:space="preserve">9时00分</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（二）电子响应文件上传地址：“苏采云”政府采购交易系统网上开标大厅。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个工作日</w:t>
      </w:r>
      <w:r/>
    </w:p>
    <w:p>
      <w:pPr>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、其他补充事宜</w:t>
      </w:r>
      <w:r>
        <w:rPr>
          <w:rFonts w:hint="eastAsia" w:ascii="仿宋" w:hAnsi="仿宋" w:eastAsia="仿宋"/>
          <w:color w:val="auto"/>
          <w:sz w:val="28"/>
          <w:szCs w:val="28"/>
          <w:highlight w:val="none"/>
          <w:lang w:eastAsia="zh-CN"/>
        </w:rPr>
        <w:t xml:space="preserve">：无</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、对本次采购提出询问，请按以下方式联系。</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1.</w:t>
      </w:r>
      <w:r>
        <w:rPr>
          <w:rFonts w:hint="eastAsia" w:ascii="仿宋" w:hAnsi="仿宋" w:eastAsia="仿宋" w:cs="Times New Roman"/>
          <w:color w:val="auto"/>
          <w:sz w:val="28"/>
          <w:szCs w:val="28"/>
          <w:highlight w:val="none"/>
        </w:rPr>
        <w:t xml:space="preserve">采购人信息</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名    称</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淮安市自然资源和规划局洪泽分局</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 xml:space="preserve">联系地址：淮安市洪泽区洪泽湖大道</w:t>
      </w:r>
      <w:r>
        <w:rPr>
          <w:rFonts w:hint="eastAsia" w:ascii="仿宋" w:hAnsi="仿宋" w:eastAsia="仿宋" w:cs="Times New Roman"/>
          <w:color w:val="auto"/>
          <w:sz w:val="28"/>
          <w:szCs w:val="28"/>
          <w:highlight w:val="none"/>
          <w:lang w:val="en-US" w:eastAsia="zh-CN"/>
        </w:rPr>
        <w:t xml:space="preserve">59号</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 xml:space="preserve">联</w:t>
      </w: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color w:val="auto"/>
          <w:sz w:val="28"/>
          <w:szCs w:val="28"/>
          <w:highlight w:val="none"/>
        </w:rPr>
        <w:t xml:space="preserve">系</w:t>
      </w: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color w:val="auto"/>
          <w:sz w:val="28"/>
          <w:szCs w:val="28"/>
          <w:highlight w:val="none"/>
        </w:rPr>
        <w:t xml:space="preserve">人</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沈女士</w:t>
      </w:r>
      <w:r>
        <w:rPr>
          <w:rFonts w:hint="eastAsia" w:ascii="仿宋" w:hAnsi="仿宋" w:eastAsia="仿宋" w:cs="Times New Roman"/>
          <w:color w:val="auto"/>
          <w:sz w:val="28"/>
          <w:szCs w:val="28"/>
          <w:highlight w:val="none"/>
        </w:rPr>
        <w:t xml:space="preserve">　　  </w:t>
      </w: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color w:val="auto"/>
          <w:sz w:val="28"/>
          <w:szCs w:val="28"/>
          <w:highlight w:val="none"/>
        </w:rPr>
        <w:t xml:space="preserve">联系电话:0517-8092082</w:t>
      </w:r>
      <w:r>
        <w:rPr>
          <w:rFonts w:hint="eastAsia" w:ascii="仿宋" w:hAnsi="仿宋" w:eastAsia="仿宋" w:cs="Times New Roman"/>
          <w:color w:val="auto"/>
          <w:sz w:val="28"/>
          <w:szCs w:val="28"/>
          <w:highlight w:val="none"/>
          <w:lang w:val="en-US" w:eastAsia="zh-CN"/>
        </w:rPr>
        <w:t xml:space="preserve">6</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 xml:space="preserve">2.</w:t>
      </w:r>
      <w:r>
        <w:rPr>
          <w:rFonts w:hint="eastAsia" w:ascii="仿宋" w:hAnsi="仿宋" w:eastAsia="仿宋" w:cs="Times New Roman"/>
          <w:color w:val="auto"/>
          <w:sz w:val="28"/>
          <w:szCs w:val="28"/>
          <w:highlight w:val="none"/>
        </w:rPr>
        <w:t xml:space="preserve">采购代理机构信息</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名    称：</w:t>
      </w:r>
      <w:r>
        <w:rPr>
          <w:rFonts w:hint="eastAsia" w:ascii="仿宋" w:hAnsi="仿宋" w:eastAsia="仿宋" w:cs="Times New Roman"/>
          <w:color w:val="auto"/>
          <w:sz w:val="28"/>
          <w:szCs w:val="28"/>
          <w:highlight w:val="none"/>
          <w:lang w:eastAsia="zh-CN"/>
        </w:rPr>
        <w:t xml:space="preserve">淮安万和</w:t>
      </w:r>
      <w:r>
        <w:rPr>
          <w:rFonts w:hint="eastAsia" w:ascii="仿宋" w:hAnsi="仿宋" w:eastAsia="仿宋" w:cs="Times New Roman"/>
          <w:color w:val="auto"/>
          <w:sz w:val="28"/>
          <w:szCs w:val="28"/>
          <w:highlight w:val="none"/>
        </w:rPr>
        <w:t xml:space="preserve">工程咨询有限公司</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w:t>
      </w:r>
      <w:r>
        <w:rPr>
          <w:rFonts w:hint="eastAsia" w:ascii="仿宋" w:hAnsi="仿宋" w:eastAsia="仿宋" w:cs="Times New Roman"/>
          <w:color w:val="auto"/>
          <w:sz w:val="28"/>
          <w:szCs w:val="28"/>
          <w:highlight w:val="none"/>
          <w:lang w:eastAsia="zh-CN"/>
        </w:rPr>
        <w:t xml:space="preserve">淮安市</w:t>
      </w:r>
      <w:r>
        <w:rPr>
          <w:rFonts w:hint="eastAsia" w:ascii="仿宋" w:hAnsi="仿宋" w:eastAsia="仿宋" w:cs="Times New Roman"/>
          <w:color w:val="auto"/>
          <w:sz w:val="28"/>
          <w:szCs w:val="28"/>
          <w:highlight w:val="none"/>
          <w:lang w:val="en-US" w:eastAsia="zh-CN"/>
        </w:rPr>
        <w:t xml:space="preserve">恒盛科技园40幢B座</w:t>
      </w:r>
      <w:r>
        <w:rPr>
          <w:rFonts w:hint="eastAsia" w:ascii="仿宋" w:hAnsi="仿宋" w:eastAsia="仿宋" w:cs="Times New Roman"/>
          <w:color w:val="auto"/>
          <w:sz w:val="28"/>
          <w:szCs w:val="28"/>
          <w:highlight w:val="none"/>
        </w:rPr>
        <w:t xml:space="preserve">　</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联系方式</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孙</w:t>
      </w:r>
      <w:r>
        <w:rPr>
          <w:rFonts w:hint="eastAsia" w:ascii="仿宋" w:hAnsi="仿宋" w:eastAsia="仿宋" w:cs="Times New Roman"/>
          <w:color w:val="auto"/>
          <w:sz w:val="28"/>
          <w:szCs w:val="28"/>
          <w:highlight w:val="none"/>
        </w:rPr>
        <w:t xml:space="preserve">工          </w:t>
      </w:r>
      <w:r>
        <w:rPr>
          <w:rFonts w:hint="eastAsia" w:ascii="仿宋" w:hAnsi="仿宋" w:eastAsia="仿宋" w:cs="Times New Roman"/>
          <w:color w:val="auto"/>
          <w:sz w:val="28"/>
          <w:szCs w:val="28"/>
          <w:highlight w:val="none"/>
          <w:lang w:eastAsia="zh-CN"/>
        </w:rPr>
        <w:t xml:space="preserve">联系</w:t>
      </w:r>
      <w:r>
        <w:rPr>
          <w:rFonts w:hint="eastAsia" w:ascii="仿宋" w:hAnsi="仿宋" w:eastAsia="仿宋" w:cs="Times New Roman"/>
          <w:color w:val="auto"/>
          <w:sz w:val="28"/>
          <w:szCs w:val="28"/>
          <w:highlight w:val="none"/>
        </w:rPr>
        <w:t xml:space="preserve">电话</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18082015222</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w:t>
      </w:r>
      <w:r>
        <w:rPr>
          <w:rFonts w:hint="eastAsia" w:ascii="仿宋" w:hAnsi="仿宋" w:eastAsia="仿宋"/>
          <w:color w:val="auto"/>
          <w:sz w:val="28"/>
          <w:szCs w:val="28"/>
          <w:highlight w:val="none"/>
          <w:lang w:eastAsia="zh-CN"/>
        </w:rPr>
        <w:t xml:space="preserve">CA</w:t>
      </w:r>
      <w:r>
        <w:rPr>
          <w:rFonts w:hint="eastAsia" w:ascii="仿宋" w:hAnsi="仿宋" w:eastAsia="仿宋"/>
          <w:color w:val="auto"/>
          <w:sz w:val="28"/>
          <w:szCs w:val="28"/>
          <w:highlight w:val="none"/>
        </w:rPr>
        <w:t xml:space="preserve">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有关本次磋商活动的事项若存在变动或修改，敬请及时关注</w:t>
      </w:r>
      <w:r>
        <w:rPr>
          <w:rFonts w:hint="eastAsia" w:ascii="仿宋" w:hAnsi="仿宋" w:eastAsia="仿宋"/>
          <w:color w:val="auto"/>
          <w:sz w:val="28"/>
          <w:szCs w:val="28"/>
          <w:highlight w:val="none"/>
          <w:lang w:eastAsia="zh-CN"/>
        </w:rPr>
        <w:t xml:space="preserve">淮安万和工程咨询有限公司</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本次采购不收取磋商保证金。</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rPr>
          <w:rFonts w:hint="eastAsia" w:ascii="宋体" w:hAnsi="宋体"/>
          <w:bCs/>
          <w:color w:val="auto"/>
          <w:sz w:val="32"/>
          <w:highlight w:val="none"/>
        </w:rPr>
      </w:pPr>
      <w:r>
        <w:rPr>
          <w:rFonts w:hint="eastAsia" w:ascii="宋体" w:hAnsi="宋体"/>
          <w:bCs/>
          <w:color w:val="auto"/>
          <w:sz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t xml:space="preserve">               </w:t>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742"/>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2692"/>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第二章   供应商须知</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一、总则</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本竞争性磋商文件仅适用于本次采购邀请中所述项目的采购。</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2.合格的供应商</w:t>
      </w:r>
      <w:r/>
    </w:p>
    <w:p>
      <w:pPr>
        <w:ind w:left="-359" w:firstLine="91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1"/>
          <w:highlight w:val="none"/>
        </w:rPr>
        <w:t xml:space="preserve">2.1</w:t>
      </w:r>
      <w:r>
        <w:rPr>
          <w:rFonts w:hint="eastAsia" w:ascii="仿宋" w:hAnsi="仿宋" w:eastAsia="仿宋"/>
          <w:color w:val="auto"/>
          <w:sz w:val="28"/>
          <w:szCs w:val="28"/>
          <w:highlight w:val="none"/>
        </w:rPr>
        <w:t xml:space="preserve">满足第一章磋商邀请中供应商资格要求的规定。 </w:t>
      </w:r>
      <w:r/>
    </w:p>
    <w:p>
      <w:pPr>
        <w:ind w:firstLine="566"/>
        <w:spacing w:line="520" w:lineRule="exact"/>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 xml:space="preserve">2.2</w:t>
      </w:r>
      <w:r>
        <w:rPr>
          <w:rFonts w:hint="eastAsia" w:ascii="仿宋" w:hAnsi="仿宋" w:eastAsia="仿宋"/>
          <w:color w:val="auto"/>
          <w:sz w:val="28"/>
          <w:szCs w:val="28"/>
          <w:highlight w:val="none"/>
        </w:rPr>
        <w:t xml:space="preserve">满足磋商文件中实质性条款的规定。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政府采购竞争性磋商采购方式管理暂行办法》等有关法律、规章和</w:t>
      </w:r>
      <w:r>
        <w:rPr>
          <w:rFonts w:hint="eastAsia" w:ascii="仿宋" w:hAnsi="仿宋" w:eastAsia="仿宋"/>
          <w:color w:val="auto"/>
          <w:sz w:val="28"/>
          <w:szCs w:val="28"/>
          <w:highlight w:val="none"/>
          <w:lang w:eastAsia="zh-CN"/>
        </w:rPr>
        <w:t xml:space="preserve">规定</w:t>
      </w:r>
      <w:r>
        <w:rPr>
          <w:rFonts w:hint="eastAsia" w:ascii="仿宋" w:hAnsi="仿宋" w:eastAsia="仿宋"/>
          <w:color w:val="auto"/>
          <w:sz w:val="28"/>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4.磋商费用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4.1供应商应自行承担所有与参加磋商有关的费用。</w:t>
      </w:r>
      <w:r>
        <w:rPr>
          <w:rFonts w:hint="eastAsia" w:ascii="仿宋" w:hAnsi="仿宋" w:eastAsia="仿宋" w:cs="仿宋"/>
          <w:color w:val="auto"/>
          <w:sz w:val="28"/>
          <w:szCs w:val="28"/>
          <w:highlight w:val="none"/>
        </w:rPr>
        <w:t xml:space="preserve">不论磋商的结果如何，</w:t>
      </w:r>
      <w:r>
        <w:rPr>
          <w:rFonts w:hint="eastAsia" w:ascii="仿宋" w:hAnsi="仿宋" w:eastAsia="仿宋" w:cs="仿宋"/>
          <w:color w:val="auto"/>
          <w:sz w:val="28"/>
          <w:szCs w:val="28"/>
          <w:highlight w:val="none"/>
          <w:lang w:eastAsia="zh-CN"/>
        </w:rPr>
        <w:t xml:space="preserve">淮安万和</w:t>
      </w:r>
      <w:r>
        <w:rPr>
          <w:rFonts w:hint="eastAsia" w:ascii="仿宋" w:hAnsi="仿宋" w:eastAsia="仿宋" w:cs="仿宋"/>
          <w:color w:val="auto"/>
          <w:sz w:val="28"/>
          <w:szCs w:val="28"/>
          <w:highlight w:val="none"/>
        </w:rPr>
        <w:t xml:space="preserve">工程咨询有限公司（以下简称采购代理机构）和</w:t>
      </w:r>
      <w:r>
        <w:rPr>
          <w:rFonts w:hint="eastAsia" w:ascii="仿宋" w:hAnsi="仿宋" w:eastAsia="仿宋" w:cs="仿宋"/>
          <w:color w:val="auto"/>
          <w:sz w:val="28"/>
          <w:szCs w:val="28"/>
          <w:highlight w:val="none"/>
          <w:lang w:eastAsia="zh-CN"/>
        </w:rPr>
        <w:t xml:space="preserve">淮安市自然资源和规划局洪泽分局</w:t>
      </w:r>
      <w:r>
        <w:rPr>
          <w:rFonts w:hint="eastAsia" w:ascii="仿宋" w:hAnsi="仿宋" w:eastAsia="仿宋" w:cs="仿宋"/>
          <w:color w:val="auto"/>
          <w:sz w:val="28"/>
          <w:szCs w:val="28"/>
          <w:highlight w:val="none"/>
        </w:rPr>
        <w:t xml:space="preserve">（以下简称采购人）在任何情况下均无义务和责任承担这些费用。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w:t>
      </w:r>
      <w:r>
        <w:rPr>
          <w:rFonts w:hint="eastAsia" w:ascii="仿宋" w:hAnsi="仿宋" w:eastAsia="仿宋" w:cs="仿宋"/>
          <w:b w:val="0"/>
          <w:bCs w:val="0"/>
          <w:color w:val="auto"/>
          <w:sz w:val="28"/>
          <w:szCs w:val="28"/>
          <w:highlight w:val="none"/>
        </w:rPr>
        <w:t xml:space="preserve">成交管理费</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成交价*1.5%</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此项</w:t>
      </w:r>
      <w:r>
        <w:rPr>
          <w:rFonts w:hint="eastAsia" w:ascii="仿宋" w:hAnsi="仿宋" w:eastAsia="仿宋" w:cs="仿宋"/>
          <w:b w:val="0"/>
          <w:bCs w:val="0"/>
          <w:color w:val="auto"/>
          <w:sz w:val="28"/>
          <w:szCs w:val="28"/>
          <w:highlight w:val="none"/>
          <w:lang w:val="zh-CN"/>
        </w:rPr>
        <w:t xml:space="preserve">费用含在报价中但不单独立项，由成交单位在成交公告结束后两日内支付给采购代理机构。</w:t>
      </w:r>
      <w:r/>
    </w:p>
    <w:p>
      <w:pPr>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w:t>
      </w:r>
      <w:r>
        <w:rPr>
          <w:rFonts w:hint="eastAsia" w:ascii="仿宋" w:hAnsi="仿宋" w:eastAsia="仿宋" w:cs="Times New Roman"/>
          <w:color w:val="auto"/>
          <w:sz w:val="28"/>
          <w:szCs w:val="28"/>
          <w:highlight w:val="none"/>
          <w:lang w:eastAsia="zh-CN"/>
        </w:rPr>
        <w:t xml:space="preserve">勘查现场</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 供应商可以自行组织对工程施工现场和周围环境进行勘察，以获取编制响应文件和签署合同所需的所有资料。</w:t>
      </w:r>
      <w:r>
        <w:rPr>
          <w:rFonts w:hint="eastAsia" w:ascii="仿宋" w:hAnsi="仿宋" w:eastAsia="仿宋" w:cs="Times New Roman"/>
          <w:color w:val="auto"/>
          <w:sz w:val="28"/>
          <w:szCs w:val="28"/>
          <w:highlight w:val="none"/>
          <w:lang w:eastAsia="zh-CN"/>
        </w:rPr>
        <w:t xml:space="preserve">勘查现场</w:t>
      </w:r>
      <w:r>
        <w:rPr>
          <w:rFonts w:hint="eastAsia" w:ascii="仿宋" w:hAnsi="仿宋" w:eastAsia="仿宋" w:cs="Times New Roman"/>
          <w:color w:val="auto"/>
          <w:sz w:val="28"/>
          <w:szCs w:val="28"/>
          <w:highlight w:val="none"/>
        </w:rPr>
        <w:t xml:space="preserve">所发生的费用由供应商自行承担。</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5.2 供应商被视为充分熟悉本次项目所在地与履行合同有关的各种情况，包括自然环境、气候条件、劳动力及公用设施等。</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w:t>
      </w: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 在现场考察过程中，供应商如果发生人身伤亡、财产或其他损失，无论何种原因造成，采购人均不负责。</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二、磋商文件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5.磋商文件</w:t>
      </w:r>
      <w:r>
        <w:rPr>
          <w:rFonts w:hint="eastAsia" w:ascii="仿宋" w:hAnsi="仿宋" w:eastAsia="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5.2供应商须知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5.3评标标准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5.4合同格式及条款</w:t>
      </w:r>
      <w:r/>
    </w:p>
    <w:p>
      <w:pPr>
        <w:ind w:firstLine="560"/>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5.5项目采购需求</w:t>
      </w:r>
      <w:r>
        <w:rPr>
          <w:rFonts w:hint="eastAsia" w:ascii="仿宋" w:hAnsi="仿宋" w:eastAsia="仿宋"/>
          <w:color w:val="auto"/>
          <w:sz w:val="28"/>
          <w:szCs w:val="28"/>
          <w:highlight w:val="none"/>
          <w:lang w:val="en-US" w:eastAsia="zh-CN"/>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5.6响应文件</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6.磋商文件的澄清</w:t>
      </w:r>
      <w:r/>
    </w:p>
    <w:p>
      <w:pPr>
        <w:ind w:firstLine="560"/>
        <w:spacing w:line="520" w:lineRule="exact"/>
        <w:rPr>
          <w:rFonts w:hint="eastAsia" w:ascii="仿宋" w:hAnsi="仿宋" w:eastAsia="仿宋"/>
          <w:bCs/>
          <w:color w:val="auto"/>
          <w:sz w:val="28"/>
          <w:highlight w:val="none"/>
        </w:rPr>
      </w:pPr>
      <w:r>
        <w:rPr>
          <w:rFonts w:hint="eastAsia" w:ascii="仿宋" w:hAnsi="仿宋" w:eastAsia="仿宋"/>
          <w:color w:val="auto"/>
          <w:sz w:val="28"/>
          <w:highlight w:val="none"/>
        </w:rPr>
        <w:t xml:space="preserve">6.1</w:t>
      </w:r>
      <w:r>
        <w:rPr>
          <w:rFonts w:hint="eastAsia" w:ascii="仿宋" w:hAnsi="仿宋" w:eastAsia="仿宋"/>
          <w:color w:val="auto"/>
          <w:sz w:val="28"/>
          <w:szCs w:val="28"/>
          <w:highlight w:val="none"/>
        </w:rPr>
        <w:t xml:space="preserve">任何要求对磋商进行澄清的供应商，均应在磋商截止时间五</w:t>
      </w:r>
      <w:r>
        <w:rPr>
          <w:rFonts w:hint="eastAsia" w:ascii="仿宋" w:hAnsi="仿宋" w:eastAsia="仿宋"/>
          <w:color w:val="auto"/>
          <w:sz w:val="28"/>
          <w:szCs w:val="28"/>
          <w:highlight w:val="none"/>
          <w:lang w:eastAsia="zh-CN"/>
        </w:rPr>
        <w:t xml:space="preserve">日前</w:t>
      </w:r>
      <w:r>
        <w:rPr>
          <w:rFonts w:hint="eastAsia" w:ascii="仿宋" w:hAnsi="仿宋" w:eastAsia="仿宋"/>
          <w:color w:val="auto"/>
          <w:sz w:val="28"/>
          <w:szCs w:val="28"/>
          <w:highlight w:val="none"/>
        </w:rPr>
        <w:t xml:space="preserve">以书面形式并加盖公章通知</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对磋商截止时间前五日收到的任何澄清要求将以书面形式予以答复。</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7.磋商文件的更正或补充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7.1在磋商时间前，</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可主动或在解答供应商提出的澄清问题时对磋商文件用更正公告的方式进行修正。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7.2 对</w:t>
      </w:r>
      <w:r>
        <w:rPr>
          <w:rFonts w:hint="eastAsia" w:ascii="仿宋" w:hAnsi="仿宋" w:eastAsia="仿宋" w:cs="楷体_GB2312"/>
          <w:color w:val="auto"/>
          <w:sz w:val="28"/>
          <w:szCs w:val="28"/>
          <w:highlight w:val="none"/>
          <w:lang w:val="zh-CN"/>
        </w:rPr>
        <w:t xml:space="preserve">磋商文件的修改将</w:t>
      </w:r>
      <w:r>
        <w:rPr>
          <w:rFonts w:hint="eastAsia" w:ascii="仿宋" w:hAnsi="仿宋" w:eastAsia="仿宋"/>
          <w:color w:val="auto"/>
          <w:sz w:val="28"/>
          <w:szCs w:val="28"/>
          <w:highlight w:val="none"/>
        </w:rPr>
        <w:t xml:space="preserve">在淮安市政府采购网进行公告，更正公告将作为磋商文件的组成部分，对所有参加本次磋商的供应商都具有约束力。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7.3为使供应商有足够的时间按磋商文件的更正要求修正响应文件，</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有权按照相关法定的要求推迟响应文件接收截止时间和磋商时间。</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三、响应文件的编制</w:t>
      </w:r>
      <w:r/>
    </w:p>
    <w:p>
      <w:pPr>
        <w:spacing w:line="520" w:lineRule="exact"/>
        <w:rPr>
          <w:rFonts w:hint="eastAsia" w:ascii="仿宋" w:hAnsi="仿宋" w:eastAsia="仿宋"/>
          <w:color w:val="auto"/>
          <w:sz w:val="28"/>
          <w:szCs w:val="28"/>
          <w:highlight w:val="none"/>
        </w:rPr>
      </w:pPr>
      <w:r/>
      <w:bookmarkStart w:id="0" w:name="_Toc20823286"/>
      <w:r/>
      <w:bookmarkStart w:id="1" w:name="_Toc462564073"/>
      <w:r/>
      <w:bookmarkStart w:id="2" w:name="_Toc513029214"/>
      <w:r/>
      <w:bookmarkStart w:id="3" w:name="_Toc16938530"/>
      <w:r>
        <w:rPr>
          <w:rFonts w:hint="eastAsia" w:ascii="仿宋" w:hAnsi="仿宋" w:eastAsia="仿宋"/>
          <w:color w:val="auto"/>
          <w:sz w:val="28"/>
          <w:szCs w:val="28"/>
          <w:highlight w:val="none"/>
          <w:lang w:eastAsia="zh-CN"/>
        </w:rPr>
        <w:t xml:space="preserve">8.</w:t>
      </w:r>
      <w:r>
        <w:rPr>
          <w:rFonts w:hint="eastAsia" w:ascii="仿宋" w:hAnsi="仿宋" w:eastAsia="仿宋"/>
          <w:color w:val="auto"/>
          <w:sz w:val="28"/>
          <w:szCs w:val="28"/>
          <w:highlight w:val="none"/>
        </w:rPr>
        <w:t xml:space="preserve">响应文件的语言及度量衡单位</w:t>
      </w:r>
      <w:bookmarkEnd w:id="0"/>
      <w:r/>
      <w:bookmarkEnd w:id="1"/>
      <w:r/>
      <w:bookmarkEnd w:id="2"/>
      <w:r/>
      <w:bookmarkEnd w:id="3"/>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8.1供应商提交的响应文件以及供应商与</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就有关磋商的所有来往通知、函件和文件均应使用简体中文。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除技术性能另有规定外，响应文件所使用的度量衡单位，均须采用国家法定计量单位。</w:t>
      </w:r>
      <w:r/>
    </w:p>
    <w:p>
      <w:pPr>
        <w:spacing w:line="520" w:lineRule="exact"/>
        <w:rPr>
          <w:rFonts w:hint="eastAsia" w:ascii="仿宋" w:hAnsi="仿宋" w:eastAsia="仿宋"/>
          <w:color w:val="auto"/>
          <w:sz w:val="28"/>
          <w:szCs w:val="28"/>
          <w:highlight w:val="none"/>
        </w:rPr>
      </w:pPr>
      <w:r/>
      <w:bookmarkStart w:id="4" w:name="_Toc462564074"/>
      <w:r/>
      <w:bookmarkStart w:id="5" w:name="_Toc513029215"/>
      <w:r/>
      <w:bookmarkStart w:id="6" w:name="_Toc16938531"/>
      <w:r/>
      <w:bookmarkStart w:id="7" w:name="_Toc20823287"/>
      <w:r>
        <w:rPr>
          <w:rFonts w:hint="eastAsia" w:ascii="仿宋" w:hAnsi="仿宋" w:eastAsia="仿宋"/>
          <w:color w:val="auto"/>
          <w:sz w:val="28"/>
          <w:szCs w:val="28"/>
          <w:highlight w:val="none"/>
          <w:lang w:eastAsia="zh-CN"/>
        </w:rPr>
        <w:t xml:space="preserve">9.</w:t>
      </w:r>
      <w:r>
        <w:rPr>
          <w:rFonts w:hint="eastAsia" w:ascii="仿宋" w:hAnsi="仿宋" w:eastAsia="仿宋"/>
          <w:color w:val="auto"/>
          <w:sz w:val="28"/>
          <w:szCs w:val="28"/>
          <w:highlight w:val="none"/>
        </w:rPr>
        <w:t xml:space="preserve">响应文件构成</w:t>
      </w:r>
      <w:bookmarkEnd w:id="4"/>
      <w:r/>
      <w:bookmarkEnd w:id="5"/>
      <w:r/>
      <w:bookmarkEnd w:id="6"/>
      <w:r/>
      <w:bookmarkEnd w:id="7"/>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9.1供应商编写的响应文件应包括资格证明文件、符合性证明文件、其他证明文件、磋商响应函等部分。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如标书制作工具中格式和内容与“淮安市政府采购网”发布的磋商文件不一致，请以“淮安市政府采购网”发布的磋商文件为准。</w:t>
      </w:r>
      <w:r/>
    </w:p>
    <w:p>
      <w:pPr>
        <w:spacing w:line="520" w:lineRule="exact"/>
        <w:rPr>
          <w:rFonts w:hint="eastAsia" w:ascii="仿宋" w:hAnsi="仿宋" w:eastAsia="仿宋"/>
          <w:color w:val="auto"/>
          <w:sz w:val="28"/>
          <w:szCs w:val="28"/>
          <w:highlight w:val="none"/>
        </w:rPr>
      </w:pPr>
      <w:r/>
      <w:bookmarkStart w:id="8" w:name="_Toc14577357"/>
      <w:r/>
      <w:bookmarkStart w:id="9" w:name="_Toc49090509"/>
      <w:r/>
      <w:bookmarkStart w:id="10" w:name="_Toc513029219"/>
      <w:r/>
      <w:bookmarkStart w:id="11" w:name="_Toc513029216"/>
      <w:r/>
      <w:bookmarkStart w:id="12" w:name="_Toc14577354"/>
      <w:r/>
      <w:bookmarkStart w:id="13" w:name="_Toc49090507"/>
      <w:r/>
      <w:bookmarkStart w:id="14" w:name="_Toc14577355"/>
      <w:r/>
      <w:bookmarkStart w:id="15" w:name="_Toc49090508"/>
      <w:r>
        <w:rPr>
          <w:rFonts w:hint="eastAsia" w:ascii="仿宋" w:hAnsi="仿宋" w:eastAsia="仿宋"/>
          <w:color w:val="auto"/>
          <w:sz w:val="28"/>
          <w:szCs w:val="28"/>
          <w:highlight w:val="none"/>
          <w:lang w:eastAsia="zh-CN"/>
        </w:rPr>
        <w:t xml:space="preserve">10.</w:t>
      </w:r>
      <w:r>
        <w:rPr>
          <w:rFonts w:hint="eastAsia" w:ascii="仿宋" w:hAnsi="仿宋" w:eastAsia="仿宋"/>
          <w:color w:val="auto"/>
          <w:sz w:val="28"/>
          <w:szCs w:val="28"/>
          <w:highlight w:val="none"/>
        </w:rPr>
        <w:t xml:space="preserve">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10.1供应商应按照磋商文件要求提交证明文件，证明其及磋商响应标的符合磋商文件规定。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10.2磋商文件对证明文件无明确形式要求的，证明文件可以以文字资料、图纸和数据等形式提交。</w:t>
      </w:r>
      <w:bookmarkEnd w:id="14"/>
      <w:r/>
      <w:bookmarkEnd w:id="15"/>
      <w:r/>
      <w:r/>
    </w:p>
    <w:p>
      <w:pPr>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磋商报价</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11.1本项目采用总承包方式，因此供应商的报价</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单价</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应包括全部服务</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en-US"/>
        </w:rPr>
        <w:t xml:space="preserve">人员经费、办公</w:t>
      </w:r>
      <w:r>
        <w:rPr>
          <w:rFonts w:hint="eastAsia" w:ascii="仿宋" w:hAnsi="仿宋" w:eastAsia="仿宋" w:cs="Times New Roman"/>
          <w:color w:val="auto"/>
          <w:sz w:val="28"/>
          <w:szCs w:val="28"/>
          <w:highlight w:val="none"/>
          <w:lang w:val="en-US" w:eastAsia="zh-CN"/>
        </w:rPr>
        <w:t xml:space="preserve">耗材</w:t>
      </w:r>
      <w:r>
        <w:rPr>
          <w:rFonts w:hint="eastAsia" w:ascii="仿宋" w:hAnsi="仿宋" w:eastAsia="仿宋" w:cs="Times New Roman"/>
          <w:color w:val="auto"/>
          <w:sz w:val="28"/>
          <w:szCs w:val="28"/>
          <w:highlight w:val="none"/>
          <w:lang w:val="en-US" w:eastAsia="en-US"/>
        </w:rPr>
        <w:t xml:space="preserve">、</w:t>
      </w:r>
      <w:r>
        <w:rPr>
          <w:rFonts w:hint="eastAsia" w:ascii="仿宋" w:hAnsi="仿宋" w:eastAsia="仿宋" w:cs="Times New Roman"/>
          <w:color w:val="auto"/>
          <w:sz w:val="28"/>
          <w:szCs w:val="28"/>
          <w:highlight w:val="none"/>
          <w:lang w:val="en-US" w:eastAsia="zh-CN"/>
        </w:rPr>
        <w:t xml:space="preserve">差旅、保险、</w:t>
      </w:r>
      <w:r>
        <w:rPr>
          <w:rFonts w:hint="eastAsia" w:ascii="仿宋" w:hAnsi="仿宋" w:eastAsia="仿宋" w:cs="Times New Roman"/>
          <w:color w:val="auto"/>
          <w:sz w:val="28"/>
          <w:szCs w:val="28"/>
          <w:highlight w:val="none"/>
          <w:lang w:val="en-US" w:eastAsia="en-US"/>
        </w:rPr>
        <w:t xml:space="preserve">专家论证、税金、代理服务费等一切与本项目相关费用，成交价之外采购人不再支付任何费用。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供应商应按照磋商文件规定格式填报分项报价表。</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磋商货币。响应文件中的单价和总价无特殊规定的采用人民币报价，以元为单位标注。磋商文件中另有规定的按规定执行。</w:t>
      </w:r>
      <w:r/>
    </w:p>
    <w:p>
      <w:pPr>
        <w:spacing w:line="520" w:lineRule="exact"/>
        <w:rPr>
          <w:rFonts w:hint="eastAsia" w:ascii="仿宋" w:hAnsi="仿宋" w:eastAsia="仿宋"/>
          <w:color w:val="auto"/>
          <w:sz w:val="28"/>
          <w:szCs w:val="28"/>
          <w:highlight w:val="none"/>
        </w:rPr>
      </w:pPr>
      <w:r/>
      <w:bookmarkStart w:id="16" w:name="_Hlt26670482"/>
      <w:r/>
      <w:bookmarkEnd w:id="16"/>
      <w:r/>
      <w:bookmarkStart w:id="17" w:name="_Hlt26954848"/>
      <w:r/>
      <w:bookmarkEnd w:id="17"/>
      <w:r/>
      <w:bookmarkStart w:id="18" w:name="_Hlt26954846"/>
      <w:r/>
      <w:bookmarkEnd w:id="18"/>
      <w:r/>
      <w:bookmarkStart w:id="19" w:name="_Hlt26954731"/>
      <w:r/>
      <w:bookmarkEnd w:id="19"/>
      <w:r/>
      <w:bookmarkStart w:id="20" w:name="_Hlt26670486"/>
      <w:r/>
      <w:bookmarkEnd w:id="20"/>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供应商需对磋商文件中的技术要求与商务要求逐项作出响应或偏离，并说明原因。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12.2供应商可在响应文件中提供认为需要的其他技术文件或说明。</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13.2供应商需根据磋商文件要求提供培训计划。</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olor w:val="auto"/>
          <w:sz w:val="28"/>
          <w:szCs w:val="28"/>
          <w:highlight w:val="none"/>
        </w:rPr>
      </w:pPr>
      <w:r/>
      <w:bookmarkStart w:id="21" w:name="_Toc14577359"/>
      <w:r/>
      <w:bookmarkStart w:id="22" w:name="_Toc49090510"/>
      <w:r>
        <w:rPr>
          <w:rFonts w:hint="eastAsia" w:ascii="仿宋" w:hAnsi="仿宋" w:eastAsia="仿宋"/>
          <w:color w:val="auto"/>
          <w:sz w:val="28"/>
          <w:szCs w:val="28"/>
          <w:highlight w:val="none"/>
        </w:rPr>
        <w:t xml:space="preserve">14.磋商响应函</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14.1供应商应按照磋商文件中提供的格式完整、正确填写磋商响应函。</w:t>
      </w:r>
      <w:bookmarkEnd w:id="21"/>
      <w:r/>
      <w:bookmarkEnd w:id="22"/>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15.磋商有效期的延长</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15.1在特殊情况下，</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于原磋商有效期满之前，可向供应商提出延长磋商有效期的要求。这种要求与答复均应采用书面形式。供应商可以拒绝</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16.方案部分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16.1本项目评标标准中的方案部分采用</w:t>
      </w:r>
      <w:r>
        <w:rPr>
          <w:rFonts w:hint="eastAsia" w:ascii="仿宋" w:hAnsi="仿宋" w:eastAsia="仿宋"/>
          <w:b/>
          <w:bCs w:val="0"/>
          <w:color w:val="auto"/>
          <w:sz w:val="28"/>
          <w:szCs w:val="28"/>
          <w:highlight w:val="none"/>
          <w:lang w:val="en-US" w:eastAsia="zh-CN"/>
        </w:rPr>
        <w:t xml:space="preserve">明</w:t>
      </w:r>
      <w:r>
        <w:rPr>
          <w:rFonts w:hint="eastAsia" w:ascii="仿宋" w:hAnsi="仿宋" w:eastAsia="仿宋"/>
          <w:b/>
          <w:bCs w:val="0"/>
          <w:color w:val="auto"/>
          <w:sz w:val="28"/>
          <w:szCs w:val="28"/>
          <w:highlight w:val="none"/>
        </w:rPr>
        <w:t xml:space="preserve">标方式</w:t>
      </w:r>
      <w:r>
        <w:rPr>
          <w:rFonts w:hint="eastAsia" w:ascii="仿宋" w:hAnsi="仿宋" w:eastAsia="仿宋"/>
          <w:bCs/>
          <w:color w:val="auto"/>
          <w:sz w:val="28"/>
          <w:szCs w:val="28"/>
          <w:highlight w:val="none"/>
        </w:rPr>
        <w:t xml:space="preserve">进行评审。</w:t>
      </w:r>
      <w:r/>
    </w:p>
    <w:p>
      <w:pPr>
        <w:ind w:firstLine="560"/>
        <w:spacing w:line="520" w:lineRule="exact"/>
        <w:rPr>
          <w:rFonts w:ascii="仿宋" w:hAnsi="仿宋" w:eastAsia="仿宋"/>
          <w:b w:val="0"/>
          <w:bCs/>
          <w:color w:val="auto"/>
          <w:sz w:val="28"/>
          <w:szCs w:val="28"/>
          <w:highlight w:val="none"/>
        </w:rPr>
      </w:pPr>
      <w:r>
        <w:rPr>
          <w:rFonts w:hint="eastAsia" w:ascii="仿宋" w:hAnsi="仿宋" w:eastAsia="仿宋"/>
          <w:bCs/>
          <w:color w:val="auto"/>
          <w:sz w:val="28"/>
          <w:szCs w:val="28"/>
          <w:highlight w:val="none"/>
        </w:rPr>
        <w:t xml:space="preserve">16.2</w:t>
      </w:r>
      <w:r>
        <w:rPr>
          <w:rFonts w:hint="eastAsia" w:ascii="仿宋" w:hAnsi="仿宋" w:eastAsia="仿宋"/>
          <w:bCs/>
          <w:color w:val="auto"/>
          <w:sz w:val="28"/>
          <w:szCs w:val="28"/>
          <w:highlight w:val="none"/>
          <w:lang w:val="en-US" w:eastAsia="zh-CN"/>
        </w:rPr>
        <w:t xml:space="preserve">暗标</w:t>
      </w:r>
      <w:r>
        <w:rPr>
          <w:rFonts w:hint="eastAsia" w:ascii="仿宋" w:hAnsi="仿宋" w:eastAsia="仿宋"/>
          <w:bCs/>
          <w:color w:val="auto"/>
          <w:sz w:val="28"/>
          <w:szCs w:val="28"/>
          <w:highlight w:val="none"/>
        </w:rPr>
        <w:t xml:space="preserve">编制要求</w:t>
      </w:r>
      <w:r>
        <w:rPr>
          <w:rFonts w:hint="eastAsia" w:ascii="仿宋" w:hAnsi="仿宋" w:eastAsia="仿宋"/>
          <w:b w:val="0"/>
          <w:bCs/>
          <w:color w:val="auto"/>
          <w:sz w:val="28"/>
          <w:szCs w:val="28"/>
          <w:highlight w:val="none"/>
        </w:rPr>
        <w:t xml:space="preserve">（本项目</w:t>
      </w:r>
      <w:r>
        <w:rPr>
          <w:rFonts w:hint="eastAsia" w:ascii="仿宋" w:hAnsi="仿宋" w:eastAsia="仿宋"/>
          <w:b w:val="0"/>
          <w:bCs/>
          <w:color w:val="auto"/>
          <w:sz w:val="28"/>
          <w:szCs w:val="28"/>
          <w:highlight w:val="none"/>
          <w:lang w:val="en-US" w:eastAsia="zh-CN"/>
        </w:rPr>
        <w:t xml:space="preserve">不</w:t>
      </w:r>
      <w:r>
        <w:rPr>
          <w:rFonts w:hint="eastAsia" w:ascii="仿宋" w:hAnsi="仿宋" w:eastAsia="仿宋"/>
          <w:b w:val="0"/>
          <w:bCs/>
          <w:color w:val="auto"/>
          <w:sz w:val="28"/>
          <w:szCs w:val="28"/>
          <w:highlight w:val="none"/>
        </w:rPr>
        <w:t xml:space="preserve">涉及</w:t>
      </w:r>
      <w:r>
        <w:rPr>
          <w:rFonts w:hint="eastAsia" w:ascii="仿宋" w:hAnsi="仿宋" w:eastAsia="仿宋"/>
          <w:b w:val="0"/>
          <w:bCs/>
          <w:color w:val="auto"/>
          <w:sz w:val="28"/>
          <w:szCs w:val="28"/>
          <w:highlight w:val="none"/>
          <w:lang w:val="en-US" w:eastAsia="zh-CN"/>
        </w:rPr>
        <w:t xml:space="preserve">暗标</w:t>
      </w:r>
      <w:r>
        <w:rPr>
          <w:rFonts w:hint="eastAsia" w:ascii="仿宋" w:hAnsi="仿宋" w:eastAsia="仿宋"/>
          <w:b w:val="0"/>
          <w:bCs/>
          <w:color w:val="auto"/>
          <w:sz w:val="28"/>
          <w:szCs w:val="28"/>
          <w:highlight w:val="none"/>
        </w:rPr>
        <w:t xml:space="preserve">编制</w:t>
      </w:r>
      <w:r>
        <w:rPr>
          <w:rFonts w:hint="eastAsia" w:ascii="仿宋" w:hAnsi="仿宋" w:eastAsia="仿宋"/>
          <w:b w:val="0"/>
          <w:bCs/>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行间距为 1.5 倍行距；页眉、页脚处不得划线或作其他任何标识；不得有任何页码、加粗、斜体、下划线等标记，更不能出现公司名称、以前所承担过的项目名称以及其他带有暗示性的语言或标记，不得作任何标识或暗示该投标人单位名称或人员姓名的标记，也不得采用任何不符合常规、</w:t>
      </w:r>
      <w:r>
        <w:rPr>
          <w:rFonts w:hint="eastAsia" w:ascii="仿宋" w:hAnsi="仿宋" w:eastAsia="仿宋"/>
          <w:bCs/>
          <w:color w:val="auto"/>
          <w:sz w:val="28"/>
          <w:szCs w:val="28"/>
          <w:highlight w:val="none"/>
          <w:lang w:eastAsia="zh-CN"/>
        </w:rPr>
        <w:t xml:space="preserve">有别于其他</w:t>
      </w:r>
      <w:r>
        <w:rPr>
          <w:rFonts w:hint="eastAsia" w:ascii="仿宋" w:hAnsi="仿宋" w:eastAsia="仿宋"/>
          <w:bCs/>
          <w:color w:val="auto"/>
          <w:sz w:val="28"/>
          <w:szCs w:val="28"/>
          <w:highlight w:val="none"/>
        </w:rPr>
        <w:t xml:space="preserve">投标人的特殊做法。方案内容、文字均不得出现投标单位名称、相关人员姓名</w:t>
      </w:r>
      <w:r>
        <w:rPr>
          <w:rFonts w:hint="eastAsia" w:ascii="仿宋" w:hAnsi="仿宋" w:eastAsia="仿宋"/>
          <w:bCs/>
          <w:color w:val="auto"/>
          <w:sz w:val="28"/>
          <w:szCs w:val="28"/>
          <w:highlight w:val="none"/>
          <w:lang w:eastAsia="zh-CN"/>
        </w:rPr>
        <w:t xml:space="preserve">等</w:t>
      </w:r>
      <w:r>
        <w:rPr>
          <w:rFonts w:hint="eastAsia" w:ascii="仿宋" w:hAnsi="仿宋" w:eastAsia="仿宋"/>
          <w:bCs/>
          <w:color w:val="auto"/>
          <w:sz w:val="28"/>
          <w:szCs w:val="28"/>
          <w:highlight w:val="none"/>
        </w:rPr>
        <w:t xml:space="preserve">可识别投标人身份的字符、徽标、人员名称等。</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17.磋商有效期</w:t>
      </w:r>
      <w:r/>
    </w:p>
    <w:p>
      <w:pPr>
        <w:ind w:firstLine="540"/>
        <w:spacing w:line="520" w:lineRule="exact"/>
        <w:rPr>
          <w:rFonts w:hint="eastAsia" w:ascii="仿宋" w:hAnsi="仿宋" w:eastAsia="仿宋"/>
          <w:b/>
          <w:bCs/>
          <w:color w:val="auto"/>
          <w:sz w:val="28"/>
          <w:highlight w:val="none"/>
        </w:rPr>
      </w:pPr>
      <w:r>
        <w:rPr>
          <w:rFonts w:hint="eastAsia" w:ascii="仿宋" w:hAnsi="仿宋" w:eastAsia="仿宋"/>
          <w:color w:val="auto"/>
          <w:sz w:val="28"/>
          <w:highlight w:val="none"/>
        </w:rPr>
        <w:t xml:space="preserve">17.1磋商有效期为从磋商之日起计算的</w:t>
      </w:r>
      <w:r>
        <w:rPr>
          <w:rFonts w:hint="eastAsia" w:ascii="仿宋" w:hAnsi="仿宋" w:eastAsia="仿宋"/>
          <w:bCs/>
          <w:color w:val="auto"/>
          <w:sz w:val="28"/>
          <w:highlight w:val="none"/>
        </w:rPr>
        <w:t xml:space="preserve">六十天</w:t>
      </w:r>
      <w:r>
        <w:rPr>
          <w:rFonts w:hint="eastAsia" w:ascii="仿宋" w:hAnsi="仿宋" w:eastAsia="仿宋"/>
          <w:color w:val="auto"/>
          <w:sz w:val="28"/>
          <w:highlight w:val="none"/>
        </w:rPr>
        <w:t xml:space="preserve">。磋商有效期比规定短的将被视为</w:t>
      </w:r>
      <w:r>
        <w:rPr>
          <w:rFonts w:hint="eastAsia" w:ascii="仿宋" w:hAnsi="仿宋" w:eastAsia="仿宋" w:cs="仿宋_GB2312"/>
          <w:color w:val="auto"/>
          <w:sz w:val="28"/>
          <w:szCs w:val="28"/>
          <w:highlight w:val="none"/>
          <w:lang w:val="zh-CN"/>
        </w:rPr>
        <w:t xml:space="preserve">非响应磋商而予以拒绝。</w:t>
      </w:r>
      <w:r/>
    </w:p>
    <w:p>
      <w:pPr>
        <w:ind w:firstLine="540"/>
        <w:spacing w:line="520" w:lineRule="exact"/>
        <w:rPr>
          <w:rFonts w:hint="eastAsia" w:ascii="仿宋" w:hAnsi="仿宋" w:eastAsia="仿宋"/>
          <w:color w:val="auto"/>
          <w:sz w:val="28"/>
          <w:highlight w:val="none"/>
        </w:rPr>
      </w:pPr>
      <w:r>
        <w:rPr>
          <w:rFonts w:hint="eastAsia" w:ascii="仿宋" w:hAnsi="仿宋" w:eastAsia="仿宋"/>
          <w:bCs/>
          <w:color w:val="auto"/>
          <w:sz w:val="28"/>
          <w:highlight w:val="none"/>
        </w:rPr>
        <w:t xml:space="preserve">17.2</w:t>
      </w:r>
      <w:r>
        <w:rPr>
          <w:rFonts w:hint="eastAsia" w:ascii="仿宋" w:hAnsi="仿宋" w:eastAsia="仿宋"/>
          <w:color w:val="auto"/>
          <w:sz w:val="28"/>
          <w:highlight w:val="none"/>
        </w:rPr>
        <w:t xml:space="preserve">在特殊情况下，</w:t>
      </w:r>
      <w:r>
        <w:rPr>
          <w:rFonts w:hint="eastAsia" w:ascii="仿宋" w:hAnsi="仿宋" w:eastAsia="仿宋"/>
          <w:color w:val="auto"/>
          <w:sz w:val="28"/>
          <w:highlight w:val="none"/>
          <w:lang w:val="en-US" w:eastAsia="zh-CN"/>
        </w:rPr>
        <w:t xml:space="preserve">采购人</w:t>
      </w:r>
      <w:r>
        <w:rPr>
          <w:rFonts w:hint="eastAsia" w:ascii="仿宋" w:hAnsi="仿宋" w:eastAsia="仿宋"/>
          <w:color w:val="auto"/>
          <w:sz w:val="28"/>
          <w:highlight w:val="none"/>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18.响应文件的签署</w:t>
      </w:r>
      <w:r/>
    </w:p>
    <w:p>
      <w:pPr>
        <w:ind w:firstLine="5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四、响应文件上传</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19.响应文件的上传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19.1供应商应当按照《操作手册》规定，在提交响应文件截止时间前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并上传电子响应文件。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20.响应文件被拒绝接收的情形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21.响应文件的修改和撤回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21.1供应商在上传电子响应文件后可以对其修改或撤回，但这种修改和撤回，必须在规定的磋商时间之前。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21.3供应商不得在磋商时间以后修改电子响应文件。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得在提交电子响应文件截止时间起至磋商有效期满前撤回电子响应文件。</w:t>
      </w:r>
      <w:r/>
    </w:p>
    <w:p>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五、响应文件的解密与评审</w:t>
      </w:r>
      <w:r/>
    </w:p>
    <w:p>
      <w:pPr>
        <w:spacing w:line="520" w:lineRule="exact"/>
        <w:rPr>
          <w:rFonts w:hint="eastAsia" w:ascii="仿宋" w:hAnsi="仿宋" w:eastAsia="仿宋"/>
          <w:color w:val="auto"/>
          <w:sz w:val="28"/>
          <w:szCs w:val="28"/>
          <w:highlight w:val="none"/>
        </w:rPr>
      </w:pPr>
      <w:r/>
      <w:bookmarkStart w:id="23" w:name="_Toc16938546"/>
      <w:r/>
      <w:bookmarkStart w:id="24" w:name="_Toc20823302"/>
      <w:r/>
      <w:bookmarkStart w:id="25" w:name="_Toc513029230"/>
      <w:r>
        <w:rPr>
          <w:rFonts w:hint="eastAsia" w:ascii="仿宋" w:hAnsi="仿宋" w:eastAsia="仿宋"/>
          <w:color w:val="auto"/>
          <w:sz w:val="28"/>
          <w:szCs w:val="28"/>
          <w:highlight w:val="none"/>
        </w:rPr>
        <w:t xml:space="preserve">2</w:t>
      </w:r>
      <w:bookmarkEnd w:id="23"/>
      <w:r/>
      <w:bookmarkEnd w:id="24"/>
      <w:r/>
      <w:bookmarkEnd w:id="25"/>
      <w:r>
        <w:rPr>
          <w:rFonts w:hint="eastAsia" w:ascii="仿宋" w:hAnsi="仿宋" w:eastAsia="仿宋"/>
          <w:color w:val="auto"/>
          <w:sz w:val="28"/>
          <w:szCs w:val="28"/>
          <w:highlight w:val="none"/>
        </w:rPr>
        <w:t xml:space="preserve">2.响应文件解密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23.磋商小组</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23.1</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将组织磋商小组对响应文件进行评审。磋商小组</w:t>
      </w:r>
      <w:r>
        <w:rPr>
          <w:rFonts w:hint="eastAsia" w:ascii="仿宋" w:hAnsi="仿宋" w:eastAsia="仿宋"/>
          <w:color w:val="auto"/>
          <w:sz w:val="28"/>
          <w:szCs w:val="28"/>
          <w:highlight w:val="none"/>
          <w:lang w:val="en-US" w:eastAsia="zh-CN"/>
        </w:rPr>
        <w:t xml:space="preserve">从江苏省政府采购专家库中依法抽取</w:t>
      </w:r>
      <w:r>
        <w:rPr>
          <w:rFonts w:hint="eastAsia" w:ascii="仿宋" w:hAnsi="仿宋" w:eastAsia="仿宋"/>
          <w:color w:val="auto"/>
          <w:sz w:val="28"/>
          <w:szCs w:val="28"/>
          <w:highlight w:val="none"/>
        </w:rPr>
        <w:t xml:space="preserve">且人员构成符合政府采购有关规定。</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23.2磋商小组独立工作，负责评审所有响应文件并确定成交</w:t>
      </w:r>
      <w:r>
        <w:rPr>
          <w:rFonts w:hint="eastAsia" w:ascii="仿宋" w:hAnsi="仿宋" w:eastAsia="仿宋"/>
          <w:color w:val="auto"/>
          <w:sz w:val="28"/>
          <w:szCs w:val="28"/>
          <w:highlight w:val="none"/>
          <w:lang w:val="en-US" w:eastAsia="zh-CN"/>
        </w:rPr>
        <w:t xml:space="preserve">候</w:t>
      </w:r>
      <w:r>
        <w:rPr>
          <w:rFonts w:hint="eastAsia" w:ascii="仿宋" w:hAnsi="仿宋" w:eastAsia="仿宋"/>
          <w:color w:val="auto"/>
          <w:sz w:val="28"/>
          <w:szCs w:val="28"/>
          <w:highlight w:val="none"/>
        </w:rPr>
        <w:t xml:space="preserve">选人。</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24.评审过程的保密与公正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24.1磋商小组、采购人和</w:t>
      </w:r>
      <w:r>
        <w:rPr>
          <w:rFonts w:hint="eastAsia" w:ascii="仿宋" w:hAnsi="仿宋" w:eastAsia="仿宋"/>
          <w:color w:val="auto"/>
          <w:sz w:val="28"/>
          <w:szCs w:val="28"/>
          <w:highlight w:val="none"/>
          <w:lang w:val="en-US" w:eastAsia="zh-CN"/>
        </w:rPr>
        <w:t xml:space="preserve">采购代理机构</w:t>
      </w:r>
      <w:r>
        <w:rPr>
          <w:rFonts w:hint="eastAsia" w:ascii="仿宋" w:hAnsi="仿宋" w:eastAsia="仿宋"/>
          <w:color w:val="auto"/>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24.3在项目评审期间，</w:t>
      </w:r>
      <w:r>
        <w:rPr>
          <w:rFonts w:hint="eastAsia" w:ascii="仿宋" w:hAnsi="仿宋" w:eastAsia="仿宋"/>
          <w:color w:val="auto"/>
          <w:sz w:val="28"/>
          <w:szCs w:val="28"/>
          <w:highlight w:val="none"/>
          <w:lang w:val="en-US" w:eastAsia="zh-CN"/>
        </w:rPr>
        <w:t xml:space="preserve">采购代理机构</w:t>
      </w:r>
      <w:r>
        <w:rPr>
          <w:rFonts w:hint="eastAsia" w:ascii="仿宋" w:hAnsi="仿宋" w:eastAsia="仿宋"/>
          <w:color w:val="auto"/>
          <w:sz w:val="28"/>
          <w:szCs w:val="28"/>
          <w:highlight w:val="none"/>
        </w:rPr>
        <w:t xml:space="preserve">将设专门人员与供应商联系。</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4.4 采购</w:t>
      </w:r>
      <w:r>
        <w:rPr>
          <w:rFonts w:hint="eastAsia" w:ascii="仿宋" w:hAnsi="仿宋" w:eastAsia="仿宋"/>
          <w:color w:val="auto"/>
          <w:sz w:val="28"/>
          <w:szCs w:val="28"/>
          <w:highlight w:val="none"/>
          <w:lang w:val="en-US" w:eastAsia="zh-CN"/>
        </w:rPr>
        <w:t xml:space="preserve">人、采购代理机构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磋商小组不向未成交的供应商解释未成交原因，也不公布评审过程中的相关细节。</w:t>
      </w:r>
      <w:r/>
    </w:p>
    <w:p>
      <w:pPr>
        <w:spacing w:line="520" w:lineRule="exact"/>
        <w:rPr>
          <w:rFonts w:hint="eastAsia" w:ascii="仿宋" w:hAnsi="仿宋" w:eastAsia="仿宋"/>
          <w:color w:val="auto"/>
          <w:sz w:val="28"/>
          <w:szCs w:val="28"/>
          <w:highlight w:val="none"/>
        </w:rPr>
      </w:pPr>
      <w:r/>
      <w:bookmarkStart w:id="26" w:name="_Toc513029232"/>
      <w:r/>
      <w:bookmarkStart w:id="27" w:name="_Toc20823304"/>
      <w:r/>
      <w:bookmarkStart w:id="28" w:name="_Toc16938548"/>
      <w:r>
        <w:rPr>
          <w:rFonts w:hint="eastAsia" w:ascii="仿宋" w:hAnsi="仿宋" w:eastAsia="仿宋"/>
          <w:color w:val="auto"/>
          <w:sz w:val="28"/>
          <w:szCs w:val="28"/>
          <w:highlight w:val="none"/>
        </w:rPr>
        <w:t xml:space="preserve">25.评审过程</w:t>
      </w:r>
      <w:r>
        <w:rPr>
          <w:rFonts w:hint="eastAsia" w:ascii="仿宋" w:hAnsi="仿宋" w:eastAsia="仿宋"/>
          <w:color w:val="auto"/>
          <w:sz w:val="28"/>
          <w:szCs w:val="28"/>
          <w:highlight w:val="none"/>
          <w:lang w:eastAsia="zh-CN"/>
        </w:rPr>
        <w:t xml:space="preserve">中</w:t>
      </w:r>
      <w:r>
        <w:rPr>
          <w:rFonts w:hint="eastAsia" w:ascii="仿宋" w:hAnsi="仿宋" w:eastAsia="仿宋"/>
          <w:color w:val="auto"/>
          <w:sz w:val="28"/>
          <w:szCs w:val="28"/>
          <w:highlight w:val="none"/>
        </w:rPr>
        <w:t xml:space="preserve">的澄清</w:t>
      </w:r>
      <w:bookmarkEnd w:id="26"/>
      <w:r/>
      <w:bookmarkEnd w:id="27"/>
      <w:r/>
      <w:bookmarkEnd w:id="28"/>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 xml:space="preserve">操作</w:t>
      </w:r>
      <w:r>
        <w:rPr>
          <w:rFonts w:hint="eastAsia" w:ascii="仿宋" w:hAnsi="仿宋" w:eastAsia="仿宋"/>
          <w:color w:val="auto"/>
          <w:sz w:val="28"/>
          <w:szCs w:val="28"/>
          <w:highlight w:val="none"/>
        </w:rPr>
        <w:t xml:space="preserve">方式</w:t>
      </w:r>
      <w:r>
        <w:rPr>
          <w:rFonts w:ascii="仿宋" w:hAnsi="仿宋" w:eastAsia="仿宋"/>
          <w:color w:val="auto"/>
          <w:sz w:val="28"/>
          <w:szCs w:val="28"/>
          <w:highlight w:val="none"/>
        </w:rPr>
        <w:t xml:space="preserve">见</w:t>
      </w:r>
      <w:r>
        <w:rPr>
          <w:rFonts w:hint="eastAsia" w:ascii="仿宋" w:hAnsi="仿宋" w:eastAsia="仿宋"/>
          <w:color w:val="auto"/>
          <w:sz w:val="28"/>
          <w:szCs w:val="28"/>
          <w:highlight w:val="none"/>
        </w:rPr>
        <w:t xml:space="preserve">《操作手册》。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 接到磋商小组澄清、说明和更正要求的供应商如未按规定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澄清、说明和更正，其风险由供应商自行承担。</w:t>
      </w:r>
      <w:r/>
    </w:p>
    <w:p>
      <w:pPr>
        <w:spacing w:line="520" w:lineRule="exact"/>
        <w:rPr>
          <w:rFonts w:hint="eastAsia" w:ascii="仿宋" w:hAnsi="仿宋" w:eastAsia="仿宋"/>
          <w:color w:val="auto"/>
          <w:sz w:val="28"/>
          <w:szCs w:val="28"/>
          <w:highlight w:val="none"/>
        </w:rPr>
      </w:pPr>
      <w:r/>
      <w:bookmarkStart w:id="29" w:name="_Toc513029233"/>
      <w:r/>
      <w:bookmarkStart w:id="30" w:name="_Toc20823305"/>
      <w:r/>
      <w:bookmarkStart w:id="31" w:name="_Toc16938549"/>
      <w:r>
        <w:rPr>
          <w:rFonts w:hint="eastAsia" w:ascii="仿宋" w:hAnsi="仿宋" w:eastAsia="仿宋"/>
          <w:color w:val="auto"/>
          <w:sz w:val="28"/>
          <w:szCs w:val="28"/>
          <w:highlight w:val="none"/>
        </w:rPr>
        <w:t xml:space="preserve">26.对响应文件的审</w:t>
      </w:r>
      <w:bookmarkEnd w:id="29"/>
      <w:r/>
      <w:bookmarkEnd w:id="30"/>
      <w:r/>
      <w:bookmarkEnd w:id="31"/>
      <w:r>
        <w:rPr>
          <w:rFonts w:hint="eastAsia" w:ascii="仿宋" w:hAnsi="仿宋" w:eastAsia="仿宋"/>
          <w:color w:val="auto"/>
          <w:sz w:val="28"/>
          <w:szCs w:val="28"/>
          <w:highlight w:val="none"/>
        </w:rPr>
        <w:t xml:space="preserve">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26.1响应文件审查分为资格审查和符合性审查。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磋商小组在进行资格审查的同时，将在“信用中国”网站（www.creditchina.gov.cn）查询供应商的信用记录，以确定供应商是否具备磋商资格</w:t>
      </w:r>
      <w:r>
        <w:rPr>
          <w:rFonts w:hint="eastAsia" w:ascii="仿宋" w:hAnsi="仿宋" w:eastAsia="仿宋"/>
          <w:color w:val="auto"/>
          <w:sz w:val="28"/>
          <w:szCs w:val="28"/>
          <w:highlight w:val="none"/>
          <w:lang w:eastAsia="zh-CN"/>
        </w:rPr>
        <w:t xml:space="preserve">，将</w:t>
      </w:r>
      <w:r>
        <w:rPr>
          <w:rFonts w:hint="eastAsia" w:ascii="仿宋" w:hAnsi="仿宋" w:eastAsia="仿宋"/>
          <w:color w:val="auto"/>
          <w:sz w:val="28"/>
          <w:szCs w:val="28"/>
          <w:highlight w:val="none"/>
        </w:rPr>
        <w:t xml:space="preserve">查询结果留存并归档。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联合体成员中任何一方存在不良信用记录的，视同联合体存在不良</w:t>
      </w:r>
      <w:r>
        <w:rPr>
          <w:rFonts w:hint="eastAsia" w:ascii="仿宋" w:hAnsi="仿宋" w:eastAsia="仿宋"/>
          <w:color w:val="auto"/>
          <w:sz w:val="28"/>
          <w:szCs w:val="28"/>
          <w:highlight w:val="none"/>
          <w:lang w:eastAsia="zh-CN"/>
        </w:rPr>
        <w:t xml:space="preserve">信用</w:t>
      </w:r>
      <w:r>
        <w:rPr>
          <w:rFonts w:hint="eastAsia" w:ascii="仿宋" w:hAnsi="仿宋" w:eastAsia="仿宋"/>
          <w:color w:val="auto"/>
          <w:sz w:val="28"/>
          <w:szCs w:val="28"/>
          <w:highlight w:val="none"/>
        </w:rPr>
        <w:t xml:space="preserve">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26.1.2 符合性审查：依据磋商文件的规定，由磋商小组从响应文件的有效性、完整性和对磋商文件的响应程度</w:t>
      </w:r>
      <w:r>
        <w:rPr>
          <w:rFonts w:hint="eastAsia" w:ascii="仿宋" w:hAnsi="仿宋" w:eastAsia="仿宋"/>
          <w:color w:val="auto"/>
          <w:sz w:val="28"/>
          <w:szCs w:val="28"/>
          <w:highlight w:val="none"/>
          <w:lang w:eastAsia="zh-CN"/>
        </w:rPr>
        <w:t xml:space="preserve">等方面进行</w:t>
      </w:r>
      <w:r>
        <w:rPr>
          <w:rFonts w:hint="eastAsia" w:ascii="仿宋" w:hAnsi="仿宋" w:eastAsia="仿宋"/>
          <w:color w:val="auto"/>
          <w:sz w:val="28"/>
          <w:szCs w:val="28"/>
          <w:highlight w:val="none"/>
        </w:rPr>
        <w:t xml:space="preserve">审查，以确定是否对磋商文件的实质性要求作出响应。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所谓重大偏离或保留是指与磋商文件规定的实质性要求存在负偏离，或者在实质上与磋商文件不一致，而且限制了合同中</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的权利或供应商的义务，纠正这些偏离或保留将会对其他实质性响应要求的供应商的竞争地位产生不公正的影响。重大偏离由磋商小组按照少数服从多数的原则认定。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磋商小组决定响应文件的响应性只根据响应文件本身的内容，而不寻求外部的证据。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26.3未实质性响应磋商文件的情形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26.3.2供应商未按照磋商文件要求上传电子响应文件的。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26.3.4供应商不具备磋商文件中规定资格要求的。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26.3.5供应商的最后报价超过了采购预算</w:t>
      </w:r>
      <w:r>
        <w:rPr>
          <w:rFonts w:hint="eastAsia" w:ascii="仿宋" w:hAnsi="仿宋" w:eastAsia="仿宋"/>
          <w:color w:val="auto"/>
          <w:sz w:val="28"/>
          <w:szCs w:val="28"/>
          <w:highlight w:val="none"/>
          <w:lang w:eastAsia="zh-CN"/>
        </w:rPr>
        <w:t xml:space="preserve">或最高限价的</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26.3.6不符合磋商文件中规定的实质性要求和条件的。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26.3.7供应商被“信用中国”网站（www.creditchina.gov.cn）列入失信被执行人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重大税收违法失信主体或政府采购严重失信行为记录名单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26.3.8 响应文件含有采购人不能接受的附加条件的。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26.3.9按照第37.4</w:t>
      </w:r>
      <w:r>
        <w:rPr>
          <w:rFonts w:hint="eastAsia" w:ascii="仿宋" w:hAnsi="仿宋" w:eastAsia="仿宋"/>
          <w:color w:val="auto"/>
          <w:sz w:val="28"/>
          <w:szCs w:val="28"/>
          <w:highlight w:val="none"/>
          <w:lang w:eastAsia="zh-CN"/>
        </w:rPr>
        <w:t xml:space="preserve">条的</w:t>
      </w:r>
      <w:r>
        <w:rPr>
          <w:rFonts w:hint="eastAsia" w:ascii="仿宋" w:hAnsi="仿宋" w:eastAsia="仿宋"/>
          <w:color w:val="auto"/>
          <w:sz w:val="28"/>
          <w:szCs w:val="28"/>
          <w:highlight w:val="none"/>
        </w:rPr>
        <w:t xml:space="preserve">要求</w:t>
      </w:r>
      <w:r>
        <w:rPr>
          <w:rFonts w:hint="eastAsia" w:ascii="仿宋" w:hAnsi="仿宋" w:eastAsia="仿宋"/>
          <w:color w:val="auto"/>
          <w:sz w:val="28"/>
          <w:szCs w:val="28"/>
          <w:highlight w:val="none"/>
          <w:lang w:eastAsia="zh-CN"/>
        </w:rPr>
        <w:t xml:space="preserve">，本</w:t>
      </w:r>
      <w:r>
        <w:rPr>
          <w:rFonts w:hint="eastAsia" w:ascii="仿宋" w:hAnsi="仿宋" w:eastAsia="仿宋"/>
          <w:color w:val="auto"/>
          <w:sz w:val="28"/>
          <w:szCs w:val="28"/>
          <w:highlight w:val="none"/>
        </w:rPr>
        <w:t xml:space="preserve">项目中具有“强制采购”产品，但未提供经国家确定的认证机构出具的、处于有效期</w:t>
      </w:r>
      <w:r>
        <w:rPr>
          <w:rFonts w:hint="eastAsia" w:ascii="仿宋" w:hAnsi="仿宋" w:eastAsia="仿宋"/>
          <w:color w:val="auto"/>
          <w:sz w:val="28"/>
          <w:szCs w:val="28"/>
          <w:highlight w:val="none"/>
          <w:lang w:eastAsia="zh-CN"/>
        </w:rPr>
        <w:t xml:space="preserve">内的</w:t>
      </w:r>
      <w:r>
        <w:rPr>
          <w:rFonts w:hint="eastAsia" w:ascii="仿宋" w:hAnsi="仿宋" w:eastAsia="仿宋"/>
          <w:color w:val="auto"/>
          <w:sz w:val="28"/>
          <w:szCs w:val="28"/>
          <w:highlight w:val="none"/>
        </w:rPr>
        <w:t xml:space="preserve">该节能产品认证证书图片的；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26.3.10响应文件未按照磋商文件要求加盖CA电子公章的。</w:t>
      </w:r>
      <w:r/>
    </w:p>
    <w:p>
      <w:pPr>
        <w:ind w:firstLine="482"/>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26.3.11</w:t>
      </w:r>
      <w:r>
        <w:rPr>
          <w:rFonts w:hint="eastAsia" w:ascii="仿宋" w:hAnsi="仿宋" w:eastAsia="仿宋" w:cs="仿宋"/>
          <w:b/>
          <w:bCs/>
          <w:color w:val="auto"/>
          <w:sz w:val="28"/>
          <w:szCs w:val="28"/>
          <w:highlight w:val="none"/>
          <w:lang w:val="zh-CN"/>
        </w:rPr>
        <w:t xml:space="preserve">磋商小组按照本</w:t>
      </w:r>
      <w:r>
        <w:rPr>
          <w:rFonts w:hint="eastAsia" w:ascii="仿宋" w:hAnsi="仿宋" w:eastAsia="仿宋" w:cs="仿宋"/>
          <w:b/>
          <w:bCs/>
          <w:color w:val="auto"/>
          <w:sz w:val="28"/>
          <w:szCs w:val="28"/>
          <w:highlight w:val="none"/>
          <w:lang w:val="en-US" w:eastAsia="zh-CN"/>
        </w:rPr>
        <w:t xml:space="preserve">磋商文件</w:t>
      </w:r>
      <w:r>
        <w:rPr>
          <w:rFonts w:hint="eastAsia" w:ascii="仿宋" w:hAnsi="仿宋" w:eastAsia="仿宋" w:cs="仿宋"/>
          <w:b/>
          <w:bCs/>
          <w:color w:val="auto"/>
          <w:sz w:val="28"/>
          <w:szCs w:val="28"/>
          <w:highlight w:val="none"/>
          <w:lang w:val="zh-CN"/>
        </w:rPr>
        <w:t xml:space="preserve">规定对</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lang w:val="zh-CN"/>
        </w:rPr>
        <w:t xml:space="preserve">进行异常低价询价审查后，</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lang w:val="zh-CN"/>
        </w:rPr>
        <w:t xml:space="preserve">不提供书面说明、证明材料，或者提供的书面说明、证明材料不能证明其报价合理性的，磋商小组应当将其作为无效投标处理。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合要求的偏离或保留而使其成为实质性响应的文件。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26.6供应商在项目评审全过程中应</w:t>
      </w:r>
      <w:r>
        <w:rPr>
          <w:rFonts w:hint="eastAsia" w:ascii="仿宋" w:hAnsi="仿宋" w:eastAsia="仿宋"/>
          <w:color w:val="auto"/>
          <w:sz w:val="28"/>
          <w:szCs w:val="28"/>
          <w:highlight w:val="none"/>
          <w:lang w:eastAsia="zh-CN"/>
        </w:rPr>
        <w:t xml:space="preserve">保持通信畅通</w:t>
      </w:r>
      <w:r>
        <w:rPr>
          <w:rFonts w:hint="eastAsia" w:ascii="仿宋" w:hAnsi="仿宋" w:eastAsia="仿宋"/>
          <w:color w:val="auto"/>
          <w:sz w:val="28"/>
          <w:szCs w:val="28"/>
          <w:highlight w:val="none"/>
        </w:rPr>
        <w:t xml:space="preserve">，并安排专人与</w:t>
      </w:r>
      <w:r>
        <w:rPr>
          <w:rFonts w:hint="eastAsia" w:ascii="仿宋" w:hAnsi="仿宋" w:eastAsia="仿宋"/>
          <w:color w:val="auto"/>
          <w:sz w:val="28"/>
          <w:szCs w:val="28"/>
          <w:highlight w:val="none"/>
          <w:lang w:val="en-US" w:eastAsia="zh-CN"/>
        </w:rPr>
        <w:t xml:space="preserve">采购代理机构</w:t>
      </w:r>
      <w:r>
        <w:rPr>
          <w:rFonts w:hint="eastAsia" w:ascii="仿宋" w:hAnsi="仿宋" w:eastAsia="仿宋"/>
          <w:color w:val="auto"/>
          <w:sz w:val="28"/>
          <w:szCs w:val="28"/>
          <w:highlight w:val="none"/>
        </w:rPr>
        <w:t xml:space="preserve">及磋商小组联系。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27.磋商程序及评审方法和评审标准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27.1磋商程序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olor w:val="auto"/>
          <w:sz w:val="28"/>
          <w:szCs w:val="28"/>
          <w:highlight w:val="none"/>
          <w:lang w:eastAsia="zh-CN"/>
        </w:rPr>
        <w:t xml:space="preserve">，并</w:t>
      </w:r>
      <w:r>
        <w:rPr>
          <w:rFonts w:hint="eastAsia" w:ascii="仿宋" w:hAnsi="仿宋" w:eastAsia="仿宋"/>
          <w:color w:val="auto"/>
          <w:sz w:val="28"/>
          <w:szCs w:val="28"/>
          <w:highlight w:val="none"/>
        </w:rPr>
        <w:t xml:space="preserve">在苏采云系统中向其发布“最后报价要求函”及最后报价格式表，要求其在规定时间内提交最后报价。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最后报价是供应商响应文件的有效组成部分。符合《政府采购竞争性磋商采购方</w:t>
      </w:r>
      <w:r>
        <w:rPr>
          <w:rFonts w:hint="eastAsia" w:ascii="仿宋" w:hAnsi="仿宋" w:eastAsia="仿宋"/>
          <w:color w:val="auto"/>
          <w:sz w:val="28"/>
          <w:szCs w:val="28"/>
          <w:highlight w:val="none"/>
          <w:lang w:eastAsia="zh-CN"/>
        </w:rPr>
        <w:t xml:space="preserve">式管理</w:t>
      </w:r>
      <w:r>
        <w:rPr>
          <w:rFonts w:hint="eastAsia" w:ascii="仿宋" w:hAnsi="仿宋" w:eastAsia="仿宋"/>
          <w:color w:val="auto"/>
          <w:sz w:val="28"/>
          <w:szCs w:val="28"/>
          <w:highlight w:val="none"/>
        </w:rPr>
        <w:t xml:space="preserve">暂行办法》第三条第一款第四项及《财政部关于竞争性磋商采购方式管理暂行办法有关问题的补充通知》（财库</w:t>
      </w:r>
      <w:r>
        <w:rPr>
          <w:rFonts w:hint="eastAsia" w:ascii="仿宋" w:hAnsi="仿宋" w:eastAsia="仿宋"/>
          <w:color w:val="auto"/>
          <w:sz w:val="28"/>
          <w:szCs w:val="28"/>
          <w:highlight w:val="none"/>
          <w:lang w:eastAsia="zh-CN"/>
        </w:rPr>
        <w:t xml:space="preserve">〔2015〕124号</w:t>
      </w:r>
      <w:r>
        <w:rPr>
          <w:rFonts w:hint="eastAsia" w:ascii="仿宋" w:hAnsi="仿宋" w:eastAsia="仿宋"/>
          <w:color w:val="auto"/>
          <w:sz w:val="28"/>
          <w:szCs w:val="28"/>
          <w:highlight w:val="none"/>
        </w:rPr>
        <w:t xml:space="preserve">）规定情形的，提交最后报价的供应商可以为2家。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否则视为未提交最后报价。</w:t>
      </w:r>
      <w:r>
        <w:rPr>
          <w:rFonts w:ascii="仿宋" w:hAnsi="仿宋" w:eastAsia="仿宋"/>
          <w:color w:val="auto"/>
          <w:sz w:val="28"/>
          <w:szCs w:val="28"/>
          <w:highlight w:val="none"/>
        </w:rPr>
        <w:t xml:space="preserve">已提交响应文件的供应商，在提交最后报价之前，可以根据磋商情况退出磋商</w:t>
      </w:r>
      <w:r>
        <w:rPr>
          <w:rFonts w:hint="eastAsia" w:ascii="仿宋" w:hAnsi="仿宋" w:eastAsia="仿宋"/>
          <w:color w:val="auto"/>
          <w:sz w:val="28"/>
          <w:szCs w:val="28"/>
          <w:highlight w:val="none"/>
        </w:rPr>
        <w:t xml:space="preserve">，并在苏采云系统中提交“退出磋商函”并加盖CA电子公章</w:t>
      </w:r>
      <w:r>
        <w:rPr>
          <w:rFonts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 评审方法和评审标准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27.2.1</w:t>
      </w:r>
      <w:r>
        <w:rPr>
          <w:rFonts w:hint="eastAsia" w:ascii="仿宋" w:hAnsi="仿宋" w:eastAsia="仿宋"/>
          <w:color w:val="auto"/>
          <w:sz w:val="28"/>
          <w:szCs w:val="28"/>
          <w:highlight w:val="none"/>
          <w:lang w:eastAsia="zh-CN"/>
        </w:rPr>
        <w:t xml:space="preserve"> 评审</w:t>
      </w:r>
      <w:r>
        <w:rPr>
          <w:rFonts w:hint="eastAsia" w:ascii="仿宋" w:hAnsi="仿宋" w:eastAsia="仿宋"/>
          <w:color w:val="auto"/>
          <w:sz w:val="28"/>
          <w:szCs w:val="28"/>
          <w:highlight w:val="none"/>
        </w:rPr>
        <w:t xml:space="preserve">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27.2.2</w:t>
      </w:r>
      <w:r>
        <w:rPr>
          <w:rFonts w:hint="eastAsia" w:ascii="仿宋" w:hAnsi="仿宋" w:eastAsia="仿宋"/>
          <w:color w:val="auto"/>
          <w:sz w:val="28"/>
          <w:szCs w:val="28"/>
          <w:highlight w:val="none"/>
          <w:lang w:eastAsia="zh-CN"/>
        </w:rPr>
        <w:t xml:space="preserve"> 评审</w:t>
      </w:r>
      <w:r>
        <w:rPr>
          <w:rFonts w:hint="eastAsia" w:ascii="仿宋" w:hAnsi="仿宋" w:eastAsia="仿宋"/>
          <w:color w:val="auto"/>
          <w:sz w:val="28"/>
          <w:szCs w:val="28"/>
          <w:highlight w:val="none"/>
        </w:rPr>
        <w:t xml:space="preserve">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见本磋商文件第三章规定。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w:t>
      </w:r>
      <w:r>
        <w:rPr>
          <w:rFonts w:hint="eastAsia" w:ascii="仿宋" w:hAnsi="仿宋" w:eastAsia="仿宋"/>
          <w:color w:val="auto"/>
          <w:sz w:val="28"/>
          <w:szCs w:val="28"/>
          <w:highlight w:val="none"/>
          <w:lang w:eastAsia="zh-CN"/>
        </w:rPr>
        <w:t xml:space="preserve"> 采购</w:t>
      </w:r>
      <w:r>
        <w:rPr>
          <w:rFonts w:hint="eastAsia" w:ascii="仿宋" w:hAnsi="仿宋" w:eastAsia="仿宋"/>
          <w:color w:val="auto"/>
          <w:sz w:val="28"/>
          <w:szCs w:val="28"/>
          <w:highlight w:val="none"/>
        </w:rPr>
        <w:t xml:space="preserve">活动终止的情况</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27.3.1</w:t>
      </w:r>
      <w:r>
        <w:rPr>
          <w:rFonts w:hint="eastAsia" w:ascii="仿宋" w:hAnsi="仿宋" w:eastAsia="仿宋"/>
          <w:color w:val="auto"/>
          <w:sz w:val="28"/>
          <w:szCs w:val="28"/>
          <w:highlight w:val="none"/>
          <w:lang w:eastAsia="zh-CN"/>
        </w:rPr>
        <w:t xml:space="preserve"> 因</w:t>
      </w:r>
      <w:r>
        <w:rPr>
          <w:rFonts w:hint="eastAsia" w:ascii="仿宋" w:hAnsi="仿宋" w:eastAsia="仿宋"/>
          <w:color w:val="auto"/>
          <w:sz w:val="28"/>
          <w:szCs w:val="28"/>
          <w:highlight w:val="none"/>
        </w:rPr>
        <w:t xml:space="preserve">情况变化，不再符合规定的竞争性磋商采购方式适用情形的。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27.3.2</w:t>
      </w:r>
      <w:r>
        <w:rPr>
          <w:rFonts w:hint="eastAsia" w:ascii="仿宋" w:hAnsi="仿宋" w:eastAsia="仿宋"/>
          <w:color w:val="auto"/>
          <w:sz w:val="28"/>
          <w:szCs w:val="28"/>
          <w:highlight w:val="none"/>
          <w:lang w:eastAsia="zh-CN"/>
        </w:rPr>
        <w:t xml:space="preserve"> 出现</w:t>
      </w:r>
      <w:r>
        <w:rPr>
          <w:rFonts w:hint="eastAsia" w:ascii="仿宋" w:hAnsi="仿宋" w:eastAsia="仿宋"/>
          <w:color w:val="auto"/>
          <w:sz w:val="28"/>
          <w:szCs w:val="28"/>
          <w:highlight w:val="none"/>
        </w:rPr>
        <w:t xml:space="preserve">影响采购公正的违法、违规行为的。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27.3.3</w:t>
      </w:r>
      <w:r>
        <w:rPr>
          <w:rFonts w:hint="eastAsia" w:ascii="仿宋" w:hAnsi="仿宋" w:eastAsia="仿宋"/>
          <w:color w:val="auto"/>
          <w:sz w:val="28"/>
          <w:szCs w:val="28"/>
          <w:highlight w:val="none"/>
          <w:lang w:eastAsia="zh-CN"/>
        </w:rPr>
        <w:t xml:space="preserve"> 除</w:t>
      </w:r>
      <w:r>
        <w:rPr>
          <w:rFonts w:hint="eastAsia" w:ascii="仿宋" w:hAnsi="仿宋" w:eastAsia="仿宋"/>
          <w:color w:val="auto"/>
          <w:sz w:val="28"/>
          <w:szCs w:val="28"/>
          <w:highlight w:val="none"/>
        </w:rPr>
        <w:t xml:space="preserve">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27.3.4</w:t>
      </w:r>
      <w:r>
        <w:rPr>
          <w:rFonts w:hint="eastAsia" w:ascii="仿宋" w:hAnsi="仿宋" w:eastAsia="仿宋"/>
          <w:color w:val="auto"/>
          <w:sz w:val="28"/>
          <w:szCs w:val="28"/>
          <w:highlight w:val="none"/>
          <w:lang w:eastAsia="zh-CN"/>
        </w:rPr>
        <w:t xml:space="preserve"> 在</w:t>
      </w:r>
      <w:r>
        <w:rPr>
          <w:rFonts w:hint="eastAsia" w:ascii="仿宋" w:hAnsi="仿宋" w:eastAsia="仿宋"/>
          <w:color w:val="auto"/>
          <w:sz w:val="28"/>
          <w:szCs w:val="28"/>
          <w:highlight w:val="none"/>
        </w:rPr>
        <w:t xml:space="preserve">苏采云系统规定时间内成功解密电子响应文件的供应商不足3家的。</w:t>
      </w:r>
      <w:r/>
    </w:p>
    <w:p>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28.</w:t>
      </w:r>
      <w:r>
        <w:rPr>
          <w:rFonts w:hint="eastAsia" w:ascii="仿宋" w:hAnsi="仿宋" w:eastAsia="仿宋"/>
          <w:bCs/>
          <w:color w:val="auto"/>
          <w:sz w:val="28"/>
          <w:highlight w:val="none"/>
          <w:lang w:eastAsia="zh-CN"/>
        </w:rPr>
        <w:t xml:space="preserve"> 推荐</w:t>
      </w:r>
      <w:r>
        <w:rPr>
          <w:rFonts w:hint="eastAsia" w:ascii="仿宋" w:hAnsi="仿宋" w:eastAsia="仿宋"/>
          <w:bCs/>
          <w:color w:val="auto"/>
          <w:sz w:val="28"/>
          <w:highlight w:val="none"/>
        </w:rPr>
        <w:t xml:space="preserve">成交候选供应商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28.1</w:t>
      </w:r>
      <w:r>
        <w:rPr>
          <w:rFonts w:hint="eastAsia" w:ascii="仿宋" w:hAnsi="仿宋" w:eastAsia="仿宋"/>
          <w:color w:val="auto"/>
          <w:sz w:val="28"/>
          <w:highlight w:val="none"/>
          <w:lang w:eastAsia="zh-CN"/>
        </w:rPr>
        <w:t xml:space="preserve"> 磋商</w:t>
      </w:r>
      <w:r>
        <w:rPr>
          <w:rFonts w:hint="eastAsia" w:ascii="仿宋" w:hAnsi="仿宋" w:eastAsia="仿宋"/>
          <w:color w:val="auto"/>
          <w:sz w:val="28"/>
          <w:highlight w:val="none"/>
        </w:rPr>
        <w:t xml:space="preserve">小组将对通过资格性审查和符合性审查的响应文件进行评价和比较。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28.2</w:t>
      </w:r>
      <w:r>
        <w:rPr>
          <w:rFonts w:hint="eastAsia" w:ascii="仿宋" w:hAnsi="仿宋" w:eastAsia="仿宋"/>
          <w:color w:val="auto"/>
          <w:sz w:val="28"/>
          <w:highlight w:val="none"/>
          <w:lang w:eastAsia="zh-CN"/>
        </w:rPr>
        <w:t xml:space="preserve"> 磋商</w:t>
      </w:r>
      <w:r>
        <w:rPr>
          <w:rFonts w:hint="eastAsia" w:ascii="仿宋" w:hAnsi="仿宋" w:eastAsia="仿宋"/>
          <w:color w:val="auto"/>
          <w:sz w:val="28"/>
          <w:highlight w:val="none"/>
        </w:rPr>
        <w:t xml:space="preserve">小组</w:t>
      </w:r>
      <w:r>
        <w:rPr>
          <w:rFonts w:hint="eastAsia" w:ascii="仿宋" w:hAnsi="仿宋" w:eastAsia="仿宋"/>
          <w:color w:val="auto"/>
          <w:sz w:val="28"/>
          <w:szCs w:val="28"/>
          <w:highlight w:val="none"/>
        </w:rPr>
        <w:t xml:space="preserve">按磋商文件第三章中公布的评标标准对每份合格响应文件进行评审，推荐3名成交候选供应商</w:t>
      </w:r>
      <w:r>
        <w:rPr>
          <w:rFonts w:hint="eastAsia" w:ascii="仿宋" w:hAnsi="仿宋" w:eastAsia="仿宋" w:cs="楷体"/>
          <w:color w:val="auto"/>
          <w:sz w:val="28"/>
          <w:szCs w:val="28"/>
          <w:highlight w:val="none"/>
        </w:rPr>
        <w:t xml:space="preserve">。</w:t>
      </w:r>
      <w:r>
        <w:rPr>
          <w:rFonts w:ascii="仿宋" w:hAnsi="仿宋" w:eastAsia="仿宋" w:cs="楷体"/>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 xml:space="preserve">磋商小组发现磋商文件存在歧义、重大缺陷导致评审工作无法进行，或者磋商文件内容存在违反国家有关规定的，评审工作停止，采购</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修改磋商文件后重新组织采购活动。</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29.</w:t>
      </w:r>
      <w:r>
        <w:rPr>
          <w:rFonts w:hint="eastAsia" w:ascii="仿宋" w:hAnsi="仿宋" w:eastAsia="仿宋"/>
          <w:bCs/>
          <w:color w:val="auto"/>
          <w:sz w:val="28"/>
          <w:highlight w:val="none"/>
          <w:lang w:eastAsia="zh-CN"/>
        </w:rPr>
        <w:t xml:space="preserve"> 磋商</w:t>
      </w:r>
      <w:r>
        <w:rPr>
          <w:rFonts w:hint="eastAsia" w:ascii="仿宋" w:hAnsi="仿宋" w:eastAsia="仿宋"/>
          <w:bCs/>
          <w:color w:val="auto"/>
          <w:sz w:val="28"/>
          <w:highlight w:val="none"/>
        </w:rPr>
        <w:t xml:space="preserve">过程保密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29.1</w:t>
      </w:r>
      <w:r>
        <w:rPr>
          <w:rFonts w:hint="eastAsia" w:ascii="仿宋" w:hAnsi="仿宋" w:eastAsia="仿宋"/>
          <w:color w:val="auto"/>
          <w:sz w:val="28"/>
          <w:highlight w:val="none"/>
          <w:lang w:eastAsia="zh-CN"/>
        </w:rPr>
        <w:t xml:space="preserve"> 在</w:t>
      </w:r>
      <w:r>
        <w:rPr>
          <w:rFonts w:hint="eastAsia" w:ascii="仿宋" w:hAnsi="仿宋" w:eastAsia="仿宋"/>
          <w:color w:val="auto"/>
          <w:sz w:val="28"/>
          <w:highlight w:val="none"/>
        </w:rPr>
        <w:t xml:space="preserve">宣布成交结果前，凡属于审查、澄清、磋商、评审响应文件和确定成交等相关信息，</w:t>
      </w:r>
      <w:r>
        <w:rPr>
          <w:rFonts w:hint="eastAsia" w:ascii="仿宋" w:hAnsi="仿宋" w:eastAsia="仿宋"/>
          <w:color w:val="auto"/>
          <w:sz w:val="28"/>
          <w:szCs w:val="28"/>
          <w:highlight w:val="none"/>
        </w:rPr>
        <w:t xml:space="preserve">均不得泄露给任何供应商或与评审工作无关的人员。</w:t>
      </w:r>
      <w:r/>
    </w:p>
    <w:p>
      <w:pPr>
        <w:ind w:firstLine="540"/>
        <w:spacing w:line="520" w:lineRule="exact"/>
        <w:rPr>
          <w:rFonts w:hint="eastAsia" w:ascii="仿宋" w:hAnsi="仿宋" w:eastAsia="仿宋"/>
          <w:color w:val="auto"/>
          <w:sz w:val="28"/>
          <w:highlight w:val="none"/>
        </w:rPr>
      </w:pPr>
      <w:r>
        <w:rPr>
          <w:rFonts w:hint="eastAsia" w:ascii="仿宋" w:hAnsi="仿宋" w:eastAsia="仿宋" w:cs="楷体"/>
          <w:color w:val="auto"/>
          <w:sz w:val="28"/>
          <w:szCs w:val="28"/>
          <w:highlight w:val="none"/>
        </w:rPr>
        <w:t xml:space="preserve">29</w:t>
      </w:r>
      <w:r>
        <w:rPr>
          <w:rFonts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2</w:t>
      </w:r>
      <w:r>
        <w:rPr>
          <w:rFonts w:hint="eastAsia" w:ascii="仿宋" w:hAnsi="仿宋" w:eastAsia="仿宋" w:cs="楷体"/>
          <w:color w:val="auto"/>
          <w:sz w:val="28"/>
          <w:szCs w:val="28"/>
          <w:highlight w:val="none"/>
          <w:lang w:eastAsia="zh-CN"/>
        </w:rPr>
        <w:t xml:space="preserve"> 供应商</w:t>
      </w:r>
      <w:r>
        <w:rPr>
          <w:rFonts w:hint="eastAsia" w:ascii="仿宋" w:hAnsi="仿宋" w:eastAsia="仿宋"/>
          <w:color w:val="auto"/>
          <w:sz w:val="28"/>
          <w:highlight w:val="none"/>
        </w:rPr>
        <w:t xml:space="preserve">不得探听上述信息，不得以任何行为影响磋商过程，否则将被取消成交资格。</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六、确定成交及签订合同</w:t>
      </w:r>
      <w:r/>
    </w:p>
    <w:p>
      <w:pPr>
        <w:ind w:right="-634"/>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30.</w:t>
      </w:r>
      <w:r>
        <w:rPr>
          <w:rFonts w:hint="eastAsia" w:ascii="仿宋" w:hAnsi="仿宋" w:eastAsia="仿宋"/>
          <w:bCs/>
          <w:color w:val="auto"/>
          <w:sz w:val="28"/>
          <w:highlight w:val="none"/>
          <w:lang w:eastAsia="zh-CN"/>
        </w:rPr>
        <w:t xml:space="preserve"> 确定</w:t>
      </w:r>
      <w:r>
        <w:rPr>
          <w:rFonts w:hint="eastAsia" w:ascii="仿宋" w:hAnsi="仿宋" w:eastAsia="仿宋"/>
          <w:bCs/>
          <w:color w:val="auto"/>
          <w:sz w:val="28"/>
          <w:highlight w:val="none"/>
        </w:rPr>
        <w:t xml:space="preserve">成交供应商</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30.1</w:t>
      </w:r>
      <w:r>
        <w:rPr>
          <w:rFonts w:hint="eastAsia" w:ascii="仿宋" w:hAnsi="仿宋" w:eastAsia="仿宋"/>
          <w:color w:val="auto"/>
          <w:sz w:val="28"/>
          <w:highlight w:val="none"/>
          <w:lang w:eastAsia="zh-CN"/>
        </w:rPr>
        <w:t xml:space="preserve"> 采购</w:t>
      </w:r>
      <w:r>
        <w:rPr>
          <w:rFonts w:hint="eastAsia" w:ascii="仿宋" w:hAnsi="仿宋" w:eastAsia="仿宋"/>
          <w:color w:val="auto"/>
          <w:sz w:val="28"/>
          <w:highlight w:val="none"/>
        </w:rPr>
        <w:t xml:space="preserve">人将从磋商小组推荐的符合采购需求的成交候选</w:t>
      </w:r>
      <w:r>
        <w:rPr>
          <w:rFonts w:hint="eastAsia" w:ascii="仿宋" w:hAnsi="仿宋" w:eastAsia="仿宋"/>
          <w:color w:val="auto"/>
          <w:sz w:val="28"/>
          <w:szCs w:val="28"/>
          <w:highlight w:val="none"/>
        </w:rPr>
        <w:t xml:space="preserve">供应商</w:t>
      </w:r>
      <w:r>
        <w:rPr>
          <w:rFonts w:hint="eastAsia" w:ascii="仿宋" w:hAnsi="仿宋" w:eastAsia="仿宋"/>
          <w:color w:val="auto"/>
          <w:sz w:val="28"/>
          <w:highlight w:val="none"/>
        </w:rPr>
        <w:t xml:space="preserve">中按排名先后确定成交供应商。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w:t>
      </w:r>
      <w:r>
        <w:rPr>
          <w:rFonts w:hint="eastAsia" w:ascii="仿宋" w:hAnsi="仿宋" w:eastAsia="仿宋"/>
          <w:color w:val="auto"/>
          <w:sz w:val="28"/>
          <w:szCs w:val="28"/>
          <w:highlight w:val="none"/>
          <w:lang w:eastAsia="zh-CN"/>
        </w:rPr>
        <w:t xml:space="preserve"> 采购</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将在淮安市政府采购网发布成交结果公告。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30.3</w:t>
      </w:r>
      <w:r>
        <w:rPr>
          <w:rFonts w:hint="eastAsia" w:ascii="仿宋" w:hAnsi="仿宋" w:eastAsia="仿宋"/>
          <w:color w:val="auto"/>
          <w:sz w:val="28"/>
          <w:highlight w:val="none"/>
          <w:lang w:eastAsia="zh-CN"/>
        </w:rPr>
        <w:t xml:space="preserve"> 成交</w:t>
      </w:r>
      <w:r>
        <w:rPr>
          <w:rFonts w:hint="eastAsia" w:ascii="仿宋" w:hAnsi="仿宋" w:eastAsia="仿宋"/>
          <w:color w:val="auto"/>
          <w:sz w:val="28"/>
          <w:highlight w:val="none"/>
        </w:rPr>
        <w:t xml:space="preserve">候选人在合同签订前，如经查实从参加该成交项目之日起计算所参加的政府采购活动前三年内，在经营活动中有行贿犯罪记录的，采购</w:t>
      </w:r>
      <w:r>
        <w:rPr>
          <w:rFonts w:hint="eastAsia" w:ascii="仿宋" w:hAnsi="仿宋" w:eastAsia="仿宋"/>
          <w:color w:val="auto"/>
          <w:sz w:val="28"/>
          <w:highlight w:val="none"/>
          <w:lang w:val="en-US" w:eastAsia="zh-CN"/>
        </w:rPr>
        <w:t xml:space="preserve">人</w:t>
      </w:r>
      <w:r>
        <w:rPr>
          <w:rFonts w:hint="eastAsia" w:ascii="仿宋" w:hAnsi="仿宋" w:eastAsia="仿宋"/>
          <w:color w:val="auto"/>
          <w:sz w:val="28"/>
          <w:highlight w:val="none"/>
        </w:rPr>
        <w:t xml:space="preserve">将取消其成交候选人资格。</w:t>
      </w:r>
      <w:r/>
    </w:p>
    <w:p>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w:t>
      </w:r>
      <w:r>
        <w:rPr>
          <w:rFonts w:hint="eastAsia" w:ascii="仿宋" w:hAnsi="仿宋" w:eastAsia="仿宋"/>
          <w:color w:val="auto"/>
          <w:sz w:val="28"/>
          <w:highlight w:val="none"/>
          <w:lang w:eastAsia="zh-CN"/>
        </w:rPr>
        <w:t xml:space="preserve"> 成交</w:t>
      </w:r>
      <w:r>
        <w:rPr>
          <w:rFonts w:hint="eastAsia" w:ascii="仿宋" w:hAnsi="仿宋" w:eastAsia="仿宋"/>
          <w:color w:val="auto"/>
          <w:sz w:val="28"/>
          <w:highlight w:val="none"/>
        </w:rPr>
        <w:t xml:space="preserve">通知书</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31.1</w:t>
      </w:r>
      <w:r>
        <w:rPr>
          <w:rFonts w:hint="eastAsia" w:ascii="仿宋" w:hAnsi="仿宋" w:eastAsia="仿宋"/>
          <w:color w:val="auto"/>
          <w:sz w:val="28"/>
          <w:highlight w:val="none"/>
          <w:lang w:eastAsia="zh-CN"/>
        </w:rPr>
        <w:t xml:space="preserve"> 成交</w:t>
      </w:r>
      <w:r>
        <w:rPr>
          <w:rFonts w:hint="eastAsia" w:ascii="仿宋" w:hAnsi="仿宋" w:eastAsia="仿宋"/>
          <w:color w:val="auto"/>
          <w:sz w:val="28"/>
          <w:highlight w:val="none"/>
        </w:rPr>
        <w:t xml:space="preserve">结果确定后，采购</w:t>
      </w:r>
      <w:r>
        <w:rPr>
          <w:rFonts w:hint="eastAsia" w:ascii="仿宋" w:hAnsi="仿宋" w:eastAsia="仿宋"/>
          <w:color w:val="auto"/>
          <w:sz w:val="28"/>
          <w:highlight w:val="none"/>
          <w:lang w:val="en-US" w:eastAsia="zh-CN"/>
        </w:rPr>
        <w:t xml:space="preserve">代理机构</w:t>
      </w:r>
      <w:r>
        <w:rPr>
          <w:rFonts w:hint="eastAsia" w:ascii="仿宋" w:hAnsi="仿宋" w:eastAsia="仿宋"/>
          <w:color w:val="auto"/>
          <w:sz w:val="28"/>
          <w:highlight w:val="none"/>
        </w:rPr>
        <w:t xml:space="preserve">将向成交供应商发出成交通知书。请成交供应商在成交结果公告届满之日起30日内</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rPr>
        <w:t xml:space="preserve">因未及时下载而造成的不利后果由成交供应商自行承担。</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33.签订合同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33.1采购人与成交供应商应在成交通知书发出之日起</w:t>
      </w:r>
      <w:r>
        <w:rPr>
          <w:rFonts w:hint="eastAsia" w:ascii="仿宋" w:hAnsi="仿宋" w:eastAsia="仿宋"/>
          <w:color w:val="auto"/>
          <w:sz w:val="28"/>
          <w:szCs w:val="28"/>
          <w:highlight w:val="none"/>
          <w:lang w:val="en-US" w:eastAsia="zh-CN"/>
        </w:rPr>
        <w:t xml:space="preserve">三十</w:t>
      </w:r>
      <w:r>
        <w:rPr>
          <w:rFonts w:hint="eastAsia" w:ascii="仿宋" w:hAnsi="仿宋" w:eastAsia="仿宋"/>
          <w:color w:val="auto"/>
          <w:sz w:val="28"/>
          <w:szCs w:val="28"/>
          <w:highlight w:val="none"/>
        </w:rPr>
        <w:t xml:space="preserve">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33.2成交供应商自成交通知书发出之日起</w:t>
      </w:r>
      <w:r>
        <w:rPr>
          <w:rFonts w:hint="eastAsia" w:ascii="仿宋" w:hAnsi="仿宋" w:eastAsia="仿宋"/>
          <w:color w:val="auto"/>
          <w:sz w:val="28"/>
          <w:szCs w:val="28"/>
          <w:highlight w:val="none"/>
          <w:lang w:eastAsia="zh-CN"/>
        </w:rPr>
        <w:t xml:space="preserve">三十</w:t>
      </w:r>
      <w:r>
        <w:rPr>
          <w:rFonts w:hint="eastAsia" w:ascii="仿宋" w:hAnsi="仿宋" w:eastAsia="仿宋"/>
          <w:color w:val="auto"/>
          <w:sz w:val="28"/>
          <w:szCs w:val="28"/>
          <w:highlight w:val="none"/>
        </w:rPr>
        <w:t xml:space="preserve">日内无正当理由不与采购人签订合同的，将按规定进行处理。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34.1采购结束后，采购人若由于各种客观原因，必须对采购项目所牵涉的服务进行适当的减少时，在双方协商一致的前提下，可以按照磋商时的价格水平做相应的调减，并据此签订补充合同。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.1 供应商认为采购文件、采购过程和</w:t>
      </w:r>
      <w:r>
        <w:rPr>
          <w:rFonts w:hint="eastAsia" w:ascii="仿宋" w:hAnsi="仿宋" w:eastAsia="仿宋" w:cs="仿宋"/>
          <w:color w:val="auto"/>
          <w:sz w:val="28"/>
          <w:szCs w:val="28"/>
          <w:highlight w:val="none"/>
          <w:lang w:eastAsia="zh-CN"/>
        </w:rPr>
        <w:t xml:space="preserve">成交</w:t>
      </w:r>
      <w:r>
        <w:rPr>
          <w:rFonts w:hint="eastAsia" w:ascii="仿宋" w:hAnsi="仿宋" w:eastAsia="仿宋" w:cs="仿宋"/>
          <w:color w:val="auto"/>
          <w:sz w:val="28"/>
          <w:szCs w:val="28"/>
          <w:highlight w:val="none"/>
        </w:rPr>
        <w:t xml:space="preserve">结果使自己的权益受到损害的，可以在知道或者应知其权益受到损害之日起七个工作日内，以书面形式向采购人、采购代理机构提出质疑。非书面形式、七个工作日之外以及匿名的质疑将不予受理。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31</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 上述</w:t>
      </w:r>
      <w:r>
        <w:rPr>
          <w:rFonts w:hint="eastAsia" w:ascii="仿宋" w:hAnsi="仿宋" w:eastAsia="仿宋" w:cs="仿宋"/>
          <w:color w:val="auto"/>
          <w:sz w:val="28"/>
          <w:szCs w:val="28"/>
          <w:highlight w:val="none"/>
        </w:rPr>
        <w:t xml:space="preserve">应知其权益受到损害之日是指：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（1）对磋商文件提出质疑的，为收到采购文件之日或者采购文件公告期限届满之日起计算；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.3 质疑供应商是指直接参加本次投标活动的供应商，潜在供应商已依法获取其可质疑的采购文件的，可以对该文件提出质疑。未参加投标活动的供应商或在投标活动中自身权益未受到损害的供应商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.4 质疑供应商在法定质疑期内应当</w:t>
      </w:r>
      <w:r>
        <w:rPr>
          <w:rFonts w:hint="eastAsia" w:ascii="仿宋" w:hAnsi="仿宋" w:eastAsia="仿宋" w:cs="仿宋"/>
          <w:color w:val="auto"/>
          <w:sz w:val="28"/>
          <w:szCs w:val="28"/>
          <w:highlight w:val="none"/>
          <w:lang w:eastAsia="zh-CN"/>
        </w:rPr>
        <w:t xml:space="preserve">一次性</w:t>
      </w:r>
      <w:r>
        <w:rPr>
          <w:rFonts w:hint="eastAsia" w:ascii="仿宋" w:hAnsi="仿宋" w:eastAsia="仿宋" w:cs="仿宋"/>
          <w:color w:val="auto"/>
          <w:sz w:val="28"/>
          <w:szCs w:val="28"/>
          <w:highlight w:val="none"/>
        </w:rPr>
        <w:t xml:space="preserve">针对同一采购环节</w:t>
      </w:r>
      <w:r>
        <w:rPr>
          <w:rFonts w:hint="eastAsia" w:ascii="仿宋" w:hAnsi="仿宋" w:eastAsia="仿宋" w:cs="仿宋"/>
          <w:color w:val="auto"/>
          <w:sz w:val="28"/>
          <w:szCs w:val="28"/>
          <w:highlight w:val="none"/>
          <w:lang w:eastAsia="zh-CN"/>
        </w:rPr>
        <w:t xml:space="preserve">质疑</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.5 质疑函必须使用财政部制定的范本。质疑函必须以参加投标供应商法定代表人（签署本人姓名或印章）或授权代表[签署本人姓名或印章，应当同时提供法定代表人授权其办理质疑事项的授权书（授</w:t>
      </w:r>
      <w:r>
        <w:rPr>
          <w:rFonts w:hint="eastAsia" w:ascii="仿宋" w:hAnsi="仿宋" w:eastAsia="仿宋" w:cs="仿宋"/>
          <w:color w:val="auto"/>
          <w:sz w:val="28"/>
          <w:szCs w:val="28"/>
          <w:highlight w:val="none"/>
          <w:lang w:eastAsia="zh-CN"/>
        </w:rPr>
        <w:t xml:space="preserve">权书</w:t>
      </w:r>
      <w:r>
        <w:rPr>
          <w:rFonts w:hint="eastAsia" w:ascii="仿宋" w:hAnsi="仿宋" w:eastAsia="仿宋" w:cs="仿宋"/>
          <w:color w:val="auto"/>
          <w:sz w:val="28"/>
          <w:szCs w:val="28"/>
          <w:highlight w:val="none"/>
        </w:rPr>
        <w:t xml:space="preserve">中必须载明代理人的姓名或者名称、代理事项、具体权限、期限和相关事项）]以原件送达的方式提交，未按上述要求提交的质疑函（含传真、电子邮件等）</w:t>
      </w:r>
      <w:r>
        <w:rPr>
          <w:rFonts w:hint="eastAsia" w:ascii="仿宋" w:hAnsi="仿宋" w:eastAsia="仿宋" w:cs="仿宋"/>
          <w:color w:val="auto"/>
          <w:sz w:val="28"/>
          <w:szCs w:val="28"/>
          <w:highlight w:val="none"/>
          <w:lang w:eastAsia="zh-CN"/>
        </w:rPr>
        <w:t xml:space="preserve">，采购</w:t>
      </w:r>
      <w:r>
        <w:rPr>
          <w:rFonts w:hint="eastAsia" w:ascii="仿宋" w:hAnsi="仿宋" w:eastAsia="仿宋" w:cs="仿宋"/>
          <w:color w:val="auto"/>
          <w:sz w:val="28"/>
          <w:szCs w:val="28"/>
          <w:highlight w:val="none"/>
        </w:rPr>
        <w:t xml:space="preserve">人有权不予受理。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.6 质疑函应当包括以下主要内容，并按照“谁主张、谁举证”的原则，附上相关证明材料。否则，采购人不予受理。</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 </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 </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（7）质疑函应当署名:应当由法定代表人签字并加盖单位公章。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.8对于内容、格式符合规定的质疑函，采购人将在七个工作日内以书面形式作出答复。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.9 供应商提出书面质疑必须有理、有据，不得恶意质疑或提交虚假质疑。否则，一经查实，采购人有权依据政府采购的有关规定，报请财政局对该供应商列入失信行为或不良行为记录名单，进行相应的行政处罚。</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.10采购人负责供应商质疑答复，采购代理机构在委托授权范围内作出答复。</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36.政策功能落实</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36.1小微型企业价格扣除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36.1.1</w:t>
      </w:r>
      <w:r>
        <w:rPr>
          <w:rFonts w:hint="eastAsia" w:ascii="仿宋" w:hAnsi="仿宋" w:eastAsia="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36.2联合体及分包</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本项目不接受</w:t>
      </w:r>
      <w:r>
        <w:rPr>
          <w:rFonts w:hint="eastAsia" w:ascii="仿宋" w:hAnsi="仿宋" w:eastAsia="仿宋"/>
          <w:b/>
          <w:bCs/>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 节能、环保政策</w:t>
      </w:r>
      <w:r>
        <w:rPr>
          <w:rFonts w:hint="eastAsia" w:ascii="仿宋" w:hAnsi="仿宋" w:eastAsia="仿宋"/>
          <w:b/>
          <w:bCs/>
          <w:color w:val="auto"/>
          <w:sz w:val="28"/>
          <w:szCs w:val="28"/>
          <w:highlight w:val="none"/>
        </w:rPr>
        <w:t xml:space="preserve">（本项目不涉及）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37.4本项目中实行“强制采购”的，需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cs="Times New Roman"/>
          <w:color w:val="auto"/>
          <w:sz w:val="28"/>
          <w:highlight w:val="none"/>
        </w:rPr>
        <w:t xml:space="preserve">节能产品</w:t>
      </w:r>
      <w:r>
        <w:rPr>
          <w:rFonts w:hint="eastAsia" w:ascii="仿宋" w:hAnsi="仿宋" w:eastAsia="仿宋"/>
          <w:color w:val="auto"/>
          <w:sz w:val="28"/>
          <w:highlight w:val="none"/>
        </w:rPr>
        <w:t xml:space="preserve">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38.</w:t>
      </w:r>
      <w:r>
        <w:rPr>
          <w:rFonts w:hint="eastAsia" w:ascii="仿宋" w:hAnsi="仿宋" w:eastAsia="仿宋"/>
          <w:bCs/>
          <w:color w:val="auto"/>
          <w:sz w:val="28"/>
          <w:szCs w:val="28"/>
          <w:highlight w:val="none"/>
        </w:rPr>
        <w:t xml:space="preserve">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38.1本项目为</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类采购项目的，所提供的产品需综合考虑节能环保、节水、循环再生、低碳、有机等因素；本项目为物业、合同能源管理等服务类采购项目的，应在服务中加强绿色低碳管理。</w:t>
      </w:r>
      <w:r/>
    </w:p>
    <w:p>
      <w:pPr>
        <w:pStyle w:val="939"/>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38.2本项目中涉及商品的</w:t>
      </w:r>
      <w:r>
        <w:rPr>
          <w:rFonts w:ascii="仿宋" w:hAnsi="仿宋" w:eastAsia="仿宋"/>
          <w:color w:val="auto"/>
          <w:sz w:val="28"/>
          <w:szCs w:val="28"/>
          <w:highlight w:val="none"/>
        </w:rPr>
        <w:t xml:space="preserve">包装应按照财办库〔2020〕123号《关于印发</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w:t>
      </w:r>
      <w:r>
        <w:rPr>
          <w:rFonts w:hint="eastAsia" w:ascii="仿宋" w:hAnsi="仿宋" w:eastAsia="仿宋"/>
          <w:color w:val="auto"/>
          <w:sz w:val="28"/>
          <w:szCs w:val="28"/>
          <w:highlight w:val="none"/>
          <w:lang w:eastAsia="zh-CN"/>
        </w:rPr>
        <w:t xml:space="preserve">中</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939"/>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39.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39.2有融资贷款需求的成交人，与采购人在苏采云【合同在线签订】模块中进行合同在线签订时，【账户信息完善】的“是否融资”一栏中需选择“是”，同时完善收款账号信息和合同补充协议（融资账号）。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color w:val="auto"/>
          <w:sz w:val="28"/>
          <w:szCs w:val="28"/>
          <w:highlight w:val="none"/>
        </w:rPr>
      </w:r>
      <w:r/>
    </w:p>
    <w:p>
      <w:pPr>
        <w:ind w:firstLine="3054"/>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39"/>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 xml:space="preserve">一、本项目采用综合评分法进行评审。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w:t>
      </w:r>
      <w:r>
        <w:rPr>
          <w:rFonts w:hint="eastAsia" w:ascii="仿宋" w:hAnsi="仿宋" w:eastAsia="仿宋"/>
          <w:color w:val="auto"/>
          <w:sz w:val="28"/>
          <w:highlight w:val="none"/>
          <w:lang w:eastAsia="zh-CN"/>
        </w:rPr>
        <w:t xml:space="preserve">按照</w:t>
      </w:r>
      <w:r>
        <w:rPr>
          <w:rFonts w:hint="eastAsia" w:ascii="仿宋" w:hAnsi="仿宋" w:eastAsia="仿宋"/>
          <w:color w:val="auto"/>
          <w:sz w:val="28"/>
          <w:highlight w:val="none"/>
        </w:rPr>
        <w:t xml:space="preserve">评审因素的量化指标评审得分最高的供应</w:t>
      </w:r>
      <w:r>
        <w:rPr>
          <w:rFonts w:hint="eastAsia" w:ascii="仿宋" w:hAnsi="仿宋" w:eastAsia="仿宋"/>
          <w:color w:val="auto"/>
          <w:sz w:val="28"/>
          <w:highlight w:val="none"/>
          <w:lang w:eastAsia="zh-CN"/>
        </w:rPr>
        <w:t xml:space="preserve">商作</w:t>
      </w:r>
      <w:r>
        <w:rPr>
          <w:rFonts w:hint="eastAsia" w:ascii="仿宋" w:hAnsi="仿宋" w:eastAsia="仿宋"/>
          <w:color w:val="auto"/>
          <w:sz w:val="28"/>
          <w:highlight w:val="none"/>
        </w:rPr>
        <w:t xml:space="preserve">为成交候选供应商的评标方法。</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二、磋商小组将依据下列评标标准进行评审，本评标标准的总分为100分。</w:t>
      </w:r>
      <w:r/>
    </w:p>
    <w:p>
      <w:pPr>
        <w:numPr>
          <w:ilvl w:val="0"/>
          <w:numId w:val="0"/>
        </w:numPr>
        <w:ind w:firstLine="560"/>
        <w:keepLines w:val="0"/>
        <w:keepNext w:val="0"/>
        <w:pageBreakBefore w:val="0"/>
        <w:spacing w:line="520" w:lineRule="atLeast"/>
        <w:widowControl w:val="off"/>
        <w:rPr>
          <w:rFonts w:hint="eastAsia" w:ascii="仿宋" w:hAnsi="仿宋" w:eastAsia="仿宋"/>
          <w:b/>
          <w:bCs/>
          <w:color w:val="auto"/>
          <w:sz w:val="28"/>
          <w:highlight w:val="none"/>
          <w:lang w:val="en-US" w:eastAsia="zh-CN"/>
        </w:rPr>
      </w:pPr>
      <w:r>
        <w:rPr>
          <w:rFonts w:hint="eastAsia" w:ascii="仿宋" w:hAnsi="仿宋" w:eastAsia="仿宋"/>
          <w:b/>
          <w:bCs/>
          <w:color w:val="auto"/>
          <w:sz w:val="28"/>
          <w:highlight w:val="none"/>
          <w:lang w:val="en-US" w:eastAsia="zh-CN"/>
        </w:rPr>
        <w:t xml:space="preserve">三</w:t>
      </w:r>
      <w:r>
        <w:rPr>
          <w:rFonts w:hint="eastAsia" w:ascii="仿宋" w:hAnsi="仿宋" w:eastAsia="仿宋"/>
          <w:b/>
          <w:bCs/>
          <w:color w:val="auto"/>
          <w:sz w:val="28"/>
          <w:highlight w:val="none"/>
        </w:rPr>
        <w:t xml:space="preserve">、</w:t>
      </w:r>
      <w:r>
        <w:rPr>
          <w:rFonts w:hint="eastAsia" w:ascii="仿宋" w:hAnsi="仿宋" w:eastAsia="仿宋"/>
          <w:b/>
          <w:bCs/>
          <w:color w:val="auto"/>
          <w:sz w:val="28"/>
          <w:highlight w:val="none"/>
          <w:lang w:val="en-US" w:eastAsia="zh-CN"/>
        </w:rPr>
        <w:t xml:space="preserve">评审过程的特别说明</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评审中出现下列情形之一的，磋商小组应当启动异常低价</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审查程序：</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报价低于全部通过符合性审查</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w:t>
      </w:r>
      <w:r>
        <w:rPr>
          <w:rFonts w:hint="eastAsia" w:ascii="仿宋" w:hAnsi="仿宋" w:eastAsia="仿宋" w:cs="仿宋"/>
          <w:b w:val="0"/>
          <w:bCs w:val="0"/>
          <w:color w:val="auto"/>
          <w:sz w:val="28"/>
          <w:szCs w:val="28"/>
          <w:highlight w:val="none"/>
          <w:lang w:val="zh-CN"/>
        </w:rPr>
        <w:t xml:space="preserve">平均值</w:t>
      </w:r>
      <w:r>
        <w:rPr>
          <w:rFonts w:hint="eastAsia" w:ascii="仿宋" w:hAnsi="仿宋" w:eastAsia="仿宋" w:cs="仿宋"/>
          <w:b/>
          <w:bCs/>
          <w:color w:val="auto"/>
          <w:sz w:val="28"/>
          <w:szCs w:val="28"/>
          <w:highlight w:val="none"/>
          <w:lang w:val="en-US" w:eastAsia="zh-CN"/>
        </w:rPr>
        <w:t xml:space="preserve">50</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color w:val="auto"/>
          <w:sz w:val="28"/>
          <w:szCs w:val="28"/>
          <w:highlight w:val="none"/>
          <w:lang w:val="zh-CN"/>
        </w:rPr>
        <w:t xml:space="preserve">的，即</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报价〈全部通过符合性审查</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报价平均值×</w:t>
      </w:r>
      <w:r>
        <w:rPr>
          <w:rFonts w:hint="eastAsia" w:ascii="仿宋" w:hAnsi="仿宋" w:eastAsia="仿宋" w:cs="仿宋"/>
          <w:color w:val="auto"/>
          <w:sz w:val="28"/>
          <w:szCs w:val="28"/>
          <w:highlight w:val="none"/>
          <w:lang w:val="en-US" w:eastAsia="zh-CN"/>
        </w:rPr>
        <w:t xml:space="preserve">50</w:t>
      </w:r>
      <w:r>
        <w:rPr>
          <w:rFonts w:hint="eastAsia" w:ascii="仿宋" w:hAnsi="仿宋" w:eastAsia="仿宋" w:cs="仿宋"/>
          <w:color w:val="auto"/>
          <w:sz w:val="28"/>
          <w:szCs w:val="28"/>
          <w:highlight w:val="none"/>
          <w:lang w:val="zh-CN"/>
        </w:rPr>
        <w:t xml:space="preserve">%；</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报价低于通过符合性审查的次低报价</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w:t>
      </w:r>
      <w:r>
        <w:rPr>
          <w:rFonts w:hint="eastAsia" w:ascii="仿宋" w:hAnsi="仿宋" w:eastAsia="仿宋" w:cs="仿宋"/>
          <w:b/>
          <w:bCs/>
          <w:color w:val="auto"/>
          <w:sz w:val="28"/>
          <w:szCs w:val="28"/>
          <w:highlight w:val="none"/>
          <w:lang w:val="en-US" w:eastAsia="zh-CN"/>
        </w:rPr>
        <w:t xml:space="preserve">50</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color w:val="auto"/>
          <w:sz w:val="28"/>
          <w:szCs w:val="28"/>
          <w:highlight w:val="none"/>
          <w:lang w:val="zh-CN"/>
        </w:rPr>
        <w:t xml:space="preserve">的，即</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报价〈通过符合性审查的次低报价</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w:t>
      </w:r>
      <w:r>
        <w:rPr>
          <w:rFonts w:hint="eastAsia" w:ascii="仿宋" w:hAnsi="仿宋" w:eastAsia="仿宋" w:cs="仿宋"/>
          <w:color w:val="auto"/>
          <w:sz w:val="28"/>
          <w:szCs w:val="28"/>
          <w:highlight w:val="none"/>
          <w:lang w:val="en-US" w:eastAsia="zh-CN"/>
        </w:rPr>
        <w:t xml:space="preserve">50</w:t>
      </w:r>
      <w:r>
        <w:rPr>
          <w:rFonts w:hint="eastAsia" w:ascii="仿宋" w:hAnsi="仿宋" w:eastAsia="仿宋" w:cs="仿宋"/>
          <w:color w:val="auto"/>
          <w:sz w:val="28"/>
          <w:szCs w:val="28"/>
          <w:highlight w:val="none"/>
          <w:lang w:val="zh-CN"/>
        </w:rPr>
        <w:t xml:space="preserve">%；</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报价低于采购项目最高限价</w:t>
      </w:r>
      <w:r>
        <w:rPr>
          <w:rFonts w:hint="eastAsia" w:ascii="仿宋" w:hAnsi="仿宋" w:eastAsia="仿宋" w:cs="仿宋"/>
          <w:b/>
          <w:bCs/>
          <w:color w:val="auto"/>
          <w:sz w:val="28"/>
          <w:szCs w:val="28"/>
          <w:highlight w:val="none"/>
          <w:lang w:val="en-US" w:eastAsia="zh-CN"/>
        </w:rPr>
        <w:t xml:space="preserve">45</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color w:val="auto"/>
          <w:sz w:val="28"/>
          <w:szCs w:val="28"/>
          <w:highlight w:val="none"/>
          <w:lang w:val="zh-CN"/>
        </w:rPr>
        <w:t xml:space="preserve">的，即</w:t>
      </w:r>
      <w:r>
        <w:rPr>
          <w:rFonts w:hint="eastAsia" w:ascii="仿宋" w:hAnsi="仿宋" w:eastAsia="仿宋" w:cs="仿宋"/>
          <w:color w:val="auto"/>
          <w:sz w:val="28"/>
          <w:szCs w:val="28"/>
          <w:highlight w:val="none"/>
          <w:lang w:val="zh-CN" w:eastAsia="zh-CN"/>
        </w:rPr>
        <w:t xml:space="preserve">投标</w:t>
      </w:r>
      <w:r>
        <w:rPr>
          <w:rFonts w:hint="eastAsia" w:ascii="仿宋" w:hAnsi="仿宋" w:eastAsia="仿宋" w:cs="仿宋"/>
          <w:color w:val="auto"/>
          <w:sz w:val="28"/>
          <w:szCs w:val="28"/>
          <w:highlight w:val="none"/>
          <w:lang w:val="zh-CN"/>
        </w:rPr>
        <w:t xml:space="preserve">报价〈采购项目最高限价×</w:t>
      </w:r>
      <w:r>
        <w:rPr>
          <w:rFonts w:hint="eastAsia" w:ascii="仿宋" w:hAnsi="仿宋" w:eastAsia="仿宋" w:cs="仿宋"/>
          <w:b w:val="0"/>
          <w:bCs w:val="0"/>
          <w:color w:val="auto"/>
          <w:sz w:val="28"/>
          <w:szCs w:val="28"/>
          <w:highlight w:val="none"/>
          <w:lang w:val="en-US" w:eastAsia="zh-CN"/>
        </w:rPr>
        <w:t xml:space="preserve">45</w:t>
      </w:r>
      <w:r>
        <w:rPr>
          <w:rFonts w:hint="eastAsia" w:ascii="仿宋" w:hAnsi="仿宋" w:eastAsia="仿宋" w:cs="仿宋"/>
          <w:b w:val="0"/>
          <w:bCs w:val="0"/>
          <w:color w:val="auto"/>
          <w:sz w:val="28"/>
          <w:szCs w:val="28"/>
          <w:highlight w:val="none"/>
          <w:lang w:val="zh-CN"/>
        </w:rPr>
        <w:t xml:space="preserve">%；</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rPr>
        <w:t xml:space="preserve">磋商小组基于专业判断，认为</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zh-CN"/>
        </w:rPr>
        <w:t xml:space="preserve">报价过低，有可能影响产品质量或者不能诚信履约的其他情形。</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磋商小组启动异常低价响应审查后，属于前述第（</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）项至第（</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处理。 </w:t>
      </w:r>
      <w:r/>
    </w:p>
    <w:p>
      <w:pPr>
        <w:ind w:firstLine="56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启动异常低价投标审查后，磋商小组应当要求相关</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zh-CN"/>
        </w:rPr>
        <w:t xml:space="preserve">在评标现场合理的时间内，提供项目具体成本测算等与报价合理性相关的书面说明及相关证明材料，并对投标价格作出解释，由磋商小组结合</w:t>
      </w:r>
      <w:r>
        <w:rPr>
          <w:rFonts w:hint="eastAsia" w:ascii="仿宋" w:hAnsi="仿宋" w:eastAsia="仿宋" w:cs="仿宋"/>
          <w:color w:val="auto"/>
          <w:sz w:val="28"/>
          <w:szCs w:val="28"/>
          <w:highlight w:val="none"/>
          <w:lang w:val="en-US" w:eastAsia="zh-CN"/>
        </w:rPr>
        <w:t xml:space="preserve">同类项目在网上公开</w:t>
      </w:r>
      <w:r>
        <w:rPr>
          <w:rFonts w:hint="eastAsia" w:ascii="仿宋" w:hAnsi="仿宋" w:eastAsia="仿宋" w:cs="仿宋"/>
          <w:color w:val="auto"/>
          <w:sz w:val="28"/>
          <w:szCs w:val="28"/>
          <w:highlight w:val="none"/>
          <w:lang w:val="zh-CN"/>
        </w:rPr>
        <w:t xml:space="preserve">的</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lang w:val="zh-CN"/>
        </w:rPr>
        <w:t xml:space="preserve">价格、该行业当地薪资水平等情况，依据专业经验对</w:t>
      </w:r>
      <w:r>
        <w:rPr>
          <w:rFonts w:hint="eastAsia" w:ascii="仿宋" w:hAnsi="仿宋" w:eastAsia="仿宋" w:cs="仿宋"/>
          <w:color w:val="auto"/>
          <w:sz w:val="28"/>
          <w:szCs w:val="28"/>
          <w:highlight w:val="none"/>
          <w:lang w:val="zh-CN" w:eastAsia="zh-CN"/>
        </w:rPr>
        <w:t xml:space="preserve">投标人</w:t>
      </w:r>
      <w:r>
        <w:rPr>
          <w:rFonts w:hint="eastAsia" w:ascii="仿宋" w:hAnsi="仿宋" w:eastAsia="仿宋" w:cs="仿宋"/>
          <w:color w:val="auto"/>
          <w:sz w:val="28"/>
          <w:szCs w:val="28"/>
          <w:highlight w:val="none"/>
          <w:lang w:val="zh-CN"/>
        </w:rPr>
        <w:t xml:space="preserve">报价合理性进行判断。投标人不提供书面说明、证明材料，或者提供的书面说明、证明材料不能证明其报价合理性的，磋商小组应当将其作为无效投标处理。</w:t>
      </w:r>
      <w:r/>
    </w:p>
    <w:p>
      <w:pPr>
        <w:ind w:firstLine="560"/>
        <w:spacing w:line="52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rPr>
        <w:t xml:space="preserve">异常低价响应审查的启动原因、审查意见和审查结果应当在评审报告中记录</w:t>
      </w:r>
      <w:r>
        <w:rPr>
          <w:rFonts w:hint="eastAsia" w:ascii="仿宋" w:hAnsi="仿宋" w:eastAsia="仿宋" w:cs="仿宋"/>
          <w:color w:val="auto"/>
          <w:sz w:val="28"/>
          <w:szCs w:val="28"/>
          <w:highlight w:val="none"/>
          <w:lang w:val="zh-CN" w:eastAsia="zh-CN"/>
        </w:rPr>
        <w:t xml:space="preserve">。</w:t>
      </w:r>
      <w:r/>
    </w:p>
    <w:p>
      <w:pPr>
        <w:ind w:firstLine="560"/>
        <w:keepLines w:val="0"/>
        <w:keepNext w:val="0"/>
        <w:pageBreakBefore w:val="0"/>
        <w:spacing w:line="520" w:lineRule="atLeas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rPr>
        <w:t xml:space="preserve">、具体标准:</w:t>
      </w:r>
      <w:r/>
    </w:p>
    <w:tbl>
      <w:tblPr>
        <w:tblStyle w:val="741"/>
        <w:tblW w:w="4899"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215"/>
        <w:gridCol w:w="6747"/>
        <w:gridCol w:w="925"/>
      </w:tblGrid>
      <w:tr>
        <w:trPr>
          <w:trHeight w:val="737"/>
        </w:trPr>
        <w:tc>
          <w:tcPr>
            <w:tcW w:w="840"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15"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6748"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评审细则</w:t>
            </w:r>
            <w:r/>
          </w:p>
        </w:tc>
        <w:tc>
          <w:tcPr>
            <w:tcW w:w="925"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tc>
      </w:tr>
      <w:tr>
        <w:trPr>
          <w:trHeight w:val="390"/>
        </w:trPr>
        <w:tc>
          <w:tcPr>
            <w:gridSpan w:val="4"/>
            <w:tcW w:w="9728" w:type="dxa"/>
            <w:vAlign w:val="center"/>
            <w:textDirection w:val="lrTb"/>
            <w:noWrap w:val="false"/>
          </w:tcPr>
          <w:p>
            <w:pPr>
              <w:jc w:val="center"/>
              <w:spacing w:line="24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价格（</w:t>
            </w:r>
            <w:r>
              <w:rPr>
                <w:rFonts w:hint="eastAsia" w:ascii="仿宋" w:hAnsi="仿宋" w:eastAsia="仿宋" w:cs="仿宋"/>
                <w:b/>
                <w:bCs/>
                <w:color w:val="auto"/>
                <w:sz w:val="24"/>
                <w:szCs w:val="24"/>
                <w:highlight w:val="none"/>
                <w:lang w:val="en-US" w:eastAsia="zh-CN"/>
              </w:rPr>
              <w:t xml:space="preserve">20</w:t>
            </w:r>
            <w:r>
              <w:rPr>
                <w:rFonts w:hint="eastAsia" w:ascii="仿宋" w:hAnsi="仿宋" w:eastAsia="仿宋" w:cs="仿宋"/>
                <w:b/>
                <w:bCs/>
                <w:color w:val="auto"/>
                <w:sz w:val="24"/>
                <w:szCs w:val="24"/>
                <w:highlight w:val="none"/>
              </w:rPr>
              <w:t xml:space="preserve">分）</w:t>
            </w:r>
            <w:r/>
          </w:p>
        </w:tc>
      </w:tr>
      <w:tr>
        <w:trPr>
          <w:trHeight w:val="1439"/>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15"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tc>
        <w:tc>
          <w:tcPr>
            <w:tcW w:w="6748"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要求且价格最低的为</w:t>
            </w:r>
            <w:r>
              <w:rPr>
                <w:rFonts w:hint="eastAsia" w:ascii="仿宋" w:hAnsi="仿宋" w:eastAsia="仿宋" w:cs="仿宋"/>
                <w:color w:val="auto"/>
                <w:sz w:val="24"/>
                <w:szCs w:val="24"/>
                <w:highlight w:val="none"/>
                <w:lang w:eastAsia="zh-CN"/>
              </w:rPr>
              <w:t xml:space="preserve">磋商基准价</w:t>
            </w:r>
            <w:r>
              <w:rPr>
                <w:rFonts w:hint="eastAsia" w:ascii="仿宋" w:hAnsi="仿宋" w:eastAsia="仿宋" w:cs="仿宋"/>
                <w:color w:val="auto"/>
                <w:sz w:val="24"/>
                <w:szCs w:val="24"/>
                <w:highlight w:val="none"/>
              </w:rPr>
              <w:t xml:space="preserve">，其价格分为满分。其他投标人的价格分统一按照下列公式计算：投标报价得分=(</w:t>
            </w:r>
            <w:r>
              <w:rPr>
                <w:rFonts w:hint="eastAsia" w:ascii="仿宋" w:hAnsi="仿宋" w:eastAsia="仿宋" w:cs="仿宋"/>
                <w:color w:val="auto"/>
                <w:sz w:val="24"/>
                <w:szCs w:val="24"/>
                <w:highlight w:val="none"/>
                <w:lang w:eastAsia="zh-CN"/>
              </w:rPr>
              <w:t xml:space="preserve">磋商基准价</w:t>
            </w:r>
            <w:r>
              <w:rPr>
                <w:rFonts w:hint="eastAsia" w:ascii="仿宋" w:hAnsi="仿宋" w:eastAsia="仿宋" w:cs="仿宋"/>
                <w:color w:val="auto"/>
                <w:sz w:val="24"/>
                <w:szCs w:val="24"/>
                <w:highlight w:val="none"/>
              </w:rPr>
              <w:t xml:space="preserve">/投标报价)×</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w:t>
            </w:r>
            <w:r/>
          </w:p>
        </w:tc>
        <w:tc>
          <w:tcPr>
            <w:tcW w:w="925"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20分</w:t>
            </w:r>
            <w:r/>
          </w:p>
        </w:tc>
      </w:tr>
      <w:tr>
        <w:trPr>
          <w:trHeight w:val="416"/>
        </w:trPr>
        <w:tc>
          <w:tcPr>
            <w:gridSpan w:val="4"/>
            <w:tcW w:w="9728" w:type="dxa"/>
            <w:vAlign w:val="center"/>
            <w:textDirection w:val="lrTb"/>
            <w:noWrap w:val="false"/>
          </w:tcPr>
          <w:p>
            <w:pPr>
              <w:pStyle w:val="951"/>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商务部分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17</w:t>
            </w:r>
            <w:r>
              <w:rPr>
                <w:rFonts w:hint="eastAsia" w:ascii="仿宋" w:hAnsi="仿宋" w:eastAsia="仿宋" w:cs="仿宋"/>
                <w:b/>
                <w:bCs/>
                <w:color w:val="auto"/>
                <w:sz w:val="24"/>
                <w:szCs w:val="24"/>
                <w:highlight w:val="none"/>
              </w:rPr>
              <w:t xml:space="preserve">分）</w:t>
            </w:r>
            <w:r/>
          </w:p>
        </w:tc>
      </w:tr>
      <w:tr>
        <w:trPr>
          <w:trHeight w:val="1298"/>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W w:w="1215" w:type="dxa"/>
            <w:vAlign w:val="center"/>
            <w:textDirection w:val="lrTb"/>
            <w:noWrap w:val="false"/>
          </w:tcPr>
          <w:p>
            <w:pPr>
              <w:jc w:val="both"/>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商务要求</w:t>
            </w:r>
            <w:r/>
          </w:p>
        </w:tc>
        <w:tc>
          <w:tcPr>
            <w:tcW w:w="6748" w:type="dxa"/>
            <w:vAlign w:val="center"/>
            <w:textDirection w:val="lrTb"/>
            <w:noWrap w:val="false"/>
          </w:tcPr>
          <w:p>
            <w:pPr>
              <w:numPr>
                <w:ilvl w:val="0"/>
                <w:numId w:val="0"/>
              </w:numPr>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1.供应商</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lang w:eastAsia="zh-CN"/>
              </w:rPr>
              <w:t xml:space="preserve">土地空间规划、土地整治规划设计类</w:t>
            </w:r>
            <w:r>
              <w:rPr>
                <w:rFonts w:hint="eastAsia" w:ascii="仿宋" w:hAnsi="仿宋" w:eastAsia="仿宋" w:cs="仿宋"/>
                <w:color w:val="auto"/>
                <w:sz w:val="24"/>
                <w:szCs w:val="24"/>
                <w:highlight w:val="none"/>
              </w:rPr>
              <w:t xml:space="preserve">相关软件著作权证书，提供一个</w:t>
            </w:r>
            <w:r>
              <w:rPr>
                <w:rFonts w:hint="eastAsia" w:ascii="仿宋" w:hAnsi="仿宋" w:eastAsia="仿宋" w:cs="仿宋"/>
                <w:color w:val="auto"/>
                <w:sz w:val="24"/>
                <w:szCs w:val="24"/>
                <w:highlight w:val="none"/>
                <w:lang w:val="en-US" w:eastAsia="zh-CN"/>
              </w:rPr>
              <w:t xml:space="preserve">证书</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w:t>
            </w:r>
            <w:r>
              <w:rPr>
                <w:rFonts w:hint="eastAsia" w:ascii="仿宋" w:hAnsi="仿宋" w:eastAsia="仿宋" w:cs="仿宋"/>
                <w:color w:val="auto"/>
                <w:sz w:val="24"/>
                <w:szCs w:val="24"/>
                <w:highlight w:val="none"/>
                <w:lang w:val="en-US" w:eastAsia="zh-CN"/>
              </w:rPr>
              <w:t xml:space="preserve">限</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spacing w:line="24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注：供应商提供有效的著作权证书</w:t>
            </w:r>
            <w:r>
              <w:rPr>
                <w:rFonts w:hint="eastAsia" w:ascii="仿宋" w:hAnsi="仿宋" w:eastAsia="仿宋" w:cs="仿宋"/>
                <w:b/>
                <w:bCs/>
                <w:color w:val="auto"/>
                <w:sz w:val="24"/>
                <w:szCs w:val="24"/>
                <w:highlight w:val="none"/>
              </w:rPr>
              <w:t xml:space="preserve">扫描件</w:t>
            </w:r>
            <w:r>
              <w:rPr>
                <w:rFonts w:hint="eastAsia" w:ascii="仿宋" w:hAnsi="仿宋" w:eastAsia="仿宋" w:cs="仿宋"/>
                <w:b/>
                <w:bCs/>
                <w:color w:val="auto"/>
                <w:sz w:val="24"/>
                <w:szCs w:val="24"/>
                <w:highlight w:val="none"/>
                <w:lang w:eastAsia="zh-CN"/>
              </w:rPr>
              <w:t xml:space="preserve">，将其上传至电子标书</w:t>
            </w:r>
            <w:r>
              <w:rPr>
                <w:rFonts w:hint="eastAsia" w:ascii="仿宋" w:hAnsi="仿宋" w:eastAsia="仿宋" w:cs="仿宋"/>
                <w:b/>
                <w:bCs/>
                <w:color w:val="auto"/>
                <w:sz w:val="24"/>
                <w:szCs w:val="24"/>
                <w:highlight w:val="none"/>
                <w:lang w:val="en-US" w:eastAsia="zh-CN"/>
              </w:rPr>
              <w:t xml:space="preserve">并进行</w:t>
            </w:r>
            <w:r>
              <w:rPr>
                <w:rFonts w:hint="eastAsia" w:ascii="仿宋" w:hAnsi="仿宋" w:eastAsia="仿宋" w:cs="仿宋"/>
                <w:b/>
                <w:bCs/>
                <w:color w:val="auto"/>
                <w:sz w:val="24"/>
                <w:szCs w:val="24"/>
                <w:highlight w:val="none"/>
              </w:rPr>
              <w:t xml:space="preserve">电子签章，</w:t>
            </w:r>
            <w:r>
              <w:rPr>
                <w:rFonts w:hint="eastAsia" w:ascii="仿宋" w:hAnsi="仿宋" w:eastAsia="仿宋" w:cs="仿宋"/>
                <w:b/>
                <w:bCs/>
                <w:color w:val="auto"/>
                <w:sz w:val="24"/>
                <w:szCs w:val="24"/>
                <w:highlight w:val="none"/>
                <w:lang w:val="en-US" w:eastAsia="zh-CN"/>
              </w:rPr>
              <w:t xml:space="preserve">未按要求提供</w:t>
            </w:r>
            <w:r>
              <w:rPr>
                <w:rFonts w:hint="eastAsia" w:ascii="仿宋" w:hAnsi="仿宋" w:eastAsia="仿宋" w:cs="仿宋"/>
                <w:b/>
                <w:bCs/>
                <w:color w:val="auto"/>
                <w:sz w:val="24"/>
                <w:szCs w:val="24"/>
                <w:highlight w:val="none"/>
              </w:rPr>
              <w:t xml:space="preserve">不得分</w:t>
            </w:r>
            <w:r>
              <w:rPr>
                <w:rFonts w:hint="eastAsia" w:ascii="仿宋" w:hAnsi="仿宋" w:eastAsia="仿宋" w:cs="仿宋"/>
                <w:b/>
                <w:bCs/>
                <w:color w:val="auto"/>
                <w:sz w:val="24"/>
                <w:szCs w:val="24"/>
                <w:highlight w:val="none"/>
                <w:lang w:eastAsia="zh-CN"/>
              </w:rPr>
              <w:t xml:space="preserve">。</w:t>
            </w:r>
            <w:r/>
          </w:p>
          <w:p>
            <w:pPr>
              <w:numPr>
                <w:ilvl w:val="0"/>
                <w:numId w:val="0"/>
              </w:numPr>
              <w:spacing w:line="240" w:lineRule="auto"/>
              <w:rPr>
                <w:rStyle w:val="1035"/>
                <w:rFonts w:hint="default" w:ascii="仿宋" w:hAnsi="仿宋" w:eastAsia="仿宋" w:cs="仿宋"/>
                <w:color w:val="auto"/>
                <w:sz w:val="24"/>
                <w:szCs w:val="24"/>
                <w:highlight w:val="none"/>
                <w:lang w:val="en-US" w:eastAsia="zh-CN"/>
              </w:rPr>
            </w:pPr>
            <w:r>
              <w:rPr>
                <w:rStyle w:val="1035"/>
                <w:rFonts w:hint="eastAsia" w:ascii="仿宋" w:hAnsi="仿宋" w:eastAsia="仿宋" w:cs="仿宋"/>
                <w:color w:val="auto"/>
                <w:sz w:val="24"/>
                <w:szCs w:val="24"/>
                <w:highlight w:val="none"/>
                <w:lang w:val="en-US" w:eastAsia="zh-CN"/>
              </w:rPr>
              <w:t xml:space="preserve">2.供应商</w:t>
            </w:r>
            <w:r>
              <w:rPr>
                <w:rStyle w:val="1035"/>
                <w:rFonts w:hint="eastAsia" w:ascii="仿宋" w:hAnsi="仿宋" w:eastAsia="仿宋" w:cs="仿宋"/>
                <w:color w:val="auto"/>
                <w:sz w:val="24"/>
                <w:szCs w:val="24"/>
                <w:highlight w:val="none"/>
              </w:rPr>
              <w:t xml:space="preserve">自202</w:t>
            </w:r>
            <w:r>
              <w:rPr>
                <w:rStyle w:val="1035"/>
                <w:rFonts w:hint="eastAsia" w:ascii="仿宋" w:hAnsi="仿宋" w:eastAsia="仿宋" w:cs="仿宋"/>
                <w:color w:val="auto"/>
                <w:sz w:val="24"/>
                <w:szCs w:val="24"/>
                <w:highlight w:val="none"/>
                <w:lang w:val="en-US" w:eastAsia="zh-CN"/>
              </w:rPr>
              <w:t xml:space="preserve">3</w:t>
            </w:r>
            <w:r>
              <w:rPr>
                <w:rStyle w:val="1035"/>
                <w:rFonts w:hint="eastAsia" w:ascii="仿宋" w:hAnsi="仿宋" w:eastAsia="仿宋" w:cs="仿宋"/>
                <w:color w:val="auto"/>
                <w:sz w:val="24"/>
                <w:szCs w:val="24"/>
                <w:highlight w:val="none"/>
              </w:rPr>
              <w:t xml:space="preserve">年1月1日以来，</w:t>
            </w:r>
            <w:r>
              <w:rPr>
                <w:rStyle w:val="1035"/>
                <w:rFonts w:hint="eastAsia" w:ascii="仿宋" w:hAnsi="仿宋" w:eastAsia="仿宋" w:cs="仿宋"/>
                <w:color w:val="auto"/>
                <w:sz w:val="24"/>
                <w:szCs w:val="24"/>
                <w:highlight w:val="none"/>
                <w:lang w:val="en-US" w:eastAsia="zh-CN"/>
              </w:rPr>
              <w:t xml:space="preserve">承接过类似本项目(其他方式非项目化)补充耕地类业绩</w:t>
            </w:r>
            <w:r>
              <w:rPr>
                <w:rStyle w:val="1035"/>
                <w:rFonts w:hint="eastAsia" w:ascii="仿宋" w:hAnsi="仿宋" w:eastAsia="仿宋" w:cs="仿宋"/>
                <w:color w:val="auto"/>
                <w:sz w:val="24"/>
                <w:szCs w:val="24"/>
                <w:highlight w:val="none"/>
              </w:rPr>
              <w:t xml:space="preserve">的，每提供一</w:t>
            </w:r>
            <w:r>
              <w:rPr>
                <w:rStyle w:val="1035"/>
                <w:rFonts w:hint="eastAsia" w:ascii="仿宋" w:hAnsi="仿宋" w:eastAsia="仿宋" w:cs="仿宋"/>
                <w:color w:val="auto"/>
                <w:sz w:val="24"/>
                <w:szCs w:val="24"/>
                <w:highlight w:val="none"/>
                <w:lang w:val="en-US" w:eastAsia="zh-CN"/>
              </w:rPr>
              <w:t xml:space="preserve">个业绩</w:t>
            </w:r>
            <w:r>
              <w:rPr>
                <w:rStyle w:val="1035"/>
                <w:rFonts w:hint="eastAsia" w:ascii="仿宋" w:hAnsi="仿宋" w:eastAsia="仿宋" w:cs="仿宋"/>
                <w:color w:val="auto"/>
                <w:sz w:val="24"/>
                <w:szCs w:val="24"/>
                <w:highlight w:val="none"/>
              </w:rPr>
              <w:t xml:space="preserve">得</w:t>
            </w:r>
            <w:r>
              <w:rPr>
                <w:rStyle w:val="1035"/>
                <w:rFonts w:hint="eastAsia" w:ascii="仿宋" w:hAnsi="仿宋" w:eastAsia="仿宋" w:cs="仿宋"/>
                <w:color w:val="auto"/>
                <w:sz w:val="24"/>
                <w:szCs w:val="24"/>
                <w:highlight w:val="none"/>
                <w:lang w:val="en-US" w:eastAsia="zh-CN"/>
              </w:rPr>
              <w:t xml:space="preserve">2</w:t>
            </w:r>
            <w:r>
              <w:rPr>
                <w:rStyle w:val="1035"/>
                <w:rFonts w:hint="eastAsia" w:ascii="仿宋" w:hAnsi="仿宋" w:eastAsia="仿宋" w:cs="仿宋"/>
                <w:color w:val="auto"/>
                <w:sz w:val="24"/>
                <w:szCs w:val="24"/>
                <w:highlight w:val="none"/>
              </w:rPr>
              <w:t xml:space="preserve">分，本项最高限得</w:t>
            </w:r>
            <w:r>
              <w:rPr>
                <w:rStyle w:val="1035"/>
                <w:rFonts w:hint="eastAsia" w:ascii="仿宋" w:hAnsi="仿宋" w:eastAsia="仿宋" w:cs="仿宋"/>
                <w:color w:val="auto"/>
                <w:sz w:val="24"/>
                <w:szCs w:val="24"/>
                <w:highlight w:val="none"/>
                <w:lang w:val="en-US" w:eastAsia="zh-CN"/>
              </w:rPr>
              <w:t xml:space="preserve">4</w:t>
            </w:r>
            <w:r>
              <w:rPr>
                <w:rStyle w:val="1035"/>
                <w:rFonts w:hint="eastAsia" w:ascii="仿宋" w:hAnsi="仿宋" w:eastAsia="仿宋" w:cs="仿宋"/>
                <w:color w:val="auto"/>
                <w:sz w:val="24"/>
                <w:szCs w:val="24"/>
                <w:highlight w:val="none"/>
              </w:rPr>
              <w:t xml:space="preserve">分。</w:t>
            </w:r>
            <w:r/>
          </w:p>
          <w:p>
            <w:pPr>
              <w:pStyle w:val="742"/>
              <w:ind w:left="0" w:firstLine="0"/>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rPr>
              <w:t xml:space="preserve">注：供应商</w:t>
            </w:r>
            <w:r>
              <w:rPr>
                <w:rFonts w:hint="eastAsia" w:ascii="仿宋" w:hAnsi="仿宋" w:eastAsia="仿宋" w:cs="仿宋"/>
                <w:b/>
                <w:bCs/>
                <w:color w:val="auto"/>
                <w:sz w:val="24"/>
                <w:szCs w:val="24"/>
                <w:highlight w:val="none"/>
              </w:rPr>
              <w:t xml:space="preserve">提供合</w:t>
            </w:r>
            <w:r>
              <w:rPr>
                <w:rFonts w:hint="eastAsia" w:ascii="仿宋" w:hAnsi="仿宋" w:eastAsia="仿宋" w:cs="仿宋"/>
                <w:b/>
                <w:bCs/>
                <w:color w:val="auto"/>
                <w:sz w:val="24"/>
                <w:szCs w:val="24"/>
                <w:highlight w:val="none"/>
                <w:lang w:val="en-US" w:eastAsia="zh-CN"/>
              </w:rPr>
              <w:t xml:space="preserve">同扫描件，将其上传至电子标书中并进行</w:t>
            </w:r>
            <w:r>
              <w:rPr>
                <w:rFonts w:hint="eastAsia" w:ascii="仿宋" w:hAnsi="仿宋" w:eastAsia="仿宋" w:cs="仿宋"/>
                <w:b/>
                <w:bCs/>
                <w:color w:val="auto"/>
                <w:sz w:val="24"/>
                <w:szCs w:val="24"/>
                <w:highlight w:val="none"/>
              </w:rPr>
              <w:t xml:space="preserve">电子签章，合同须能反映项目名称、主要标的物</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签订时间和签章清晰，</w:t>
            </w:r>
            <w:r>
              <w:rPr>
                <w:rFonts w:hint="eastAsia" w:ascii="仿宋" w:hAnsi="仿宋" w:eastAsia="仿宋" w:cs="仿宋"/>
                <w:b/>
                <w:bCs/>
                <w:color w:val="auto"/>
                <w:sz w:val="24"/>
                <w:szCs w:val="24"/>
                <w:highlight w:val="none"/>
                <w:lang w:val="en-US" w:eastAsia="zh-CN"/>
              </w:rPr>
              <w:t xml:space="preserve">未按要求提供</w:t>
            </w:r>
            <w:r>
              <w:rPr>
                <w:rFonts w:hint="eastAsia" w:ascii="仿宋" w:hAnsi="仿宋" w:eastAsia="仿宋" w:cs="仿宋"/>
                <w:b/>
                <w:bCs/>
                <w:color w:val="auto"/>
                <w:sz w:val="24"/>
                <w:szCs w:val="24"/>
                <w:highlight w:val="none"/>
              </w:rPr>
              <w:t xml:space="preserve">不得分</w:t>
            </w:r>
            <w:r>
              <w:rPr>
                <w:rFonts w:hint="eastAsia" w:ascii="仿宋" w:hAnsi="仿宋" w:eastAsia="仿宋" w:cs="仿宋"/>
                <w:b/>
                <w:bCs/>
                <w:color w:val="auto"/>
                <w:sz w:val="24"/>
                <w:szCs w:val="24"/>
                <w:highlight w:val="none"/>
                <w:lang w:eastAsia="zh-CN"/>
              </w:rPr>
              <w:t xml:space="preserve">。</w:t>
            </w:r>
            <w:r/>
          </w:p>
        </w:tc>
        <w:tc>
          <w:tcPr>
            <w:tcW w:w="925"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r>
      <w:tr>
        <w:trPr>
          <w:trHeight w:val="343"/>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W w:w="1215" w:type="dxa"/>
            <w:vAlign w:val="center"/>
            <w:textDirection w:val="lrTb"/>
            <w:noWrap w:val="false"/>
          </w:tcPr>
          <w:p>
            <w:pPr>
              <w:jc w:val="center"/>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人员要求</w:t>
            </w:r>
            <w:r/>
          </w:p>
        </w:tc>
        <w:tc>
          <w:tcPr>
            <w:tcW w:w="6748" w:type="dxa"/>
            <w:vAlign w:val="center"/>
            <w:textDirection w:val="lrTb"/>
            <w:noWrap w:val="false"/>
          </w:tcPr>
          <w:p>
            <w:pPr>
              <w:spacing w:line="240" w:lineRule="auto"/>
              <w:rPr>
                <w:rFonts w:hint="eastAsia" w:ascii="仿宋" w:hAnsi="仿宋" w:eastAsia="仿宋" w:cs="仿宋"/>
                <w:b/>
                <w:bCs/>
                <w:color w:val="auto"/>
                <w:sz w:val="24"/>
                <w:highlight w:val="none"/>
              </w:rPr>
            </w:pPr>
            <w:r>
              <w:rPr>
                <w:rStyle w:val="1035"/>
                <w:rFonts w:hint="eastAsia" w:ascii="仿宋" w:hAnsi="仿宋" w:eastAsia="仿宋" w:cs="仿宋"/>
                <w:color w:val="auto"/>
                <w:sz w:val="24"/>
                <w:highlight w:val="none"/>
                <w:lang w:val="en-US" w:eastAsia="zh-CN"/>
              </w:rPr>
              <w:t xml:space="preserve">供应商拟派本项目的项目负责人、技术负责人、各项目小组组长须</w:t>
            </w:r>
            <w:r>
              <w:rPr>
                <w:rStyle w:val="1035"/>
                <w:rFonts w:hint="eastAsia" w:ascii="仿宋" w:hAnsi="仿宋" w:eastAsia="仿宋" w:cs="仿宋"/>
                <w:color w:val="auto"/>
                <w:sz w:val="24"/>
                <w:highlight w:val="none"/>
              </w:rPr>
              <w:t xml:space="preserve">具有土地类或规划类或测量测绘类中级以上工程师职称，</w:t>
            </w:r>
            <w:r>
              <w:rPr>
                <w:rStyle w:val="1035"/>
                <w:rFonts w:hint="eastAsia" w:ascii="仿宋" w:hAnsi="仿宋" w:eastAsia="仿宋" w:cs="仿宋"/>
                <w:color w:val="auto"/>
                <w:sz w:val="24"/>
                <w:highlight w:val="none"/>
                <w:lang w:val="en-US"/>
              </w:rPr>
              <w:t xml:space="preserve">每拟派一人</w:t>
            </w:r>
            <w:r>
              <w:rPr>
                <w:rStyle w:val="1035"/>
                <w:rFonts w:hint="eastAsia" w:ascii="仿宋" w:hAnsi="仿宋" w:eastAsia="仿宋" w:cs="仿宋"/>
                <w:color w:val="auto"/>
                <w:sz w:val="24"/>
                <w:highlight w:val="none"/>
              </w:rPr>
              <w:t xml:space="preserve">得</w:t>
            </w:r>
            <w:r>
              <w:rPr>
                <w:rStyle w:val="1035"/>
                <w:rFonts w:hint="eastAsia" w:ascii="仿宋" w:hAnsi="仿宋" w:eastAsia="仿宋" w:cs="仿宋"/>
                <w:color w:val="auto"/>
                <w:sz w:val="24"/>
                <w:highlight w:val="none"/>
                <w:lang w:val="en-US"/>
              </w:rPr>
              <w:t xml:space="preserve">1.5</w:t>
            </w:r>
            <w:r>
              <w:rPr>
                <w:rStyle w:val="1035"/>
                <w:rFonts w:hint="eastAsia" w:ascii="仿宋" w:hAnsi="仿宋" w:eastAsia="仿宋" w:cs="仿宋"/>
                <w:color w:val="auto"/>
                <w:sz w:val="24"/>
                <w:highlight w:val="none"/>
              </w:rPr>
              <w:t xml:space="preserve">分，</w:t>
            </w:r>
            <w:r>
              <w:rPr>
                <w:rStyle w:val="1035"/>
                <w:rFonts w:hint="eastAsia" w:ascii="仿宋" w:hAnsi="仿宋" w:eastAsia="仿宋" w:cs="仿宋"/>
                <w:color w:val="auto"/>
                <w:sz w:val="24"/>
                <w:highlight w:val="none"/>
                <w:lang w:val="en-US"/>
              </w:rPr>
              <w:t xml:space="preserve">本项最高限得9分</w:t>
            </w:r>
            <w:r>
              <w:rPr>
                <w:rFonts w:hint="eastAsia" w:ascii="仿宋" w:hAnsi="仿宋" w:eastAsia="仿宋" w:cs="仿宋"/>
                <w:b w:val="0"/>
                <w:bCs w:val="0"/>
                <w:color w:val="auto"/>
                <w:sz w:val="24"/>
                <w:highlight w:val="none"/>
              </w:rPr>
              <w:t xml:space="preserve">。</w:t>
            </w:r>
            <w:r/>
          </w:p>
          <w:p>
            <w:pPr>
              <w:spacing w:line="240" w:lineRule="auto"/>
              <w:rPr>
                <w:rStyle w:val="1035"/>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val="en-US" w:eastAsia="zh-CN"/>
              </w:rPr>
              <w:t xml:space="preserve">上述</w:t>
            </w:r>
            <w:r>
              <w:rPr>
                <w:rFonts w:hint="eastAsia" w:ascii="仿宋" w:hAnsi="仿宋" w:eastAsia="仿宋" w:cs="仿宋"/>
                <w:b/>
                <w:bCs/>
                <w:color w:val="auto"/>
                <w:sz w:val="24"/>
                <w:highlight w:val="none"/>
              </w:rPr>
              <w:t xml:space="preserve">人员不重复</w:t>
            </w:r>
            <w:r>
              <w:rPr>
                <w:rFonts w:hint="eastAsia" w:ascii="仿宋" w:hAnsi="仿宋" w:eastAsia="仿宋" w:cs="仿宋"/>
                <w:b/>
                <w:bCs/>
                <w:color w:val="auto"/>
                <w:sz w:val="24"/>
                <w:highlight w:val="none"/>
                <w:lang w:val="en-US" w:eastAsia="zh-CN"/>
              </w:rPr>
              <w:t xml:space="preserve">计</w:t>
            </w:r>
            <w:r>
              <w:rPr>
                <w:rFonts w:hint="eastAsia" w:ascii="仿宋" w:hAnsi="仿宋" w:eastAsia="仿宋" w:cs="仿宋"/>
                <w:b/>
                <w:bCs/>
                <w:color w:val="auto"/>
                <w:sz w:val="24"/>
                <w:highlight w:val="none"/>
              </w:rPr>
              <w:t xml:space="preserve">分</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供应商提供拟派项目组成员证书，并提供开标前六个月任意一个月由供应商为其缴纳的社保证明，扫描件上传电子标书中并进行电子签章，未按要求提供不得分。</w:t>
            </w:r>
            <w:r/>
          </w:p>
        </w:tc>
        <w:tc>
          <w:tcPr>
            <w:tcW w:w="925"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9分</w:t>
            </w:r>
            <w:r/>
          </w:p>
        </w:tc>
      </w:tr>
      <w:tr>
        <w:trPr>
          <w:trHeight w:val="722"/>
        </w:trPr>
        <w:tc>
          <w:tcPr>
            <w:gridSpan w:val="4"/>
            <w:tcW w:w="9728" w:type="dxa"/>
            <w:vAlign w:val="center"/>
            <w:textDirection w:val="lrTb"/>
            <w:noWrap w:val="false"/>
          </w:tcPr>
          <w:p>
            <w:pPr>
              <w:pStyle w:val="951"/>
              <w:ind w:left="0" w:firstLine="0"/>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三、技术方案（63分）</w:t>
            </w:r>
            <w:r/>
          </w:p>
        </w:tc>
      </w:tr>
      <w:tr>
        <w:trPr>
          <w:trHeight w:val="492"/>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W w:w="121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lang w:val="en-US" w:eastAsia="zh-CN"/>
              </w:rPr>
              <w:t xml:space="preserve">根据采购需求，梳理</w:t>
            </w:r>
            <w:r>
              <w:rPr>
                <w:rFonts w:hint="eastAsia" w:ascii="仿宋" w:hAnsi="仿宋" w:eastAsia="仿宋" w:cs="仿宋"/>
                <w:color w:val="auto"/>
                <w:sz w:val="24"/>
                <w:highlight w:val="none"/>
              </w:rPr>
              <w:t xml:space="preserve">项目整体认识和理解</w:t>
            </w:r>
            <w:r>
              <w:rPr>
                <w:rFonts w:hint="eastAsia" w:ascii="仿宋" w:hAnsi="仿宋" w:eastAsia="仿宋" w:cs="仿宋"/>
                <w:color w:val="auto"/>
                <w:sz w:val="24"/>
                <w:highlight w:val="none"/>
                <w:lang w:val="en-US" w:eastAsia="zh-CN"/>
              </w:rPr>
              <w:t xml:space="preserve">方案</w:t>
            </w:r>
            <w:r/>
          </w:p>
        </w:tc>
        <w:tc>
          <w:tcPr>
            <w:tcW w:w="6748" w:type="dxa"/>
            <w:vAlign w:val="center"/>
            <w:textDirection w:val="lrTb"/>
            <w:noWrap w:val="false"/>
          </w:tcPr>
          <w:p>
            <w:pPr>
              <w:numPr>
                <w:ilvl w:val="0"/>
                <w:numId w:val="0"/>
              </w:numPr>
              <w:rPr>
                <w:rStyle w:val="1035"/>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1.供应商对</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政策理解执行：（2分）</w:t>
            </w:r>
            <w:r/>
          </w:p>
          <w:p>
            <w:pPr>
              <w:numPr>
                <w:ilvl w:val="0"/>
                <w:numId w:val="0"/>
              </w:numPr>
              <w:rPr>
                <w:rStyle w:val="1035"/>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szCs w:val="24"/>
                <w:highlight w:val="none"/>
                <w:lang w:val="en-US" w:eastAsia="zh-CN" w:bidi="ar-SA"/>
              </w:rPr>
              <w:t xml:space="preserve">供应商对</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政策理解</w:t>
            </w:r>
            <w:r>
              <w:rPr>
                <w:rStyle w:val="1035"/>
                <w:rFonts w:hint="eastAsia" w:ascii="仿宋" w:hAnsi="仿宋" w:eastAsia="仿宋" w:cs="仿宋"/>
                <w:color w:val="auto"/>
                <w:sz w:val="24"/>
                <w:highlight w:val="none"/>
              </w:rPr>
              <w:t xml:space="preserve">覆盖国家、省、市三级政策，</w:t>
            </w:r>
            <w:r>
              <w:rPr>
                <w:rStyle w:val="1035"/>
                <w:rFonts w:hint="eastAsia" w:ascii="仿宋" w:hAnsi="仿宋" w:eastAsia="仿宋" w:cs="仿宋"/>
                <w:color w:val="auto"/>
                <w:sz w:val="24"/>
                <w:highlight w:val="none"/>
                <w:lang w:val="en-US"/>
              </w:rPr>
              <w:t xml:space="preserve">承诺通过率达到98%以上的</w:t>
            </w:r>
            <w:r>
              <w:rPr>
                <w:rStyle w:val="1035"/>
                <w:rFonts w:hint="eastAsia" w:ascii="仿宋" w:hAnsi="仿宋" w:eastAsia="仿宋" w:cs="仿宋"/>
                <w:color w:val="auto"/>
                <w:sz w:val="24"/>
                <w:highlight w:val="none"/>
              </w:rPr>
              <w:t xml:space="preserve">得 </w:t>
            </w:r>
            <w:r>
              <w:rPr>
                <w:rStyle w:val="1035"/>
                <w:rFonts w:hint="eastAsia" w:ascii="仿宋" w:hAnsi="仿宋" w:eastAsia="仿宋" w:cs="仿宋"/>
                <w:color w:val="auto"/>
                <w:sz w:val="24"/>
                <w:highlight w:val="none"/>
                <w:lang w:val="en-US"/>
              </w:rPr>
              <w:t xml:space="preserve">1</w:t>
            </w:r>
            <w:r>
              <w:rPr>
                <w:rStyle w:val="1035"/>
                <w:rFonts w:hint="eastAsia" w:ascii="仿宋" w:hAnsi="仿宋" w:eastAsia="仿宋" w:cs="仿宋"/>
                <w:color w:val="auto"/>
                <w:sz w:val="24"/>
                <w:highlight w:val="none"/>
              </w:rPr>
              <w:t xml:space="preserve">分；</w:t>
            </w:r>
            <w:r/>
          </w:p>
          <w:p>
            <w:pPr>
              <w:numPr>
                <w:ilvl w:val="0"/>
                <w:numId w:val="0"/>
              </w:numPr>
              <w:rPr>
                <w:rStyle w:val="1035"/>
                <w:rFonts w:hint="default"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1.2</w:t>
            </w:r>
            <w:r>
              <w:rPr>
                <w:rFonts w:hint="eastAsia" w:ascii="仿宋" w:hAnsi="仿宋" w:eastAsia="仿宋" w:cs="仿宋"/>
                <w:color w:val="auto"/>
                <w:sz w:val="24"/>
                <w:szCs w:val="24"/>
                <w:highlight w:val="none"/>
                <w:lang w:val="en-US" w:eastAsia="zh-CN" w:bidi="ar-SA"/>
              </w:rPr>
              <w:t xml:space="preserve">供应商对</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政策执行</w:t>
            </w:r>
            <w:r>
              <w:rPr>
                <w:rStyle w:val="1035"/>
                <w:rFonts w:hint="eastAsia" w:ascii="仿宋" w:hAnsi="仿宋" w:eastAsia="仿宋" w:cs="仿宋"/>
                <w:color w:val="auto"/>
                <w:sz w:val="24"/>
                <w:highlight w:val="none"/>
              </w:rPr>
              <w:t xml:space="preserve">覆盖数量认定、质量评定、生态合规、后期管护，</w:t>
            </w:r>
            <w:r>
              <w:rPr>
                <w:rStyle w:val="1035"/>
                <w:rFonts w:hint="eastAsia" w:ascii="仿宋" w:hAnsi="仿宋" w:eastAsia="仿宋" w:cs="仿宋"/>
                <w:color w:val="auto"/>
                <w:sz w:val="24"/>
                <w:highlight w:val="none"/>
                <w:lang w:val="en-US"/>
              </w:rPr>
              <w:t xml:space="preserve">承诺通过率达到98%以上的</w:t>
            </w:r>
            <w:r>
              <w:rPr>
                <w:rStyle w:val="1035"/>
                <w:rFonts w:hint="eastAsia" w:ascii="仿宋" w:hAnsi="仿宋" w:eastAsia="仿宋" w:cs="仿宋"/>
                <w:color w:val="auto"/>
                <w:sz w:val="24"/>
                <w:highlight w:val="none"/>
              </w:rPr>
              <w:t xml:space="preserve">得 </w:t>
            </w:r>
            <w:r>
              <w:rPr>
                <w:rStyle w:val="1035"/>
                <w:rFonts w:hint="eastAsia" w:ascii="仿宋" w:hAnsi="仿宋" w:eastAsia="仿宋" w:cs="仿宋"/>
                <w:color w:val="auto"/>
                <w:sz w:val="24"/>
                <w:highlight w:val="none"/>
                <w:lang w:val="en-US"/>
              </w:rPr>
              <w:t xml:space="preserve">1</w:t>
            </w:r>
            <w:r>
              <w:rPr>
                <w:rStyle w:val="1035"/>
                <w:rFonts w:hint="eastAsia" w:ascii="仿宋" w:hAnsi="仿宋" w:eastAsia="仿宋" w:cs="仿宋"/>
                <w:color w:val="auto"/>
                <w:sz w:val="24"/>
                <w:highlight w:val="none"/>
              </w:rPr>
              <w:t xml:space="preserve">分。</w:t>
            </w:r>
            <w:r/>
          </w:p>
          <w:p>
            <w:pPr>
              <w:numPr>
                <w:ilvl w:val="0"/>
                <w:numId w:val="0"/>
              </w:numPr>
              <w:rPr>
                <w:rStyle w:val="1035"/>
                <w:rFonts w:hint="default" w:ascii="仿宋" w:hAnsi="仿宋" w:eastAsia="仿宋" w:cs="仿宋"/>
                <w:color w:val="auto"/>
                <w:sz w:val="24"/>
                <w:highlight w:val="none"/>
                <w:lang w:val="en-US"/>
              </w:rPr>
            </w:pPr>
            <w:r>
              <w:rPr>
                <w:rFonts w:hint="eastAsia" w:ascii="仿宋" w:hAnsi="仿宋" w:eastAsia="仿宋" w:cs="仿宋"/>
                <w:color w:val="auto"/>
                <w:sz w:val="24"/>
                <w:szCs w:val="24"/>
                <w:highlight w:val="none"/>
                <w:lang w:val="en-US" w:eastAsia="zh-CN" w:bidi="ar-SA"/>
              </w:rPr>
              <w:t xml:space="preserve">2.供应商</w:t>
            </w:r>
            <w:r>
              <w:rPr>
                <w:rStyle w:val="1035"/>
                <w:rFonts w:hint="eastAsia" w:ascii="仿宋" w:hAnsi="仿宋" w:eastAsia="仿宋" w:cs="仿宋"/>
                <w:color w:val="auto"/>
                <w:sz w:val="24"/>
                <w:highlight w:val="none"/>
                <w:lang w:val="en-US"/>
              </w:rPr>
              <w:t xml:space="preserve">根据规范标准编制</w:t>
            </w:r>
            <w:r>
              <w:rPr>
                <w:rStyle w:val="1035"/>
                <w:rFonts w:hint="eastAsia" w:ascii="仿宋" w:hAnsi="仿宋" w:eastAsia="仿宋" w:cs="仿宋"/>
                <w:color w:val="auto"/>
                <w:sz w:val="24"/>
                <w:highlight w:val="none"/>
              </w:rPr>
              <w:t xml:space="preserve">项目工作范围</w:t>
            </w:r>
            <w:r>
              <w:rPr>
                <w:rStyle w:val="1035"/>
                <w:rFonts w:hint="eastAsia" w:ascii="仿宋" w:hAnsi="仿宋" w:eastAsia="仿宋" w:cs="仿宋"/>
                <w:color w:val="auto"/>
                <w:sz w:val="24"/>
                <w:highlight w:val="none"/>
                <w:lang w:val="en-US"/>
              </w:rPr>
              <w:t xml:space="preserve">和</w:t>
            </w:r>
            <w:r>
              <w:rPr>
                <w:rStyle w:val="1035"/>
                <w:rFonts w:hint="eastAsia" w:ascii="仿宋" w:hAnsi="仿宋" w:eastAsia="仿宋" w:cs="仿宋"/>
                <w:color w:val="auto"/>
                <w:sz w:val="24"/>
                <w:highlight w:val="none"/>
              </w:rPr>
              <w:t xml:space="preserve">流程：（</w:t>
            </w:r>
            <w:r>
              <w:rPr>
                <w:rStyle w:val="1035"/>
                <w:rFonts w:hint="eastAsia" w:ascii="仿宋" w:hAnsi="仿宋" w:eastAsia="仿宋" w:cs="仿宋"/>
                <w:color w:val="auto"/>
                <w:sz w:val="24"/>
                <w:highlight w:val="none"/>
                <w:lang w:val="en-US"/>
              </w:rPr>
              <w:t xml:space="preserve">12分）</w:t>
            </w:r>
            <w:r/>
          </w:p>
          <w:p>
            <w:pPr>
              <w:numPr>
                <w:ilvl w:val="0"/>
                <w:numId w:val="0"/>
              </w:num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2.1编制</w:t>
            </w:r>
            <w:r>
              <w:rPr>
                <w:rStyle w:val="1035"/>
                <w:rFonts w:hint="eastAsia" w:ascii="仿宋" w:hAnsi="仿宋" w:eastAsia="仿宋" w:cs="仿宋"/>
                <w:color w:val="auto"/>
                <w:sz w:val="24"/>
                <w:highlight w:val="none"/>
              </w:rPr>
              <w:t xml:space="preserve">内容</w:t>
            </w:r>
            <w:r>
              <w:rPr>
                <w:rStyle w:val="1035"/>
                <w:rFonts w:hint="eastAsia" w:ascii="仿宋" w:hAnsi="仿宋" w:eastAsia="仿宋" w:cs="仿宋"/>
                <w:color w:val="auto"/>
                <w:sz w:val="24"/>
                <w:highlight w:val="none"/>
                <w:lang w:val="en-US"/>
              </w:rPr>
              <w:t xml:space="preserve">具有</w:t>
            </w:r>
            <w:r>
              <w:rPr>
                <w:rStyle w:val="1035"/>
                <w:rFonts w:hint="eastAsia" w:ascii="仿宋" w:hAnsi="仿宋" w:eastAsia="仿宋" w:cs="仿宋"/>
                <w:color w:val="auto"/>
                <w:sz w:val="24"/>
                <w:highlight w:val="none"/>
              </w:rPr>
              <w:t xml:space="preserve">影像判读，</w:t>
            </w:r>
            <w:r>
              <w:rPr>
                <w:rStyle w:val="1035"/>
                <w:rFonts w:hint="eastAsia" w:ascii="仿宋" w:hAnsi="仿宋" w:eastAsia="仿宋" w:cs="仿宋"/>
                <w:color w:val="auto"/>
                <w:sz w:val="24"/>
                <w:highlight w:val="none"/>
                <w:lang w:val="en-US"/>
              </w:rPr>
              <w:t xml:space="preserve">且承诺通过率达到98%以上的得2分；</w:t>
            </w:r>
            <w:r/>
          </w:p>
          <w:p>
            <w:pPr>
              <w:numPr>
                <w:ilvl w:val="0"/>
                <w:numId w:val="0"/>
              </w:num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2.2编制</w:t>
            </w:r>
            <w:r>
              <w:rPr>
                <w:rStyle w:val="1035"/>
                <w:rFonts w:hint="eastAsia" w:ascii="仿宋" w:hAnsi="仿宋" w:eastAsia="仿宋" w:cs="仿宋"/>
                <w:color w:val="auto"/>
                <w:sz w:val="24"/>
                <w:highlight w:val="none"/>
              </w:rPr>
              <w:t xml:space="preserve">内容</w:t>
            </w:r>
            <w:r>
              <w:rPr>
                <w:rStyle w:val="1035"/>
                <w:rFonts w:hint="eastAsia" w:ascii="仿宋" w:hAnsi="仿宋" w:eastAsia="仿宋" w:cs="仿宋"/>
                <w:color w:val="auto"/>
                <w:sz w:val="24"/>
                <w:highlight w:val="none"/>
                <w:lang w:val="en-US"/>
              </w:rPr>
              <w:t xml:space="preserve">具有</w:t>
            </w:r>
            <w:r>
              <w:rPr>
                <w:rStyle w:val="1035"/>
                <w:rFonts w:hint="eastAsia" w:ascii="仿宋" w:hAnsi="仿宋" w:eastAsia="仿宋" w:cs="仿宋"/>
                <w:color w:val="auto"/>
                <w:sz w:val="24"/>
                <w:highlight w:val="none"/>
              </w:rPr>
              <w:t xml:space="preserve">实地核查，</w:t>
            </w:r>
            <w:r>
              <w:rPr>
                <w:rStyle w:val="1035"/>
                <w:rFonts w:hint="eastAsia" w:ascii="仿宋" w:hAnsi="仿宋" w:eastAsia="仿宋" w:cs="仿宋"/>
                <w:color w:val="auto"/>
                <w:sz w:val="24"/>
                <w:highlight w:val="none"/>
                <w:lang w:val="en-US"/>
              </w:rPr>
              <w:t xml:space="preserve">且承诺通过率达到98%以上的得2分；</w:t>
            </w:r>
            <w:r/>
          </w:p>
          <w:p>
            <w:pPr>
              <w:numPr>
                <w:ilvl w:val="0"/>
                <w:numId w:val="0"/>
              </w:num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2.3编制</w:t>
            </w:r>
            <w:r>
              <w:rPr>
                <w:rStyle w:val="1035"/>
                <w:rFonts w:hint="eastAsia" w:ascii="仿宋" w:hAnsi="仿宋" w:eastAsia="仿宋" w:cs="仿宋"/>
                <w:color w:val="auto"/>
                <w:sz w:val="24"/>
                <w:highlight w:val="none"/>
              </w:rPr>
              <w:t xml:space="preserve">内容</w:t>
            </w:r>
            <w:r>
              <w:rPr>
                <w:rStyle w:val="1035"/>
                <w:rFonts w:hint="eastAsia" w:ascii="仿宋" w:hAnsi="仿宋" w:eastAsia="仿宋" w:cs="仿宋"/>
                <w:color w:val="auto"/>
                <w:sz w:val="24"/>
                <w:highlight w:val="none"/>
                <w:lang w:val="en-US"/>
              </w:rPr>
              <w:t xml:space="preserve">具有</w:t>
            </w:r>
            <w:r>
              <w:rPr>
                <w:rStyle w:val="1035"/>
                <w:rFonts w:hint="eastAsia" w:ascii="仿宋" w:hAnsi="仿宋" w:eastAsia="仿宋" w:cs="仿宋"/>
                <w:color w:val="auto"/>
                <w:sz w:val="24"/>
                <w:highlight w:val="none"/>
              </w:rPr>
              <w:t xml:space="preserve">勘测验收，</w:t>
            </w:r>
            <w:r>
              <w:rPr>
                <w:rStyle w:val="1035"/>
                <w:rFonts w:hint="eastAsia" w:ascii="仿宋" w:hAnsi="仿宋" w:eastAsia="仿宋" w:cs="仿宋"/>
                <w:color w:val="auto"/>
                <w:sz w:val="24"/>
                <w:highlight w:val="none"/>
                <w:lang w:val="en-US"/>
              </w:rPr>
              <w:t xml:space="preserve">且承诺通过率达到98%以上的得2分；</w:t>
            </w:r>
            <w:r/>
          </w:p>
          <w:p>
            <w:pPr>
              <w:numPr>
                <w:ilvl w:val="0"/>
                <w:numId w:val="0"/>
              </w:num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2.4编制</w:t>
            </w:r>
            <w:r>
              <w:rPr>
                <w:rStyle w:val="1035"/>
                <w:rFonts w:hint="eastAsia" w:ascii="仿宋" w:hAnsi="仿宋" w:eastAsia="仿宋" w:cs="仿宋"/>
                <w:color w:val="auto"/>
                <w:sz w:val="24"/>
                <w:highlight w:val="none"/>
              </w:rPr>
              <w:t xml:space="preserve">内容</w:t>
            </w:r>
            <w:r>
              <w:rPr>
                <w:rStyle w:val="1035"/>
                <w:rFonts w:hint="eastAsia" w:ascii="仿宋" w:hAnsi="仿宋" w:eastAsia="仿宋" w:cs="仿宋"/>
                <w:color w:val="auto"/>
                <w:sz w:val="24"/>
                <w:highlight w:val="none"/>
                <w:lang w:val="en-US"/>
              </w:rPr>
              <w:t xml:space="preserve">具有</w:t>
            </w:r>
            <w:r>
              <w:rPr>
                <w:rStyle w:val="1035"/>
                <w:rFonts w:hint="eastAsia" w:ascii="仿宋" w:hAnsi="仿宋" w:eastAsia="仿宋" w:cs="仿宋"/>
                <w:color w:val="auto"/>
                <w:sz w:val="24"/>
                <w:highlight w:val="none"/>
              </w:rPr>
              <w:t xml:space="preserve">成果汇编，</w:t>
            </w:r>
            <w:r>
              <w:rPr>
                <w:rStyle w:val="1035"/>
                <w:rFonts w:hint="eastAsia" w:ascii="仿宋" w:hAnsi="仿宋" w:eastAsia="仿宋" w:cs="仿宋"/>
                <w:color w:val="auto"/>
                <w:sz w:val="24"/>
                <w:highlight w:val="none"/>
                <w:lang w:val="en-US"/>
              </w:rPr>
              <w:t xml:space="preserve">且承诺通过率达到98%以上的得2分；</w:t>
            </w:r>
            <w:r/>
          </w:p>
          <w:p>
            <w:pPr>
              <w:numPr>
                <w:ilvl w:val="0"/>
                <w:numId w:val="0"/>
              </w:num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2.5编制</w:t>
            </w:r>
            <w:r>
              <w:rPr>
                <w:rStyle w:val="1035"/>
                <w:rFonts w:hint="eastAsia" w:ascii="仿宋" w:hAnsi="仿宋" w:eastAsia="仿宋" w:cs="仿宋"/>
                <w:color w:val="auto"/>
                <w:sz w:val="24"/>
                <w:highlight w:val="none"/>
              </w:rPr>
              <w:t xml:space="preserve">内容</w:t>
            </w:r>
            <w:r>
              <w:rPr>
                <w:rStyle w:val="1035"/>
                <w:rFonts w:hint="eastAsia" w:ascii="仿宋" w:hAnsi="仿宋" w:eastAsia="仿宋" w:cs="仿宋"/>
                <w:color w:val="auto"/>
                <w:sz w:val="24"/>
                <w:highlight w:val="none"/>
                <w:lang w:val="en-US"/>
              </w:rPr>
              <w:t xml:space="preserve">具有</w:t>
            </w:r>
            <w:r>
              <w:rPr>
                <w:rStyle w:val="1035"/>
                <w:rFonts w:hint="eastAsia" w:ascii="仿宋" w:hAnsi="仿宋" w:eastAsia="仿宋" w:cs="仿宋"/>
                <w:color w:val="auto"/>
                <w:sz w:val="24"/>
                <w:highlight w:val="none"/>
              </w:rPr>
              <w:t xml:space="preserve">系统入库，</w:t>
            </w:r>
            <w:r>
              <w:rPr>
                <w:rStyle w:val="1035"/>
                <w:rFonts w:hint="eastAsia" w:ascii="仿宋" w:hAnsi="仿宋" w:eastAsia="仿宋" w:cs="仿宋"/>
                <w:color w:val="auto"/>
                <w:sz w:val="24"/>
                <w:highlight w:val="none"/>
                <w:lang w:val="en-US"/>
              </w:rPr>
              <w:t xml:space="preserve">且承诺通过率达到98%以上的得2分；</w:t>
            </w:r>
            <w:r/>
          </w:p>
          <w:p>
            <w:pPr>
              <w:numPr>
                <w:ilvl w:val="0"/>
                <w:numId w:val="0"/>
              </w:numPr>
              <w:rPr>
                <w:rStyle w:val="1035"/>
                <w:rFonts w:ascii="仿宋" w:hAnsi="仿宋" w:eastAsia="仿宋" w:cs="仿宋"/>
                <w:color w:val="auto"/>
                <w:sz w:val="24"/>
                <w:highlight w:val="none"/>
              </w:rPr>
            </w:pPr>
            <w:r>
              <w:rPr>
                <w:rStyle w:val="1035"/>
                <w:rFonts w:hint="eastAsia" w:ascii="仿宋" w:hAnsi="仿宋" w:eastAsia="仿宋" w:cs="仿宋"/>
                <w:color w:val="auto"/>
                <w:sz w:val="24"/>
                <w:highlight w:val="none"/>
                <w:lang w:val="en-US"/>
              </w:rPr>
              <w:t xml:space="preserve">2.6编制</w:t>
            </w:r>
            <w:r>
              <w:rPr>
                <w:rStyle w:val="1035"/>
                <w:rFonts w:hint="eastAsia" w:ascii="仿宋" w:hAnsi="仿宋" w:eastAsia="仿宋" w:cs="仿宋"/>
                <w:color w:val="auto"/>
                <w:sz w:val="24"/>
                <w:highlight w:val="none"/>
              </w:rPr>
              <w:t xml:space="preserve">内容</w:t>
            </w:r>
            <w:r>
              <w:rPr>
                <w:rStyle w:val="1035"/>
                <w:rFonts w:hint="eastAsia" w:ascii="仿宋" w:hAnsi="仿宋" w:eastAsia="仿宋" w:cs="仿宋"/>
                <w:color w:val="auto"/>
                <w:sz w:val="24"/>
                <w:highlight w:val="none"/>
                <w:lang w:val="en-US"/>
              </w:rPr>
              <w:t xml:space="preserve">具有</w:t>
            </w:r>
            <w:r>
              <w:rPr>
                <w:rStyle w:val="1035"/>
                <w:rFonts w:hint="eastAsia" w:ascii="仿宋" w:hAnsi="仿宋" w:eastAsia="仿宋" w:cs="仿宋"/>
                <w:color w:val="auto"/>
                <w:sz w:val="24"/>
                <w:highlight w:val="none"/>
              </w:rPr>
              <w:t xml:space="preserve">指标入库、省市两级系统备案、储备库管理，</w:t>
            </w:r>
            <w:r>
              <w:rPr>
                <w:rStyle w:val="1035"/>
                <w:rFonts w:hint="eastAsia" w:ascii="仿宋" w:hAnsi="仿宋" w:eastAsia="仿宋" w:cs="仿宋"/>
                <w:color w:val="auto"/>
                <w:sz w:val="24"/>
                <w:highlight w:val="none"/>
                <w:lang w:val="en-US"/>
              </w:rPr>
              <w:t xml:space="preserve">且承诺通过率达到98%以上的</w:t>
            </w:r>
            <w:r>
              <w:rPr>
                <w:rStyle w:val="1035"/>
                <w:rFonts w:hint="eastAsia" w:ascii="仿宋" w:hAnsi="仿宋" w:eastAsia="仿宋" w:cs="仿宋"/>
                <w:color w:val="auto"/>
                <w:sz w:val="24"/>
                <w:highlight w:val="none"/>
              </w:rPr>
              <w:t xml:space="preserve">得</w:t>
            </w:r>
            <w:r>
              <w:rPr>
                <w:rStyle w:val="1035"/>
                <w:rFonts w:hint="eastAsia" w:ascii="仿宋" w:hAnsi="仿宋" w:eastAsia="仿宋" w:cs="仿宋"/>
                <w:color w:val="auto"/>
                <w:sz w:val="24"/>
                <w:highlight w:val="none"/>
                <w:lang w:val="en-US"/>
              </w:rPr>
              <w:t xml:space="preserve">2</w:t>
            </w:r>
            <w:r>
              <w:rPr>
                <w:rStyle w:val="1035"/>
                <w:rFonts w:hint="eastAsia" w:ascii="仿宋" w:hAnsi="仿宋" w:eastAsia="仿宋" w:cs="仿宋"/>
                <w:color w:val="auto"/>
                <w:sz w:val="24"/>
                <w:highlight w:val="none"/>
              </w:rPr>
              <w:t xml:space="preserve">分。</w:t>
            </w:r>
            <w:r/>
          </w:p>
          <w:p>
            <w:pPr>
              <w:numPr>
                <w:ilvl w:val="0"/>
                <w:numId w:val="0"/>
              </w:numPr>
              <w:ind w:left="0" w:firstLine="0"/>
              <w:rPr>
                <w:rStyle w:val="1035"/>
                <w:rFonts w:hint="default"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3.结</w:t>
            </w:r>
            <w:r>
              <w:rPr>
                <w:rStyle w:val="1035"/>
                <w:rFonts w:hint="eastAsia" w:ascii="仿宋" w:hAnsi="仿宋" w:eastAsia="仿宋" w:cs="仿宋"/>
                <w:color w:val="auto"/>
                <w:sz w:val="24"/>
                <w:highlight w:val="none"/>
              </w:rPr>
              <w:t xml:space="preserve">合本区耕地保护现状、指标保障短板，分析项目实施重难点、风险点：（</w:t>
            </w:r>
            <w:r>
              <w:rPr>
                <w:rStyle w:val="1035"/>
                <w:rFonts w:hint="eastAsia" w:ascii="仿宋" w:hAnsi="仿宋" w:eastAsia="仿宋" w:cs="仿宋"/>
                <w:color w:val="auto"/>
                <w:sz w:val="24"/>
                <w:highlight w:val="none"/>
                <w:lang w:val="en-US"/>
              </w:rPr>
              <w:t xml:space="preserve">2分）</w:t>
            </w:r>
            <w:r/>
          </w:p>
          <w:p>
            <w:pPr>
              <w:numPr>
                <w:ilvl w:val="0"/>
                <w:numId w:val="0"/>
              </w:numPr>
              <w:rPr>
                <w:rStyle w:val="1035"/>
                <w:rFonts w:hint="eastAsia" w:ascii="仿宋" w:hAnsi="仿宋" w:eastAsia="仿宋" w:cs="仿宋"/>
                <w:color w:val="auto"/>
                <w:sz w:val="24"/>
                <w:highlight w:val="none"/>
              </w:rPr>
            </w:pPr>
            <w:r>
              <w:rPr>
                <w:rStyle w:val="1035"/>
                <w:rFonts w:hint="eastAsia" w:ascii="仿宋" w:hAnsi="仿宋" w:eastAsia="仿宋" w:cs="仿宋"/>
                <w:color w:val="auto"/>
                <w:sz w:val="24"/>
                <w:highlight w:val="none"/>
                <w:lang w:val="en-US"/>
              </w:rPr>
              <w:t xml:space="preserve">承诺</w:t>
            </w:r>
            <w:r>
              <w:rPr>
                <w:rStyle w:val="1035"/>
                <w:rFonts w:hint="eastAsia" w:ascii="仿宋" w:hAnsi="仿宋" w:eastAsia="仿宋" w:cs="仿宋"/>
                <w:color w:val="auto"/>
                <w:sz w:val="24"/>
                <w:highlight w:val="none"/>
              </w:rPr>
              <w:t xml:space="preserve">研判</w:t>
            </w:r>
            <w:r>
              <w:rPr>
                <w:rStyle w:val="1035"/>
                <w:rFonts w:hint="eastAsia" w:ascii="仿宋" w:hAnsi="仿宋" w:eastAsia="仿宋" w:cs="仿宋"/>
                <w:color w:val="auto"/>
                <w:sz w:val="24"/>
                <w:highlight w:val="none"/>
                <w:lang w:val="en-US"/>
              </w:rPr>
              <w:t xml:space="preserve">准确率达到98%以上的</w:t>
            </w:r>
            <w:r>
              <w:rPr>
                <w:rStyle w:val="1035"/>
                <w:rFonts w:hint="eastAsia" w:ascii="仿宋" w:hAnsi="仿宋" w:eastAsia="仿宋" w:cs="仿宋"/>
                <w:color w:val="auto"/>
                <w:sz w:val="24"/>
                <w:highlight w:val="none"/>
              </w:rPr>
              <w:t xml:space="preserve">得 </w:t>
            </w:r>
            <w:r>
              <w:rPr>
                <w:rStyle w:val="1035"/>
                <w:rFonts w:hint="eastAsia" w:ascii="仿宋" w:hAnsi="仿宋" w:eastAsia="仿宋" w:cs="仿宋"/>
                <w:color w:val="auto"/>
                <w:sz w:val="24"/>
                <w:highlight w:val="none"/>
                <w:lang w:val="en-US"/>
              </w:rPr>
              <w:t xml:space="preserve">2</w:t>
            </w:r>
            <w:r>
              <w:rPr>
                <w:rStyle w:val="1035"/>
                <w:rFonts w:hint="eastAsia" w:ascii="仿宋" w:hAnsi="仿宋" w:eastAsia="仿宋" w:cs="仿宋"/>
                <w:color w:val="auto"/>
                <w:sz w:val="24"/>
                <w:highlight w:val="none"/>
              </w:rPr>
              <w:t xml:space="preserve"> 分；</w:t>
            </w:r>
            <w:r/>
          </w:p>
          <w:p>
            <w:pPr>
              <w:numPr>
                <w:ilvl w:val="0"/>
                <w:numId w:val="0"/>
              </w:numPr>
              <w:rPr>
                <w:rStyle w:val="1035"/>
                <w:rFonts w:hint="eastAsia" w:ascii="仿宋" w:hAnsi="仿宋" w:eastAsia="仿宋" w:cs="仿宋"/>
                <w:color w:val="auto"/>
                <w:sz w:val="24"/>
                <w:highlight w:val="none"/>
              </w:rPr>
            </w:pPr>
            <w:r>
              <w:rPr>
                <w:rStyle w:val="1035"/>
                <w:rFonts w:hint="eastAsia" w:ascii="仿宋" w:hAnsi="仿宋" w:eastAsia="仿宋" w:cs="仿宋"/>
                <w:color w:val="auto"/>
                <w:sz w:val="24"/>
                <w:highlight w:val="none"/>
                <w:lang w:val="en-US"/>
              </w:rPr>
              <w:t xml:space="preserve">承诺</w:t>
            </w:r>
            <w:r>
              <w:rPr>
                <w:rStyle w:val="1035"/>
                <w:rFonts w:hint="eastAsia" w:ascii="仿宋" w:hAnsi="仿宋" w:eastAsia="仿宋" w:cs="仿宋"/>
                <w:color w:val="auto"/>
                <w:sz w:val="24"/>
                <w:highlight w:val="none"/>
              </w:rPr>
              <w:t xml:space="preserve">研判</w:t>
            </w:r>
            <w:r>
              <w:rPr>
                <w:rStyle w:val="1035"/>
                <w:rFonts w:hint="eastAsia" w:ascii="仿宋" w:hAnsi="仿宋" w:eastAsia="仿宋" w:cs="仿宋"/>
                <w:color w:val="auto"/>
                <w:sz w:val="24"/>
                <w:highlight w:val="none"/>
                <w:lang w:val="en-US"/>
              </w:rPr>
              <w:t xml:space="preserve">准确率达到95%以上的</w:t>
            </w:r>
            <w:r>
              <w:rPr>
                <w:rStyle w:val="1035"/>
                <w:rFonts w:hint="eastAsia" w:ascii="仿宋" w:hAnsi="仿宋" w:eastAsia="仿宋" w:cs="仿宋"/>
                <w:color w:val="auto"/>
                <w:sz w:val="24"/>
                <w:highlight w:val="none"/>
              </w:rPr>
              <w:t xml:space="preserve">得</w:t>
            </w:r>
            <w:r>
              <w:rPr>
                <w:rStyle w:val="1035"/>
                <w:rFonts w:hint="eastAsia" w:ascii="仿宋" w:hAnsi="仿宋" w:eastAsia="仿宋" w:cs="仿宋"/>
                <w:color w:val="auto"/>
                <w:sz w:val="24"/>
                <w:highlight w:val="none"/>
                <w:lang w:val="en-US"/>
              </w:rPr>
              <w:t xml:space="preserve">1分</w:t>
            </w:r>
            <w:r>
              <w:rPr>
                <w:rStyle w:val="1035"/>
                <w:rFonts w:hint="eastAsia" w:ascii="仿宋" w:hAnsi="仿宋" w:eastAsia="仿宋" w:cs="仿宋"/>
                <w:color w:val="auto"/>
                <w:sz w:val="24"/>
                <w:highlight w:val="none"/>
              </w:rPr>
              <w:t xml:space="preserve">；</w:t>
            </w:r>
            <w:r/>
          </w:p>
          <w:p>
            <w:pPr>
              <w:numPr>
                <w:ilvl w:val="0"/>
                <w:numId w:val="0"/>
              </w:numPr>
              <w:rPr>
                <w:rFonts w:hint="default" w:eastAsia="仿宋"/>
                <w:color w:val="auto"/>
                <w:highlight w:val="none"/>
                <w:lang w:val="en-US" w:eastAsia="zh-CN"/>
              </w:rPr>
            </w:pPr>
            <w:r>
              <w:rPr>
                <w:rStyle w:val="1035"/>
                <w:rFonts w:hint="eastAsia" w:ascii="仿宋" w:hAnsi="仿宋" w:eastAsia="仿宋" w:cs="仿宋"/>
                <w:color w:val="auto"/>
                <w:sz w:val="24"/>
                <w:highlight w:val="none"/>
              </w:rPr>
              <w:t xml:space="preserve">未分析</w:t>
            </w:r>
            <w:r>
              <w:rPr>
                <w:rStyle w:val="1035"/>
                <w:rFonts w:hint="eastAsia" w:ascii="仿宋" w:hAnsi="仿宋" w:eastAsia="仿宋" w:cs="仿宋"/>
                <w:color w:val="auto"/>
                <w:sz w:val="24"/>
                <w:highlight w:val="none"/>
                <w:lang w:val="en-US"/>
              </w:rPr>
              <w:t xml:space="preserve">的</w:t>
            </w:r>
            <w:r>
              <w:rPr>
                <w:rStyle w:val="1035"/>
                <w:rFonts w:hint="eastAsia" w:ascii="仿宋" w:hAnsi="仿宋" w:eastAsia="仿宋" w:cs="仿宋"/>
                <w:color w:val="auto"/>
                <w:sz w:val="24"/>
                <w:highlight w:val="none"/>
              </w:rPr>
              <w:t xml:space="preserve">得</w:t>
            </w:r>
            <w:r>
              <w:rPr>
                <w:rStyle w:val="1035"/>
                <w:rFonts w:hint="eastAsia" w:ascii="仿宋" w:hAnsi="仿宋" w:eastAsia="仿宋" w:cs="仿宋"/>
                <w:color w:val="auto"/>
                <w:sz w:val="24"/>
                <w:highlight w:val="none"/>
                <w:lang w:val="en-US"/>
              </w:rPr>
              <w:t xml:space="preserve">0</w:t>
            </w:r>
            <w:r>
              <w:rPr>
                <w:rStyle w:val="1035"/>
                <w:rFonts w:hint="eastAsia" w:ascii="仿宋" w:hAnsi="仿宋" w:eastAsia="仿宋" w:cs="仿宋"/>
                <w:color w:val="auto"/>
                <w:sz w:val="24"/>
                <w:highlight w:val="none"/>
              </w:rPr>
              <w:t xml:space="preserve">分。</w:t>
            </w:r>
            <w:r/>
          </w:p>
        </w:tc>
        <w:tc>
          <w:tcPr>
            <w:tcW w:w="925" w:type="dxa"/>
            <w:vAlign w:val="center"/>
            <w:textDirection w:val="lrTb"/>
            <w:noWrap w:val="false"/>
          </w:tcPr>
          <w:p>
            <w:pPr>
              <w:jc w:val="center"/>
              <w:spacing w:line="24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16分</w:t>
            </w:r>
            <w:r/>
          </w:p>
        </w:tc>
      </w:tr>
      <w:tr>
        <w:trPr>
          <w:trHeight w:val="492"/>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W w:w="1215"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 xml:space="preserve">项目实施方案及质量保障措施方案</w:t>
            </w:r>
            <w:r/>
          </w:p>
        </w:tc>
        <w:tc>
          <w:tcPr>
            <w:tcW w:w="6748" w:type="dxa"/>
            <w:vAlign w:val="center"/>
            <w:textDirection w:val="lrTb"/>
            <w:noWrap w:val="false"/>
          </w:tcPr>
          <w:p>
            <w:pPr>
              <w:numPr>
                <w:ilvl w:val="0"/>
                <w:numId w:val="0"/>
              </w:numPr>
              <w:rPr>
                <w:rStyle w:val="1035"/>
                <w:rFonts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Style w:val="1035"/>
                <w:rFonts w:hint="eastAsia" w:ascii="仿宋" w:hAnsi="仿宋" w:eastAsia="仿宋" w:cs="仿宋"/>
                <w:color w:val="auto"/>
                <w:sz w:val="24"/>
                <w:highlight w:val="none"/>
              </w:rPr>
              <w:t xml:space="preserve">项目实施方案：（</w:t>
            </w:r>
            <w:r>
              <w:rPr>
                <w:rStyle w:val="1035"/>
                <w:rFonts w:hint="eastAsia" w:ascii="仿宋" w:hAnsi="仿宋" w:eastAsia="仿宋" w:cs="仿宋"/>
                <w:color w:val="auto"/>
                <w:sz w:val="24"/>
                <w:highlight w:val="none"/>
                <w:lang w:val="en-US"/>
              </w:rPr>
              <w:t xml:space="preserve">14</w:t>
            </w:r>
            <w:r>
              <w:rPr>
                <w:rStyle w:val="1035"/>
                <w:rFonts w:hint="eastAsia" w:ascii="仿宋" w:hAnsi="仿宋" w:eastAsia="仿宋" w:cs="仿宋"/>
                <w:color w:val="auto"/>
                <w:sz w:val="24"/>
                <w:highlight w:val="none"/>
              </w:rPr>
              <w:t xml:space="preserve">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1.1</w:t>
            </w:r>
            <w:r>
              <w:rPr>
                <w:rStyle w:val="1035"/>
                <w:rFonts w:hint="eastAsia" w:ascii="仿宋" w:hAnsi="仿宋" w:eastAsia="仿宋" w:cs="仿宋"/>
                <w:color w:val="auto"/>
                <w:sz w:val="24"/>
                <w:highlight w:val="none"/>
              </w:rPr>
              <w:t xml:space="preserve">地块筛选，</w:t>
            </w:r>
            <w:r>
              <w:rPr>
                <w:rStyle w:val="1035"/>
                <w:rFonts w:hint="eastAsia" w:ascii="仿宋" w:hAnsi="仿宋" w:eastAsia="仿宋" w:cs="仿宋"/>
                <w:color w:val="auto"/>
                <w:sz w:val="24"/>
                <w:highlight w:val="none"/>
                <w:lang w:val="en-US"/>
              </w:rPr>
              <w:t xml:space="preserve">承诺通过率达到98%以上的得2分；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1.2</w:t>
            </w:r>
            <w:r>
              <w:rPr>
                <w:rStyle w:val="1035"/>
                <w:rFonts w:hint="eastAsia" w:ascii="仿宋" w:hAnsi="仿宋" w:eastAsia="仿宋" w:cs="仿宋"/>
                <w:color w:val="auto"/>
                <w:sz w:val="24"/>
                <w:highlight w:val="none"/>
              </w:rPr>
              <w:t xml:space="preserve">影像比对，</w:t>
            </w:r>
            <w:r>
              <w:rPr>
                <w:rStyle w:val="1035"/>
                <w:rFonts w:hint="eastAsia" w:ascii="仿宋" w:hAnsi="仿宋" w:eastAsia="仿宋" w:cs="仿宋"/>
                <w:color w:val="auto"/>
                <w:sz w:val="24"/>
                <w:highlight w:val="none"/>
                <w:lang w:val="en-US"/>
              </w:rPr>
              <w:t xml:space="preserve">承诺通过率达到98%以上的得2分；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1.3</w:t>
            </w:r>
            <w:r>
              <w:rPr>
                <w:rStyle w:val="1035"/>
                <w:rFonts w:hint="eastAsia" w:ascii="仿宋" w:hAnsi="仿宋" w:eastAsia="仿宋" w:cs="仿宋"/>
                <w:color w:val="auto"/>
                <w:sz w:val="24"/>
                <w:highlight w:val="none"/>
              </w:rPr>
              <w:t xml:space="preserve">实地踏勘，</w:t>
            </w:r>
            <w:r>
              <w:rPr>
                <w:rStyle w:val="1035"/>
                <w:rFonts w:hint="eastAsia" w:ascii="仿宋" w:hAnsi="仿宋" w:eastAsia="仿宋" w:cs="仿宋"/>
                <w:color w:val="auto"/>
                <w:sz w:val="24"/>
                <w:highlight w:val="none"/>
                <w:lang w:val="en-US"/>
              </w:rPr>
              <w:t xml:space="preserve">承诺通过率达到98%以上的得2分；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1.4</w:t>
            </w:r>
            <w:r>
              <w:rPr>
                <w:rStyle w:val="1035"/>
                <w:rFonts w:hint="eastAsia" w:ascii="仿宋" w:hAnsi="仿宋" w:eastAsia="仿宋" w:cs="仿宋"/>
                <w:color w:val="auto"/>
                <w:sz w:val="24"/>
                <w:highlight w:val="none"/>
              </w:rPr>
              <w:t xml:space="preserve">方案编制，</w:t>
            </w:r>
            <w:r>
              <w:rPr>
                <w:rStyle w:val="1035"/>
                <w:rFonts w:hint="eastAsia" w:ascii="仿宋" w:hAnsi="仿宋" w:eastAsia="仿宋" w:cs="仿宋"/>
                <w:color w:val="auto"/>
                <w:sz w:val="24"/>
                <w:highlight w:val="none"/>
                <w:lang w:val="en-US"/>
              </w:rPr>
              <w:t xml:space="preserve">承诺通过率达到98%以上的得2分；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1.5</w:t>
            </w:r>
            <w:r>
              <w:rPr>
                <w:rStyle w:val="1035"/>
                <w:rFonts w:hint="eastAsia" w:ascii="仿宋" w:hAnsi="仿宋" w:eastAsia="仿宋" w:cs="仿宋"/>
                <w:color w:val="auto"/>
                <w:sz w:val="24"/>
                <w:highlight w:val="none"/>
              </w:rPr>
              <w:t xml:space="preserve">勘测定界，</w:t>
            </w:r>
            <w:r>
              <w:rPr>
                <w:rStyle w:val="1035"/>
                <w:rFonts w:hint="eastAsia" w:ascii="仿宋" w:hAnsi="仿宋" w:eastAsia="仿宋" w:cs="仿宋"/>
                <w:color w:val="auto"/>
                <w:sz w:val="24"/>
                <w:highlight w:val="none"/>
                <w:lang w:val="en-US"/>
              </w:rPr>
              <w:t xml:space="preserve">承诺通过率达到98%以上的得2分；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1.6</w:t>
            </w:r>
            <w:r>
              <w:rPr>
                <w:rStyle w:val="1035"/>
                <w:rFonts w:hint="eastAsia" w:ascii="仿宋" w:hAnsi="仿宋" w:eastAsia="仿宋" w:cs="仿宋"/>
                <w:color w:val="auto"/>
                <w:sz w:val="24"/>
                <w:highlight w:val="none"/>
              </w:rPr>
              <w:t xml:space="preserve">系统填报，</w:t>
            </w:r>
            <w:r>
              <w:rPr>
                <w:rStyle w:val="1035"/>
                <w:rFonts w:hint="eastAsia" w:ascii="仿宋" w:hAnsi="仿宋" w:eastAsia="仿宋" w:cs="仿宋"/>
                <w:color w:val="auto"/>
                <w:sz w:val="24"/>
                <w:highlight w:val="none"/>
                <w:lang w:val="en-US"/>
              </w:rPr>
              <w:t xml:space="preserve">承诺通过率达到98%以上的得2分；</w:t>
            </w:r>
            <w:r/>
          </w:p>
          <w:p>
            <w:pPr>
              <w:rPr>
                <w:rStyle w:val="1035"/>
                <w:rFonts w:ascii="仿宋" w:hAnsi="仿宋" w:eastAsia="仿宋" w:cs="仿宋"/>
                <w:color w:val="auto"/>
                <w:sz w:val="24"/>
                <w:highlight w:val="none"/>
              </w:rPr>
            </w:pPr>
            <w:r>
              <w:rPr>
                <w:rStyle w:val="1035"/>
                <w:rFonts w:hint="eastAsia" w:ascii="仿宋" w:hAnsi="仿宋" w:eastAsia="仿宋" w:cs="仿宋"/>
                <w:color w:val="auto"/>
                <w:sz w:val="24"/>
                <w:highlight w:val="none"/>
                <w:lang w:val="en-US"/>
              </w:rPr>
              <w:t xml:space="preserve">1.7</w:t>
            </w:r>
            <w:r>
              <w:rPr>
                <w:rStyle w:val="1035"/>
                <w:rFonts w:hint="eastAsia" w:ascii="仿宋" w:hAnsi="仿宋" w:eastAsia="仿宋" w:cs="仿宋"/>
                <w:color w:val="auto"/>
                <w:sz w:val="24"/>
                <w:highlight w:val="none"/>
              </w:rPr>
              <w:t xml:space="preserve">验收资料，</w:t>
            </w:r>
            <w:r>
              <w:rPr>
                <w:rStyle w:val="1035"/>
                <w:rFonts w:hint="eastAsia" w:ascii="仿宋" w:hAnsi="仿宋" w:eastAsia="仿宋" w:cs="仿宋"/>
                <w:color w:val="auto"/>
                <w:sz w:val="24"/>
                <w:highlight w:val="none"/>
                <w:lang w:val="en-US"/>
              </w:rPr>
              <w:t xml:space="preserve">承诺通过率达到98%以上的得2分</w:t>
            </w:r>
            <w:r>
              <w:rPr>
                <w:rStyle w:val="1035"/>
                <w:rFonts w:hint="eastAsia" w:ascii="仿宋" w:hAnsi="仿宋" w:eastAsia="仿宋" w:cs="仿宋"/>
                <w:color w:val="auto"/>
                <w:sz w:val="24"/>
                <w:highlight w:val="none"/>
              </w:rPr>
              <w:t xml:space="preserve">。</w:t>
            </w:r>
            <w:r/>
          </w:p>
          <w:p>
            <w:pPr>
              <w:numPr>
                <w:ilvl w:val="0"/>
                <w:numId w:val="0"/>
              </w:numPr>
              <w:rPr>
                <w:rStyle w:val="1035"/>
                <w:rFonts w:ascii="仿宋" w:hAnsi="仿宋" w:eastAsia="仿宋" w:cs="仿宋"/>
                <w:color w:val="auto"/>
                <w:sz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Style w:val="1035"/>
                <w:rFonts w:hint="eastAsia" w:ascii="仿宋" w:hAnsi="仿宋" w:eastAsia="仿宋" w:cs="仿宋"/>
                <w:color w:val="auto"/>
                <w:sz w:val="24"/>
                <w:highlight w:val="none"/>
              </w:rPr>
              <w:t xml:space="preserve">质量保障措施：（</w:t>
            </w:r>
            <w:r>
              <w:rPr>
                <w:rStyle w:val="1035"/>
                <w:rFonts w:hint="eastAsia" w:ascii="仿宋" w:hAnsi="仿宋" w:eastAsia="仿宋" w:cs="仿宋"/>
                <w:color w:val="auto"/>
                <w:sz w:val="24"/>
                <w:highlight w:val="none"/>
                <w:lang w:val="en-US"/>
              </w:rPr>
              <w:t xml:space="preserve">9</w:t>
            </w:r>
            <w:r>
              <w:rPr>
                <w:rStyle w:val="1035"/>
                <w:rFonts w:hint="eastAsia" w:ascii="仿宋" w:hAnsi="仿宋" w:eastAsia="仿宋" w:cs="仿宋"/>
                <w:color w:val="auto"/>
                <w:sz w:val="24"/>
                <w:highlight w:val="none"/>
              </w:rPr>
              <w:t xml:space="preserve">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2.1</w:t>
            </w:r>
            <w:r>
              <w:rPr>
                <w:rStyle w:val="1035"/>
                <w:rFonts w:hint="eastAsia" w:ascii="仿宋" w:hAnsi="仿宋" w:eastAsia="仿宋" w:cs="仿宋"/>
                <w:color w:val="auto"/>
                <w:sz w:val="24"/>
                <w:highlight w:val="none"/>
              </w:rPr>
              <w:t xml:space="preserve">地块影像判读准确性，</w:t>
            </w:r>
            <w:r>
              <w:rPr>
                <w:rStyle w:val="1035"/>
                <w:rFonts w:hint="eastAsia" w:ascii="仿宋" w:hAnsi="仿宋" w:eastAsia="仿宋" w:cs="仿宋"/>
                <w:color w:val="auto"/>
                <w:sz w:val="24"/>
                <w:highlight w:val="none"/>
                <w:lang w:val="en-US"/>
              </w:rPr>
              <w:t xml:space="preserve">承诺合格率达到98%以上的得2分；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2.2</w:t>
            </w:r>
            <w:r>
              <w:rPr>
                <w:rStyle w:val="1035"/>
                <w:rFonts w:hint="eastAsia" w:ascii="仿宋" w:hAnsi="仿宋" w:eastAsia="仿宋" w:cs="仿宋"/>
                <w:color w:val="auto"/>
                <w:sz w:val="24"/>
                <w:highlight w:val="none"/>
              </w:rPr>
              <w:t xml:space="preserve">外业实测精度，</w:t>
            </w:r>
            <w:r>
              <w:rPr>
                <w:rStyle w:val="1035"/>
                <w:rFonts w:hint="eastAsia" w:ascii="仿宋" w:hAnsi="仿宋" w:eastAsia="仿宋" w:cs="仿宋"/>
                <w:color w:val="auto"/>
                <w:sz w:val="24"/>
                <w:highlight w:val="none"/>
                <w:lang w:val="en-US"/>
              </w:rPr>
              <w:t xml:space="preserve">承诺合格率达到98%以上的得2分；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2.3</w:t>
            </w:r>
            <w:r>
              <w:rPr>
                <w:rStyle w:val="1035"/>
                <w:rFonts w:hint="eastAsia" w:ascii="仿宋" w:hAnsi="仿宋" w:eastAsia="仿宋" w:cs="仿宋"/>
                <w:color w:val="auto"/>
                <w:sz w:val="24"/>
                <w:highlight w:val="none"/>
              </w:rPr>
              <w:t xml:space="preserve">检测数据真实性，</w:t>
            </w:r>
            <w:r>
              <w:rPr>
                <w:rStyle w:val="1035"/>
                <w:rFonts w:hint="eastAsia" w:ascii="仿宋" w:hAnsi="仿宋" w:eastAsia="仿宋" w:cs="仿宋"/>
                <w:color w:val="auto"/>
                <w:sz w:val="24"/>
                <w:highlight w:val="none"/>
                <w:lang w:val="en-US"/>
              </w:rPr>
              <w:t xml:space="preserve">承诺达到98%以上的得2分；</w:t>
            </w:r>
            <w:r/>
          </w:p>
          <w:p>
            <w:pPr>
              <w:rPr>
                <w:rStyle w:val="1035"/>
                <w:rFonts w:hint="eastAsia" w:ascii="仿宋" w:hAnsi="仿宋" w:eastAsia="仿宋" w:cs="仿宋"/>
                <w:color w:val="auto"/>
                <w:sz w:val="24"/>
                <w:highlight w:val="none"/>
              </w:rPr>
            </w:pPr>
            <w:r>
              <w:rPr>
                <w:rStyle w:val="1035"/>
                <w:rFonts w:hint="eastAsia" w:ascii="仿宋" w:hAnsi="仿宋" w:eastAsia="仿宋" w:cs="仿宋"/>
                <w:color w:val="auto"/>
                <w:sz w:val="24"/>
                <w:highlight w:val="none"/>
                <w:lang w:val="en-US"/>
              </w:rPr>
              <w:t xml:space="preserve">2.4</w:t>
            </w:r>
            <w:r>
              <w:rPr>
                <w:rStyle w:val="1035"/>
                <w:rFonts w:hint="eastAsia" w:ascii="仿宋" w:hAnsi="仿宋" w:eastAsia="仿宋" w:cs="仿宋"/>
                <w:color w:val="auto"/>
                <w:sz w:val="24"/>
                <w:highlight w:val="none"/>
              </w:rPr>
              <w:t xml:space="preserve">建立三级质检（自检→互检→专检），</w:t>
            </w:r>
            <w:r>
              <w:rPr>
                <w:rStyle w:val="1035"/>
                <w:rFonts w:hint="eastAsia" w:ascii="仿宋" w:hAnsi="仿宋" w:eastAsia="仿宋" w:cs="仿宋"/>
                <w:color w:val="auto"/>
                <w:sz w:val="24"/>
                <w:highlight w:val="none"/>
                <w:lang w:val="en-US"/>
              </w:rPr>
              <w:t xml:space="preserve">承诺</w:t>
            </w:r>
            <w:r>
              <w:rPr>
                <w:rStyle w:val="1035"/>
                <w:rFonts w:hint="eastAsia" w:ascii="仿宋" w:hAnsi="仿宋" w:eastAsia="仿宋" w:cs="仿宋"/>
                <w:color w:val="auto"/>
                <w:sz w:val="24"/>
                <w:highlight w:val="none"/>
              </w:rPr>
              <w:t xml:space="preserve">明确质检比例（自检 100%、互检 50%、专检 30%）</w:t>
            </w:r>
            <w:r>
              <w:rPr>
                <w:rStyle w:val="1035"/>
                <w:rFonts w:hint="eastAsia" w:ascii="仿宋" w:hAnsi="仿宋" w:eastAsia="仿宋" w:cs="仿宋"/>
                <w:color w:val="auto"/>
                <w:sz w:val="24"/>
                <w:highlight w:val="none"/>
                <w:lang w:val="en-US"/>
              </w:rPr>
              <w:t xml:space="preserve">的</w:t>
            </w:r>
            <w:r>
              <w:rPr>
                <w:rStyle w:val="1035"/>
                <w:rFonts w:hint="eastAsia" w:ascii="仿宋" w:hAnsi="仿宋" w:eastAsia="仿宋" w:cs="仿宋"/>
                <w:color w:val="auto"/>
                <w:sz w:val="24"/>
                <w:highlight w:val="none"/>
              </w:rPr>
              <w:t xml:space="preserve">得</w:t>
            </w:r>
            <w:r>
              <w:rPr>
                <w:rStyle w:val="1035"/>
                <w:rFonts w:hint="eastAsia" w:ascii="仿宋" w:hAnsi="仿宋" w:eastAsia="仿宋" w:cs="仿宋"/>
                <w:color w:val="auto"/>
                <w:sz w:val="24"/>
                <w:highlight w:val="none"/>
                <w:lang w:val="en-US"/>
              </w:rPr>
              <w:t xml:space="preserve">3</w:t>
            </w:r>
            <w:r>
              <w:rPr>
                <w:rStyle w:val="1035"/>
                <w:rFonts w:hint="eastAsia" w:ascii="仿宋" w:hAnsi="仿宋" w:eastAsia="仿宋" w:cs="仿宋"/>
                <w:color w:val="auto"/>
                <w:sz w:val="24"/>
                <w:highlight w:val="none"/>
              </w:rPr>
              <w:t xml:space="preserve"> 分；</w:t>
            </w:r>
            <w:r/>
          </w:p>
          <w:p>
            <w:pPr>
              <w:rPr>
                <w:rStyle w:val="1035"/>
                <w:rFonts w:hint="eastAsia" w:ascii="仿宋" w:hAnsi="仿宋" w:eastAsia="仿宋" w:cs="仿宋"/>
                <w:color w:val="auto"/>
                <w:sz w:val="24"/>
                <w:highlight w:val="none"/>
              </w:rPr>
            </w:pPr>
            <w:r>
              <w:rPr>
                <w:rStyle w:val="1035"/>
                <w:rFonts w:hint="eastAsia" w:ascii="仿宋" w:hAnsi="仿宋" w:eastAsia="仿宋" w:cs="仿宋"/>
                <w:color w:val="auto"/>
                <w:sz w:val="24"/>
                <w:highlight w:val="none"/>
              </w:rPr>
              <w:t xml:space="preserve">建立二级质检，</w:t>
            </w:r>
            <w:r>
              <w:rPr>
                <w:rStyle w:val="1035"/>
                <w:rFonts w:hint="eastAsia" w:ascii="仿宋" w:hAnsi="仿宋" w:eastAsia="仿宋" w:cs="仿宋"/>
                <w:color w:val="auto"/>
                <w:sz w:val="24"/>
                <w:highlight w:val="none"/>
                <w:lang w:val="en-US"/>
              </w:rPr>
              <w:t xml:space="preserve">承诺</w:t>
            </w:r>
            <w:r>
              <w:rPr>
                <w:rStyle w:val="1035"/>
                <w:rFonts w:hint="eastAsia" w:ascii="仿宋" w:hAnsi="仿宋" w:eastAsia="仿宋" w:cs="仿宋"/>
                <w:color w:val="auto"/>
                <w:sz w:val="24"/>
                <w:highlight w:val="none"/>
              </w:rPr>
              <w:t xml:space="preserve">比例不明确</w:t>
            </w:r>
            <w:r>
              <w:rPr>
                <w:rStyle w:val="1035"/>
                <w:rFonts w:hint="eastAsia" w:ascii="仿宋" w:hAnsi="仿宋" w:eastAsia="仿宋" w:cs="仿宋"/>
                <w:color w:val="auto"/>
                <w:sz w:val="24"/>
                <w:highlight w:val="none"/>
                <w:lang w:val="en-US"/>
              </w:rPr>
              <w:t xml:space="preserve">的</w:t>
            </w:r>
            <w:r>
              <w:rPr>
                <w:rStyle w:val="1035"/>
                <w:rFonts w:hint="eastAsia" w:ascii="仿宋" w:hAnsi="仿宋" w:eastAsia="仿宋" w:cs="仿宋"/>
                <w:color w:val="auto"/>
                <w:sz w:val="24"/>
                <w:highlight w:val="none"/>
              </w:rPr>
              <w:t xml:space="preserve">得2分；</w:t>
            </w:r>
            <w:r/>
          </w:p>
          <w:p>
            <w:pPr>
              <w:rPr>
                <w:rStyle w:val="1035"/>
                <w:rFonts w:hint="eastAsia" w:ascii="仿宋" w:hAnsi="仿宋" w:eastAsia="仿宋" w:cs="仿宋"/>
                <w:color w:val="auto"/>
                <w:sz w:val="24"/>
                <w:szCs w:val="24"/>
                <w:highlight w:val="none"/>
                <w:lang w:val="en-US" w:eastAsia="zh-CN"/>
              </w:rPr>
            </w:pPr>
            <w:r>
              <w:rPr>
                <w:rStyle w:val="1035"/>
                <w:rFonts w:hint="eastAsia" w:ascii="仿宋" w:hAnsi="仿宋" w:eastAsia="仿宋" w:cs="仿宋"/>
                <w:color w:val="auto"/>
                <w:sz w:val="24"/>
                <w:highlight w:val="none"/>
              </w:rPr>
              <w:t xml:space="preserve">无体系、无质检要求</w:t>
            </w:r>
            <w:r>
              <w:rPr>
                <w:rStyle w:val="1035"/>
                <w:rFonts w:hint="eastAsia" w:ascii="仿宋" w:hAnsi="仿宋" w:eastAsia="仿宋" w:cs="仿宋"/>
                <w:color w:val="auto"/>
                <w:sz w:val="24"/>
                <w:highlight w:val="none"/>
                <w:lang w:val="en-US"/>
              </w:rPr>
              <w:t xml:space="preserve">的</w:t>
            </w:r>
            <w:r>
              <w:rPr>
                <w:rStyle w:val="1035"/>
                <w:rFonts w:hint="eastAsia" w:ascii="仿宋" w:hAnsi="仿宋" w:eastAsia="仿宋" w:cs="仿宋"/>
                <w:color w:val="auto"/>
                <w:sz w:val="24"/>
                <w:highlight w:val="none"/>
              </w:rPr>
              <w:t xml:space="preserve">得 0 分；</w:t>
            </w:r>
            <w:r/>
          </w:p>
        </w:tc>
        <w:tc>
          <w:tcPr>
            <w:tcW w:w="925" w:type="dxa"/>
            <w:vAlign w:val="center"/>
            <w:textDirection w:val="lrTb"/>
            <w:noWrap w:val="false"/>
          </w:tcPr>
          <w:p>
            <w:pPr>
              <w:jc w:val="center"/>
              <w:spacing w:line="24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23分</w:t>
            </w:r>
            <w:r/>
          </w:p>
        </w:tc>
      </w:tr>
      <w:tr>
        <w:trPr>
          <w:trHeight w:val="492"/>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1215"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Style w:val="1035"/>
                <w:rFonts w:hint="eastAsia" w:ascii="仿宋" w:hAnsi="仿宋" w:eastAsia="仿宋" w:cs="仿宋"/>
                <w:color w:val="auto"/>
                <w:sz w:val="24"/>
                <w:highlight w:val="none"/>
              </w:rPr>
              <w:t xml:space="preserve">进度安排及保障方案</w:t>
            </w:r>
            <w:r/>
          </w:p>
        </w:tc>
        <w:tc>
          <w:tcPr>
            <w:tcW w:w="6748" w:type="dxa"/>
            <w:vAlign w:val="center"/>
            <w:textDirection w:val="lrTb"/>
            <w:noWrap w:val="false"/>
          </w:tcPr>
          <w:p>
            <w:pPr>
              <w:numPr>
                <w:ilvl w:val="0"/>
                <w:numId w:val="0"/>
              </w:numPr>
              <w:rPr>
                <w:rStyle w:val="1035"/>
                <w:rFonts w:ascii="仿宋" w:hAnsi="仿宋" w:eastAsia="仿宋" w:cs="仿宋"/>
                <w:color w:val="auto"/>
                <w:sz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Style w:val="1035"/>
                <w:rFonts w:hint="eastAsia" w:ascii="仿宋" w:hAnsi="仿宋" w:eastAsia="仿宋" w:cs="仿宋"/>
                <w:color w:val="auto"/>
                <w:sz w:val="24"/>
                <w:highlight w:val="none"/>
              </w:rPr>
              <w:t xml:space="preserve">总体进度计划：（</w:t>
            </w:r>
            <w:r>
              <w:rPr>
                <w:rStyle w:val="1035"/>
                <w:rFonts w:hint="eastAsia" w:ascii="仿宋" w:hAnsi="仿宋" w:eastAsia="仿宋" w:cs="仿宋"/>
                <w:color w:val="auto"/>
                <w:sz w:val="24"/>
                <w:highlight w:val="none"/>
                <w:lang w:val="en-US"/>
              </w:rPr>
              <w:t xml:space="preserve">10</w:t>
            </w:r>
            <w:r>
              <w:rPr>
                <w:rStyle w:val="1035"/>
                <w:rFonts w:hint="eastAsia" w:ascii="仿宋" w:hAnsi="仿宋" w:eastAsia="仿宋" w:cs="仿宋"/>
                <w:color w:val="auto"/>
                <w:sz w:val="24"/>
                <w:highlight w:val="none"/>
              </w:rPr>
              <w:t xml:space="preserve">分）</w:t>
            </w:r>
            <w:r/>
          </w:p>
          <w:p>
            <w:pPr>
              <w:rPr>
                <w:rStyle w:val="1035"/>
                <w:rFonts w:ascii="仿宋" w:hAnsi="仿宋" w:eastAsia="仿宋" w:cs="仿宋"/>
                <w:color w:val="auto"/>
                <w:sz w:val="24"/>
                <w:highlight w:val="none"/>
              </w:rPr>
            </w:pPr>
            <w:r>
              <w:rPr>
                <w:rStyle w:val="1035"/>
                <w:rFonts w:hint="eastAsia" w:ascii="仿宋" w:hAnsi="仿宋" w:eastAsia="仿宋" w:cs="仿宋"/>
                <w:color w:val="auto"/>
                <w:sz w:val="24"/>
                <w:highlight w:val="none"/>
                <w:lang w:val="en-US"/>
              </w:rPr>
              <w:t xml:space="preserve">本项目须在</w:t>
            </w:r>
            <w:r>
              <w:rPr>
                <w:rStyle w:val="1035"/>
                <w:rFonts w:hint="eastAsia" w:ascii="仿宋" w:hAnsi="仿宋" w:eastAsia="仿宋" w:cs="仿宋"/>
                <w:color w:val="auto"/>
                <w:sz w:val="24"/>
                <w:highlight w:val="none"/>
              </w:rPr>
              <w:t xml:space="preserve">2026 年 9 月 30 日前完成全部工作并通过省级系统审核、指标纳入储备库的时限要求，分阶段制定详细时间节点（地块筛选、外业调查、检测评定、方案编制、勘测验收、系统入库、成果提交等），</w:t>
            </w:r>
            <w:r>
              <w:rPr>
                <w:rStyle w:val="1035"/>
                <w:rFonts w:hint="eastAsia" w:ascii="仿宋" w:hAnsi="仿宋" w:eastAsia="仿宋" w:cs="仿宋"/>
                <w:color w:val="auto"/>
                <w:sz w:val="24"/>
                <w:highlight w:val="none"/>
                <w:lang w:val="en-US"/>
              </w:rPr>
              <w:t xml:space="preserve">承诺每提前一天完成的加1分，本项最高限得10分</w:t>
            </w:r>
            <w:r>
              <w:rPr>
                <w:rStyle w:val="1035"/>
                <w:rFonts w:hint="eastAsia" w:ascii="仿宋" w:hAnsi="仿宋" w:eastAsia="仿宋" w:cs="仿宋"/>
                <w:color w:val="auto"/>
                <w:sz w:val="24"/>
                <w:highlight w:val="none"/>
              </w:rPr>
              <w:t xml:space="preserve">。</w:t>
            </w:r>
            <w:r/>
          </w:p>
          <w:p>
            <w:pPr>
              <w:numPr>
                <w:ilvl w:val="0"/>
                <w:numId w:val="0"/>
              </w:numPr>
              <w:rPr>
                <w:rStyle w:val="1035"/>
                <w:rFonts w:ascii="仿宋" w:hAnsi="仿宋" w:eastAsia="仿宋" w:cs="仿宋"/>
                <w:color w:val="000000" w:themeColor="text1"/>
                <w:sz w:val="24"/>
                <w:highlight w:val="none"/>
              </w:rPr>
            </w:pPr>
            <w:r>
              <w:rPr>
                <w:rFonts w:hint="default" w:ascii="仿宋" w:hAnsi="仿宋" w:eastAsia="仿宋" w:cs="仿宋"/>
                <w:color w:val="000000" w:themeColor="text1"/>
                <w:sz w:val="24"/>
                <w:szCs w:val="24"/>
                <w:highlight w:val="none"/>
                <w:lang w:val="en-US" w:eastAsia="zh-CN" w:bidi="ar-SA"/>
              </w:rPr>
              <w:t xml:space="preserve">2</w:t>
            </w:r>
            <w:r>
              <w:rPr>
                <w:rFonts w:hint="eastAsia" w:ascii="仿宋" w:hAnsi="仿宋" w:eastAsia="仿宋" w:cs="仿宋"/>
                <w:color w:val="000000" w:themeColor="text1"/>
                <w:sz w:val="24"/>
                <w:szCs w:val="24"/>
                <w:highlight w:val="none"/>
                <w:lang w:val="en-US" w:eastAsia="zh-CN" w:bidi="ar-SA"/>
              </w:rPr>
              <w:t xml:space="preserve">.</w:t>
            </w:r>
            <w:r>
              <w:rPr>
                <w:rStyle w:val="1035"/>
                <w:rFonts w:hint="eastAsia" w:ascii="仿宋" w:hAnsi="仿宋" w:eastAsia="仿宋" w:cs="仿宋"/>
                <w:color w:val="000000" w:themeColor="text1"/>
                <w:sz w:val="24"/>
                <w:highlight w:val="none"/>
              </w:rPr>
              <w:t xml:space="preserve">进度保障措施：（</w:t>
            </w:r>
            <w:r>
              <w:rPr>
                <w:rStyle w:val="1035"/>
                <w:rFonts w:hint="eastAsia" w:ascii="仿宋" w:hAnsi="仿宋" w:eastAsia="仿宋" w:cs="仿宋"/>
                <w:color w:val="000000" w:themeColor="text1"/>
                <w:sz w:val="24"/>
                <w:highlight w:val="none"/>
                <w:lang w:val="en-US"/>
              </w:rPr>
              <w:t xml:space="preserve">6</w:t>
            </w:r>
            <w:r>
              <w:rPr>
                <w:rStyle w:val="1035"/>
                <w:rFonts w:hint="eastAsia" w:ascii="仿宋" w:hAnsi="仿宋" w:eastAsia="仿宋" w:cs="仿宋"/>
                <w:color w:val="000000" w:themeColor="text1"/>
                <w:sz w:val="24"/>
                <w:highlight w:val="none"/>
              </w:rPr>
              <w:t xml:space="preserve"> 分）</w:t>
            </w:r>
            <w:r>
              <w:rPr>
                <w:color w:val="000000" w:themeColor="text1"/>
              </w:rPr>
            </w:r>
            <w:r/>
          </w:p>
          <w:p>
            <w:pPr>
              <w:rPr>
                <w:rStyle w:val="1035"/>
                <w:rFonts w:hint="default" w:ascii="仿宋" w:hAnsi="仿宋" w:eastAsia="仿宋" w:cs="仿宋"/>
                <w:color w:val="000000" w:themeColor="text1"/>
                <w:sz w:val="24"/>
                <w:highlight w:val="none"/>
              </w:rPr>
            </w:pPr>
            <w:r>
              <w:rPr>
                <w:rStyle w:val="1035"/>
                <w:rFonts w:hint="eastAsia" w:ascii="仿宋" w:hAnsi="仿宋" w:eastAsia="仿宋" w:cs="仿宋"/>
                <w:color w:val="000000" w:themeColor="text1"/>
                <w:sz w:val="24"/>
                <w:highlight w:val="none"/>
                <w:lang w:val="en-US"/>
              </w:rPr>
              <w:t xml:space="preserve">2.1</w:t>
            </w:r>
            <w:r>
              <w:rPr>
                <w:rStyle w:val="1035"/>
                <w:rFonts w:hint="eastAsia" w:ascii="仿宋" w:hAnsi="仿宋" w:eastAsia="仿宋" w:cs="仿宋"/>
                <w:color w:val="000000" w:themeColor="text1"/>
                <w:sz w:val="24"/>
                <w:highlight w:val="none"/>
              </w:rPr>
              <w:t xml:space="preserve">配置专项作业团队，</w:t>
            </w:r>
            <w:r>
              <w:rPr>
                <w:rStyle w:val="1035"/>
                <w:rFonts w:hint="eastAsia" w:ascii="仿宋" w:hAnsi="仿宋" w:eastAsia="仿宋" w:cs="仿宋"/>
                <w:color w:val="000000" w:themeColor="text1"/>
                <w:sz w:val="24"/>
                <w:highlight w:val="none"/>
                <w:lang w:val="en-US"/>
              </w:rPr>
              <w:t xml:space="preserve">提供人员配置表，包含但不限于人员名称、职称、专业、工作经验等，具体要求如下：</w:t>
            </w:r>
            <w:r>
              <w:rPr>
                <w:color w:val="000000" w:themeColor="text1"/>
              </w:rPr>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w:t>
            </w:r>
            <w:r>
              <w:rPr>
                <w:rStyle w:val="1035"/>
                <w:rFonts w:hint="eastAsia" w:ascii="仿宋" w:hAnsi="仿宋" w:eastAsia="仿宋" w:cs="仿宋"/>
                <w:color w:val="auto"/>
                <w:sz w:val="24"/>
                <w:highlight w:val="none"/>
              </w:rPr>
              <w:t xml:space="preserve">实施前影像判读人员</w:t>
            </w:r>
            <w:r>
              <w:rPr>
                <w:rStyle w:val="1035"/>
                <w:rFonts w:hint="eastAsia" w:ascii="仿宋" w:hAnsi="仿宋" w:eastAsia="仿宋" w:cs="仿宋"/>
                <w:color w:val="auto"/>
                <w:sz w:val="24"/>
                <w:highlight w:val="none"/>
                <w:lang w:val="en-US"/>
              </w:rPr>
              <w:t xml:space="preserve">的得0.5分；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配备现状实地影像采集人员的得0.5分；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配备摸底调查人员的得0.5分；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配备测绘人员的得0.5分；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配备数据建库人员的得0.5分；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配备质量管控人员的0.5分；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配备安全生产人员的0.5分；</w:t>
            </w:r>
            <w:r/>
          </w:p>
          <w:p>
            <w:pPr>
              <w:rPr>
                <w:rStyle w:val="1035"/>
                <w:rFonts w:hint="eastAsia" w:ascii="仿宋" w:hAnsi="仿宋" w:eastAsia="仿宋" w:cs="仿宋"/>
                <w:color w:val="auto"/>
                <w:sz w:val="24"/>
                <w:highlight w:val="none"/>
                <w:lang w:val="en-US"/>
              </w:rPr>
            </w:pPr>
            <w:r>
              <w:rPr>
                <w:rStyle w:val="1035"/>
                <w:rFonts w:hint="eastAsia" w:ascii="仿宋" w:hAnsi="仿宋" w:eastAsia="仿宋" w:cs="仿宋"/>
                <w:color w:val="auto"/>
                <w:sz w:val="24"/>
                <w:highlight w:val="none"/>
                <w:lang w:val="en-US"/>
              </w:rPr>
              <w:t xml:space="preserve">配备档案管理人员的得0.5分</w:t>
            </w:r>
            <w:r/>
          </w:p>
          <w:p>
            <w:pPr>
              <w:rPr>
                <w:rStyle w:val="1035"/>
                <w:rFonts w:hint="eastAsia" w:ascii="仿宋" w:hAnsi="仿宋" w:eastAsia="仿宋" w:cs="仿宋"/>
                <w:color w:val="auto"/>
                <w:sz w:val="24"/>
                <w:szCs w:val="24"/>
                <w:highlight w:val="none"/>
                <w:lang w:val="en-US" w:eastAsia="zh-CN"/>
              </w:rPr>
            </w:pPr>
            <w:r>
              <w:rPr>
                <w:rStyle w:val="1035"/>
                <w:rFonts w:hint="eastAsia" w:ascii="仿宋" w:hAnsi="仿宋" w:eastAsia="仿宋" w:cs="仿宋"/>
                <w:color w:val="auto"/>
                <w:sz w:val="24"/>
                <w:highlight w:val="none"/>
                <w:lang w:val="en-US"/>
              </w:rPr>
              <w:t xml:space="preserve">2.2供应商具有</w:t>
            </w:r>
            <w:r>
              <w:rPr>
                <w:rStyle w:val="1035"/>
                <w:rFonts w:hint="eastAsia" w:ascii="仿宋" w:hAnsi="仿宋" w:eastAsia="仿宋" w:cs="仿宋"/>
                <w:color w:val="auto"/>
                <w:sz w:val="24"/>
                <w:highlight w:val="none"/>
              </w:rPr>
              <w:t xml:space="preserve">突发情况应对措施</w:t>
            </w:r>
            <w:r>
              <w:rPr>
                <w:rStyle w:val="1035"/>
                <w:rFonts w:hint="eastAsia" w:ascii="仿宋" w:hAnsi="仿宋" w:eastAsia="仿宋" w:cs="仿宋"/>
                <w:color w:val="auto"/>
                <w:sz w:val="24"/>
                <w:highlight w:val="none"/>
                <w:lang w:val="en-US"/>
              </w:rPr>
              <w:t xml:space="preserve">的得1分；</w:t>
            </w:r>
            <w:r>
              <w:rPr>
                <w:rStyle w:val="1035"/>
                <w:rFonts w:hint="eastAsia" w:ascii="仿宋" w:hAnsi="仿宋" w:eastAsia="仿宋" w:cs="仿宋"/>
                <w:color w:val="auto"/>
                <w:sz w:val="24"/>
                <w:highlight w:val="none"/>
              </w:rPr>
              <w:t xml:space="preserve">滞后工期补救措施</w:t>
            </w:r>
            <w:r>
              <w:rPr>
                <w:rStyle w:val="1035"/>
                <w:rFonts w:hint="eastAsia" w:ascii="仿宋" w:hAnsi="仿宋" w:eastAsia="仿宋" w:cs="仿宋"/>
                <w:color w:val="auto"/>
                <w:sz w:val="24"/>
                <w:highlight w:val="none"/>
                <w:lang w:val="en-US"/>
              </w:rPr>
              <w:t xml:space="preserve">的得1分</w:t>
            </w:r>
            <w:r>
              <w:rPr>
                <w:rStyle w:val="1035"/>
                <w:rFonts w:hint="eastAsia" w:ascii="仿宋" w:hAnsi="仿宋" w:eastAsia="仿宋" w:cs="仿宋"/>
                <w:color w:val="auto"/>
                <w:sz w:val="24"/>
                <w:highlight w:val="none"/>
              </w:rPr>
              <w:t xml:space="preserve">。</w:t>
            </w:r>
            <w:r/>
          </w:p>
        </w:tc>
        <w:tc>
          <w:tcPr>
            <w:tcW w:w="925" w:type="dxa"/>
            <w:vAlign w:val="center"/>
            <w:textDirection w:val="lrTb"/>
            <w:noWrap w:val="false"/>
          </w:tcPr>
          <w:p>
            <w:pPr>
              <w:jc w:val="center"/>
              <w:spacing w:line="24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16分</w:t>
            </w:r>
            <w:r/>
          </w:p>
        </w:tc>
      </w:tr>
      <w:tr>
        <w:trPr>
          <w:trHeight w:val="492"/>
        </w:trPr>
        <w:tc>
          <w:tcPr>
            <w:tcW w:w="840" w:type="dxa"/>
            <w:vAlign w:val="center"/>
            <w:textDirection w:val="lrTb"/>
            <w:noWrap w:val="false"/>
          </w:tcPr>
          <w:p>
            <w:pPr>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w:t>
            </w:r>
            <w:r/>
          </w:p>
        </w:tc>
        <w:tc>
          <w:tcPr>
            <w:tcW w:w="1215"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Style w:val="1035"/>
                <w:rFonts w:hint="eastAsia" w:ascii="仿宋" w:hAnsi="仿宋" w:eastAsia="仿宋" w:cs="仿宋"/>
                <w:color w:val="auto"/>
                <w:sz w:val="24"/>
                <w:highlight w:val="none"/>
              </w:rPr>
              <w:t xml:space="preserve">可行性建议方案</w:t>
            </w:r>
            <w:r/>
          </w:p>
        </w:tc>
        <w:tc>
          <w:tcPr>
            <w:tcW w:w="6748" w:type="dxa"/>
            <w:vAlign w:val="center"/>
            <w:textDirection w:val="lrTb"/>
            <w:noWrap w:val="false"/>
          </w:tcPr>
          <w:p>
            <w:pPr>
              <w:jc w:val="left"/>
              <w:rPr>
                <w:rStyle w:val="1035"/>
                <w:rFonts w:ascii="仿宋" w:hAnsi="仿宋" w:eastAsia="仿宋" w:cs="仿宋"/>
                <w:color w:val="auto"/>
                <w:sz w:val="24"/>
                <w:highlight w:val="none"/>
              </w:rPr>
            </w:pPr>
            <w:r>
              <w:rPr>
                <w:rStyle w:val="1035"/>
                <w:rFonts w:hint="eastAsia" w:ascii="仿宋" w:hAnsi="仿宋" w:eastAsia="仿宋" w:cs="仿宋"/>
                <w:color w:val="auto"/>
                <w:sz w:val="24"/>
                <w:highlight w:val="none"/>
              </w:rPr>
              <w:t xml:space="preserve">结合我区实际情况，对项目政策、成果质量、进度安排、风险规避提出建议。</w:t>
            </w:r>
            <w:r/>
          </w:p>
          <w:p>
            <w:pPr>
              <w:pStyle w:val="742"/>
              <w:ind w:firstLine="0"/>
              <w:rPr>
                <w:rStyle w:val="1035"/>
                <w:rFonts w:ascii="仿宋" w:hAnsi="仿宋" w:eastAsia="仿宋" w:cs="仿宋"/>
                <w:color w:val="auto"/>
                <w:sz w:val="24"/>
                <w:highlight w:val="none"/>
              </w:rPr>
            </w:pPr>
            <w:r>
              <w:rPr>
                <w:rStyle w:val="1035"/>
                <w:rFonts w:hint="eastAsia" w:ascii="仿宋" w:hAnsi="仿宋" w:eastAsia="仿宋" w:cs="仿宋"/>
                <w:color w:val="auto"/>
                <w:sz w:val="24"/>
                <w:highlight w:val="none"/>
              </w:rPr>
              <w:t xml:space="preserve">1.对项目政策、成果质量、进度安排、风险规避</w:t>
            </w:r>
            <w:r>
              <w:rPr>
                <w:rStyle w:val="1035"/>
                <w:rFonts w:hint="eastAsia" w:ascii="仿宋" w:hAnsi="仿宋" w:eastAsia="仿宋" w:cs="仿宋"/>
                <w:color w:val="auto"/>
                <w:sz w:val="24"/>
                <w:highlight w:val="none"/>
                <w:lang w:val="en-US"/>
              </w:rPr>
              <w:t xml:space="preserve">提出</w:t>
            </w:r>
            <w:r>
              <w:rPr>
                <w:rStyle w:val="1035"/>
                <w:rFonts w:hint="eastAsia" w:ascii="仿宋" w:hAnsi="仿宋" w:eastAsia="仿宋" w:cs="仿宋"/>
                <w:color w:val="auto"/>
                <w:sz w:val="24"/>
                <w:highlight w:val="none"/>
              </w:rPr>
              <w:t xml:space="preserve">≥3 条建议的得3分；2条的得2分；1条的得1分；未提供不得分；</w:t>
            </w:r>
            <w:r/>
          </w:p>
          <w:p>
            <w:pPr>
              <w:pStyle w:val="742"/>
              <w:ind w:firstLine="0"/>
              <w:rPr>
                <w:rStyle w:val="1035"/>
                <w:rFonts w:ascii="仿宋" w:hAnsi="仿宋" w:eastAsia="仿宋" w:cs="仿宋"/>
                <w:color w:val="auto"/>
                <w:sz w:val="24"/>
                <w:highlight w:val="none"/>
              </w:rPr>
            </w:pPr>
            <w:r>
              <w:rPr>
                <w:rStyle w:val="1035"/>
                <w:rFonts w:hint="eastAsia" w:ascii="仿宋" w:hAnsi="仿宋" w:eastAsia="仿宋" w:cs="仿宋"/>
                <w:color w:val="auto"/>
                <w:sz w:val="24"/>
                <w:highlight w:val="none"/>
              </w:rPr>
              <w:t xml:space="preserve">2.对成果质量、核查认定、入库报备提出≥3条提升措施的，得3分；2条的得2分；1条的得1分；未提供不得分；</w:t>
            </w:r>
            <w:r/>
          </w:p>
          <w:p>
            <w:pPr>
              <w:pStyle w:val="742"/>
              <w:ind w:left="0" w:firstLine="0"/>
              <w:rPr>
                <w:rStyle w:val="1035"/>
                <w:rFonts w:hint="eastAsia" w:ascii="仿宋" w:hAnsi="仿宋" w:eastAsia="仿宋" w:cs="仿宋"/>
                <w:color w:val="auto"/>
                <w:sz w:val="24"/>
                <w:szCs w:val="24"/>
                <w:highlight w:val="none"/>
                <w:lang w:val="zh-CN" w:eastAsia="zh-CN"/>
              </w:rPr>
            </w:pPr>
            <w:r>
              <w:rPr>
                <w:rStyle w:val="1035"/>
                <w:rFonts w:hint="eastAsia" w:ascii="仿宋" w:hAnsi="仿宋" w:eastAsia="仿宋" w:cs="仿宋"/>
                <w:color w:val="auto"/>
                <w:sz w:val="24"/>
                <w:highlight w:val="none"/>
              </w:rPr>
              <w:t xml:space="preserve">3.对工期控制、节点推进、效率保障提出≥2条建议的得2分；1条的得1分；未提供不得分。</w:t>
            </w:r>
            <w:r/>
          </w:p>
        </w:tc>
        <w:tc>
          <w:tcPr>
            <w:tcW w:w="925" w:type="dxa"/>
            <w:vAlign w:val="center"/>
            <w:textDirection w:val="lrTb"/>
            <w:noWrap w:val="false"/>
          </w:tcPr>
          <w:p>
            <w:pPr>
              <w:jc w:val="center"/>
              <w:spacing w:line="24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r>
    </w:tbl>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742"/>
        <w:ind w:left="0" w:firstLine="0"/>
        <w:rPr>
          <w:rFonts w:hint="eastAsia"/>
          <w:color w:val="auto"/>
          <w:highlight w:val="none"/>
        </w:rPr>
      </w:pPr>
      <w:r>
        <w:rPr>
          <w:rFonts w:hint="eastAsia"/>
          <w:color w:val="auto"/>
          <w:highlight w:val="none"/>
        </w:rPr>
      </w:r>
      <w:r/>
    </w:p>
    <w:p>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第四章  合同格式及条款</w:t>
      </w:r>
      <w:r/>
    </w:p>
    <w:p>
      <w:pPr>
        <w:ind w:firstLine="551"/>
        <w:spacing w:line="640" w:lineRule="exact"/>
        <w:rPr>
          <w:rFonts w:hint="eastAsia" w:ascii="仿宋" w:hAnsi="仿宋" w:eastAsia="仿宋"/>
          <w:bCs/>
          <w:color w:val="auto"/>
          <w:sz w:val="24"/>
          <w:highlight w:val="none"/>
        </w:rPr>
      </w:pPr>
      <w:r>
        <w:rPr>
          <w:rFonts w:hint="eastAsia" w:ascii="仿宋" w:hAnsi="仿宋" w:eastAsia="仿宋"/>
          <w:bCs/>
          <w:color w:val="auto"/>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3360"/>
        <w:spacing w:line="520" w:lineRule="exact"/>
        <w:tabs>
          <w:tab w:val="left" w:pos="180" w:leader="none"/>
        </w:tabs>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ind w:firstLine="3360"/>
        <w:spacing w:line="520" w:lineRule="exact"/>
        <w:tabs>
          <w:tab w:val="left" w:pos="18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一、合同主要条款</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本次项目付款按下列条件进行： </w:t>
      </w:r>
      <w:r/>
    </w:p>
    <w:p>
      <w:pPr>
        <w:pStyle w:val="1029"/>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合同签订生效后，所有服务内容完成且提交方案编制成果，相应指标入储备库形成指标并经</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确认后，以最终入</w:t>
      </w:r>
      <w:r>
        <w:rPr>
          <w:rFonts w:hint="eastAsia" w:ascii="仿宋" w:hAnsi="仿宋" w:eastAsia="仿宋"/>
          <w:b w:val="0"/>
          <w:bCs w:val="0"/>
          <w:color w:val="auto"/>
          <w:sz w:val="28"/>
          <w:szCs w:val="28"/>
          <w:highlight w:val="none"/>
        </w:rPr>
        <w:t xml:space="preserve">库</w:t>
      </w:r>
      <w:r>
        <w:rPr>
          <w:rFonts w:hint="eastAsia" w:ascii="仿宋" w:hAnsi="仿宋" w:eastAsia="仿宋"/>
          <w:color w:val="auto"/>
          <w:sz w:val="28"/>
          <w:szCs w:val="28"/>
          <w:highlight w:val="none"/>
        </w:rPr>
        <w:t xml:space="preserve">面积为准进行核算并一次性支付合同款（</w:t>
      </w:r>
      <w:r>
        <w:rPr>
          <w:rFonts w:hint="eastAsia" w:ascii="仿宋" w:hAnsi="仿宋" w:eastAsia="仿宋"/>
          <w:color w:val="auto"/>
          <w:sz w:val="28"/>
          <w:szCs w:val="28"/>
          <w:highlight w:val="none"/>
          <w:lang w:eastAsia="zh-CN"/>
        </w:rPr>
        <w:t xml:space="preserve">不计利息</w:t>
      </w:r>
      <w:r>
        <w:rPr>
          <w:rFonts w:hint="eastAsia" w:ascii="仿宋" w:hAnsi="仿宋" w:eastAsia="仿宋"/>
          <w:color w:val="auto"/>
          <w:sz w:val="28"/>
          <w:szCs w:val="28"/>
          <w:highlight w:val="none"/>
        </w:rPr>
        <w:t xml:space="preserve">）。</w:t>
      </w:r>
      <w:r/>
    </w:p>
    <w:p>
      <w:pPr>
        <w:pStyle w:val="1029"/>
        <w:keepLines w:val="0"/>
        <w:keepNext w:val="0"/>
        <w:pageBreakBefore w:val="0"/>
        <w:spacing w:line="520" w:lineRule="exact"/>
        <w:rPr>
          <w:rFonts w:hint="eastAsia" w:ascii="仿宋" w:hAnsi="仿宋" w:eastAsia="仿宋"/>
          <w:bCs/>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服务时间: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bCs/>
          <w:color w:val="auto"/>
          <w:sz w:val="28"/>
          <w:szCs w:val="28"/>
          <w:highlight w:val="none"/>
          <w:lang w:val="en-US" w:eastAsia="zh-CN"/>
        </w:rPr>
        <w:t xml:space="preserve">合同签订后，2026年9月30日前完成该项工作，通过江苏省耕地占补平衡监管系统审核，相应指标纳入非农建设补充耕地储备库。</w:t>
      </w:r>
      <w:r/>
    </w:p>
    <w:p>
      <w:pPr>
        <w:numPr>
          <w:ilvl w:val="0"/>
          <w:numId w:val="0"/>
        </w:numPr>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服务地点: </w:t>
      </w:r>
      <w:r>
        <w:rPr>
          <w:rFonts w:hint="eastAsia" w:ascii="仿宋" w:hAnsi="仿宋" w:eastAsia="仿宋" w:cs="仿宋"/>
          <w:color w:val="auto"/>
          <w:sz w:val="28"/>
          <w:szCs w:val="28"/>
          <w:highlight w:val="none"/>
          <w:lang w:val="en-US" w:eastAsia="zh-CN"/>
        </w:rPr>
        <w:t xml:space="preserve">洪泽区，具体由采购人指定。</w:t>
      </w:r>
      <w:r/>
    </w:p>
    <w:p>
      <w:pPr>
        <w:jc w:val="left"/>
        <w:spacing w:line="520" w:lineRule="exact"/>
        <w:rPr>
          <w:rFonts w:hint="eastAsia" w:ascii="宋体" w:hAnsi="宋体" w:cs="Arial Unicode MS"/>
          <w:color w:val="auto"/>
          <w:sz w:val="28"/>
          <w:szCs w:val="28"/>
          <w:highlight w:val="none"/>
        </w:rPr>
      </w:pPr>
      <w:r>
        <w:rPr>
          <w:rFonts w:hint="eastAsia" w:ascii="宋体" w:hAnsi="宋体" w:cs="Arial Unicode MS"/>
          <w:color w:val="auto"/>
          <w:sz w:val="28"/>
          <w:szCs w:val="28"/>
          <w:highlight w:val="none"/>
        </w:rPr>
      </w:r>
      <w:r/>
    </w:p>
    <w:p>
      <w:pPr>
        <w:pStyle w:val="929"/>
        <w:ind w:firstLine="362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9"/>
        <w:ind w:firstLine="3626"/>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二、合同格式</w:t>
      </w:r>
      <w:r/>
    </w:p>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甲方（采购人）:</w:t>
      </w:r>
      <w:r/>
    </w:p>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乙方（成交供应商）:</w:t>
      </w:r>
      <w:r/>
    </w:p>
    <w:p>
      <w:pPr>
        <w:ind w:firstLine="565"/>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w:t>
      </w:r>
      <w:r>
        <w:rPr>
          <w:rFonts w:hint="eastAsia" w:ascii="仿宋" w:hAnsi="仿宋" w:eastAsia="仿宋" w:cs="仿宋"/>
          <w:color w:val="auto"/>
          <w:sz w:val="28"/>
          <w:szCs w:val="28"/>
          <w:highlight w:val="none"/>
          <w:u w:val="single"/>
        </w:rPr>
        <w:t xml:space="preserve">项目编号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采购项目竞争性磋商采购结果及磋商文件的要求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经协商一致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达成如下</w:t>
      </w:r>
      <w:r>
        <w:rPr>
          <w:rFonts w:hint="eastAsia" w:ascii="仿宋" w:hAnsi="仿宋" w:eastAsia="仿宋" w:cs="仿宋"/>
          <w:color w:val="auto"/>
          <w:sz w:val="28"/>
          <w:szCs w:val="28"/>
          <w:highlight w:val="none"/>
          <w:lang w:val="en-US" w:eastAsia="zh-CN"/>
        </w:rPr>
        <w:t xml:space="preserve">服务</w:t>
      </w:r>
      <w:r>
        <w:rPr>
          <w:rFonts w:hint="eastAsia" w:ascii="仿宋" w:hAnsi="仿宋" w:eastAsia="仿宋" w:cs="仿宋"/>
          <w:color w:val="auto"/>
          <w:sz w:val="28"/>
          <w:szCs w:val="28"/>
          <w:highlight w:val="none"/>
        </w:rPr>
        <w:t xml:space="preserve">合同:</w:t>
      </w:r>
      <w:r/>
    </w:p>
    <w:p>
      <w:pPr>
        <w:pStyle w:val="929"/>
        <w:spacing w:line="360" w:lineRule="auto"/>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rPr>
        <w:t xml:space="preserve">一、</w:t>
      </w:r>
      <w:r>
        <w:rPr>
          <w:rFonts w:hint="eastAsia" w:ascii="仿宋" w:hAnsi="仿宋" w:eastAsia="仿宋" w:cs="仿宋"/>
          <w:b/>
          <w:bCs/>
          <w:color w:val="auto"/>
          <w:sz w:val="28"/>
          <w:szCs w:val="28"/>
          <w:highlight w:val="none"/>
          <w:lang w:val="en-US" w:eastAsia="zh-CN"/>
        </w:rPr>
        <w:t xml:space="preserve">服务内容及要求</w:t>
      </w:r>
      <w:r/>
    </w:p>
    <w:p>
      <w:pPr>
        <w:pStyle w:val="929"/>
        <w:ind w:firstLine="560"/>
        <w:spacing w:line="360" w:lineRule="auto"/>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本合同所提供的</w:t>
      </w:r>
      <w:r>
        <w:rPr>
          <w:rFonts w:hint="eastAsia" w:ascii="仿宋" w:hAnsi="仿宋" w:eastAsia="仿宋" w:cs="仿宋"/>
          <w:color w:val="auto"/>
          <w:sz w:val="28"/>
          <w:szCs w:val="28"/>
          <w:highlight w:val="none"/>
          <w:lang w:val="en-US" w:eastAsia="zh-CN"/>
        </w:rPr>
        <w:t xml:space="preserve">服务内容及要求</w:t>
      </w:r>
      <w:r>
        <w:rPr>
          <w:rFonts w:hint="eastAsia" w:ascii="仿宋" w:hAnsi="仿宋" w:eastAsia="仿宋" w:cs="仿宋"/>
          <w:color w:val="auto"/>
          <w:sz w:val="28"/>
          <w:szCs w:val="28"/>
          <w:highlight w:val="none"/>
        </w:rPr>
        <w:t xml:space="preserve">详见“采购需求”。</w:t>
      </w:r>
      <w:r/>
    </w:p>
    <w:p>
      <w:pPr>
        <w:pStyle w:val="929"/>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二、合同金额</w:t>
      </w:r>
      <w:r/>
    </w:p>
    <w:p>
      <w:pPr>
        <w:pStyle w:val="929"/>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w:t>
      </w:r>
      <w:r>
        <w:rPr>
          <w:rFonts w:hint="eastAsia" w:ascii="仿宋" w:hAnsi="仿宋" w:eastAsia="仿宋" w:cs="仿宋"/>
          <w:color w:val="auto"/>
          <w:sz w:val="28"/>
          <w:szCs w:val="28"/>
          <w:highlight w:val="none"/>
          <w:lang w:eastAsia="zh-CN"/>
        </w:rPr>
        <w:t xml:space="preserve">单价</w:t>
      </w:r>
      <w:r>
        <w:rPr>
          <w:rFonts w:hint="eastAsia" w:ascii="仿宋" w:hAnsi="仿宋" w:eastAsia="仿宋" w:cs="仿宋"/>
          <w:color w:val="auto"/>
          <w:sz w:val="28"/>
          <w:szCs w:val="28"/>
          <w:highlight w:val="none"/>
        </w:rPr>
        <w:t xml:space="preserve">(大写)人民币为___________元</w:t>
      </w:r>
      <w:r>
        <w:rPr>
          <w:rFonts w:hint="eastAsia" w:ascii="仿宋" w:hAnsi="仿宋" w:eastAsia="仿宋" w:cs="仿宋"/>
          <w:color w:val="auto"/>
          <w:sz w:val="28"/>
          <w:szCs w:val="28"/>
          <w:highlight w:val="none"/>
          <w:lang w:val="en-US" w:eastAsia="zh-CN"/>
        </w:rPr>
        <w:t xml:space="preserve">/亩</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rPr>
        <w:t xml:space="preserve">¥_</w:t>
      </w:r>
      <w:r>
        <w:rPr>
          <w:rFonts w:hint="eastAsia" w:ascii="仿宋" w:hAnsi="仿宋" w:eastAsia="仿宋" w:cs="仿宋"/>
          <w:color w:val="auto"/>
          <w:sz w:val="28"/>
          <w:szCs w:val="28"/>
          <w:highlight w:val="none"/>
        </w:rPr>
        <w:t xml:space="preserve">_____元</w:t>
      </w:r>
      <w:r>
        <w:rPr>
          <w:rFonts w:hint="eastAsia" w:ascii="仿宋" w:hAnsi="仿宋" w:eastAsia="仿宋" w:cs="仿宋"/>
          <w:color w:val="auto"/>
          <w:sz w:val="28"/>
          <w:szCs w:val="28"/>
          <w:highlight w:val="none"/>
          <w:lang w:val="en-US" w:eastAsia="zh-CN"/>
        </w:rPr>
        <w:t xml:space="preserve">/亩</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本合同实际支付金额=合同单价*实际工作量（以最终形成指标面积为</w:t>
      </w:r>
      <w:r>
        <w:rPr>
          <w:rFonts w:hint="eastAsia" w:ascii="仿宋" w:hAnsi="仿宋" w:eastAsia="仿宋" w:cs="仿宋"/>
          <w:color w:val="auto"/>
          <w:sz w:val="28"/>
          <w:szCs w:val="28"/>
          <w:highlight w:val="none"/>
        </w:rPr>
        <w:t xml:space="preserve">准</w:t>
      </w:r>
      <w:r>
        <w:rPr>
          <w:rFonts w:hint="eastAsia" w:ascii="仿宋" w:hAnsi="仿宋" w:eastAsia="仿宋" w:cs="仿宋"/>
          <w:b w:val="0"/>
          <w:bCs w:val="0"/>
          <w:color w:val="auto"/>
          <w:sz w:val="28"/>
          <w:szCs w:val="28"/>
          <w:highlight w:val="none"/>
          <w:lang w:val="en-US" w:eastAsia="zh-CN"/>
        </w:rPr>
        <w:t xml:space="preserve">）</w:t>
      </w:r>
      <w:r/>
    </w:p>
    <w:p>
      <w:pPr>
        <w:pStyle w:val="929"/>
        <w:spacing w:line="360" w:lineRule="auto"/>
        <w:rPr>
          <w:rFonts w:hint="eastAsia" w:ascii="仿宋" w:hAnsi="仿宋" w:eastAsia="仿宋" w:cs="仿宋"/>
          <w:b/>
          <w:bCs w:val="0"/>
          <w:color w:val="auto"/>
          <w:sz w:val="28"/>
          <w:szCs w:val="28"/>
          <w:highlight w:val="none"/>
        </w:rPr>
        <w:outlineLvl w:val="0"/>
      </w:pPr>
      <w:r>
        <w:rPr>
          <w:rFonts w:hint="eastAsia" w:ascii="仿宋" w:hAnsi="仿宋" w:eastAsia="仿宋" w:cs="仿宋"/>
          <w:b/>
          <w:bCs w:val="0"/>
          <w:color w:val="auto"/>
          <w:sz w:val="28"/>
          <w:szCs w:val="28"/>
          <w:highlight w:val="none"/>
        </w:rPr>
        <w:t xml:space="preserve">三、服务时间和地点</w:t>
      </w:r>
      <w:r/>
    </w:p>
    <w:p>
      <w:pPr>
        <w:pStyle w:val="929"/>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本合同服务时间和地点在“合同主要条款”中有明确规定。</w:t>
      </w:r>
      <w:r/>
    </w:p>
    <w:p>
      <w:pPr>
        <w:pStyle w:val="929"/>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四、付款</w:t>
      </w:r>
      <w:r/>
    </w:p>
    <w:p>
      <w:pPr>
        <w:pStyle w:val="929"/>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本合同的付款条件在“合同主要条款”中有明确规定。</w:t>
      </w:r>
      <w:r/>
    </w:p>
    <w:p>
      <w:pPr>
        <w:pStyle w:val="929"/>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五、验收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w:t>
      </w:r>
      <w:r>
        <w:rPr>
          <w:rFonts w:ascii="仿宋" w:hAnsi="仿宋" w:eastAsia="仿宋" w:cs="仿宋"/>
          <w:color w:val="auto"/>
          <w:sz w:val="28"/>
          <w:highlight w:val="none"/>
        </w:rPr>
        <w:t xml:space="preserve">甲方依法组织履约验收工作。</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w:t>
      </w:r>
      <w:r>
        <w:rPr>
          <w:rFonts w:ascii="仿宋" w:hAnsi="仿宋" w:eastAsia="仿宋" w:cs="仿宋"/>
          <w:color w:val="auto"/>
          <w:sz w:val="28"/>
          <w:highlight w:val="none"/>
        </w:rPr>
        <w:t xml:space="preserve">甲方在组织履约验收前，</w:t>
      </w:r>
      <w:r>
        <w:rPr>
          <w:rFonts w:hint="eastAsia" w:ascii="仿宋" w:hAnsi="仿宋" w:eastAsia="仿宋" w:cs="仿宋"/>
          <w:color w:val="auto"/>
          <w:sz w:val="28"/>
          <w:highlight w:val="none"/>
          <w:lang w:eastAsia="zh-CN"/>
        </w:rPr>
        <w:t xml:space="preserve">会</w:t>
      </w:r>
      <w:r>
        <w:rPr>
          <w:rFonts w:ascii="仿宋" w:hAnsi="仿宋" w:eastAsia="仿宋" w:cs="仿宋"/>
          <w:color w:val="auto"/>
          <w:sz w:val="28"/>
          <w:highlight w:val="none"/>
        </w:rPr>
        <w:t xml:space="preserve">根据项目特点制定验收方案，明确履约验收的时间、方式、程序等内容。乙方应根据验收方案内容做好相应配合工作。</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w:t>
      </w:r>
      <w:r>
        <w:rPr>
          <w:rFonts w:ascii="仿宋" w:hAnsi="仿宋" w:eastAsia="仿宋" w:cs="仿宋"/>
          <w:color w:val="auto"/>
          <w:sz w:val="28"/>
          <w:highlight w:val="none"/>
        </w:rPr>
        <w:t xml:space="preserve">甲方将依法成立验收小组，按照采购合同的约定对乙方的履约情况进行验收。验收时</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甲方按照采购合同的约定对每一项服务技术的履约情况进行确认。验收结束后</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验收小组出具验收书（参考示范格式七）</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列明各项标准的验收情况</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由验收双方共同签署。验收结果与采购合同约定的资金支付条件挂钩。履约验收的各项资料</w:t>
      </w:r>
      <w:r>
        <w:rPr>
          <w:rFonts w:hint="eastAsia" w:ascii="仿宋" w:hAnsi="仿宋" w:eastAsia="仿宋" w:cs="仿宋"/>
          <w:color w:val="auto"/>
          <w:sz w:val="28"/>
          <w:highlight w:val="none"/>
          <w:lang w:eastAsia="zh-CN"/>
        </w:rPr>
        <w:t xml:space="preserve">应存档</w:t>
      </w:r>
      <w:r>
        <w:rPr>
          <w:rFonts w:ascii="仿宋" w:hAnsi="仿宋" w:eastAsia="仿宋" w:cs="仿宋"/>
          <w:color w:val="auto"/>
          <w:sz w:val="28"/>
          <w:highlight w:val="none"/>
        </w:rPr>
        <w:t xml:space="preserve">备查。</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w:t>
      </w:r>
      <w:r>
        <w:rPr>
          <w:rFonts w:ascii="仿宋" w:hAnsi="仿宋" w:eastAsia="仿宋" w:cs="仿宋"/>
          <w:color w:val="auto"/>
          <w:sz w:val="28"/>
          <w:highlight w:val="none"/>
        </w:rPr>
        <w:t xml:space="preserve">验收合格的项目</w:t>
      </w:r>
      <w:r>
        <w:rPr>
          <w:rFonts w:hint="eastAsia" w:ascii="仿宋" w:hAnsi="仿宋" w:eastAsia="仿宋" w:cs="仿宋"/>
          <w:color w:val="auto"/>
          <w:sz w:val="28"/>
          <w:highlight w:val="none"/>
          <w:lang w:eastAsia="zh-CN"/>
        </w:rPr>
        <w:t xml:space="preserve">，</w:t>
      </w:r>
      <w:r>
        <w:rPr>
          <w:rFonts w:ascii="仿宋" w:hAnsi="仿宋" w:eastAsia="仿宋" w:cs="仿宋"/>
          <w:color w:val="auto"/>
          <w:sz w:val="28"/>
          <w:highlight w:val="none"/>
        </w:rPr>
        <w:t xml:space="preserve">甲方根据采购合同的约定及时向乙方支付合同款项。验收不合格的项目，甲方依法及时处理。采购合同的履行、违约责任和解决争议的方式等适用《中华人民共和国民法典》。</w:t>
      </w:r>
      <w:r>
        <w:rPr>
          <w:rFonts w:hint="eastAsia" w:ascii="仿宋" w:hAnsi="仿宋" w:eastAsia="仿宋" w:cs="仿宋"/>
          <w:color w:val="auto"/>
          <w:sz w:val="28"/>
          <w:szCs w:val="28"/>
          <w:highlight w:val="none"/>
        </w:rPr>
        <w:t xml:space="preserve"> </w:t>
      </w:r>
      <w:r/>
    </w:p>
    <w:p>
      <w:pPr>
        <w:pStyle w:val="929"/>
        <w:spacing w:line="360" w:lineRule="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p>
    <w:p>
      <w:pPr>
        <w:pStyle w:val="929"/>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乙方交纳人民币_________元作为本合同的履约保证金（合同金额的</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w:t>
      </w:r>
      <w:r/>
    </w:p>
    <w:p>
      <w:pPr>
        <w:numPr>
          <w:ilvl w:val="0"/>
          <w:numId w:val="3"/>
        </w:num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乙方提供的履约保证金可以是人民币形式（银行本票、汇票、支票、电汇），或银行保函、担保公司的保证担保或保险公司的保证保险等多种形式。</w:t>
      </w:r>
      <w:r/>
    </w:p>
    <w:p>
      <w:pPr>
        <w:numPr>
          <w:ilvl w:val="0"/>
          <w:numId w:val="3"/>
        </w:num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乙方选取银行保函、担保公司的保证担保或保险公司的保证保险等</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向采购人缴纳的，如保函（担保、保险等）的约定期到期但乙方履约仍未结束的，乙方须进行续保。</w:t>
      </w:r>
      <w:r/>
    </w:p>
    <w:p>
      <w:pPr>
        <w:numPr>
          <w:ilvl w:val="0"/>
          <w:numId w:val="3"/>
        </w:num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8"/>
          <w:szCs w:val="28"/>
          <w:highlight w:val="none"/>
          <w:lang w:eastAsia="zh-CN"/>
        </w:rPr>
        <w:t xml:space="preserve">〔2023〕150号</w:t>
      </w:r>
      <w:r>
        <w:rPr>
          <w:rFonts w:hint="eastAsia" w:ascii="仿宋" w:hAnsi="仿宋" w:eastAsia="仿宋" w:cs="仿宋"/>
          <w:color w:val="auto"/>
          <w:sz w:val="28"/>
          <w:szCs w:val="28"/>
          <w:highlight w:val="none"/>
        </w:rPr>
        <w:t xml:space="preserve">）的要求，登录“政府采购电子履约保函（保险）平台”，选择第三方机构并提交保函（保险）申请，经审核通过后支付相关费用。</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如乙方未能履行合同规定的义务，甲方有权从履约保证金中取得补偿。</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履约保证金在合同约定期间内不予退还或者应完全有效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约定期间届满之日起5个工作日内，甲方应将履约保证金退还乙方；逾期退还的，按中国人民银行同期贷款</w:t>
      </w:r>
      <w:r>
        <w:rPr>
          <w:rFonts w:hint="eastAsia" w:ascii="仿宋" w:hAnsi="仿宋" w:eastAsia="仿宋" w:cs="仿宋"/>
          <w:color w:val="auto"/>
          <w:sz w:val="28"/>
          <w:szCs w:val="28"/>
          <w:highlight w:val="none"/>
          <w:lang w:eastAsia="zh-CN"/>
        </w:rPr>
        <w:t xml:space="preserve">基准利率</w:t>
      </w:r>
      <w:r>
        <w:rPr>
          <w:rFonts w:hint="eastAsia" w:ascii="仿宋" w:hAnsi="仿宋" w:eastAsia="仿宋" w:cs="仿宋"/>
          <w:color w:val="auto"/>
          <w:sz w:val="28"/>
          <w:szCs w:val="28"/>
          <w:highlight w:val="none"/>
        </w:rPr>
        <w:t xml:space="preserve">上浮20%后的利率支付超期资金占用费，但因乙方自身原因导致无法及时退还的除外。</w:t>
      </w:r>
      <w:r/>
    </w:p>
    <w:p>
      <w:pPr>
        <w:ind w:firstLine="560"/>
        <w:spacing w:line="360" w:lineRule="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履约保证金在合同约定期间内不予退还或者应完全有效，履约保证金在项目验收合格后无息退还给乙方。</w:t>
      </w:r>
      <w:r/>
    </w:p>
    <w:p>
      <w:pPr>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七</w:t>
      </w:r>
      <w:r>
        <w:rPr>
          <w:rFonts w:hint="eastAsia" w:ascii="仿宋" w:hAnsi="仿宋" w:eastAsia="仿宋" w:cs="仿宋"/>
          <w:b/>
          <w:bCs w:val="0"/>
          <w:color w:val="auto"/>
          <w:sz w:val="28"/>
          <w:szCs w:val="28"/>
          <w:highlight w:val="none"/>
        </w:rPr>
        <w:t xml:space="preserve">、技术资料</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乙方应按磋商文件规定的时间向甲方提供与合同标的有关的技术资料。</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八、</w:t>
      </w:r>
      <w:r>
        <w:rPr>
          <w:rFonts w:hint="eastAsia" w:ascii="仿宋" w:hAnsi="仿宋" w:eastAsia="仿宋" w:cs="仿宋"/>
          <w:b/>
          <w:bCs w:val="0"/>
          <w:color w:val="auto"/>
          <w:sz w:val="28"/>
          <w:szCs w:val="28"/>
          <w:highlight w:val="none"/>
        </w:rPr>
        <w:t xml:space="preserve">知识产权</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乙方应保证甲方在使用、接受本合同标的或其任何一部分时不受第三方提出侵犯其专利权、版权、商标权和工业设计权等知识产权的起诉。一旦出现侵权，由乙方负全部责任。</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乙方保证所交付的合同标的的所有权完全属于乙方且无任何抵押、查封等产权瑕疵。</w:t>
      </w:r>
      <w:r/>
    </w:p>
    <w:p>
      <w:pPr>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九、</w:t>
      </w:r>
      <w:r>
        <w:rPr>
          <w:rFonts w:hint="eastAsia" w:ascii="仿宋" w:hAnsi="仿宋" w:eastAsia="仿宋" w:cs="仿宋"/>
          <w:b/>
          <w:bCs w:val="0"/>
          <w:color w:val="auto"/>
          <w:sz w:val="28"/>
          <w:szCs w:val="28"/>
          <w:highlight w:val="none"/>
        </w:rPr>
        <w:t xml:space="preserve">合同转包或分包</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乙方不得将合同标的转包给他人履行。</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乙方不得将合同标的分包给他人履行。</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乙方如有转包或未经甲方同意的分包行为，甲方有权解除合同。</w:t>
      </w:r>
      <w:r/>
    </w:p>
    <w:p>
      <w:pPr>
        <w:ind w:firstLine="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w:t>
      </w:r>
      <w:r>
        <w:rPr>
          <w:rFonts w:hint="eastAsia" w:ascii="仿宋" w:hAnsi="仿宋" w:eastAsia="仿宋" w:cs="仿宋"/>
          <w:b/>
          <w:color w:val="auto"/>
          <w:sz w:val="28"/>
          <w:szCs w:val="28"/>
          <w:highlight w:val="none"/>
        </w:rPr>
        <w:t xml:space="preserve">、税费</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本合同执行中相关的一切税费均由乙方负担。</w:t>
      </w:r>
      <w:r/>
    </w:p>
    <w:p>
      <w:pPr>
        <w:ind w:firstLine="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、违约责任</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甲方无正当理由拒绝接受乙方提供的合同标的的，甲方向乙方偿付拒绝接受合同价款总值</w:t>
      </w:r>
      <w:r>
        <w:rPr>
          <w:rFonts w:hint="eastAsia" w:ascii="仿宋" w:hAnsi="仿宋" w:eastAsia="仿宋" w:cs="仿宋"/>
          <w:color w:val="auto"/>
          <w:sz w:val="28"/>
          <w:szCs w:val="28"/>
          <w:highlight w:val="none"/>
          <w:u w:val="single"/>
          <w:lang w:val="en-US" w:eastAsia="zh-CN"/>
        </w:rPr>
        <w:t xml:space="preserve">20%</w:t>
      </w:r>
      <w:r>
        <w:rPr>
          <w:rFonts w:hint="eastAsia" w:ascii="仿宋" w:hAnsi="仿宋" w:eastAsia="仿宋" w:cs="仿宋"/>
          <w:color w:val="auto"/>
          <w:sz w:val="28"/>
          <w:szCs w:val="28"/>
          <w:highlight w:val="none"/>
        </w:rPr>
        <w:t xml:space="preserve">的违约金。</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甲方无故逾期验收和办理合同款项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资金审批流程除外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支付手续的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甲方应按逾期付款总额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万</w:t>
      </w:r>
      <w:r>
        <w:rPr>
          <w:rFonts w:hint="eastAsia" w:ascii="仿宋" w:hAnsi="仿宋" w:eastAsia="仿宋" w:cs="仿宋"/>
          <w:color w:val="auto"/>
          <w:sz w:val="28"/>
          <w:szCs w:val="28"/>
          <w:highlight w:val="none"/>
          <w:u w:val="single"/>
        </w:rPr>
        <w:t xml:space="preserve">分之</w:t>
      </w:r>
      <w:r>
        <w:rPr>
          <w:rFonts w:hint="eastAsia" w:ascii="仿宋" w:hAnsi="仿宋" w:eastAsia="仿宋" w:cs="仿宋"/>
          <w:color w:val="auto"/>
          <w:sz w:val="28"/>
          <w:szCs w:val="28"/>
          <w:highlight w:val="none"/>
          <w:u w:val="single"/>
          <w:lang w:eastAsia="zh-CN"/>
        </w:rPr>
        <w:t xml:space="preserve">五</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每日向乙方支付违约金。</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乙方逾期交付合同标的的，乙方应按逾期交付合同总额每日</w:t>
      </w:r>
      <w:r>
        <w:rPr>
          <w:rFonts w:hint="eastAsia" w:ascii="仿宋" w:hAnsi="仿宋" w:eastAsia="仿宋" w:cs="仿宋"/>
          <w:color w:val="auto"/>
          <w:sz w:val="28"/>
          <w:szCs w:val="28"/>
          <w:highlight w:val="none"/>
          <w:lang w:eastAsia="zh-CN"/>
        </w:rPr>
        <w:t xml:space="preserve">万</w:t>
      </w:r>
      <w:r>
        <w:rPr>
          <w:rFonts w:hint="eastAsia" w:ascii="仿宋" w:hAnsi="仿宋" w:eastAsia="仿宋" w:cs="仿宋"/>
          <w:color w:val="auto"/>
          <w:sz w:val="28"/>
          <w:szCs w:val="28"/>
          <w:highlight w:val="none"/>
        </w:rPr>
        <w:t xml:space="preserve">分之</w:t>
      </w: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20%</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的违约金，如造成甲方损失超过违约金的，超出部分由乙方继续承担赔偿责任。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 乙方交付合同标的的标准不符合合同规定及磋商文件规定标准的，甲方有权拒绝接受合同标的，并可单方面解除合同。</w:t>
      </w:r>
      <w:r/>
    </w:p>
    <w:p>
      <w:pPr>
        <w:ind w:firstLine="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十二</w:t>
      </w:r>
      <w:r>
        <w:rPr>
          <w:rFonts w:hint="eastAsia" w:ascii="仿宋" w:hAnsi="仿宋" w:eastAsia="仿宋" w:cs="仿宋"/>
          <w:b/>
          <w:color w:val="auto"/>
          <w:sz w:val="28"/>
          <w:szCs w:val="28"/>
          <w:highlight w:val="none"/>
        </w:rPr>
        <w:t xml:space="preserve">、不可抗力事件处理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在合同有效期内，任何一方因不可抗力事件导致不能履行合同，则合同履行期可延长，其延长期与不可抗力影响期相同。</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不可抗力事件发生后，应立即通知对方，并寄送有关权威机构出具的证明。</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不可抗力事件延续120天以上，双方应通过友好协商，确定是否继续履行合同。</w:t>
      </w:r>
      <w:r/>
    </w:p>
    <w:p>
      <w:pPr>
        <w:pStyle w:val="929"/>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rPr>
        <w:t xml:space="preserve">、合同纠纷处理</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b/>
          <w:bCs/>
          <w:color w:val="auto"/>
          <w:sz w:val="28"/>
          <w:szCs w:val="28"/>
          <w:highlight w:val="none"/>
          <w:u w:val="single"/>
        </w:rPr>
        <w:t xml:space="preserve">2</w:t>
      </w:r>
      <w:r>
        <w:rPr>
          <w:rFonts w:hint="eastAsia" w:ascii="仿宋" w:hAnsi="仿宋" w:eastAsia="仿宋" w:cs="仿宋"/>
          <w:b/>
          <w:bCs/>
          <w:color w:val="auto"/>
          <w:sz w:val="28"/>
          <w:szCs w:val="28"/>
          <w:highlight w:val="none"/>
          <w:u w:val="single"/>
          <w:lang w:eastAsia="zh-CN"/>
        </w:rPr>
        <w:t xml:space="preserve">种</w:t>
      </w:r>
      <w:r>
        <w:rPr>
          <w:rFonts w:hint="eastAsia" w:ascii="仿宋" w:hAnsi="仿宋" w:eastAsia="仿宋" w:cs="仿宋"/>
          <w:color w:val="auto"/>
          <w:sz w:val="28"/>
          <w:szCs w:val="28"/>
          <w:highlight w:val="none"/>
        </w:rPr>
        <w:t xml:space="preserve">处理：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申请仲裁。选定仲裁机构为淮安仲裁委员会。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提起诉讼。约定由甲方所在地法院管辖。 </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十四</w:t>
      </w:r>
      <w:r>
        <w:rPr>
          <w:rFonts w:hint="eastAsia" w:ascii="仿宋" w:hAnsi="仿宋" w:eastAsia="仿宋" w:cs="仿宋"/>
          <w:b/>
          <w:bCs/>
          <w:color w:val="auto"/>
          <w:sz w:val="28"/>
          <w:szCs w:val="28"/>
          <w:highlight w:val="none"/>
        </w:rPr>
        <w:t xml:space="preserve">、合同生效及其它</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本合同应在甲方、乙方双方签字盖章之日起生效。如有变动，必须经甲方、乙方协商。本合同一式陆份，以中文书。甲方、乙方、代理公司各执二份。</w:t>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lang w:val="en-US" w:eastAsia="zh-CN"/>
        </w:rPr>
        <w:t xml:space="preserve">十五</w:t>
      </w:r>
      <w:r>
        <w:rPr>
          <w:rFonts w:hint="eastAsia" w:ascii="仿宋" w:hAnsi="仿宋" w:eastAsia="仿宋" w:cs="仿宋"/>
          <w:b/>
          <w:bCs/>
          <w:color w:val="auto"/>
          <w:sz w:val="28"/>
          <w:szCs w:val="28"/>
          <w:highlight w:val="none"/>
        </w:rPr>
        <w:t xml:space="preserve">、组成本合同的文件包括</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本合同条款</w:t>
      </w:r>
      <w:r>
        <w:rPr>
          <w:rFonts w:hint="eastAsia" w:ascii="仿宋" w:hAnsi="仿宋" w:eastAsia="仿宋" w:cs="仿宋"/>
          <w:color w:val="auto"/>
          <w:sz w:val="28"/>
          <w:szCs w:val="28"/>
          <w:highlight w:val="none"/>
          <w:lang w:val="en-US" w:eastAsia="zh-CN"/>
        </w:rPr>
        <w:t xml:space="preserve">及合同主要条款</w:t>
      </w:r>
      <w:r>
        <w:rPr>
          <w:rFonts w:hint="eastAsia" w:ascii="仿宋" w:hAnsi="仿宋" w:eastAsia="仿宋" w:cs="仿宋"/>
          <w:color w:val="auto"/>
          <w:sz w:val="28"/>
          <w:szCs w:val="28"/>
          <w:highlight w:val="none"/>
        </w:rPr>
        <w:t xml:space="preserve">；</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磋商文件和乙方的响应文件；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成交通知书； </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甲乙双方商定的其他必要文件。 上述合同文件内容互为补充，如有不明确，由甲方负责解释。</w:t>
      </w:r>
      <w:r/>
    </w:p>
    <w:p>
      <w:pPr>
        <w:pStyle w:val="92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29"/>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pStyle w:val="929"/>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pStyle w:val="929"/>
        <w:ind w:firstLine="56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pStyle w:val="929"/>
        <w:ind w:firstLine="560"/>
        <w:spacing w:line="360" w:lineRule="auto"/>
        <w:widowControl/>
        <w:rPr>
          <w:rFonts w:hint="eastAsia" w:ascii="仿宋" w:hAnsi="仿宋" w:eastAsia="仿宋"/>
          <w:b/>
          <w:bCs/>
          <w:color w:val="auto"/>
          <w:sz w:val="36"/>
          <w:szCs w:val="36"/>
          <w:highlight w:val="none"/>
        </w:rPr>
      </w:pPr>
      <w:r>
        <w:rPr>
          <w:rFonts w:hint="eastAsia" w:ascii="仿宋" w:hAnsi="仿宋" w:eastAsia="仿宋" w:cs="仿宋"/>
          <w:color w:val="auto"/>
          <w:sz w:val="28"/>
          <w:szCs w:val="28"/>
          <w:highlight w:val="none"/>
        </w:rPr>
        <w:t xml:space="preserve">签</w:t>
      </w:r>
      <w:r>
        <w:rPr>
          <w:rFonts w:hint="eastAsia" w:ascii="仿宋" w:hAnsi="仿宋" w:eastAsia="仿宋" w:cs="仿宋"/>
          <w:color w:val="auto"/>
          <w:sz w:val="28"/>
          <w:szCs w:val="28"/>
          <w:highlight w:val="none"/>
          <w:lang w:eastAsia="zh-CN"/>
        </w:rPr>
        <w:t xml:space="preserve">订</w:t>
      </w:r>
      <w:r>
        <w:rPr>
          <w:rFonts w:hint="eastAsia" w:ascii="仿宋" w:hAnsi="仿宋" w:eastAsia="仿宋" w:cs="仿宋"/>
          <w:color w:val="auto"/>
          <w:sz w:val="28"/>
          <w:szCs w:val="28"/>
          <w:highlight w:val="none"/>
        </w:rPr>
        <w:t xml:space="preserve">日期:                       签</w:t>
      </w:r>
      <w:r>
        <w:rPr>
          <w:rFonts w:hint="eastAsia" w:ascii="仿宋" w:hAnsi="仿宋" w:eastAsia="仿宋" w:cs="仿宋"/>
          <w:color w:val="auto"/>
          <w:sz w:val="28"/>
          <w:szCs w:val="28"/>
          <w:highlight w:val="none"/>
          <w:lang w:eastAsia="zh-CN"/>
        </w:rPr>
        <w:t xml:space="preserve">订</w:t>
      </w:r>
      <w:r>
        <w:rPr>
          <w:rFonts w:hint="eastAsia" w:ascii="仿宋" w:hAnsi="仿宋" w:eastAsia="仿宋" w:cs="仿宋"/>
          <w:color w:val="auto"/>
          <w:sz w:val="28"/>
          <w:szCs w:val="28"/>
          <w:highlight w:val="none"/>
        </w:rPr>
        <w:t xml:space="preserve">日期:  </w:t>
      </w:r>
      <w:r/>
    </w:p>
    <w:p>
      <w:pPr>
        <w:pStyle w:val="929"/>
        <w:ind w:firstLine="2873"/>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29"/>
        <w:ind w:firstLine="2873"/>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29"/>
        <w:ind w:firstLine="0"/>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29"/>
        <w:ind w:firstLine="2873"/>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第五章  项目采购需求</w:t>
      </w:r>
      <w:r/>
    </w:p>
    <w:p>
      <w:pPr>
        <w:pStyle w:val="1028"/>
        <w:ind w:firstLine="562"/>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一、项目概况</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bookmarkStart w:id="32" w:name="OLE_LINK17"/>
      <w:r>
        <w:rPr>
          <w:rFonts w:hint="eastAsia" w:ascii="仿宋" w:hAnsi="仿宋" w:eastAsia="仿宋" w:cs="仿宋"/>
          <w:color w:val="auto"/>
          <w:sz w:val="28"/>
          <w:szCs w:val="28"/>
          <w:highlight w:val="none"/>
          <w:shd w:val="clear" w:color="auto" w:fill="ffffff"/>
        </w:rPr>
        <w:t xml:space="preserve">《自然资源部农业农村部关于改革完善耕地占补平衡管理的通知》（自然资发〔2024〕204号）正式发布，该文件明确将非农建设、造林种树、种果种茶等各类占用耕地行为，统一纳入耕地占补平衡管理范畴，核心坚持“以补定占”工作原则，从国家层面划定了耕地占补平衡管理的全新边界与核心要求。</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《江苏省自然资源厅 江苏省农业农村厅关于改革耕地占补平衡强化以补定占管理的通知》（苏自然资发〔2024〕356号）印发实施，文件进一步强化“以补定占”刚性约束，全面实行耕地总量管控机制；省自然资源厅同步搭建全省统一的占补平衡管理平台，同时以县（市、区）为基本单位，建立非农建设补充耕地储备库，专门用于储备各地依规形成的非农建设补充耕地指标，为全省耕地占补平衡规范化、统筹化管理筑牢基础</w:t>
      </w:r>
      <w:r>
        <w:rPr>
          <w:rFonts w:hint="eastAsia" w:ascii="仿宋" w:hAnsi="仿宋" w:eastAsia="仿宋" w:cs="仿宋"/>
          <w:color w:val="auto"/>
          <w:sz w:val="28"/>
          <w:szCs w:val="28"/>
          <w:highlight w:val="none"/>
          <w:shd w:val="clear" w:color="auto" w:fill="ffffff"/>
          <w:lang w:eastAsia="zh-CN"/>
        </w:rPr>
        <w:t xml:space="preserve">。</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近年来，洪泽区紧紧围绕耕地保护核心任务，扎实推进耕地占补平衡各项建设工作，在耕地保护落地、指标统筹管理等方面取得了阶段性成效。但随着国家、自然资源部及省相关部门对耕地保护和粮食安全考核实行“一票否决”制，同步落实严肃问责、终身追责的严格监管要求，加之新一轮耕地占补平衡制度改革全面落地实施，当前耕地保护和占补平衡管理的标准持续收紧、要求不断提高，洪泽区现有耕地占补平衡指标要素保障能力不足的问题日益凸显，已难以完全适配新形势下的工作需求。</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基于此，洪泽</w:t>
      </w:r>
      <w:r>
        <w:rPr>
          <w:rFonts w:hint="eastAsia" w:ascii="仿宋" w:hAnsi="仿宋" w:eastAsia="仿宋" w:cs="仿宋"/>
          <w:color w:val="auto"/>
          <w:sz w:val="28"/>
          <w:szCs w:val="28"/>
          <w:highlight w:val="none"/>
          <w:shd w:val="clear" w:color="auto" w:fill="ffffff"/>
          <w:lang w:eastAsia="zh-CN"/>
        </w:rPr>
        <w:t xml:space="preserve">区级</w:t>
      </w:r>
      <w:r>
        <w:rPr>
          <w:rFonts w:hint="eastAsia" w:ascii="仿宋" w:hAnsi="仿宋" w:eastAsia="仿宋" w:cs="仿宋"/>
          <w:color w:val="auto"/>
          <w:sz w:val="28"/>
          <w:szCs w:val="28"/>
          <w:highlight w:val="none"/>
          <w:shd w:val="clear" w:color="auto" w:fill="ffffff"/>
        </w:rPr>
        <w:t xml:space="preserve">需牢牢把握耕地占补平衡制度改革契机，主动探索、积极拓展新增补充耕地指标形成路径，通过其他方式挖掘补充耕地潜力，破解指标保障短板难题。同时结合上级主管部门管理要求，本次</w:t>
      </w:r>
      <w:r>
        <w:rPr>
          <w:rFonts w:ascii="仿宋" w:hAnsi="仿宋" w:eastAsia="仿宋" w:cs="仿宋"/>
          <w:color w:val="auto"/>
          <w:sz w:val="28"/>
          <w:szCs w:val="28"/>
          <w:highlight w:val="none"/>
          <w:shd w:val="clear" w:color="auto" w:fill="ffffff"/>
        </w:rPr>
        <w:t xml:space="preserve">全</w:t>
      </w:r>
      <w:r>
        <w:rPr>
          <w:rFonts w:hint="eastAsia" w:ascii="仿宋" w:hAnsi="仿宋" w:eastAsia="仿宋" w:cs="仿宋"/>
          <w:color w:val="auto"/>
          <w:sz w:val="28"/>
          <w:szCs w:val="28"/>
          <w:highlight w:val="none"/>
          <w:shd w:val="clear" w:color="auto" w:fill="ffffff"/>
        </w:rPr>
        <w:t xml:space="preserve">区拟</w:t>
      </w:r>
      <w:r>
        <w:rPr>
          <w:rFonts w:ascii="仿宋" w:hAnsi="仿宋" w:eastAsia="仿宋" w:cs="仿宋"/>
          <w:color w:val="auto"/>
          <w:sz w:val="28"/>
          <w:szCs w:val="28"/>
          <w:highlight w:val="none"/>
          <w:shd w:val="clear" w:color="auto" w:fill="ffffff"/>
        </w:rPr>
        <w:t xml:space="preserve">通过</w:t>
      </w:r>
      <w:r>
        <w:rPr>
          <w:rFonts w:hint="eastAsia" w:ascii="仿宋" w:hAnsi="仿宋" w:eastAsia="仿宋" w:cs="仿宋"/>
          <w:color w:val="auto"/>
          <w:sz w:val="28"/>
          <w:szCs w:val="28"/>
          <w:highlight w:val="none"/>
          <w:shd w:val="clear" w:color="auto" w:fill="ffffff"/>
        </w:rPr>
        <w:t xml:space="preserve">非项目化补充耕地资源调查工作</w:t>
      </w:r>
      <w:r>
        <w:rPr>
          <w:rFonts w:ascii="仿宋" w:hAnsi="仿宋" w:eastAsia="仿宋" w:cs="仿宋"/>
          <w:color w:val="auto"/>
          <w:sz w:val="28"/>
          <w:szCs w:val="28"/>
          <w:highlight w:val="none"/>
          <w:shd w:val="clear" w:color="auto" w:fill="ffffff"/>
        </w:rPr>
        <w:t xml:space="preserve">补充耕地指标</w:t>
      </w:r>
      <w:r>
        <w:rPr>
          <w:rFonts w:hint="eastAsia" w:ascii="仿宋" w:hAnsi="仿宋" w:eastAsia="仿宋" w:cs="仿宋"/>
          <w:color w:val="auto"/>
          <w:sz w:val="28"/>
          <w:szCs w:val="28"/>
          <w:highlight w:val="none"/>
          <w:shd w:val="clear" w:color="auto" w:fill="ffffff"/>
        </w:rPr>
        <w:t xml:space="preserve">，</w:t>
      </w:r>
      <w:r>
        <w:rPr>
          <w:rFonts w:ascii="仿宋" w:hAnsi="仿宋" w:eastAsia="仿宋" w:cs="仿宋"/>
          <w:color w:val="auto"/>
          <w:sz w:val="28"/>
          <w:szCs w:val="28"/>
          <w:highlight w:val="none"/>
          <w:shd w:val="clear" w:color="auto" w:fill="ffffff"/>
        </w:rPr>
        <w:t xml:space="preserve">用于保障</w:t>
      </w:r>
      <w:r>
        <w:rPr>
          <w:rFonts w:hint="eastAsia" w:ascii="仿宋" w:hAnsi="仿宋" w:eastAsia="仿宋" w:cs="仿宋"/>
          <w:color w:val="auto"/>
          <w:sz w:val="28"/>
          <w:szCs w:val="28"/>
          <w:highlight w:val="none"/>
          <w:shd w:val="clear" w:color="auto" w:fill="ffffff"/>
        </w:rPr>
        <w:t xml:space="preserve">全区</w:t>
      </w:r>
      <w:r>
        <w:rPr>
          <w:rFonts w:ascii="仿宋" w:hAnsi="仿宋" w:eastAsia="仿宋" w:cs="仿宋"/>
          <w:color w:val="auto"/>
          <w:sz w:val="28"/>
          <w:szCs w:val="28"/>
          <w:highlight w:val="none"/>
          <w:shd w:val="clear" w:color="auto" w:fill="ffffff"/>
        </w:rPr>
        <w:t xml:space="preserve">重大项目占补平衡需求</w:t>
      </w:r>
      <w:r>
        <w:rPr>
          <w:rFonts w:hint="eastAsia" w:ascii="仿宋" w:hAnsi="仿宋" w:eastAsia="仿宋" w:cs="仿宋"/>
          <w:color w:val="auto"/>
          <w:sz w:val="28"/>
          <w:szCs w:val="28"/>
          <w:highlight w:val="none"/>
          <w:shd w:val="clear" w:color="auto" w:fill="ffffff"/>
        </w:rPr>
        <w:t xml:space="preserve">。</w:t>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二、工作范围</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工作范围包括洪泽区下辖所有镇街。</w:t>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三、工作依据</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1.《中共中央办公厅 国务院办公厅关于加强耕地保护提升耕地质量完善占补平衡的意见》（国务院公报2024年第29号）；</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2.《自然资源部 农业农村部关于改革完善耕地占补平衡管理的通知》（自然资发〔2024〕204号）；</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3.农业农村部 自然资源部关于印发《补充耕地质量验收办法（试行）》的通知（农建发〔2025〕5号）；</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4.《关于改革耕地占补平衡强化以补定占管理的通知》（苏自然资发〔2024〕356号）；</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5.江苏省自然资源厅《关于进一步加强补充耕地管理的通知》（苏自然资发〔2025〕296号）；</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6.江苏省农业农村厅《江苏省补充耕地质量验收实施细则（试行）》等。</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 xml:space="preserve">7.本项目</w:t>
      </w:r>
      <w:r>
        <w:rPr>
          <w:rFonts w:hint="eastAsia" w:ascii="仿宋" w:hAnsi="仿宋" w:eastAsia="仿宋" w:cs="仿宋"/>
          <w:color w:val="auto"/>
          <w:sz w:val="28"/>
          <w:szCs w:val="28"/>
          <w:highlight w:val="none"/>
          <w:shd w:val="clear" w:color="auto" w:fill="ffffff"/>
        </w:rPr>
        <w:t xml:space="preserve">覆盖国家、省、市三级政策，数量认定、质量评定、生态合规、后期管护4 项核心要求。数量认定遵循“县级初审、市级审核、省级复核”的指标审核与报备要求，通过内业比对和外业核实，逐地块核定新增耕地数量指标；质量</w:t>
      </w:r>
      <w:r>
        <w:rPr>
          <w:rFonts w:hint="eastAsia" w:ascii="仿宋" w:hAnsi="仿宋" w:eastAsia="仿宋" w:cs="仿宋"/>
          <w:color w:val="auto"/>
          <w:sz w:val="28"/>
          <w:szCs w:val="28"/>
          <w:highlight w:val="none"/>
          <w:shd w:val="clear" w:color="auto" w:fill="ffffff"/>
          <w:lang w:eastAsia="zh-CN"/>
        </w:rPr>
        <w:t xml:space="preserve">评</w:t>
      </w:r>
      <w:r>
        <w:rPr>
          <w:rFonts w:hint="eastAsia" w:ascii="仿宋" w:hAnsi="仿宋" w:eastAsia="仿宋" w:cs="仿宋"/>
          <w:color w:val="auto"/>
          <w:sz w:val="28"/>
          <w:szCs w:val="28"/>
          <w:highlight w:val="none"/>
          <w:shd w:val="clear" w:color="auto" w:fill="ffffff"/>
        </w:rPr>
        <w:t xml:space="preserve">衡遵循“县级初鉴、市级鉴定、省级抽核”原则，县级组织内业审查、现场踏勘、土壤采样检测，出具初步鉴定意见，市级全面审核县级鉴定结果，省级定期按比例抽核；部省市坚持生态优先、以水定地、稳妥有序的原则，严禁在生态保护红线、自然保护地、饮用水水源一级保护区等重要生态功能区域及 25 度以上陡坡范围内新开垦耕地；后期管护需县级制定后期管护管理办法，明确管护责任主体、职责、标准、时限及资金要求，各级自然资源主管部门负责非农建设管控监督。</w:t>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四、工作内容</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开展其他方式补充耕地系统入库，开展其他方式产生补充耕地是通过土地整治实现耕地占补平衡的有效途径，包含补充耕地地块筛选、整治规划设计评估、</w:t>
      </w:r>
      <w:r>
        <w:rPr>
          <w:rFonts w:hint="eastAsia" w:ascii="仿宋" w:hAnsi="仿宋" w:eastAsia="仿宋" w:cs="仿宋"/>
          <w:b/>
          <w:bCs/>
          <w:color w:val="auto"/>
          <w:sz w:val="28"/>
          <w:szCs w:val="28"/>
          <w:highlight w:val="none"/>
          <w:shd w:val="clear" w:color="auto" w:fill="ffffff"/>
        </w:rPr>
        <w:t xml:space="preserve">数字化GIS分析</w:t>
      </w:r>
      <w:r>
        <w:rPr>
          <w:rFonts w:hint="eastAsia" w:ascii="仿宋" w:hAnsi="仿宋" w:eastAsia="仿宋" w:cs="仿宋"/>
          <w:color w:val="auto"/>
          <w:sz w:val="28"/>
          <w:szCs w:val="28"/>
          <w:highlight w:val="none"/>
          <w:shd w:val="clear" w:color="auto" w:fill="ffffff"/>
        </w:rPr>
        <w:t xml:space="preserve">、数据库建设、智能化设计、历史非耕地影像截取、正射影像判读、对接各镇（街道）村，完成相关方案编制，完成上级规定的其他方式入库要求，确保新增耕地指标入库。</w:t>
      </w:r>
      <w:r/>
    </w:p>
    <w:p>
      <w:pPr>
        <w:pStyle w:val="1029"/>
        <w:jc w:val="left"/>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（一）开展其他方式补充耕地储备库入库工作</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补充耕地地块筛选。补充耕地应坚持以“恢复优质耕地为主、新开垦耕地为辅”的原则，在国土空间规划、耕地保护专项规划等明确的适宜区域进行选址；采集相关数据开展分析工作，与各镇街做好配合，排除各类限制性因素，确保筛选的补充耕地地块符合系统备案要求。</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（2）实施前影像判读。采集历年影像，逐地块比对，确保筛选的补充耕地地块，在实施前满足非耕地状态，避免“耕地造耕地”等问题，形成初步拟上报图斑范围。</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（3）现状实地影像采集。针对初步拟上报图斑范围，结合正射影像确定实际入库范围，将范围导入国土调查云，实地采集现场四至照片，并导出DB数据包上传至省级耕地占补平衡系统。</w:t>
      </w:r>
      <w:r/>
    </w:p>
    <w:p>
      <w:pPr>
        <w:pStyle w:val="1029"/>
        <w:jc w:val="left"/>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（二）编制相关方案及完成指标入库</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（1）补充耕地方案编制</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主要工作内容包含补充耕地实施方案编制、整合相关镇（街道）地块确认文件、历史非耕地佐证资料（影像）、现状为耕地佐证资料等。方案需分析项目区概况，如项目区位置、面积以及土地利用现状等；评估新增耕地适宜性，从自然环境、农业生产条件等角度，评价新增耕地长期稳定利用的适宜性及价值；评价合规性，与国土空间规划及相关规划衔接，提出新增耕地的规划合理性，统筹安排耕地及配套设施、周边其他地类的空间布局与调整安排；制定实施计划和管护方案，确定项目各建设环节的时间进度安排及管护等。</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（2）其他方式补充耕地储备库项目勘测报告编制工作</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对项目区情况进行实地勘测和调查，提交勘测定界报告、地类认定说明及变化明细、符合系统填报要求的高清正射影像、初验情况记录表等验收材料、测量底图、有关图层数据及技术要求的成果等，并按要求将相关结果刻盘提交完毕，满足项目通过市局验收所需资料。</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（3）按照上级要求完成指标入预备库</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协助甲方开展其他方式补充耕地项目申报及核定工作，并在省占补平衡监管系统完成填报工作，并链接相关影像和现场照片资料。</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（4）后期配合完成指标入储备库</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在项目库中选取禀赋良好、集中连片的新增耕地地块，在省占补平衡监管系统完成备案，确保相关补充耕地地块纳入储备库。</w:t>
      </w:r>
      <w:r/>
    </w:p>
    <w:p>
      <w:pPr>
        <w:pStyle w:val="1029"/>
        <w:jc w:val="left"/>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（四）成果汇编</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形成数据库成果、表格成果、项目相关方案成果（包含项目实施前后影像对比图、地类分析成果、相关部门意见等）、带有实地照片的数据包（汇总可用于入库的实地照片数据包）以及其他指标入库的相关成果（具体根据省、市要求）。</w:t>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五、需提交的成果</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（一）其他方式入库方案</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其他方式产生的补充耕地入库方案包括编制概况、区域基本情况、储备库建设方案、后期管理方案等内容。</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附表和附图材料按照省级相关文件要求，以及设区市验收要求进行准备。</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（二）入库地块勘界报告</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包括土地勘测定界技术说明、勘界成果审核表、土地分类面积表、土地利用现状分类面积汇总表、界址点以及勘测定界图等内容。</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（三）系统备案的材料</w:t>
      </w:r>
      <w:r/>
    </w:p>
    <w:p>
      <w:pPr>
        <w:pStyle w:val="1029"/>
        <w:ind w:firstLine="540"/>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按照</w:t>
      </w:r>
      <w:r>
        <w:rPr>
          <w:rFonts w:hint="eastAsia" w:ascii="仿宋" w:hAnsi="仿宋" w:eastAsia="仿宋" w:cs="仿宋"/>
          <w:color w:val="auto"/>
          <w:sz w:val="28"/>
          <w:szCs w:val="28"/>
          <w:highlight w:val="none"/>
          <w:shd w:val="clear" w:color="auto" w:fill="ffffff"/>
        </w:rPr>
        <w:fldChar w:fldCharType="begin"/>
      </w:r>
      <w:r>
        <w:rPr>
          <w:rFonts w:hint="eastAsia" w:ascii="仿宋" w:hAnsi="仿宋" w:eastAsia="仿宋" w:cs="仿宋"/>
          <w:color w:val="auto"/>
          <w:sz w:val="28"/>
          <w:szCs w:val="28"/>
          <w:highlight w:val="none"/>
          <w:shd w:val="clear" w:color="auto" w:fill="ffffff"/>
        </w:rPr>
        <w:instrText xml:space="preserve"> HYPERLINK "https://www.so.com/link?m=uQqyB2RNRr0cCzd+Y4Bz/qLm8u4jj8WNtQHozNb067KdXZbnniHlCpN99iZb0Os9gy/j897CRe8ufH09uJAzV7Tusw52fHOoSVQpq5IaFK1hRG/ZCjej/qIUNo07cUJRFjdeQbE+hDyDQTr8F" \t "https://www.so.com/_blank" </w:instrText>
      </w:r>
      <w:r>
        <w:rPr>
          <w:rFonts w:hint="eastAsia" w:ascii="仿宋" w:hAnsi="仿宋" w:eastAsia="仿宋" w:cs="仿宋"/>
          <w:color w:val="auto"/>
          <w:sz w:val="28"/>
          <w:szCs w:val="28"/>
          <w:highlight w:val="none"/>
          <w:shd w:val="clear" w:color="auto" w:fill="ffffff"/>
        </w:rPr>
        <w:fldChar w:fldCharType="separate"/>
      </w:r>
      <w:r>
        <w:rPr>
          <w:rFonts w:hint="eastAsia" w:ascii="仿宋" w:hAnsi="仿宋" w:eastAsia="仿宋" w:cs="仿宋"/>
          <w:color w:val="auto"/>
          <w:sz w:val="28"/>
          <w:szCs w:val="28"/>
          <w:highlight w:val="none"/>
          <w:shd w:val="clear" w:color="auto" w:fill="ffffff"/>
        </w:rPr>
        <w:t xml:space="preserve">江苏省耕地占补平衡监管系统</w:t>
      </w:r>
      <w:r>
        <w:rPr>
          <w:rFonts w:hint="eastAsia" w:ascii="仿宋" w:hAnsi="仿宋" w:eastAsia="仿宋" w:cs="仿宋"/>
          <w:color w:val="auto"/>
          <w:sz w:val="28"/>
          <w:szCs w:val="28"/>
          <w:highlight w:val="none"/>
          <w:shd w:val="clear" w:color="auto" w:fill="ffffff"/>
        </w:rPr>
        <w:fldChar w:fldCharType="end"/>
      </w:r>
      <w:r>
        <w:rPr>
          <w:rFonts w:hint="eastAsia" w:ascii="仿宋" w:hAnsi="仿宋" w:eastAsia="仿宋" w:cs="仿宋"/>
          <w:color w:val="auto"/>
          <w:sz w:val="28"/>
          <w:szCs w:val="28"/>
          <w:highlight w:val="none"/>
          <w:shd w:val="clear" w:color="auto" w:fill="ffffff"/>
        </w:rPr>
        <w:t xml:space="preserve">填报要求，开展相关附件及证明材料的准备及系统录入。</w:t>
      </w:r>
      <w:bookmarkEnd w:id="32"/>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六、其他相关要求</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bookmarkStart w:id="33" w:name="OLE_LINK10"/>
      <w:r>
        <w:rPr>
          <w:rFonts w:hint="eastAsia" w:ascii="仿宋" w:hAnsi="仿宋" w:eastAsia="仿宋" w:cs="仿宋"/>
          <w:color w:val="auto"/>
          <w:sz w:val="28"/>
          <w:szCs w:val="28"/>
          <w:highlight w:val="none"/>
          <w:shd w:val="clear" w:color="auto" w:fill="ffffff"/>
        </w:rPr>
        <w:t xml:space="preserve">（一）成果要求</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淮安市自然资源和规划局审核需要、采购人的要求为准。</w:t>
      </w:r>
      <w:bookmarkEnd w:id="33"/>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（二）费用结算依据</w:t>
      </w:r>
      <w:r/>
    </w:p>
    <w:p>
      <w:pPr>
        <w:pStyle w:val="1029"/>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其他方式产生的补充耕地指标须通过</w:t>
      </w:r>
      <w:r>
        <w:rPr>
          <w:color w:val="auto"/>
          <w:highlight w:val="none"/>
        </w:rPr>
        <w:fldChar w:fldCharType="begin"/>
      </w:r>
      <w:r>
        <w:rPr>
          <w:color w:val="auto"/>
          <w:highlight w:val="none"/>
        </w:rPr>
        <w:instrText xml:space="preserve"> HYPERLINK "https://www.so.com/link?m=uQqyB2RNRr0cCzd+Y4Bz/qLm8u4jj8WNtQHozNb067KdXZbnniHlCpN99iZb0Os9gy/j897CRe8ufH09uJAzV7Tusw52fHOoSVQpq5IaFK1hRG/ZCjej/qIUNo07cUJRFjdeQbE+hDyDQTr8F" \t "https://www.so.com/_blank" </w:instrText>
      </w:r>
      <w:r>
        <w:rPr>
          <w:color w:val="auto"/>
          <w:highlight w:val="none"/>
        </w:rPr>
        <w:fldChar w:fldCharType="separate"/>
      </w:r>
      <w:r>
        <w:rPr>
          <w:rFonts w:hint="eastAsia" w:ascii="仿宋" w:hAnsi="仿宋" w:eastAsia="仿宋" w:cs="仿宋"/>
          <w:color w:val="auto"/>
          <w:sz w:val="28"/>
          <w:szCs w:val="28"/>
          <w:highlight w:val="none"/>
          <w:shd w:val="clear" w:color="auto" w:fill="ffffff"/>
        </w:rPr>
        <w:t xml:space="preserve">江苏省耕</w:t>
      </w:r>
      <w:bookmarkStart w:id="34" w:name="OLE_LINK11"/>
      <w:r>
        <w:rPr>
          <w:rFonts w:hint="eastAsia" w:ascii="仿宋" w:hAnsi="仿宋" w:eastAsia="仿宋" w:cs="仿宋"/>
          <w:color w:val="auto"/>
          <w:sz w:val="28"/>
          <w:szCs w:val="28"/>
          <w:highlight w:val="none"/>
          <w:shd w:val="clear" w:color="auto" w:fill="ffffff"/>
        </w:rPr>
        <w:t xml:space="preserve">地占补平衡监管系</w:t>
      </w:r>
      <w:bookmarkEnd w:id="34"/>
      <w:r>
        <w:rPr>
          <w:rFonts w:hint="eastAsia" w:ascii="仿宋" w:hAnsi="仿宋" w:eastAsia="仿宋" w:cs="仿宋"/>
          <w:color w:val="auto"/>
          <w:sz w:val="28"/>
          <w:szCs w:val="28"/>
          <w:highlight w:val="none"/>
          <w:shd w:val="clear" w:color="auto" w:fill="ffffff"/>
        </w:rPr>
        <w:t xml:space="preserve">统</w:t>
      </w:r>
      <w:r>
        <w:rPr>
          <w:rFonts w:hint="eastAsia" w:ascii="仿宋" w:hAnsi="仿宋" w:eastAsia="仿宋" w:cs="仿宋"/>
          <w:color w:val="auto"/>
          <w:sz w:val="28"/>
          <w:szCs w:val="28"/>
          <w:highlight w:val="none"/>
          <w:shd w:val="clear" w:color="auto" w:fill="ffffff"/>
        </w:rPr>
        <w:fldChar w:fldCharType="end"/>
      </w:r>
      <w:r>
        <w:rPr>
          <w:rFonts w:hint="eastAsia" w:ascii="仿宋" w:hAnsi="仿宋" w:eastAsia="仿宋" w:cs="仿宋"/>
          <w:color w:val="auto"/>
          <w:sz w:val="28"/>
          <w:szCs w:val="28"/>
          <w:highlight w:val="none"/>
          <w:shd w:val="clear" w:color="auto" w:fill="ffffff"/>
        </w:rPr>
        <w:t xml:space="preserve">审核，相应指标纳入非农建设补充耕地储备库。最终结算按照在</w:t>
      </w:r>
      <w:r>
        <w:rPr>
          <w:color w:val="auto"/>
          <w:highlight w:val="none"/>
        </w:rPr>
        <w:fldChar w:fldCharType="begin"/>
      </w:r>
      <w:r>
        <w:rPr>
          <w:color w:val="auto"/>
          <w:highlight w:val="none"/>
        </w:rPr>
        <w:instrText xml:space="preserve"> HYPERLINK "https://www.so.com/link?m=uQqyB2RNRr0cCzd+Y4Bz/qLm8u4jj8WNtQHozNb067KdXZbnniHlCpN99iZb0Os9gy/j897CRe8ufH09uJAzV7Tusw52fHOoSVQpq5IaFK1hRG/ZCjej/qIUNo07cUJRFjdeQbE+hDyDQTr8F" \t "https://www.so.com/_blank" </w:instrText>
      </w:r>
      <w:r>
        <w:rPr>
          <w:color w:val="auto"/>
          <w:highlight w:val="none"/>
        </w:rPr>
        <w:fldChar w:fldCharType="separate"/>
      </w:r>
      <w:r>
        <w:rPr>
          <w:rFonts w:hint="eastAsia" w:ascii="仿宋" w:hAnsi="仿宋" w:eastAsia="仿宋" w:cs="仿宋"/>
          <w:color w:val="auto"/>
          <w:sz w:val="28"/>
          <w:szCs w:val="28"/>
          <w:highlight w:val="none"/>
          <w:shd w:val="clear" w:color="auto" w:fill="ffffff"/>
        </w:rPr>
        <w:t xml:space="preserve">江苏省耕地占补平衡监管系统</w:t>
      </w:r>
      <w:r>
        <w:rPr>
          <w:rFonts w:hint="eastAsia" w:ascii="仿宋" w:hAnsi="仿宋" w:eastAsia="仿宋" w:cs="仿宋"/>
          <w:color w:val="auto"/>
          <w:sz w:val="28"/>
          <w:szCs w:val="28"/>
          <w:highlight w:val="none"/>
          <w:shd w:val="clear" w:color="auto" w:fill="ffffff"/>
        </w:rPr>
        <w:fldChar w:fldCharType="end"/>
      </w:r>
      <w:r>
        <w:rPr>
          <w:rFonts w:hint="eastAsia" w:ascii="仿宋" w:hAnsi="仿宋" w:eastAsia="仿宋" w:cs="仿宋"/>
          <w:color w:val="auto"/>
          <w:sz w:val="28"/>
          <w:szCs w:val="28"/>
          <w:highlight w:val="none"/>
          <w:shd w:val="clear" w:color="auto" w:fill="ffffff"/>
        </w:rPr>
        <w:t xml:space="preserve">内完成备案的面积进行结算。</w:t>
      </w:r>
      <w:r/>
    </w:p>
    <w:p>
      <w:pPr>
        <w:pStyle w:val="1029"/>
        <w:numPr>
          <w:ilvl w:val="0"/>
          <w:numId w:val="4"/>
        </w:numPr>
        <w:ind w:firstLine="54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服务时间</w:t>
      </w:r>
      <w:r/>
    </w:p>
    <w:p>
      <w:pPr>
        <w:pStyle w:val="1029"/>
        <w:ind w:firstLine="560"/>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合同签订后，2026年9月30日前完成该项工作，通过江苏省耕地占补平衡监管系统审核，相应指标纳入非农建设补充耕地储备库，如部分地块耕地质量等级未达标，重新评定达标后，补充入库。</w:t>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七、付款方式</w:t>
      </w:r>
      <w:r/>
    </w:p>
    <w:p>
      <w:pPr>
        <w:pStyle w:val="1029"/>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s="仿宋"/>
          <w:b/>
          <w:bCs/>
          <w:color w:val="auto"/>
          <w:sz w:val="28"/>
          <w:szCs w:val="28"/>
          <w:highlight w:val="none"/>
          <w:shd w:val="clear" w:color="auto" w:fill="ffffff"/>
        </w:rPr>
        <w:t xml:space="preserve">   </w:t>
      </w:r>
      <w:r>
        <w:rPr>
          <w:rFonts w:hint="eastAsia" w:ascii="仿宋" w:hAnsi="仿宋" w:eastAsia="仿宋"/>
          <w:color w:val="auto"/>
          <w:sz w:val="28"/>
          <w:szCs w:val="28"/>
          <w:highlight w:val="none"/>
        </w:rPr>
        <w:t xml:space="preserve">合同签订生效后，所有服务内容完成且提交方案编制成果，相应指标入储备库形成指标并经甲方书面确认后，以最终入库面积进行核算支付合同款项。</w:t>
      </w:r>
      <w:r/>
    </w:p>
    <w:p>
      <w:pPr>
        <w:pStyle w:val="1029"/>
        <w:keepLines w:val="0"/>
        <w:keepNext w:val="0"/>
        <w:pageBreakBefore w:val="0"/>
        <w:spacing w:line="360" w:lineRule="auto"/>
        <w:widowControl w:val="off"/>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 xml:space="preserve">八、人员安排要求</w:t>
      </w:r>
      <w:r/>
    </w:p>
    <w:p>
      <w:pPr>
        <w:ind w:firstLine="480"/>
        <w:keepLines w:val="0"/>
        <w:keepNext w:val="0"/>
        <w:pageBreakBefore w:val="0"/>
        <w:spacing w:line="360" w:lineRule="auto"/>
        <w:widowControl w:val="off"/>
        <w:rPr>
          <w:rFonts w:ascii="仿宋" w:hAnsi="仿宋" w:eastAsia="仿宋"/>
          <w:color w:val="auto"/>
          <w:sz w:val="28"/>
          <w:szCs w:val="28"/>
          <w:highlight w:val="none"/>
        </w:rPr>
      </w:pPr>
      <w:r/>
      <w:bookmarkStart w:id="35" w:name="OLE_LINK111"/>
      <w:r/>
      <w:bookmarkStart w:id="36" w:name="OLE_LINK112"/>
      <w:r>
        <w:rPr>
          <w:rFonts w:hint="eastAsia" w:ascii="仿宋" w:hAnsi="仿宋" w:eastAsia="仿宋"/>
          <w:color w:val="auto"/>
          <w:sz w:val="28"/>
          <w:szCs w:val="28"/>
          <w:highlight w:val="none"/>
        </w:rPr>
        <w:t xml:space="preserve">1.为满足洪泽区非项目化补充耕地资源调查工作的技术要求，保障项目在补充耕地地块筛选摸底调查、测绘、影像判读、数据建库、质量管控、安全生产及档案规范管理等环节规范有序实施，确保项目成果真实、准确、完整并符合相关规定，结合岗位履职需要设置项目负责人、技术负责人、质量负责人及项目组成员相关资质评审标准，择优选择专业能力强、管理水平高的服务单位。</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投标人拟派的项目人员应具备履行合同所必需的专业技术能力，其职称、执业资格及相关培训证书将作为评审因素在评标办法中综合评价。投标人可根据项目实际情况，择优配备具有以下相关资格的人员：</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投标人拟派出的项目负责人、技术负责人等项目组人员须为投标单位在岗在职人员，本项目服务范围覆盖全区，每个乡镇不少于1个工作小组。</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项目负责人：具有土地类（土地、土地资源管理或国土资源工程）高级工程师职称；</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技术负责人：具有土地类（土地、土地资源管理或国土资源工程）或规划类（城市规划、城乡规划和国土空间规划）或测量测绘类高级工程师职称；</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项目工作小组：供应商拟派本项目的各项目小组组长须具有土地类或规划类或测量测绘类中级工程师或以上职称。</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要求项目负责人及核心团队必须全程专职在岗。未经招标人同意不得更换或兼任其他项目职务。因特殊情况确需变更的，须经所在镇街同意并报招标单位确认。变更后的人员须符合采购文件规定的任职条件。</w:t>
      </w:r>
      <w:r/>
    </w:p>
    <w:p>
      <w:pPr>
        <w:ind w:firstLine="480"/>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该项目参与人员必须是素质高、品质好、作风过硬的技术人员。</w:t>
      </w:r>
      <w:r/>
    </w:p>
    <w:p>
      <w:pPr>
        <w:ind w:firstLine="482"/>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2.工作期间，投标单位应打足工作时间，配足工作人员，如果因此延误工作进度，甲方有权扣款处罚。</w:t>
      </w:r>
      <w:r/>
    </w:p>
    <w:p>
      <w:pPr>
        <w:ind w:firstLine="482"/>
        <w:keepLines w:val="0"/>
        <w:keepNext w:val="0"/>
        <w:pageBreakBefore w:val="0"/>
        <w:spacing w:line="360" w:lineRule="auto"/>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3.需投标单位出席的工作例会等会议，必须按照会议要求的出席人员参会。</w:t>
      </w:r>
      <w:r/>
    </w:p>
    <w:p>
      <w:pPr>
        <w:ind w:firstLine="482"/>
        <w:keepLines w:val="0"/>
        <w:keepNext w:val="0"/>
        <w:pageBreakBefore w:val="0"/>
        <w:spacing w:line="360" w:lineRule="auto"/>
        <w:widowControl w:val="off"/>
        <w:rPr>
          <w:rFonts w:ascii="黑体" w:hAnsi="黑体" w:eastAsia="黑体"/>
          <w:b/>
          <w:bCs/>
          <w:color w:val="auto"/>
          <w:sz w:val="36"/>
          <w:szCs w:val="36"/>
          <w:highlight w:val="none"/>
        </w:rPr>
      </w:pPr>
      <w:r>
        <w:rPr>
          <w:rFonts w:hint="eastAsia" w:ascii="仿宋" w:hAnsi="仿宋" w:eastAsia="仿宋"/>
          <w:color w:val="auto"/>
          <w:sz w:val="28"/>
          <w:szCs w:val="28"/>
          <w:highlight w:val="none"/>
        </w:rPr>
        <w:t xml:space="preserve">4.工作方面：严格按照国家、省市县政策要求执行，按时保质保量通过上级验收。若无法按时保质保量完成的，甲方有权扣款处罚。</w:t>
      </w:r>
      <w:bookmarkEnd w:id="35"/>
      <w:r/>
      <w:bookmarkEnd w:id="36"/>
      <w:r/>
      <w:r/>
    </w:p>
    <w:p>
      <w:pPr>
        <w:ind w:firstLine="482"/>
        <w:keepLines w:val="0"/>
        <w:keepNext w:val="0"/>
        <w:pageBreakBefore w:val="0"/>
        <w:spacing w:line="360" w:lineRule="auto"/>
        <w:widowControl w:val="off"/>
        <w:rPr>
          <w:rFonts w:ascii="黑体" w:hAnsi="黑体" w:eastAsia="黑体"/>
          <w:b/>
          <w:bCs/>
          <w:color w:val="auto"/>
          <w:sz w:val="36"/>
          <w:szCs w:val="36"/>
          <w:highlight w:val="none"/>
        </w:rPr>
      </w:pPr>
      <w:r>
        <w:rPr>
          <w:rFonts w:ascii="黑体" w:hAnsi="黑体" w:eastAsia="黑体"/>
          <w:b/>
          <w:bCs/>
          <w:color w:val="auto"/>
          <w:sz w:val="36"/>
          <w:szCs w:val="36"/>
          <w:highlight w:val="none"/>
        </w:rPr>
      </w:r>
      <w:r/>
    </w:p>
    <w:p>
      <w:pPr>
        <w:ind w:firstLine="482"/>
        <w:spacing w:line="460" w:lineRule="exact"/>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r>
      <w:r/>
    </w:p>
    <w:p>
      <w:pPr>
        <w:pStyle w:val="929"/>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r/>
    </w:p>
    <w:p>
      <w:pPr>
        <w:pStyle w:val="929"/>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929"/>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929"/>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92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29"/>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92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2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2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929"/>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92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2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2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92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jc w:val="center"/>
        <w:spacing w:line="600" w:lineRule="exact"/>
        <w:tabs>
          <w:tab w:val="center" w:pos="5215" w:leader="none"/>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jc w:val="center"/>
        <w:spacing w:line="600" w:lineRule="exact"/>
        <w:tabs>
          <w:tab w:val="center" w:pos="5215" w:leader="none"/>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jc w:val="center"/>
        <w:spacing w:line="600" w:lineRule="exact"/>
        <w:tabs>
          <w:tab w:val="center" w:pos="5215" w:leader="none"/>
        </w:tabs>
        <w:rPr>
          <w:rFonts w:hint="eastAsia" w:ascii="黑体" w:hAnsi="黑体" w:eastAsia="黑体" w:cs="黑体"/>
          <w:b/>
          <w:bCs/>
          <w:color w:val="auto"/>
          <w:sz w:val="36"/>
          <w:szCs w:val="36"/>
          <w:highlight w:val="none"/>
        </w:rPr>
      </w:pPr>
      <w:r>
        <w:rPr>
          <w:rFonts w:hint="eastAsia" w:ascii="黑体" w:hAnsi="黑体" w:eastAsia="黑体" w:cs="黑体"/>
          <w:b/>
          <w:bCs w:val="0"/>
          <w:color w:val="auto"/>
          <w:sz w:val="36"/>
          <w:szCs w:val="36"/>
          <w:highlight w:val="none"/>
          <w:lang w:eastAsia="zh-CN"/>
        </w:rPr>
        <w:t xml:space="preserve">二〇二六</w:t>
      </w:r>
      <w:r>
        <w:rPr>
          <w:rFonts w:hint="eastAsia" w:ascii="黑体" w:hAnsi="黑体" w:eastAsia="黑体" w:cs="黑体"/>
          <w:b/>
          <w:bCs w:val="0"/>
          <w:color w:val="auto"/>
          <w:sz w:val="36"/>
          <w:szCs w:val="36"/>
          <w:highlight w:val="none"/>
        </w:rPr>
        <w:t xml:space="preserve">年</w:t>
      </w:r>
      <w:r>
        <w:rPr>
          <w:rFonts w:hint="eastAsia" w:ascii="黑体" w:hAnsi="黑体" w:eastAsia="黑体" w:cs="黑体"/>
          <w:b/>
          <w:bCs w:val="0"/>
          <w:color w:val="auto"/>
          <w:sz w:val="36"/>
          <w:szCs w:val="36"/>
          <w:highlight w:val="none"/>
          <w:lang w:val="en-US" w:eastAsia="zh-CN"/>
        </w:rPr>
        <w:t xml:space="preserve">六</w:t>
      </w:r>
      <w:r>
        <w:rPr>
          <w:rFonts w:hint="eastAsia" w:ascii="黑体" w:hAnsi="黑体" w:eastAsia="黑体" w:cs="黑体"/>
          <w:b/>
          <w:bCs w:val="0"/>
          <w:color w:val="auto"/>
          <w:sz w:val="36"/>
          <w:szCs w:val="36"/>
          <w:highlight w:val="none"/>
        </w:rPr>
        <w:t xml:space="preserve">月</w:t>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521"/>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一、磋商函</w:t>
      </w:r>
      <w:r/>
    </w:p>
    <w:p>
      <w:pPr>
        <w:spacing w:line="360" w:lineRule="auto"/>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致</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淮安市自然资源和规划局洪泽分局</w:t>
      </w:r>
      <w:r/>
    </w:p>
    <w:p>
      <w:pPr>
        <w:pStyle w:val="982"/>
        <w:ind w:firstLine="560"/>
        <w:spacing w:before="0" w:after="0" w:line="360" w:lineRule="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pStyle w:val="982"/>
        <w:ind w:firstLine="560"/>
        <w:spacing w:before="0" w:after="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按照磋商文件中规定</w:t>
      </w:r>
      <w:r>
        <w:rPr>
          <w:rFonts w:hint="eastAsia" w:ascii="仿宋" w:hAnsi="仿宋" w:eastAsia="仿宋"/>
          <w:color w:val="auto"/>
          <w:sz w:val="28"/>
          <w:szCs w:val="28"/>
          <w:highlight w:val="none"/>
          <w:lang w:eastAsia="zh-CN"/>
        </w:rPr>
        <w:t xml:space="preserve">的</w:t>
      </w:r>
      <w:r>
        <w:rPr>
          <w:rFonts w:hint="eastAsia" w:ascii="仿宋" w:hAnsi="仿宋" w:eastAsia="仿宋"/>
          <w:color w:val="auto"/>
          <w:sz w:val="28"/>
          <w:szCs w:val="28"/>
          <w:highlight w:val="none"/>
        </w:rPr>
        <w:t xml:space="preserve">要求，我方愿以</w:t>
      </w:r>
      <w:r>
        <w:rPr>
          <w:rFonts w:hint="eastAsia" w:ascii="仿宋" w:hAnsi="仿宋" w:eastAsia="仿宋" w:cs="Arial"/>
          <w:color w:val="auto"/>
          <w:sz w:val="28"/>
          <w:highlight w:val="none"/>
        </w:rPr>
        <w:t xml:space="preserve">（大写</w:t>
      </w:r>
      <w:r>
        <w:rPr>
          <w:rFonts w:hint="eastAsia" w:ascii="仿宋" w:hAnsi="仿宋" w:eastAsia="仿宋" w:cs="Arial"/>
          <w:color w:val="auto"/>
          <w:sz w:val="28"/>
          <w:highlight w:val="none"/>
          <w:lang w:eastAsia="zh-CN"/>
        </w:rPr>
        <w:t xml:space="preserve">：</w:t>
      </w:r>
      <w:r>
        <w:rPr>
          <w:rFonts w:hint="eastAsia" w:ascii="仿宋" w:hAnsi="仿宋" w:eastAsia="仿宋" w:cs="Arial"/>
          <w:color w:val="auto"/>
          <w:sz w:val="28"/>
          <w:highlight w:val="none"/>
        </w:rPr>
        <w:t xml:space="preserve">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w:t>
      </w:r>
      <w:r>
        <w:rPr>
          <w:rFonts w:hint="eastAsia" w:ascii="仿宋" w:hAnsi="仿宋" w:eastAsia="仿宋" w:cs="Arial"/>
          <w:color w:val="auto"/>
          <w:sz w:val="28"/>
          <w:highlight w:val="none"/>
          <w:lang w:val="en-US" w:eastAsia="zh-CN"/>
        </w:rPr>
        <w:t xml:space="preserve">/亩</w:t>
      </w:r>
      <w:r>
        <w:rPr>
          <w:rFonts w:hint="eastAsia" w:ascii="仿宋" w:hAnsi="仿宋" w:eastAsia="仿宋" w:cs="Arial"/>
          <w:color w:val="auto"/>
          <w:sz w:val="28"/>
          <w:highlight w:val="none"/>
        </w:rPr>
        <w:t xml:space="preserve">（RMB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w:t>
      </w:r>
      <w:r>
        <w:rPr>
          <w:rFonts w:hint="eastAsia" w:ascii="仿宋" w:hAnsi="仿宋" w:eastAsia="仿宋" w:cs="Arial"/>
          <w:color w:val="auto"/>
          <w:sz w:val="28"/>
          <w:highlight w:val="none"/>
          <w:lang w:val="en-US" w:eastAsia="zh-CN"/>
        </w:rPr>
        <w:t xml:space="preserve">/亩</w:t>
      </w:r>
      <w:r>
        <w:rPr>
          <w:rFonts w:hint="eastAsia" w:ascii="仿宋" w:hAnsi="仿宋" w:eastAsia="仿宋" w:cs="Arial"/>
          <w:color w:val="auto"/>
          <w:sz w:val="28"/>
          <w:highlight w:val="none"/>
        </w:rPr>
        <w:t xml:space="preserve">）的</w:t>
      </w:r>
      <w:r>
        <w:rPr>
          <w:rFonts w:hint="eastAsia" w:ascii="仿宋" w:hAnsi="仿宋" w:eastAsia="仿宋" w:cs="Arial"/>
          <w:b/>
          <w:bCs/>
          <w:color w:val="auto"/>
          <w:sz w:val="28"/>
          <w:highlight w:val="none"/>
        </w:rPr>
        <w:t xml:space="preserve">磋商</w:t>
      </w:r>
      <w:r>
        <w:rPr>
          <w:rFonts w:hint="eastAsia" w:ascii="仿宋" w:hAnsi="仿宋" w:eastAsia="仿宋" w:cs="Arial"/>
          <w:b/>
          <w:bCs/>
          <w:color w:val="auto"/>
          <w:sz w:val="28"/>
          <w:highlight w:val="none"/>
          <w:lang w:eastAsia="zh-CN"/>
        </w:rPr>
        <w:t xml:space="preserve">单</w:t>
      </w:r>
      <w:r>
        <w:rPr>
          <w:rFonts w:hint="eastAsia" w:ascii="仿宋" w:hAnsi="仿宋" w:eastAsia="仿宋" w:cs="Arial"/>
          <w:b/>
          <w:bCs/>
          <w:color w:val="auto"/>
          <w:sz w:val="28"/>
          <w:highlight w:val="none"/>
        </w:rPr>
        <w:t xml:space="preserve">价</w:t>
      </w:r>
      <w:r>
        <w:rPr>
          <w:rFonts w:hint="eastAsia" w:ascii="仿宋" w:hAnsi="仿宋" w:eastAsia="仿宋" w:cs="Arial"/>
          <w:color w:val="auto"/>
          <w:sz w:val="28"/>
          <w:highlight w:val="none"/>
        </w:rPr>
        <w:t xml:space="preserve">并按磋商文件的</w:t>
      </w:r>
      <w:r>
        <w:rPr>
          <w:rFonts w:hint="eastAsia" w:ascii="仿宋" w:hAnsi="仿宋" w:eastAsia="仿宋" w:cs="Arial"/>
          <w:color w:val="auto"/>
          <w:sz w:val="28"/>
          <w:highlight w:val="none"/>
          <w:lang w:eastAsia="zh-CN"/>
        </w:rPr>
        <w:t xml:space="preserve">规定</w:t>
      </w:r>
      <w:r>
        <w:rPr>
          <w:rFonts w:hint="eastAsia" w:ascii="仿宋" w:hAnsi="仿宋" w:eastAsia="仿宋" w:cs="Arial"/>
          <w:color w:val="auto"/>
          <w:sz w:val="28"/>
          <w:highlight w:val="none"/>
        </w:rPr>
        <w:t xml:space="preserve">提供</w:t>
      </w:r>
      <w:r>
        <w:rPr>
          <w:rFonts w:hint="eastAsia" w:ascii="仿宋" w:hAnsi="仿宋" w:eastAsia="仿宋"/>
          <w:color w:val="auto"/>
          <w:sz w:val="28"/>
          <w:highlight w:val="none"/>
          <w:lang w:eastAsia="zh-CN"/>
        </w:rPr>
        <w:t xml:space="preserve">服务</w:t>
      </w:r>
      <w:r>
        <w:rPr>
          <w:rFonts w:hint="eastAsia" w:ascii="仿宋" w:hAnsi="仿宋" w:eastAsia="仿宋" w:cs="Arial"/>
          <w:color w:val="auto"/>
          <w:sz w:val="28"/>
          <w:highlight w:val="none"/>
        </w:rPr>
        <w:t xml:space="preserve">。</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2.</w:t>
      </w:r>
      <w:r>
        <w:rPr>
          <w:rFonts w:hint="eastAsia" w:ascii="仿宋" w:hAnsi="仿宋" w:eastAsia="仿宋"/>
          <w:color w:val="auto"/>
          <w:sz w:val="28"/>
          <w:highlight w:val="none"/>
        </w:rPr>
        <w:t xml:space="preserve">如果我们成交，我们将按磋商文件规定的时间提供</w:t>
      </w:r>
      <w:r>
        <w:rPr>
          <w:rFonts w:hint="eastAsia" w:ascii="仿宋" w:hAnsi="仿宋" w:eastAsia="仿宋"/>
          <w:color w:val="auto"/>
          <w:sz w:val="28"/>
          <w:highlight w:val="none"/>
          <w:lang w:eastAsia="zh-CN"/>
        </w:rPr>
        <w:t xml:space="preserve">服务</w:t>
      </w:r>
      <w:r>
        <w:rPr>
          <w:rFonts w:hint="eastAsia" w:ascii="仿宋" w:hAnsi="仿宋" w:eastAsia="仿宋"/>
          <w:color w:val="auto"/>
          <w:sz w:val="28"/>
          <w:szCs w:val="28"/>
          <w:highlight w:val="none"/>
        </w:rPr>
        <w:t xml:space="preserve">。</w:t>
      </w:r>
      <w:r/>
    </w:p>
    <w:p>
      <w:pPr>
        <w:ind w:firstLine="567"/>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我方同意按照磋商文件中第17条规定，本响应文件的有效期为从磋商之日起计算</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0天，在此期间，本响应文件将始终对我们具有约束力，并可随时被接受。如果我们成交，本响应文件在此期间之后将继续保持有效，直到合同生效。</w:t>
      </w:r>
      <w:r/>
    </w:p>
    <w:p>
      <w:pPr>
        <w:ind w:firstLine="567"/>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360" w:lineRule="auto"/>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 xml:space="preserve">5.</w:t>
      </w:r>
      <w:r>
        <w:rPr>
          <w:rFonts w:hint="eastAsia" w:ascii="仿宋" w:hAnsi="仿宋" w:eastAsia="仿宋"/>
          <w:color w:val="auto"/>
          <w:sz w:val="28"/>
          <w:szCs w:val="28"/>
          <w:highlight w:val="none"/>
        </w:rPr>
        <w:t xml:space="preserve">一旦我方成交，我方将按照磋商文件的规定，严格履行合同的责任和义务，并保证</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rPr>
        <w:t xml:space="preserve">磋商</w:t>
      </w:r>
      <w:r>
        <w:rPr>
          <w:rFonts w:hint="eastAsia" w:ascii="仿宋" w:hAnsi="仿宋" w:eastAsia="仿宋"/>
          <w:color w:val="auto"/>
          <w:sz w:val="28"/>
          <w:szCs w:val="28"/>
          <w:highlight w:val="none"/>
          <w:lang w:eastAsia="zh-CN"/>
        </w:rPr>
        <w:t xml:space="preserve">文件</w:t>
      </w:r>
      <w:r>
        <w:rPr>
          <w:rFonts w:hint="eastAsia" w:ascii="仿宋" w:hAnsi="仿宋" w:eastAsia="仿宋"/>
          <w:color w:val="auto"/>
          <w:sz w:val="28"/>
          <w:szCs w:val="28"/>
          <w:highlight w:val="none"/>
        </w:rPr>
        <w:t xml:space="preserve">规定的时间内提供</w:t>
      </w:r>
      <w:r>
        <w:rPr>
          <w:rFonts w:hint="eastAsia" w:ascii="仿宋" w:hAnsi="仿宋" w:eastAsia="仿宋"/>
          <w:color w:val="auto"/>
          <w:sz w:val="28"/>
          <w:highlight w:val="none"/>
          <w:lang w:eastAsia="zh-CN"/>
        </w:rPr>
        <w:t xml:space="preserve">服务</w:t>
      </w:r>
      <w:r>
        <w:rPr>
          <w:rFonts w:hint="eastAsia" w:ascii="仿宋" w:hAnsi="仿宋" w:eastAsia="仿宋"/>
          <w:color w:val="auto"/>
          <w:sz w:val="28"/>
          <w:szCs w:val="28"/>
          <w:highlight w:val="none"/>
        </w:rPr>
        <w:t xml:space="preserve">。</w:t>
      </w:r>
      <w:r/>
    </w:p>
    <w:p>
      <w:pPr>
        <w:ind w:firstLine="567"/>
        <w:spacing w:line="360" w:lineRule="auto"/>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82"/>
        <w:ind w:right="561" w:firstLine="3360"/>
        <w:spacing w:before="0" w:after="0" w:line="360" w:lineRule="auto"/>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（电子签章）           </w:t>
      </w:r>
      <w:r/>
    </w:p>
    <w:p>
      <w:pPr>
        <w:pStyle w:val="982"/>
        <w:ind w:right="561" w:firstLine="3360"/>
        <w:spacing w:before="0" w:after="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360" w:lineRule="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29"/>
        <w:ind w:right="561" w:firstLine="420"/>
        <w:jc w:val="center"/>
        <w:spacing w:line="360" w:lineRule="auto"/>
        <w:rPr>
          <w:rFonts w:hint="eastAsia" w:ascii="仿宋" w:hAnsi="仿宋" w:eastAsia="仿宋"/>
          <w:b/>
          <w:color w:val="auto"/>
          <w:sz w:val="32"/>
          <w:szCs w:val="32"/>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325"/>
        <w:spacing w:line="440" w:lineRule="exact"/>
        <w:rPr>
          <w:rFonts w:hint="eastAsia" w:ascii="仿宋" w:hAnsi="仿宋" w:eastAsia="仿宋"/>
          <w:b/>
          <w:bCs/>
          <w:color w:val="auto"/>
          <w:sz w:val="32"/>
          <w:szCs w:val="32"/>
          <w:highlight w:val="none"/>
        </w:rPr>
        <w:outlineLvl w:val="0"/>
      </w:pPr>
      <w:r>
        <w:rPr>
          <w:rFonts w:hint="eastAsia" w:ascii="仿宋" w:hAnsi="仿宋" w:eastAsia="仿宋"/>
          <w:b/>
          <w:bCs/>
          <w:color w:val="auto"/>
          <w:sz w:val="32"/>
          <w:szCs w:val="32"/>
          <w:highlight w:val="none"/>
        </w:rPr>
      </w:r>
      <w:r/>
    </w:p>
    <w:p>
      <w:pPr>
        <w:spacing w:line="440" w:lineRule="exact"/>
        <w:rPr>
          <w:rFonts w:hint="eastAsia" w:ascii="仿宋" w:hAnsi="仿宋" w:eastAsia="仿宋"/>
          <w:b/>
          <w:bCs/>
          <w:color w:val="auto"/>
          <w:sz w:val="32"/>
          <w:szCs w:val="32"/>
          <w:highlight w:val="none"/>
        </w:rPr>
        <w:outlineLvl w:val="0"/>
      </w:pPr>
      <w:r>
        <w:rPr>
          <w:rFonts w:hint="eastAsia" w:ascii="仿宋" w:hAnsi="仿宋" w:eastAsia="仿宋"/>
          <w:b/>
          <w:bCs/>
          <w:color w:val="auto"/>
          <w:sz w:val="32"/>
          <w:szCs w:val="32"/>
          <w:highlight w:val="none"/>
        </w:rPr>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518"/>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firstLine="3518"/>
        <w:spacing w:line="440" w:lineRule="exact"/>
        <w:rPr>
          <w:rFonts w:ascii="仿宋" w:hAnsi="仿宋" w:eastAsia="仿宋"/>
          <w:b/>
          <w:bCs/>
          <w:color w:val="auto"/>
          <w:sz w:val="32"/>
          <w:szCs w:val="32"/>
          <w:highlight w:val="none"/>
        </w:rPr>
      </w:pPr>
      <w:r>
        <w:rPr>
          <w:rFonts w:hint="eastAsia" w:ascii="仿宋" w:hAnsi="仿宋" w:eastAsia="仿宋"/>
          <w:b/>
          <w:color w:val="auto"/>
          <w:sz w:val="32"/>
          <w:szCs w:val="32"/>
          <w:highlight w:val="none"/>
          <w:lang w:val="en-US" w:eastAsia="zh-CN"/>
        </w:rPr>
        <w:t xml:space="preserve">二</w:t>
      </w:r>
      <w:r>
        <w:rPr>
          <w:rFonts w:hint="eastAsia" w:ascii="仿宋" w:hAnsi="仿宋" w:eastAsia="仿宋"/>
          <w:b/>
          <w:color w:val="auto"/>
          <w:sz w:val="32"/>
          <w:szCs w:val="32"/>
          <w:highlight w:val="none"/>
        </w:rPr>
        <w:t xml:space="preserve">、</w:t>
      </w:r>
      <w:r>
        <w:rPr>
          <w:rFonts w:hint="eastAsia" w:ascii="仿宋" w:hAnsi="仿宋" w:eastAsia="仿宋"/>
          <w:b/>
          <w:bCs/>
          <w:color w:val="auto"/>
          <w:sz w:val="32"/>
          <w:szCs w:val="32"/>
          <w:highlight w:val="none"/>
        </w:rPr>
        <w:t xml:space="preserve">人员配备表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1247"/>
        <w:gridCol w:w="1247"/>
        <w:gridCol w:w="1072"/>
        <w:gridCol w:w="1114"/>
        <w:gridCol w:w="1645"/>
        <w:gridCol w:w="1647"/>
      </w:tblGrid>
      <w:tr>
        <w:trPr>
          <w:jc w:val="center"/>
          <w:trHeight w:val="521"/>
        </w:trPr>
        <w:tc>
          <w:tcPr>
            <w:tcW w:w="1064"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1247"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p>
        </w:tc>
        <w:tc>
          <w:tcPr>
            <w:tcW w:w="1247"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性别</w:t>
            </w:r>
            <w:r/>
          </w:p>
        </w:tc>
        <w:tc>
          <w:tcPr>
            <w:tcW w:w="1072"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w:t>
            </w:r>
            <w:r/>
          </w:p>
        </w:tc>
        <w:tc>
          <w:tcPr>
            <w:tcW w:w="1114"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职称</w:t>
            </w:r>
            <w:r/>
          </w:p>
        </w:tc>
        <w:tc>
          <w:tcPr>
            <w:tcW w:w="164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相关证书</w:t>
            </w:r>
            <w:r/>
          </w:p>
        </w:tc>
        <w:tc>
          <w:tcPr>
            <w:tcW w:w="1647"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拟任岗位</w:t>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83"/>
        </w:trPr>
        <w:tc>
          <w:tcPr>
            <w:tcW w:w="106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2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07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14"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47"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ind w:firstLine="2506"/>
        <w:spacing w:line="440" w:lineRule="exact"/>
        <w:rPr>
          <w:rFonts w:ascii="仿宋" w:hAnsi="仿宋" w:eastAsia="仿宋"/>
          <w:color w:val="auto"/>
          <w:sz w:val="28"/>
          <w:highlight w:val="none"/>
        </w:rPr>
      </w:pPr>
      <w:r>
        <w:rPr>
          <w:rFonts w:ascii="仿宋" w:hAnsi="仿宋" w:eastAsia="仿宋"/>
          <w:color w:val="auto"/>
          <w:sz w:val="28"/>
          <w:highlight w:val="none"/>
        </w:rPr>
      </w:r>
      <w:r/>
    </w:p>
    <w:p>
      <w:pPr>
        <w:ind w:firstLine="140"/>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s="楷体_GB2312"/>
          <w:color w:val="auto"/>
          <w:sz w:val="28"/>
          <w:szCs w:val="28"/>
          <w:highlight w:val="none"/>
          <w:u w:val="single"/>
          <w:lang w:val="zh-CN"/>
        </w:rPr>
        <w:t xml:space="preserve">（电子签章）</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法定代表人或其委托受托人</w:t>
      </w:r>
      <w:r>
        <w:rPr>
          <w:rFonts w:hint="eastAsia" w:ascii="仿宋" w:hAnsi="仿宋" w:eastAsia="仿宋"/>
          <w:color w:val="auto"/>
          <w:sz w:val="28"/>
          <w:highlight w:val="none"/>
          <w:u w:val="single"/>
        </w:rPr>
        <w:t xml:space="preserve">（电子签章或电子签字）</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3357"/>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pStyle w:val="946"/>
        <w:numPr>
          <w:ilvl w:val="0"/>
          <w:numId w:val="0"/>
        </w:numPr>
        <w:contextualSpacing/>
        <w:jc w:val="both"/>
        <w:spacing w:before="120" w:after="120" w:line="180" w:lineRule="auto"/>
        <w:widowControl w:val="off"/>
        <w:rPr>
          <w:rFonts w:hint="eastAsia"/>
          <w:color w:val="auto"/>
          <w:highlight w:val="none"/>
        </w:rPr>
      </w:pPr>
      <w:r>
        <w:rPr>
          <w:rFonts w:hint="eastAsia"/>
          <w:color w:val="auto"/>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ind w:firstLine="1285"/>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val="en-US" w:eastAsia="zh-CN"/>
        </w:rPr>
        <w:t xml:space="preserve">三</w:t>
      </w:r>
      <w:r>
        <w:rPr>
          <w:rFonts w:hint="eastAsia" w:ascii="仿宋" w:hAnsi="仿宋" w:eastAsia="仿宋"/>
          <w:b/>
          <w:bCs/>
          <w:color w:val="auto"/>
          <w:sz w:val="32"/>
          <w:szCs w:val="32"/>
          <w:highlight w:val="none"/>
        </w:rPr>
        <w:t xml:space="preserve">、资质审查时供应商必须提交的资格证明文件</w:t>
      </w:r>
      <w:r/>
    </w:p>
    <w:p>
      <w:pPr>
        <w:pStyle w:val="929"/>
        <w:ind w:firstLine="551"/>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pStyle w:val="929"/>
        <w:ind w:firstLine="551"/>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供应商提供下列材料之一:</w:t>
      </w:r>
      <w:r/>
    </w:p>
    <w:p>
      <w:pPr>
        <w:ind w:firstLine="42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（1）法定代表人资格证明（格式详见示范格式一）和法定代表人身份证；</w:t>
      </w:r>
      <w:r/>
    </w:p>
    <w:p>
      <w:pPr>
        <w:ind w:firstLine="42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（2）授权委托书（格式详见示范格式二）和受托人身份证及被授权人必须提供开标前六个月任意一个月由本单位为其缴纳养老保险的证明。</w:t>
      </w:r>
      <w:r>
        <w:rPr>
          <w:rFonts w:hint="eastAsia" w:ascii="仿宋" w:hAnsi="仿宋" w:eastAsia="仿宋" w:cs="Times New Roman"/>
          <w:color w:val="auto"/>
          <w:sz w:val="28"/>
          <w:szCs w:val="28"/>
          <w:highlight w:val="none"/>
          <w:lang w:val="zh-CN" w:eastAsia="zh-CN"/>
        </w:rPr>
        <w:t xml:space="preserve">（</w:t>
      </w:r>
      <w:r>
        <w:rPr>
          <w:rFonts w:hint="eastAsia" w:ascii="仿宋" w:hAnsi="仿宋" w:eastAsia="仿宋" w:cs="Times New Roman"/>
          <w:color w:val="auto"/>
          <w:sz w:val="28"/>
          <w:szCs w:val="28"/>
          <w:highlight w:val="none"/>
          <w:lang w:val="en-US" w:eastAsia="zh-CN"/>
        </w:rPr>
        <w:t xml:space="preserve">提供证明材料，进行</w:t>
      </w:r>
      <w:r>
        <w:rPr>
          <w:rFonts w:hint="eastAsia" w:ascii="仿宋" w:hAnsi="仿宋" w:eastAsia="仿宋" w:cs="仿宋"/>
          <w:b w:val="0"/>
          <w:bCs w:val="0"/>
          <w:color w:val="auto"/>
          <w:sz w:val="28"/>
          <w:szCs w:val="28"/>
          <w:highlight w:val="none"/>
        </w:rPr>
        <w:t xml:space="preserve">CA电子签章</w:t>
      </w:r>
      <w:r>
        <w:rPr>
          <w:rFonts w:hint="eastAsia" w:ascii="仿宋" w:hAnsi="仿宋" w:eastAsia="仿宋" w:cs="Times New Roman"/>
          <w:color w:val="auto"/>
          <w:sz w:val="28"/>
          <w:szCs w:val="28"/>
          <w:highlight w:val="none"/>
          <w:lang w:val="zh-CN" w:eastAsia="zh-CN"/>
        </w:rPr>
        <w:t xml:space="preserve">）</w:t>
      </w:r>
      <w:r/>
    </w:p>
    <w:p>
      <w:pPr>
        <w:pStyle w:val="929"/>
        <w:ind w:firstLine="560"/>
        <w:keepLines w:val="0"/>
        <w:keepNext w:val="0"/>
        <w:pageBreakBefore w:val="0"/>
        <w:spacing w:line="44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供应商须具有在有效期内的营业执照副本、税务登记证副本、组织机构代码证副本或三证合一的营业执照</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Times New Roman"/>
          <w:color w:val="auto"/>
          <w:sz w:val="28"/>
          <w:szCs w:val="28"/>
          <w:highlight w:val="none"/>
          <w:lang w:val="zh-CN" w:eastAsia="zh-CN"/>
        </w:rPr>
        <w:t xml:space="preserve">（</w:t>
      </w:r>
      <w:r>
        <w:rPr>
          <w:rFonts w:hint="eastAsia" w:ascii="仿宋" w:hAnsi="仿宋" w:eastAsia="仿宋" w:cs="Times New Roman"/>
          <w:color w:val="auto"/>
          <w:sz w:val="28"/>
          <w:szCs w:val="28"/>
          <w:highlight w:val="none"/>
          <w:lang w:val="en-US" w:eastAsia="zh-CN"/>
        </w:rPr>
        <w:t xml:space="preserve">提供证明材料，进行</w:t>
      </w:r>
      <w:r>
        <w:rPr>
          <w:rFonts w:hint="eastAsia" w:ascii="仿宋" w:hAnsi="仿宋" w:eastAsia="仿宋" w:cs="仿宋"/>
          <w:b w:val="0"/>
          <w:bCs w:val="0"/>
          <w:color w:val="auto"/>
          <w:sz w:val="28"/>
          <w:szCs w:val="28"/>
          <w:highlight w:val="none"/>
        </w:rPr>
        <w:t xml:space="preserve">CA电子签章</w:t>
      </w:r>
      <w:r>
        <w:rPr>
          <w:rFonts w:hint="eastAsia" w:ascii="仿宋" w:hAnsi="仿宋" w:eastAsia="仿宋" w:cs="Times New Roman"/>
          <w:color w:val="auto"/>
          <w:sz w:val="28"/>
          <w:szCs w:val="28"/>
          <w:highlight w:val="none"/>
          <w:lang w:val="zh-CN" w:eastAsia="zh-CN"/>
        </w:rPr>
        <w:t xml:space="preserve">）</w:t>
      </w:r>
      <w:r/>
    </w:p>
    <w:p>
      <w:pPr>
        <w:ind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供应商符合《</w:t>
      </w:r>
      <w:r>
        <w:rPr>
          <w:rFonts w:hint="eastAsia" w:ascii="仿宋" w:hAnsi="仿宋" w:eastAsia="仿宋" w:cs="仿宋"/>
          <w:b w:val="0"/>
          <w:bCs w:val="0"/>
          <w:color w:val="auto"/>
          <w:sz w:val="28"/>
          <w:szCs w:val="28"/>
          <w:highlight w:val="none"/>
          <w:lang w:val="en-US" w:eastAsia="zh-CN"/>
        </w:rPr>
        <w:t xml:space="preserve">中华人民共和国</w:t>
      </w:r>
      <w:r>
        <w:rPr>
          <w:rFonts w:hint="eastAsia" w:ascii="仿宋" w:hAnsi="仿宋" w:eastAsia="仿宋" w:cs="仿宋"/>
          <w:b w:val="0"/>
          <w:bCs w:val="0"/>
          <w:color w:val="auto"/>
          <w:sz w:val="28"/>
          <w:szCs w:val="28"/>
          <w:highlight w:val="none"/>
        </w:rPr>
        <w:t xml:space="preserve">政府采购法》第二十二条规定条件的声明函</w:t>
      </w:r>
      <w:r>
        <w:rPr>
          <w:rFonts w:hint="eastAsia" w:ascii="仿宋" w:hAnsi="仿宋" w:eastAsia="仿宋" w:cs="仿宋"/>
          <w:b w:val="0"/>
          <w:bCs w:val="0"/>
          <w:color w:val="auto"/>
          <w:sz w:val="28"/>
          <w:szCs w:val="28"/>
          <w:highlight w:val="none"/>
          <w:lang w:val="zh-CN"/>
        </w:rPr>
        <w:t xml:space="preserve">（</w:t>
      </w:r>
      <w:r>
        <w:rPr>
          <w:rFonts w:hint="eastAsia" w:ascii="仿宋" w:hAnsi="仿宋" w:eastAsia="仿宋" w:cs="仿宋"/>
          <w:b w:val="0"/>
          <w:bCs w:val="0"/>
          <w:color w:val="auto"/>
          <w:sz w:val="28"/>
          <w:szCs w:val="28"/>
          <w:highlight w:val="none"/>
        </w:rPr>
        <w:t xml:space="preserve">格式详见示范格式三</w:t>
      </w:r>
      <w:r>
        <w:rPr>
          <w:rFonts w:hint="eastAsia" w:ascii="仿宋" w:hAnsi="仿宋" w:eastAsia="仿宋" w:cs="仿宋"/>
          <w:b w:val="0"/>
          <w:bCs w:val="0"/>
          <w:color w:val="auto"/>
          <w:sz w:val="28"/>
          <w:szCs w:val="28"/>
          <w:highlight w:val="none"/>
          <w:lang w:val="zh-CN"/>
        </w:rPr>
        <w:t xml:space="preserve">）；</w:t>
      </w:r>
      <w:r/>
    </w:p>
    <w:p>
      <w:pPr>
        <w:ind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供应商针对本项目所作出的书面承诺（示范格式四）；</w:t>
      </w:r>
      <w:r/>
    </w:p>
    <w:p>
      <w:pPr>
        <w:ind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w:t>
      </w:r>
      <w:r>
        <w:rPr>
          <w:rFonts w:hint="eastAsia" w:ascii="仿宋" w:hAnsi="仿宋" w:eastAsia="仿宋" w:cs="仿宋"/>
          <w:b w:val="0"/>
          <w:bCs w:val="0"/>
          <w:color w:val="auto"/>
          <w:sz w:val="28"/>
          <w:szCs w:val="28"/>
          <w:highlight w:val="none"/>
          <w:lang w:val="zh-CN"/>
        </w:rPr>
        <w:t xml:space="preserve">.</w:t>
      </w:r>
      <w:r>
        <w:rPr>
          <w:rFonts w:hint="eastAsia" w:ascii="仿宋" w:hAnsi="仿宋" w:eastAsia="仿宋" w:cs="仿宋"/>
          <w:b w:val="0"/>
          <w:bCs w:val="0"/>
          <w:color w:val="auto"/>
          <w:sz w:val="28"/>
          <w:szCs w:val="28"/>
          <w:highlight w:val="none"/>
        </w:rPr>
        <w:t xml:space="preserve">落实政府采购政策需满足的资格要求（提供下列任一项材料即可）:</w:t>
      </w:r>
      <w:r/>
    </w:p>
    <w:p>
      <w:pPr>
        <w:ind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（1）企业声明函（详见示范格式</w:t>
      </w:r>
      <w:r>
        <w:rPr>
          <w:rFonts w:hint="eastAsia" w:ascii="仿宋" w:hAnsi="仿宋" w:eastAsia="仿宋" w:cs="仿宋"/>
          <w:b w:val="0"/>
          <w:bCs w:val="0"/>
          <w:color w:val="auto"/>
          <w:sz w:val="28"/>
          <w:szCs w:val="28"/>
          <w:highlight w:val="none"/>
          <w:lang w:val="en-US" w:eastAsia="zh-CN"/>
        </w:rPr>
        <w:t xml:space="preserve">五</w:t>
      </w:r>
      <w:r>
        <w:rPr>
          <w:rFonts w:hint="eastAsia" w:ascii="仿宋" w:hAnsi="仿宋" w:eastAsia="仿宋" w:cs="仿宋"/>
          <w:b w:val="0"/>
          <w:bCs w:val="0"/>
          <w:color w:val="auto"/>
          <w:sz w:val="28"/>
          <w:szCs w:val="28"/>
          <w:highlight w:val="none"/>
        </w:rPr>
        <w:t xml:space="preserve">）；</w:t>
      </w:r>
      <w:r/>
    </w:p>
    <w:p>
      <w:pPr>
        <w:ind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（2）《残疾人福利性单位声明函》（详见示范格式</w:t>
      </w:r>
      <w:r>
        <w:rPr>
          <w:rFonts w:hint="eastAsia" w:ascii="仿宋" w:hAnsi="仿宋" w:eastAsia="仿宋" w:cs="仿宋"/>
          <w:b w:val="0"/>
          <w:bCs w:val="0"/>
          <w:color w:val="auto"/>
          <w:sz w:val="28"/>
          <w:szCs w:val="28"/>
          <w:highlight w:val="none"/>
          <w:lang w:val="en-US" w:eastAsia="zh-CN"/>
        </w:rPr>
        <w:t xml:space="preserve">六</w:t>
      </w:r>
      <w:r>
        <w:rPr>
          <w:rFonts w:hint="eastAsia" w:ascii="仿宋" w:hAnsi="仿宋" w:eastAsia="仿宋" w:cs="仿宋"/>
          <w:b w:val="0"/>
          <w:bCs w:val="0"/>
          <w:color w:val="auto"/>
          <w:sz w:val="28"/>
          <w:szCs w:val="28"/>
          <w:highlight w:val="none"/>
        </w:rPr>
        <w:t xml:space="preserve">）；</w:t>
      </w:r>
      <w:r/>
    </w:p>
    <w:p>
      <w:pPr>
        <w:ind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s="Times New Roman"/>
          <w:color w:val="auto"/>
          <w:sz w:val="28"/>
          <w:szCs w:val="28"/>
          <w:highlight w:val="none"/>
          <w:lang w:val="zh-CN" w:eastAsia="zh-CN"/>
        </w:rPr>
      </w:pP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仿宋"/>
          <w:color w:val="auto"/>
          <w:sz w:val="28"/>
          <w:szCs w:val="28"/>
          <w:highlight w:val="none"/>
          <w:shd w:val="clear" w:color="auto" w:fill="ffffff"/>
        </w:rPr>
        <w:t xml:space="preserve">供应商</w:t>
      </w:r>
      <w:r>
        <w:rPr>
          <w:rFonts w:hint="eastAsia" w:ascii="仿宋" w:hAnsi="仿宋" w:eastAsia="仿宋" w:cs="仿宋"/>
          <w:color w:val="auto"/>
          <w:sz w:val="28"/>
          <w:szCs w:val="28"/>
          <w:highlight w:val="none"/>
          <w:shd w:val="clear" w:color="auto" w:fill="ffffff"/>
          <w:lang w:eastAsia="zh-CN"/>
        </w:rPr>
        <w:t xml:space="preserve">须具备</w:t>
      </w:r>
      <w:r>
        <w:rPr>
          <w:rFonts w:hint="eastAsia" w:ascii="仿宋" w:hAnsi="仿宋" w:eastAsia="仿宋" w:cs="仿宋"/>
          <w:color w:val="auto"/>
          <w:sz w:val="28"/>
          <w:szCs w:val="28"/>
          <w:highlight w:val="none"/>
          <w:shd w:val="clear" w:color="auto" w:fill="ffffff"/>
        </w:rPr>
        <w:t xml:space="preserve">有效期内土地整治项目规划设计机构评价推荐二级和测绘乙级及以上资质</w:t>
      </w:r>
      <w:r>
        <w:rPr>
          <w:rFonts w:hint="eastAsia" w:ascii="仿宋" w:hAnsi="仿宋" w:eastAsia="仿宋" w:cs="Times New Roman"/>
          <w:color w:val="auto"/>
          <w:sz w:val="28"/>
          <w:szCs w:val="28"/>
          <w:highlight w:val="none"/>
          <w:lang w:val="zh-CN" w:eastAsia="zh-CN"/>
        </w:rPr>
        <w:t xml:space="preserve">。（</w:t>
      </w:r>
      <w:r>
        <w:rPr>
          <w:rFonts w:hint="eastAsia" w:ascii="仿宋" w:hAnsi="仿宋" w:eastAsia="仿宋" w:cs="Times New Roman"/>
          <w:color w:val="auto"/>
          <w:sz w:val="28"/>
          <w:szCs w:val="28"/>
          <w:highlight w:val="none"/>
          <w:lang w:val="en-US" w:eastAsia="zh-CN"/>
        </w:rPr>
        <w:t xml:space="preserve">提供证明材料，进行</w:t>
      </w:r>
      <w:r>
        <w:rPr>
          <w:rFonts w:hint="eastAsia" w:ascii="仿宋" w:hAnsi="仿宋" w:eastAsia="仿宋" w:cs="仿宋"/>
          <w:b w:val="0"/>
          <w:bCs w:val="0"/>
          <w:color w:val="auto"/>
          <w:sz w:val="28"/>
          <w:szCs w:val="28"/>
          <w:highlight w:val="none"/>
        </w:rPr>
        <w:t xml:space="preserve">CA电子签章</w:t>
      </w:r>
      <w:r>
        <w:rPr>
          <w:rFonts w:hint="eastAsia" w:ascii="仿宋" w:hAnsi="仿宋" w:eastAsia="仿宋" w:cs="Times New Roman"/>
          <w:color w:val="auto"/>
          <w:sz w:val="28"/>
          <w:szCs w:val="28"/>
          <w:highlight w:val="none"/>
          <w:lang w:val="zh-CN" w:eastAsia="zh-CN"/>
        </w:rPr>
        <w:t xml:space="preserve">）</w:t>
      </w:r>
      <w:r/>
    </w:p>
    <w:p>
      <w:pPr>
        <w:ind w:firstLine="548"/>
        <w:keepLines w:val="0"/>
        <w:keepNext w:val="0"/>
        <w:pageBreakBefore w:val="0"/>
        <w:spacing w:line="440" w:lineRule="exact"/>
        <w:widowControl w:val="off"/>
        <w:rPr>
          <w:rFonts w:hint="eastAsia" w:ascii="仿宋" w:hAnsi="仿宋" w:eastAsia="仿宋" w:cs="仿宋"/>
          <w:b w:val="0"/>
          <w:bCs w:val="0"/>
          <w:color w:val="auto"/>
          <w:sz w:val="28"/>
          <w:szCs w:val="28"/>
          <w:highlight w:val="none"/>
        </w:rPr>
      </w:pPr>
      <w:r>
        <w:rPr>
          <w:rFonts w:hint="eastAsia" w:ascii="仿宋" w:hAnsi="仿宋" w:eastAsia="仿宋" w:cs="Times New Roman"/>
          <w:color w:val="auto"/>
          <w:sz w:val="28"/>
          <w:szCs w:val="28"/>
          <w:highlight w:val="none"/>
          <w:lang w:val="en-US" w:eastAsia="zh-CN"/>
        </w:rPr>
        <w:t xml:space="preserve">7</w:t>
      </w:r>
      <w:r>
        <w:rPr>
          <w:rFonts w:hint="eastAsia" w:ascii="仿宋" w:hAnsi="仿宋" w:eastAsia="仿宋" w:cs="Times New Roman"/>
          <w:color w:val="auto"/>
          <w:sz w:val="28"/>
          <w:szCs w:val="28"/>
          <w:highlight w:val="none"/>
          <w:lang w:val="zh-CN" w:eastAsia="zh-CN"/>
        </w:rPr>
        <w:t xml:space="preserve">.</w:t>
      </w:r>
      <w:r>
        <w:rPr>
          <w:rFonts w:hint="eastAsia" w:ascii="仿宋" w:hAnsi="仿宋" w:eastAsia="仿宋" w:cs="仿宋"/>
          <w:b w:val="0"/>
          <w:bCs w:val="0"/>
          <w:color w:val="auto"/>
          <w:sz w:val="28"/>
          <w:szCs w:val="28"/>
          <w:highlight w:val="none"/>
        </w:rPr>
        <w:t xml:space="preserve">供应商必须具有良好的信用记录：投标截止时间之前，未被“信用中国”网站列入失信执行人、重大</w:t>
      </w:r>
      <w:r>
        <w:rPr>
          <w:rFonts w:hint="eastAsia" w:ascii="仿宋" w:hAnsi="仿宋" w:eastAsia="仿宋" w:cs="仿宋"/>
          <w:b w:val="0"/>
          <w:bCs w:val="0"/>
          <w:color w:val="auto"/>
          <w:sz w:val="28"/>
          <w:szCs w:val="28"/>
          <w:highlight w:val="none"/>
          <w:lang w:val="zh-CN"/>
        </w:rPr>
        <w:t xml:space="preserve">税收违法</w:t>
      </w:r>
      <w:r>
        <w:rPr>
          <w:rFonts w:hint="eastAsia" w:ascii="仿宋" w:hAnsi="仿宋" w:eastAsia="仿宋" w:cs="仿宋"/>
          <w:b w:val="0"/>
          <w:bCs w:val="0"/>
          <w:color w:val="auto"/>
          <w:sz w:val="28"/>
          <w:szCs w:val="28"/>
          <w:highlight w:val="none"/>
        </w:rPr>
        <w:t xml:space="preserve">失信主体、政府采购严重违法失信行为记录名单，未被“中国政府采购网”网站列入政府采购严重违法失信行为记录名单。（供应商提供截图或</w:t>
      </w:r>
      <w:r>
        <w:rPr>
          <w:rFonts w:hint="eastAsia" w:ascii="仿宋" w:hAnsi="仿宋" w:eastAsia="仿宋" w:cs="仿宋"/>
          <w:b w:val="0"/>
          <w:bCs w:val="0"/>
          <w:color w:val="auto"/>
          <w:sz w:val="28"/>
          <w:szCs w:val="28"/>
          <w:highlight w:val="none"/>
          <w:lang w:val="en-US" w:eastAsia="zh-CN"/>
        </w:rPr>
        <w:t xml:space="preserve">磋商</w:t>
      </w:r>
      <w:r>
        <w:rPr>
          <w:rFonts w:hint="eastAsia" w:ascii="仿宋" w:hAnsi="仿宋" w:eastAsia="仿宋" w:cs="仿宋"/>
          <w:b w:val="0"/>
          <w:bCs w:val="0"/>
          <w:color w:val="auto"/>
          <w:sz w:val="28"/>
          <w:szCs w:val="28"/>
          <w:highlight w:val="none"/>
        </w:rPr>
        <w:t xml:space="preserve">小组现场审查）</w:t>
      </w:r>
      <w:r/>
    </w:p>
    <w:p>
      <w:pPr>
        <w:ind w:firstLine="599"/>
        <w:jc w:val="left"/>
        <w:keepLines w:val="0"/>
        <w:keepNext w:val="0"/>
        <w:pageBreakBefore w:val="0"/>
        <w:spacing w:line="440" w:lineRule="exact"/>
        <w:widowControl w:val="off"/>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en-US" w:eastAsia="zh-CN"/>
        </w:rPr>
        <w:t xml:space="preserve">8</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zh-CN"/>
        </w:rPr>
        <w:t xml:space="preserve">本次项目不接受联合体供应商参加</w:t>
      </w:r>
      <w:r>
        <w:rPr>
          <w:rFonts w:hint="eastAsia" w:ascii="仿宋" w:hAnsi="仿宋" w:eastAsia="仿宋" w:cs="仿宋"/>
          <w:b w:val="0"/>
          <w:bCs w:val="0"/>
          <w:color w:val="auto"/>
          <w:sz w:val="28"/>
          <w:szCs w:val="28"/>
          <w:highlight w:val="none"/>
          <w:lang w:eastAsia="zh-CN"/>
        </w:rPr>
        <w:t xml:space="preserve">磋商</w:t>
      </w:r>
      <w:r>
        <w:rPr>
          <w:rFonts w:hint="eastAsia" w:ascii="仿宋" w:hAnsi="仿宋" w:eastAsia="仿宋" w:cs="仿宋"/>
          <w:b w:val="0"/>
          <w:bCs w:val="0"/>
          <w:color w:val="auto"/>
          <w:sz w:val="28"/>
          <w:szCs w:val="28"/>
          <w:highlight w:val="none"/>
          <w:lang w:val="zh-CN"/>
        </w:rPr>
        <w:t xml:space="preserve">。（未见联合体即可）</w:t>
      </w:r>
      <w:r/>
    </w:p>
    <w:p>
      <w:pPr>
        <w:ind w:firstLine="548"/>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pStyle w:val="742"/>
        <w:rPr>
          <w:rFonts w:hint="eastAsia"/>
          <w:color w:val="auto"/>
          <w:highlight w:val="none"/>
        </w:rPr>
      </w:pPr>
      <w:r>
        <w:rPr>
          <w:rFonts w:hint="eastAsia"/>
          <w:color w:val="auto"/>
          <w:highlight w:val="none"/>
        </w:rPr>
      </w:r>
      <w:r/>
    </w:p>
    <w:p>
      <w:pPr>
        <w:pStyle w:val="742"/>
        <w:rPr>
          <w:rFonts w:hint="eastAsia"/>
          <w:color w:val="auto"/>
          <w:highlight w:val="none"/>
        </w:rPr>
      </w:pPr>
      <w:r>
        <w:rPr>
          <w:rFonts w:hint="eastAsia"/>
          <w:color w:val="auto"/>
          <w:highlight w:val="none"/>
        </w:rPr>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四</w:t>
      </w:r>
      <w:r>
        <w:rPr>
          <w:rFonts w:hint="eastAsia" w:ascii="仿宋" w:hAnsi="仿宋" w:eastAsia="仿宋" w:cs="Arial"/>
          <w:b/>
          <w:bCs/>
          <w:color w:val="auto"/>
          <w:sz w:val="32"/>
          <w:highlight w:val="none"/>
        </w:rPr>
        <w:t xml:space="preserve">、综合评分时供应商需提供的证明文件</w:t>
      </w:r>
      <w:r/>
    </w:p>
    <w:p>
      <w:pPr>
        <w:ind w:firstLine="1400"/>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spacing w:line="440" w:lineRule="exact"/>
        <w:rPr>
          <w:rFonts w:hint="eastAsia" w:ascii="宋体" w:hAnsi="宋体"/>
          <w:b/>
          <w:color w:val="auto"/>
          <w:sz w:val="36"/>
          <w:highlight w:val="none"/>
        </w:rPr>
      </w:pPr>
      <w:r/>
      <w:bookmarkStart w:id="37" w:name="_Toc157775454"/>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521"/>
        <w:spacing w:line="440" w:lineRule="exact"/>
        <w:rPr>
          <w:rFonts w:hint="eastAsia" w:ascii="仿宋" w:hAnsi="仿宋" w:eastAsia="仿宋"/>
          <w:b/>
          <w:color w:val="auto"/>
          <w:sz w:val="32"/>
          <w:szCs w:val="32"/>
          <w:highlight w:val="none"/>
          <w:lang w:val="en-US" w:eastAsia="zh-CN"/>
        </w:rPr>
      </w:pPr>
      <w:r>
        <w:rPr>
          <w:rFonts w:hint="eastAsia" w:ascii="仿宋" w:hAnsi="仿宋" w:eastAsia="仿宋"/>
          <w:b/>
          <w:color w:val="auto"/>
          <w:sz w:val="32"/>
          <w:szCs w:val="32"/>
          <w:highlight w:val="none"/>
          <w:lang w:val="en-US" w:eastAsia="zh-CN"/>
        </w:rPr>
      </w:r>
      <w:r/>
    </w:p>
    <w:p>
      <w:pPr>
        <w:ind w:firstLine="3521"/>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五</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bookmarkEnd w:id="37"/>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响应</w:t>
      </w:r>
      <w:r>
        <w:rPr>
          <w:rFonts w:hint="eastAsia" w:ascii="仿宋" w:hAnsi="仿宋" w:eastAsia="仿宋"/>
          <w:color w:val="auto"/>
          <w:sz w:val="28"/>
          <w:highlight w:val="none"/>
        </w:rPr>
        <w:t xml:space="preserve">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82"/>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参加磋商的，必须附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身份证扫描件加盖供应商电子签章。</w:t>
      </w:r>
      <w:r>
        <w:rPr>
          <w:rFonts w:hint="eastAsia" w:ascii="仿宋" w:hAnsi="仿宋" w:eastAsia="仿宋"/>
          <w:color w:val="auto"/>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855"/>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val="en-US" w:eastAsia="zh-CN"/>
        </w:rPr>
        <w:t xml:space="preserve">采购人</w:t>
      </w:r>
      <w:r>
        <w:rPr>
          <w:rFonts w:hint="eastAsia" w:ascii="仿宋" w:hAnsi="仿宋" w:eastAsia="仿宋"/>
          <w:bCs/>
          <w:color w:val="auto"/>
          <w:sz w:val="30"/>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淮安万和工程咨询有限公司</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文件，与</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受托人参加磋商的，必须附受托人身份证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件加盖供应商电子签章。</w:t>
      </w:r>
      <w:r>
        <w:rPr>
          <w:rFonts w:hint="eastAsia" w:ascii="仿宋" w:hAnsi="仿宋" w:eastAsia="仿宋"/>
          <w:color w:val="auto"/>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hint="eastAsia" w:ascii="仿宋" w:hAnsi="仿宋" w:eastAsia="仿宋"/>
          <w:b/>
          <w:bCs/>
          <w:color w:val="auto"/>
          <w:sz w:val="32"/>
          <w:highlight w:val="none"/>
          <w:lang w:val="en-US" w:eastAsia="zh-CN"/>
        </w:rPr>
        <w:t xml:space="preserve">中华人民共和国</w:t>
      </w:r>
      <w:r>
        <w:rPr>
          <w:rFonts w:hint="eastAsia" w:ascii="仿宋" w:hAnsi="仿宋" w:eastAsia="仿宋"/>
          <w:b/>
          <w:bCs/>
          <w:color w:val="auto"/>
          <w:sz w:val="32"/>
          <w:highlight w:val="none"/>
        </w:rPr>
        <w:t xml:space="preserve">政府采购法》第二十二条规定条件的声明函</w:t>
      </w:r>
      <w:r/>
    </w:p>
    <w:p>
      <w:pPr>
        <w:pStyle w:val="921"/>
        <w:ind w:firstLine="56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val="en-US" w:eastAsia="zh-CN"/>
        </w:rPr>
        <w:t xml:space="preserve">采购人</w:t>
      </w:r>
      <w:r>
        <w:rPr>
          <w:rFonts w:hint="eastAsia" w:ascii="仿宋" w:hAnsi="仿宋" w:eastAsia="仿宋"/>
          <w:bCs/>
          <w:color w:val="auto"/>
          <w:sz w:val="28"/>
          <w:szCs w:val="28"/>
          <w:highlight w:val="none"/>
        </w:rPr>
        <w:t xml:space="preserve">:</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line="640" w:lineRule="exact"/>
        <w:rPr>
          <w:rFonts w:hint="eastAsia" w:ascii="宋体" w:hAnsi="宋体" w:cs="宋体"/>
          <w:b/>
          <w:color w:val="auto"/>
          <w:sz w:val="28"/>
          <w:szCs w:val="22"/>
          <w:highlight w:val="none"/>
        </w:rPr>
      </w:pPr>
      <w:r>
        <w:rPr>
          <w:rFonts w:hint="eastAsia" w:ascii="宋体" w:hAnsi="宋体" w:cs="宋体"/>
          <w:b/>
          <w:color w:val="auto"/>
          <w:sz w:val="28"/>
          <w:szCs w:val="22"/>
          <w:highlight w:val="none"/>
        </w:rPr>
      </w:r>
      <w:r/>
    </w:p>
    <w:p>
      <w:pPr>
        <w:spacing w:line="640" w:lineRule="exact"/>
        <w:rPr>
          <w:rFonts w:hint="eastAsia" w:ascii="仿宋" w:hAnsi="仿宋" w:eastAsia="仿宋" w:cs="仿宋"/>
          <w:b/>
          <w:color w:val="auto"/>
          <w:sz w:val="28"/>
          <w:szCs w:val="28"/>
          <w:highlight w:val="none"/>
        </w:rPr>
      </w:pPr>
      <w:r>
        <w:rPr>
          <w:rFonts w:hint="eastAsia" w:ascii="宋体" w:hAnsi="宋体" w:cs="宋体"/>
          <w:b/>
          <w:color w:val="auto"/>
          <w:sz w:val="28"/>
          <w:szCs w:val="22"/>
          <w:highlight w:val="none"/>
        </w:rPr>
        <w:t xml:space="preserve">示</w:t>
      </w:r>
      <w:r>
        <w:rPr>
          <w:rFonts w:hint="eastAsia" w:ascii="仿宋" w:hAnsi="仿宋" w:eastAsia="仿宋" w:cs="仿宋"/>
          <w:b/>
          <w:color w:val="auto"/>
          <w:sz w:val="28"/>
          <w:szCs w:val="28"/>
          <w:highlight w:val="none"/>
        </w:rPr>
        <w:t xml:space="preserve">范格式四</w:t>
      </w:r>
      <w:r/>
    </w:p>
    <w:p>
      <w:pPr>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承   诺  书</w:t>
      </w:r>
      <w:r/>
    </w:p>
    <w:p>
      <w:pPr>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spacing w:line="60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致：采购人</w:t>
      </w:r>
      <w:r/>
    </w:p>
    <w:p>
      <w:pPr>
        <w:ind w:firstLine="480"/>
        <w:spacing w:line="48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我方在（项目名称及项目编号）的投标过程中，</w:t>
      </w:r>
      <w:r>
        <w:rPr>
          <w:rFonts w:hint="eastAsia" w:ascii="仿宋" w:hAnsi="仿宋" w:eastAsia="仿宋" w:cs="仿宋"/>
          <w:bCs/>
          <w:color w:val="auto"/>
          <w:sz w:val="28"/>
          <w:szCs w:val="28"/>
          <w:highlight w:val="none"/>
          <w:lang w:eastAsia="zh-CN"/>
        </w:rPr>
        <w:t xml:space="preserve">作如下承诺</w:t>
      </w:r>
      <w:r>
        <w:rPr>
          <w:rFonts w:hint="eastAsia" w:ascii="仿宋" w:hAnsi="仿宋" w:eastAsia="仿宋" w:cs="仿宋"/>
          <w:bCs/>
          <w:color w:val="auto"/>
          <w:sz w:val="28"/>
          <w:szCs w:val="28"/>
          <w:highlight w:val="none"/>
        </w:rPr>
        <w:t xml:space="preserve">：</w:t>
      </w:r>
      <w:r/>
    </w:p>
    <w:p>
      <w:pPr>
        <w:ind w:firstLine="240"/>
        <w:spacing w:line="48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、我单位负责人与其他参与本项目投标的单位负责人不为同一人、不存在直接控股、管理关系；</w:t>
      </w:r>
      <w:r/>
    </w:p>
    <w:p>
      <w:pPr>
        <w:ind w:firstLine="240"/>
        <w:spacing w:line="48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rPr>
        <w:t xml:space="preserve">、我单位没有为本次采购项目提供整体设计、规范编制或者项目管理、监理、检测等服务；</w:t>
      </w:r>
      <w:r/>
    </w:p>
    <w:p>
      <w:pPr>
        <w:ind w:firstLine="480"/>
        <w:spacing w:line="480" w:lineRule="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我方保证上述信息的真实和准确，并愿意承担因我方就此弄虚作假所引起的一切法律后果，并自愿接受相关监管部门作出的任何处罚。</w:t>
      </w:r>
      <w:r/>
    </w:p>
    <w:p>
      <w:pPr>
        <w:ind w:firstLine="480"/>
        <w:spacing w:line="60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jc w:val="center"/>
        <w:spacing w:line="720" w:lineRule="exact"/>
        <w:rPr>
          <w:rFonts w:ascii="宋体" w:hAnsi="宋体" w:cs="宋体"/>
          <w:b/>
          <w:color w:val="auto"/>
          <w:sz w:val="32"/>
          <w:szCs w:val="32"/>
          <w:highlight w:val="none"/>
        </w:rPr>
      </w:pPr>
      <w:r>
        <w:rPr>
          <w:rFonts w:ascii="宋体" w:hAnsi="宋体" w:cs="宋体"/>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92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val="en-US" w:eastAsia="zh-CN"/>
        </w:rPr>
        <w:t xml:space="preserve">采购人</w:t>
      </w:r>
      <w:r>
        <w:rPr>
          <w:rFonts w:hint="eastAsia" w:ascii="仿宋" w:hAnsi="仿宋" w:eastAsia="仿宋"/>
          <w:bCs/>
          <w:color w:val="auto"/>
          <w:sz w:val="28"/>
          <w:szCs w:val="28"/>
          <w:highlight w:val="none"/>
        </w:rPr>
        <w:t xml:space="preserve">:</w:t>
      </w:r>
      <w:r/>
    </w:p>
    <w:p>
      <w:pPr>
        <w:pStyle w:val="92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2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2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21"/>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2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2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1"/>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921"/>
        <w:ind w:left="0"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r>
      <w:r>
        <w:rPr>
          <w:rFonts w:hint="eastAsia" w:ascii="仿宋" w:hAnsi="仿宋" w:eastAsia="仿宋"/>
          <w:b/>
          <w:color w:val="auto"/>
          <w:sz w:val="32"/>
          <w:szCs w:val="32"/>
          <w:highlight w:val="none"/>
        </w:rPr>
      </w:r>
      <w:r/>
    </w:p>
    <w:p>
      <w:pPr>
        <w:pStyle w:val="921"/>
        <w:ind w:left="0"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rPr>
          <w:rFonts w:hint="eastAsia" w:ascii="仿宋" w:hAnsi="仿宋" w:eastAsia="仿宋"/>
          <w:b/>
          <w:bCs/>
          <w:color w:val="auto"/>
          <w:sz w:val="32"/>
          <w:szCs w:val="32"/>
          <w:highlight w:val="none"/>
        </w:rPr>
      </w:r>
      <w:r/>
    </w:p>
    <w:p>
      <w:pPr>
        <w:pStyle w:val="921"/>
        <w:ind w:left="0"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r>
      <w:r/>
    </w:p>
    <w:p>
      <w:pPr>
        <w:pStyle w:val="921"/>
        <w:ind w:left="0" w:firstLine="0"/>
        <w:jc w:val="left"/>
        <w:spacing w:line="520" w:lineRule="exac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2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val="en-US" w:eastAsia="zh-CN"/>
        </w:rPr>
        <w:t xml:space="preserve">采购人</w:t>
      </w:r>
      <w:r>
        <w:rPr>
          <w:rFonts w:hint="eastAsia" w:ascii="仿宋" w:hAnsi="仿宋" w:eastAsia="仿宋"/>
          <w:bCs/>
          <w:color w:val="auto"/>
          <w:sz w:val="28"/>
          <w:szCs w:val="28"/>
          <w:highlight w:val="none"/>
        </w:rPr>
        <w:t xml:space="preserve">:</w:t>
      </w:r>
      <w:r/>
    </w:p>
    <w:p>
      <w:pPr>
        <w:pStyle w:val="92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w:t>
      </w:r>
      <w:r>
        <w:rPr>
          <w:rFonts w:hint="eastAsia" w:ascii="仿宋" w:hAnsi="仿宋" w:eastAsia="仿宋"/>
          <w:bCs/>
          <w:color w:val="auto"/>
          <w:sz w:val="28"/>
          <w:szCs w:val="28"/>
          <w:highlight w:val="none"/>
          <w:lang w:eastAsia="zh-CN"/>
        </w:rPr>
        <w:t xml:space="preserve">单位</w:t>
      </w:r>
      <w:r>
        <w:rPr>
          <w:rFonts w:hint="eastAsia" w:ascii="仿宋" w:hAnsi="仿宋" w:eastAsia="仿宋"/>
          <w:bCs/>
          <w:color w:val="auto"/>
          <w:sz w:val="28"/>
          <w:szCs w:val="28"/>
          <w:highlight w:val="none"/>
        </w:rPr>
        <w:t xml:space="preserve">为残疾人福利性</w:t>
      </w:r>
      <w:r>
        <w:rPr>
          <w:rFonts w:hint="eastAsia" w:ascii="仿宋" w:hAnsi="仿宋" w:eastAsia="仿宋"/>
          <w:bCs/>
          <w:color w:val="auto"/>
          <w:sz w:val="28"/>
          <w:szCs w:val="28"/>
          <w:highlight w:val="none"/>
          <w:lang w:eastAsia="zh-CN"/>
        </w:rPr>
        <w:t xml:space="preserve">单位</w:t>
      </w:r>
      <w:r>
        <w:rPr>
          <w:rFonts w:hint="eastAsia" w:ascii="仿宋" w:hAnsi="仿宋" w:eastAsia="仿宋"/>
          <w:bCs/>
          <w:color w:val="auto"/>
          <w:sz w:val="28"/>
          <w:szCs w:val="28"/>
          <w:highlight w:val="none"/>
        </w:rPr>
        <w:t xml:space="preserve">。</w:t>
      </w:r>
      <w:r/>
    </w:p>
    <w:p>
      <w:pPr>
        <w:pStyle w:val="92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本单位参加（采购单位名称）的（采购项目名称）采购活动</w:t>
      </w:r>
      <w:r>
        <w:rPr>
          <w:rFonts w:hint="eastAsia" w:ascii="仿宋" w:hAnsi="仿宋" w:eastAsia="仿宋"/>
          <w:bCs/>
          <w:color w:val="auto"/>
          <w:sz w:val="28"/>
          <w:szCs w:val="28"/>
          <w:highlight w:val="none"/>
          <w:lang w:eastAsia="zh-CN"/>
        </w:rPr>
        <w:t xml:space="preserve">，提供</w:t>
      </w:r>
      <w:r>
        <w:rPr>
          <w:rFonts w:hint="eastAsia" w:ascii="仿宋" w:hAnsi="仿宋" w:eastAsia="仿宋"/>
          <w:bCs/>
          <w:color w:val="auto"/>
          <w:sz w:val="28"/>
          <w:szCs w:val="28"/>
          <w:highlight w:val="none"/>
        </w:rPr>
        <w:t xml:space="preserve">本企业制造的货物，由本企业承担工程、提供服务，或者提供其他残疾人福利性单位制造的货物（不包括使用非残疾人福利性单位注册商标的货物</w:t>
      </w:r>
      <w:r>
        <w:rPr>
          <w:rFonts w:hint="eastAsia" w:ascii="仿宋" w:hAnsi="仿宋" w:eastAsia="仿宋"/>
          <w:bCs/>
          <w:color w:val="auto"/>
          <w:sz w:val="28"/>
          <w:szCs w:val="28"/>
          <w:highlight w:val="none"/>
          <w:lang w:eastAsia="zh-CN"/>
        </w:rPr>
        <w:t xml:space="preserve">）。</w:t>
      </w:r>
      <w:r/>
    </w:p>
    <w:p>
      <w:pPr>
        <w:pStyle w:val="921"/>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21"/>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520" w:lineRule="exact"/>
        <w:rPr>
          <w:rFonts w:hint="eastAsia" w:ascii="宋体" w:hAnsi="宋体"/>
          <w:color w:val="auto"/>
          <w:sz w:val="28"/>
          <w:szCs w:val="28"/>
          <w:highlight w:val="none"/>
        </w:rPr>
        <w:sectPr>
          <w:footerReference w:type="default" r:id="rId10"/>
          <w:footerReference w:type="even" r:id="rId11"/>
          <w:footnotePr/>
          <w:endnotePr/>
          <w:type w:val="nextPage"/>
          <w:pgSz w:w="11906" w:h="16838" w:orient="portrait"/>
          <w:pgMar w:top="1162" w:right="1106" w:bottom="1157" w:left="1088" w:header="851" w:footer="992" w:gutter="0"/>
          <w:cols w:num="1" w:sep="0" w:space="1701" w:equalWidth="1"/>
          <w:docGrid w:linePitch="360"/>
        </w:sectPr>
      </w:pPr>
      <w:r>
        <w:rPr>
          <w:rFonts w:hint="eastAsia" w:ascii="宋体" w:hAnsi="宋体"/>
          <w:color w:val="auto"/>
          <w:sz w:val="28"/>
          <w:szCs w:val="28"/>
          <w:highlight w:val="none"/>
        </w:rPr>
      </w:r>
      <w:r/>
    </w:p>
    <w:p>
      <w:pPr>
        <w:jc w:val="both"/>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r>
      <w:r/>
    </w:p>
    <w:p>
      <w:pPr>
        <w:jc w:val="both"/>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示范格式七</w:t>
      </w:r>
      <w:r/>
    </w:p>
    <w:p>
      <w:pPr>
        <w:ind w:left="3812"/>
        <w:jc w:val="left"/>
        <w:spacing w:before="72" w:line="185" w:lineRule="auto"/>
        <w:widowControl/>
        <w:rPr>
          <w:rFonts w:hint="eastAsia" w:ascii="仿宋" w:hAnsi="仿宋" w:eastAsia="仿宋" w:cs="仿宋"/>
          <w:b/>
          <w:bCs/>
          <w:color w:val="auto"/>
          <w:sz w:val="32"/>
          <w:szCs w:val="32"/>
          <w:highlight w:val="none"/>
          <w:lang w:eastAsia="en-US"/>
        </w:rPr>
        <w:outlineLvl w:val="1"/>
      </w:pPr>
      <w:r>
        <w:rPr>
          <w:rFonts w:hint="eastAsia" w:ascii="仿宋" w:hAnsi="仿宋" w:eastAsia="仿宋" w:cs="仿宋"/>
          <w:b/>
          <w:bCs/>
          <w:color w:val="auto"/>
          <w:spacing w:val="19"/>
          <w:sz w:val="32"/>
          <w:szCs w:val="32"/>
          <w:highlight w:val="none"/>
          <w:lang w:eastAsia="en-US"/>
        </w:rPr>
        <w:t xml:space="preserve">政府采购履约验收书参考样本(服务类)</w:t>
      </w:r>
      <w:r/>
    </w:p>
    <w:tbl>
      <w:tblPr>
        <w:tblStyle w:val="1030"/>
        <w:tblW w:w="13932"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227"/>
        <w:gridCol w:w="1548"/>
        <w:gridCol w:w="1776"/>
        <w:gridCol w:w="3216"/>
        <w:gridCol w:w="10"/>
      </w:tblGrid>
      <w:tr>
        <w:trPr>
          <w:gridAfter w:val="1"/>
          <w:trHeight w:val="449"/>
        </w:trPr>
        <w:tc>
          <w:tcPr>
            <w:tcW w:w="1625" w:type="dxa"/>
            <w:vAlign w:val="top"/>
            <w:textDirection w:val="lrTb"/>
            <w:noWrap w:val="false"/>
          </w:tcPr>
          <w:p>
            <w:pPr>
              <w:ind w:left="543"/>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 xml:space="preserve">采购人</w:t>
            </w:r>
            <w:r/>
          </w:p>
        </w:tc>
        <w:tc>
          <w:tcPr>
            <w:tcW w:w="1714"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tcW w:w="1816" w:type="dxa"/>
            <w:vAlign w:val="top"/>
            <w:textDirection w:val="lrTb"/>
            <w:noWrap w:val="false"/>
          </w:tcPr>
          <w:p>
            <w:pPr>
              <w:ind w:left="553"/>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 xml:space="preserve">项目名称</w:t>
            </w:r>
            <w:r/>
          </w:p>
        </w:tc>
        <w:tc>
          <w:tcPr>
            <w:tcW w:w="2227"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gridSpan w:val="2"/>
            <w:tcW w:w="3324" w:type="dxa"/>
            <w:vAlign w:val="top"/>
            <w:textDirection w:val="lrTb"/>
            <w:noWrap w:val="false"/>
          </w:tcPr>
          <w:p>
            <w:pPr>
              <w:ind w:left="1640"/>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合同名称</w:t>
            </w:r>
            <w:r/>
          </w:p>
        </w:tc>
        <w:tc>
          <w:tcPr>
            <w:tcW w:w="3216"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r>
      <w:tr>
        <w:trPr>
          <w:gridAfter w:val="1"/>
          <w:trHeight w:val="451"/>
        </w:trPr>
        <w:tc>
          <w:tcPr>
            <w:tcW w:w="1625" w:type="dxa"/>
            <w:vAlign w:val="top"/>
            <w:textDirection w:val="lrTb"/>
            <w:noWrap w:val="false"/>
          </w:tcPr>
          <w:p>
            <w:pPr>
              <w:ind w:left="544"/>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 xml:space="preserve">供应商</w:t>
            </w:r>
            <w:r/>
          </w:p>
        </w:tc>
        <w:tc>
          <w:tcPr>
            <w:tcW w:w="1714"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tcW w:w="1816" w:type="dxa"/>
            <w:vAlign w:val="top"/>
            <w:textDirection w:val="lrTb"/>
            <w:noWrap w:val="false"/>
          </w:tcPr>
          <w:p>
            <w:pPr>
              <w:ind w:left="285"/>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项目及合同编号</w:t>
            </w:r>
            <w:r/>
          </w:p>
        </w:tc>
        <w:tc>
          <w:tcPr>
            <w:tcW w:w="2227"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gridSpan w:val="2"/>
            <w:tcW w:w="3324" w:type="dxa"/>
            <w:vAlign w:val="top"/>
            <w:textDirection w:val="lrTb"/>
            <w:noWrap w:val="false"/>
          </w:tcPr>
          <w:p>
            <w:pPr>
              <w:ind w:left="1640"/>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合同金额</w:t>
            </w:r>
            <w:r/>
          </w:p>
        </w:tc>
        <w:tc>
          <w:tcPr>
            <w:tcW w:w="3216"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r>
      <w:tr>
        <w:trPr>
          <w:gridAfter w:val="1"/>
          <w:trHeight w:val="362"/>
        </w:trPr>
        <w:tc>
          <w:tcPr>
            <w:tcW w:w="1625" w:type="dxa"/>
            <w:vAlign w:val="top"/>
            <w:textDirection w:val="lrTb"/>
            <w:noWrap w:val="false"/>
          </w:tcPr>
          <w:p>
            <w:pPr>
              <w:ind w:left="186"/>
              <w:jc w:val="left"/>
              <w:spacing w:before="267"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position w:val="1"/>
                <w:sz w:val="18"/>
                <w:szCs w:val="18"/>
                <w:highlight w:val="none"/>
                <w:lang w:eastAsia="en-US"/>
              </w:rPr>
              <w:t xml:space="preserve">分期（段）验收</w:t>
            </w:r>
            <w:r/>
          </w:p>
        </w:tc>
        <w:tc>
          <w:tcPr>
            <w:tcW w:w="1714" w:type="dxa"/>
            <w:vAlign w:val="top"/>
            <w:textDirection w:val="lrTb"/>
            <w:noWrap w:val="false"/>
          </w:tcPr>
          <w:p>
            <w:pPr>
              <w:ind w:left="367"/>
              <w:jc w:val="left"/>
              <w:spacing w:before="267"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6"/>
                <w:position w:val="1"/>
                <w:sz w:val="18"/>
                <w:szCs w:val="18"/>
                <w:highlight w:val="none"/>
                <w:lang w:eastAsia="en-US"/>
              </w:rPr>
              <w:t xml:space="preserve">是□</w:t>
            </w:r>
            <w:r>
              <w:rPr>
                <w:rFonts w:hint="eastAsia" w:ascii="仿宋" w:hAnsi="仿宋" w:eastAsia="仿宋" w:cs="仿宋"/>
                <w:color w:val="auto"/>
                <w:spacing w:val="4"/>
                <w:position w:val="1"/>
                <w:sz w:val="18"/>
                <w:szCs w:val="18"/>
                <w:highlight w:val="none"/>
                <w:lang w:eastAsia="en-US"/>
              </w:rPr>
              <w:t xml:space="preserve">   </w:t>
            </w:r>
            <w:r>
              <w:rPr>
                <w:rFonts w:hint="eastAsia" w:ascii="仿宋" w:hAnsi="仿宋" w:eastAsia="仿宋" w:cs="仿宋"/>
                <w:color w:val="auto"/>
                <w:spacing w:val="-6"/>
                <w:position w:val="1"/>
                <w:sz w:val="18"/>
                <w:szCs w:val="18"/>
                <w:highlight w:val="none"/>
                <w:lang w:eastAsia="en-US"/>
              </w:rPr>
              <w:t xml:space="preserve">否□</w:t>
            </w:r>
            <w:r/>
          </w:p>
        </w:tc>
        <w:tc>
          <w:tcPr>
            <w:tcW w:w="1816" w:type="dxa"/>
            <w:vAlign w:val="top"/>
            <w:textDirection w:val="lrTb"/>
            <w:noWrap w:val="false"/>
          </w:tcPr>
          <w:p>
            <w:pPr>
              <w:ind w:left="284"/>
              <w:jc w:val="left"/>
              <w:spacing w:before="267"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position w:val="1"/>
                <w:sz w:val="18"/>
                <w:szCs w:val="18"/>
                <w:highlight w:val="none"/>
                <w:lang w:eastAsia="en-US"/>
              </w:rPr>
              <w:t xml:space="preserve">分期（段）情况</w:t>
            </w:r>
            <w:r/>
          </w:p>
        </w:tc>
        <w:tc>
          <w:tcPr>
            <w:gridSpan w:val="4"/>
            <w:tcW w:w="8767" w:type="dxa"/>
            <w:vAlign w:val="top"/>
            <w:textDirection w:val="lrTb"/>
            <w:noWrap w:val="false"/>
          </w:tcPr>
          <w:p>
            <w:pPr>
              <w:ind w:left="2804"/>
              <w:jc w:val="left"/>
              <w:spacing w:before="267"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position w:val="1"/>
                <w:sz w:val="18"/>
                <w:szCs w:val="18"/>
                <w:highlight w:val="none"/>
                <w:lang w:eastAsia="en-US"/>
              </w:rPr>
              <w:t xml:space="preserve">共分   期（段</w:t>
            </w:r>
            <w:r>
              <w:rPr>
                <w:rFonts w:hint="eastAsia" w:ascii="仿宋" w:hAnsi="仿宋" w:eastAsia="仿宋" w:cs="仿宋"/>
                <w:color w:val="auto"/>
                <w:spacing w:val="6"/>
                <w:position w:val="1"/>
                <w:sz w:val="18"/>
                <w:szCs w:val="18"/>
                <w:highlight w:val="none"/>
                <w:lang w:eastAsia="en-US"/>
              </w:rPr>
              <w:t xml:space="preserve">），</w:t>
            </w:r>
            <w:r>
              <w:rPr>
                <w:rFonts w:hint="eastAsia" w:ascii="仿宋" w:hAnsi="仿宋" w:eastAsia="仿宋" w:cs="仿宋"/>
                <w:color w:val="auto"/>
                <w:spacing w:val="-1"/>
                <w:position w:val="1"/>
                <w:sz w:val="18"/>
                <w:szCs w:val="18"/>
                <w:highlight w:val="none"/>
                <w:lang w:eastAsia="en-US"/>
              </w:rPr>
              <w:t xml:space="preserve">此为第   期（段）验收</w:t>
            </w:r>
            <w:r/>
          </w:p>
        </w:tc>
      </w:tr>
      <w:tr>
        <w:trPr>
          <w:gridAfter w:val="1"/>
          <w:trHeight w:val="1162"/>
        </w:trPr>
        <w:tc>
          <w:tcPr>
            <w:tcW w:w="1625"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spacing w:before="5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验收时间</w:t>
            </w:r>
            <w:r/>
          </w:p>
        </w:tc>
        <w:tc>
          <w:tcPr>
            <w:tcW w:w="1714"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tcW w:w="1816"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spacing w:before="5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验收地点</w:t>
            </w:r>
            <w:r/>
          </w:p>
        </w:tc>
        <w:tc>
          <w:tcPr>
            <w:tcW w:w="2227"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gridSpan w:val="2"/>
            <w:tcW w:w="3324"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验收组织形式</w:t>
            </w:r>
            <w:r/>
          </w:p>
        </w:tc>
        <w:tc>
          <w:tcPr>
            <w:tcW w:w="3216" w:type="dxa"/>
            <w:vAlign w:val="top"/>
            <w:textDirection w:val="lrTb"/>
            <w:noWrap w:val="false"/>
          </w:tcPr>
          <w:p>
            <w:pPr>
              <w:jc w:val="left"/>
              <w:spacing w:before="267" w:line="240" w:lineRule="auto"/>
              <w:widowControl/>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pacing w:val="-4"/>
                <w:position w:val="1"/>
                <w:sz w:val="18"/>
                <w:szCs w:val="18"/>
                <w:highlight w:val="none"/>
                <w:lang w:eastAsia="zh-CN"/>
              </w:rPr>
              <w:t xml:space="preserve">□</w:t>
            </w:r>
            <w:r>
              <w:rPr>
                <w:rFonts w:hint="eastAsia" w:ascii="仿宋" w:hAnsi="仿宋" w:eastAsia="仿宋" w:cs="仿宋"/>
                <w:color w:val="auto"/>
                <w:spacing w:val="-4"/>
                <w:position w:val="1"/>
                <w:sz w:val="18"/>
                <w:szCs w:val="18"/>
                <w:highlight w:val="none"/>
                <w:lang w:eastAsia="en-US"/>
              </w:rPr>
              <w:t xml:space="preserve">自行简易验收</w:t>
            </w:r>
            <w:r/>
          </w:p>
          <w:p>
            <w:pPr>
              <w:jc w:val="left"/>
              <w:spacing w:before="58" w:line="240" w:lineRule="auto"/>
              <w:widowControl/>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pacing w:val="-4"/>
                <w:position w:val="1"/>
                <w:sz w:val="18"/>
                <w:szCs w:val="18"/>
                <w:highlight w:val="none"/>
                <w:lang w:eastAsia="en-US"/>
              </w:rPr>
              <w:t xml:space="preserve">□验收小组验收</w:t>
            </w:r>
            <w:r/>
          </w:p>
          <w:p>
            <w:pPr>
              <w:jc w:val="left"/>
              <w:spacing w:before="5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□采购代理机构验收</w:t>
            </w:r>
            <w:r/>
          </w:p>
        </w:tc>
      </w:tr>
      <w:tr>
        <w:trPr>
          <w:gridAfter w:val="1"/>
          <w:trHeight w:val="404"/>
        </w:trPr>
        <w:tc>
          <w:tcPr>
            <w:tcW w:w="1625" w:type="dxa"/>
            <w:vAlign w:val="top"/>
            <w:vMerge w:val="restart"/>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ind w:left="454"/>
              <w:jc w:val="left"/>
              <w:spacing w:before="5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验收内容</w:t>
            </w:r>
            <w:r/>
          </w:p>
        </w:tc>
        <w:tc>
          <w:tcPr>
            <w:tcW w:w="1714" w:type="dxa"/>
            <w:vAlign w:val="top"/>
            <w:textDirection w:val="lrTb"/>
            <w:noWrap w:val="false"/>
          </w:tcPr>
          <w:p>
            <w:pPr>
              <w:ind w:left="498"/>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服务质量</w:t>
            </w:r>
            <w:r/>
          </w:p>
        </w:tc>
        <w:tc>
          <w:tcPr>
            <w:tcW w:w="1816" w:type="dxa"/>
            <w:vAlign w:val="top"/>
            <w:textDirection w:val="lrTb"/>
            <w:noWrap w:val="false"/>
          </w:tcPr>
          <w:p>
            <w:pPr>
              <w:ind w:left="551"/>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服务进度</w:t>
            </w:r>
            <w:r/>
          </w:p>
        </w:tc>
        <w:tc>
          <w:tcPr>
            <w:tcW w:w="2227" w:type="dxa"/>
            <w:vAlign w:val="top"/>
            <w:textDirection w:val="lrTb"/>
            <w:noWrap w:val="false"/>
          </w:tcPr>
          <w:p>
            <w:pPr>
              <w:ind w:left="387"/>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sz w:val="18"/>
                <w:szCs w:val="18"/>
                <w:highlight w:val="none"/>
                <w:lang w:eastAsia="en-US"/>
              </w:rPr>
              <w:t xml:space="preserve">人员、设备 配备情况</w:t>
            </w:r>
            <w:r/>
          </w:p>
        </w:tc>
        <w:tc>
          <w:tcPr>
            <w:tcW w:w="1548" w:type="dxa"/>
            <w:vAlign w:val="top"/>
            <w:textDirection w:val="lrTb"/>
            <w:noWrap w:val="false"/>
          </w:tcPr>
          <w:p>
            <w:pPr>
              <w:ind w:left="231"/>
              <w:jc w:val="left"/>
              <w:spacing w:before="297"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行业、安全标准</w:t>
            </w:r>
            <w:r/>
          </w:p>
        </w:tc>
        <w:tc>
          <w:tcPr>
            <w:tcW w:w="1776" w:type="dxa"/>
            <w:vAlign w:val="top"/>
            <w:textDirection w:val="lrTb"/>
            <w:noWrap w:val="false"/>
          </w:tcPr>
          <w:p>
            <w:pPr>
              <w:jc w:val="left"/>
              <w:spacing w:before="29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项目需求、服务承诺</w:t>
            </w:r>
            <w:r/>
          </w:p>
        </w:tc>
        <w:tc>
          <w:tcPr>
            <w:tcW w:w="3216" w:type="dxa"/>
            <w:vAlign w:val="top"/>
            <w:textDirection w:val="lrTb"/>
            <w:noWrap w:val="false"/>
          </w:tcPr>
          <w:p>
            <w:pPr>
              <w:ind w:left="159"/>
              <w:jc w:val="left"/>
              <w:spacing w:before="29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sz w:val="18"/>
                <w:szCs w:val="18"/>
                <w:highlight w:val="none"/>
                <w:lang w:eastAsia="en-US"/>
              </w:rPr>
              <w:t xml:space="preserve">合同履约时间、 地点、方式</w:t>
            </w:r>
            <w:r/>
          </w:p>
        </w:tc>
      </w:tr>
      <w:tr>
        <w:trPr>
          <w:gridAfter w:val="1"/>
          <w:trHeight w:val="1119"/>
        </w:trPr>
        <w:tc>
          <w:tcPr>
            <w:tcW w:w="1625" w:type="dxa"/>
            <w:vAlign w:val="top"/>
            <w:vMerge w:val="continue"/>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c>
          <w:tcPr>
            <w:tcW w:w="1714" w:type="dxa"/>
            <w:vAlign w:val="top"/>
            <w:textDirection w:val="lrTb"/>
            <w:noWrap w:val="false"/>
          </w:tcPr>
          <w:p>
            <w:pPr>
              <w:jc w:val="left"/>
              <w:spacing w:before="270"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 xml:space="preserve">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 xml:space="preserve">格□</w:t>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不合格□</w:t>
            </w:r>
            <w:r/>
          </w:p>
        </w:tc>
        <w:tc>
          <w:tcPr>
            <w:tcW w:w="1816" w:type="dxa"/>
            <w:vAlign w:val="top"/>
            <w:textDirection w:val="lrTb"/>
            <w:noWrap w:val="false"/>
          </w:tcPr>
          <w:p>
            <w:pPr>
              <w:jc w:val="left"/>
              <w:spacing w:before="270"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8"/>
                <w:position w:val="1"/>
                <w:sz w:val="18"/>
                <w:szCs w:val="18"/>
                <w:highlight w:val="none"/>
                <w:lang w:eastAsia="en-US"/>
              </w:rPr>
              <w:t xml:space="preserve">按</w:t>
            </w:r>
            <w:r>
              <w:rPr>
                <w:rFonts w:hint="eastAsia" w:ascii="仿宋" w:hAnsi="仿宋" w:eastAsia="仿宋" w:cs="仿宋"/>
                <w:color w:val="auto"/>
                <w:spacing w:val="7"/>
                <w:position w:val="1"/>
                <w:sz w:val="18"/>
                <w:szCs w:val="18"/>
                <w:highlight w:val="none"/>
                <w:lang w:eastAsia="en-US"/>
              </w:rPr>
              <w:t xml:space="preserve">  </w:t>
            </w:r>
            <w:r>
              <w:rPr>
                <w:rFonts w:hint="eastAsia" w:ascii="仿宋" w:hAnsi="仿宋" w:eastAsia="仿宋" w:cs="仿宋"/>
                <w:color w:val="auto"/>
                <w:spacing w:val="-8"/>
                <w:position w:val="1"/>
                <w:sz w:val="18"/>
                <w:szCs w:val="18"/>
                <w:highlight w:val="none"/>
                <w:lang w:eastAsia="en-US"/>
              </w:rPr>
              <w:t xml:space="preserve">时□</w:t>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不按时□</w:t>
            </w:r>
            <w:r/>
          </w:p>
        </w:tc>
        <w:tc>
          <w:tcPr>
            <w:tcW w:w="2227" w:type="dxa"/>
            <w:vAlign w:val="top"/>
            <w:textDirection w:val="lrTb"/>
            <w:noWrap w:val="false"/>
          </w:tcPr>
          <w:p>
            <w:pPr>
              <w:jc w:val="left"/>
              <w:spacing w:before="270"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 xml:space="preserve">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 xml:space="preserve">格□</w:t>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不合格□</w:t>
            </w:r>
            <w:r/>
          </w:p>
        </w:tc>
        <w:tc>
          <w:tcPr>
            <w:tcW w:w="1548" w:type="dxa"/>
            <w:vAlign w:val="top"/>
            <w:textDirection w:val="lrTb"/>
            <w:noWrap w:val="false"/>
          </w:tcPr>
          <w:p>
            <w:pPr>
              <w:jc w:val="left"/>
              <w:spacing w:before="270"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 xml:space="preserve">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 xml:space="preserve">格□</w:t>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不合格□</w:t>
            </w:r>
            <w:r/>
          </w:p>
        </w:tc>
        <w:tc>
          <w:tcPr>
            <w:tcW w:w="1776" w:type="dxa"/>
            <w:vAlign w:val="top"/>
            <w:textDirection w:val="lrTb"/>
            <w:noWrap w:val="false"/>
          </w:tcPr>
          <w:p>
            <w:pPr>
              <w:jc w:val="both"/>
              <w:spacing w:before="270"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 xml:space="preserve">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 xml:space="preserve">格□</w:t>
            </w:r>
            <w:r/>
          </w:p>
          <w:p>
            <w:pPr>
              <w:jc w:val="center"/>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both"/>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不合格□</w:t>
            </w:r>
            <w:r/>
          </w:p>
        </w:tc>
        <w:tc>
          <w:tcPr>
            <w:tcW w:w="3216" w:type="dxa"/>
            <w:vAlign w:val="top"/>
            <w:textDirection w:val="lrTb"/>
            <w:noWrap w:val="false"/>
          </w:tcPr>
          <w:p>
            <w:pPr>
              <w:jc w:val="left"/>
              <w:spacing w:before="270"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 xml:space="preserve">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 xml:space="preserve">格□</w:t>
            </w:r>
            <w:r/>
          </w:p>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before="59"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 xml:space="preserve">不合格□</w:t>
            </w:r>
            <w:r/>
          </w:p>
        </w:tc>
      </w:tr>
      <w:tr>
        <w:trPr>
          <w:gridAfter w:val="1"/>
          <w:trHeight w:val="586"/>
        </w:trPr>
        <w:tc>
          <w:tcPr>
            <w:tcW w:w="1625" w:type="dxa"/>
            <w:vAlign w:val="top"/>
            <w:textDirection w:val="lrTb"/>
            <w:noWrap w:val="false"/>
          </w:tcPr>
          <w:p>
            <w:pPr>
              <w:jc w:val="left"/>
              <w:spacing w:before="58" w:line="240"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存在问题和改进意见</w:t>
            </w:r>
            <w:r/>
          </w:p>
        </w:tc>
        <w:tc>
          <w:tcPr>
            <w:gridSpan w:val="6"/>
            <w:tcW w:w="12297"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r>
      <w:tr>
        <w:trPr>
          <w:gridAfter w:val="1"/>
          <w:trHeight w:val="454"/>
        </w:trPr>
        <w:tc>
          <w:tcPr>
            <w:tcW w:w="1625" w:type="dxa"/>
            <w:vAlign w:val="top"/>
            <w:textDirection w:val="lrTb"/>
            <w:noWrap w:val="false"/>
          </w:tcPr>
          <w:p>
            <w:pPr>
              <w:jc w:val="left"/>
              <w:spacing w:before="58" w:line="207"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 xml:space="preserve">最终结论</w:t>
            </w:r>
            <w:r/>
          </w:p>
        </w:tc>
        <w:tc>
          <w:tcPr>
            <w:gridSpan w:val="6"/>
            <w:tcW w:w="12297" w:type="dxa"/>
            <w:vAlign w:val="top"/>
            <w:textDirection w:val="lrTb"/>
            <w:noWrap w:val="false"/>
          </w:tcPr>
          <w:p>
            <w:pPr>
              <w:jc w:val="left"/>
              <w:spacing w:before="58" w:line="240" w:lineRule="exact"/>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position w:val="1"/>
                <w:sz w:val="18"/>
                <w:szCs w:val="18"/>
                <w:highlight w:val="none"/>
                <w:lang w:eastAsia="en-US"/>
              </w:rPr>
              <w:t xml:space="preserve">合  格□</w:t>
            </w:r>
            <w:r>
              <w:rPr>
                <w:rFonts w:hint="eastAsia" w:ascii="仿宋" w:hAnsi="仿宋" w:eastAsia="仿宋" w:cs="仿宋"/>
                <w:color w:val="auto"/>
                <w:position w:val="1"/>
                <w:sz w:val="18"/>
                <w:szCs w:val="18"/>
                <w:highlight w:val="none"/>
                <w:lang w:eastAsia="en-US"/>
              </w:rPr>
              <w:t xml:space="preserve">                              </w:t>
            </w:r>
            <w:r>
              <w:rPr>
                <w:rFonts w:hint="eastAsia" w:ascii="仿宋" w:hAnsi="仿宋" w:eastAsia="仿宋" w:cs="仿宋"/>
                <w:color w:val="auto"/>
                <w:spacing w:val="-2"/>
                <w:position w:val="1"/>
                <w:sz w:val="18"/>
                <w:szCs w:val="18"/>
                <w:highlight w:val="none"/>
                <w:lang w:eastAsia="en-US"/>
              </w:rPr>
              <w:t xml:space="preserve">不合格□</w:t>
            </w:r>
            <w:r/>
          </w:p>
        </w:tc>
      </w:tr>
      <w:tr>
        <w:trPr>
          <w:gridAfter w:val="1"/>
          <w:trHeight w:val="584"/>
        </w:trPr>
        <w:tc>
          <w:tcPr>
            <w:tcW w:w="1625" w:type="dxa"/>
            <w:vAlign w:val="top"/>
            <w:textDirection w:val="lrTb"/>
            <w:noWrap w:val="false"/>
          </w:tcPr>
          <w:p>
            <w:pPr>
              <w:jc w:val="left"/>
              <w:spacing w:before="295" w:line="208"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验收小组成员</w:t>
            </w:r>
            <w:r/>
          </w:p>
          <w:p>
            <w:pPr>
              <w:jc w:val="left"/>
              <w:spacing w:before="58" w:line="208"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4"/>
                <w:sz w:val="18"/>
                <w:szCs w:val="18"/>
                <w:highlight w:val="none"/>
                <w:lang w:eastAsia="en-US"/>
              </w:rPr>
              <w:t xml:space="preserve">签字</w:t>
            </w:r>
            <w:r/>
          </w:p>
        </w:tc>
        <w:tc>
          <w:tcPr>
            <w:gridSpan w:val="6"/>
            <w:tcW w:w="12297" w:type="dxa"/>
            <w:vAlign w:val="top"/>
            <w:textDirection w:val="lrTb"/>
            <w:noWrap w:val="false"/>
          </w:tcPr>
          <w:p>
            <w:pPr>
              <w:jc w:val="left"/>
              <w:spacing w:line="24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r>
      <w:tr>
        <w:trPr>
          <w:trHeight w:val="453"/>
        </w:trPr>
        <w:tc>
          <w:tcPr>
            <w:gridSpan w:val="8"/>
            <w:tcW w:w="13932" w:type="dxa"/>
            <w:vAlign w:val="top"/>
            <w:textDirection w:val="lrTb"/>
            <w:noWrap w:val="false"/>
          </w:tcPr>
          <w:p>
            <w:pPr>
              <w:jc w:val="center"/>
              <w:spacing w:before="297" w:line="207"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采购人意见</w:t>
            </w:r>
            <w:r/>
          </w:p>
        </w:tc>
      </w:tr>
      <w:tr>
        <w:trPr>
          <w:trHeight w:val="666"/>
        </w:trPr>
        <w:tc>
          <w:tcPr>
            <w:gridSpan w:val="8"/>
            <w:tcW w:w="13932" w:type="dxa"/>
            <w:vAlign w:val="top"/>
            <w:textDirection w:val="lrTb"/>
            <w:noWrap w:val="false"/>
          </w:tcPr>
          <w:p>
            <w:pPr>
              <w:jc w:val="left"/>
              <w:spacing w:line="255"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before="59" w:line="238" w:lineRule="exact"/>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position w:val="1"/>
                <w:sz w:val="18"/>
                <w:szCs w:val="18"/>
                <w:highlight w:val="none"/>
                <w:lang w:eastAsia="en-US"/>
              </w:rPr>
              <w:t xml:space="preserve">经办人：         负责人</w:t>
            </w:r>
            <w:r>
              <w:rPr>
                <w:rFonts w:hint="eastAsia" w:ascii="仿宋" w:hAnsi="仿宋" w:eastAsia="仿宋" w:cs="仿宋"/>
                <w:color w:val="auto"/>
                <w:spacing w:val="-18"/>
                <w:position w:val="1"/>
                <w:sz w:val="18"/>
                <w:szCs w:val="18"/>
                <w:highlight w:val="none"/>
                <w:lang w:eastAsia="en-US"/>
              </w:rPr>
              <w:t xml:space="preserve">：</w:t>
            </w:r>
            <w:r>
              <w:rPr>
                <w:rFonts w:hint="eastAsia" w:ascii="仿宋" w:hAnsi="仿宋" w:eastAsia="仿宋" w:cs="仿宋"/>
                <w:color w:val="auto"/>
                <w:position w:val="1"/>
                <w:sz w:val="18"/>
                <w:szCs w:val="18"/>
                <w:highlight w:val="none"/>
                <w:lang w:eastAsia="en-US"/>
              </w:rPr>
              <w:t xml:space="preserve">           </w:t>
            </w:r>
            <w:r>
              <w:rPr>
                <w:rFonts w:hint="eastAsia" w:ascii="仿宋" w:hAnsi="仿宋" w:eastAsia="仿宋" w:cs="仿宋"/>
                <w:color w:val="auto"/>
                <w:spacing w:val="-18"/>
                <w:position w:val="1"/>
                <w:sz w:val="18"/>
                <w:szCs w:val="18"/>
                <w:highlight w:val="none"/>
                <w:lang w:eastAsia="en-US"/>
              </w:rPr>
              <w:t xml:space="preserve">（</w:t>
            </w:r>
            <w:r>
              <w:rPr>
                <w:rFonts w:hint="eastAsia" w:ascii="仿宋" w:hAnsi="仿宋" w:eastAsia="仿宋" w:cs="仿宋"/>
                <w:color w:val="auto"/>
                <w:spacing w:val="1"/>
                <w:position w:val="1"/>
                <w:sz w:val="18"/>
                <w:szCs w:val="18"/>
                <w:highlight w:val="none"/>
                <w:lang w:eastAsia="en-US"/>
              </w:rPr>
              <w:t xml:space="preserve">采购人公章）</w:t>
            </w:r>
            <w:r/>
          </w:p>
        </w:tc>
      </w:tr>
      <w:tr>
        <w:trPr>
          <w:trHeight w:val="809"/>
        </w:trPr>
        <w:tc>
          <w:tcPr>
            <w:gridSpan w:val="8"/>
            <w:tcW w:w="13932" w:type="dxa"/>
            <w:vAlign w:val="top"/>
            <w:textDirection w:val="lrTb"/>
            <w:noWrap w:val="false"/>
          </w:tcPr>
          <w:p>
            <w:pPr>
              <w:jc w:val="left"/>
              <w:spacing w:before="299" w:line="207" w:lineRule="auto"/>
              <w:widowControl/>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 xml:space="preserve">供应商确认：</w:t>
            </w:r>
            <w:r>
              <w:rPr>
                <w:rFonts w:hint="eastAsia" w:ascii="仿宋" w:hAnsi="仿宋" w:eastAsia="仿宋" w:cs="仿宋"/>
                <w:color w:val="auto"/>
                <w:spacing w:val="-2"/>
                <w:sz w:val="18"/>
                <w:szCs w:val="18"/>
                <w:highlight w:val="none"/>
                <w:lang w:val="en-US" w:eastAsia="zh-CN"/>
              </w:rPr>
              <w:t xml:space="preserve">                              </w:t>
            </w:r>
            <w:r>
              <w:rPr>
                <w:rFonts w:hint="eastAsia" w:ascii="仿宋" w:hAnsi="仿宋" w:eastAsia="仿宋" w:cs="仿宋"/>
                <w:color w:val="auto"/>
                <w:spacing w:val="-1"/>
                <w:position w:val="1"/>
                <w:sz w:val="18"/>
                <w:szCs w:val="18"/>
                <w:highlight w:val="none"/>
                <w:lang w:eastAsia="en-US"/>
              </w:rPr>
              <w:t xml:space="preserve">（单位公章或授权代表签字）</w:t>
            </w:r>
            <w:r/>
          </w:p>
        </w:tc>
      </w:tr>
    </w:tbl>
    <w:p>
      <w:pPr>
        <w:ind w:firstLine="180"/>
        <w:jc w:val="left"/>
        <w:spacing w:before="267" w:line="240" w:lineRule="auto"/>
        <w:widowControl/>
        <w:rPr>
          <w:rFonts w:hint="eastAsia" w:ascii="仿宋" w:hAnsi="仿宋" w:eastAsia="仿宋" w:cs="仿宋"/>
          <w:color w:val="auto"/>
          <w:highlight w:val="none"/>
        </w:rPr>
        <w:sectPr>
          <w:footerReference w:type="default" r:id="rId12"/>
          <w:footnotePr/>
          <w:endnotePr/>
          <w:type w:val="nextPage"/>
          <w:pgSz w:w="16838" w:h="11906" w:orient="landscape"/>
          <w:pgMar w:top="400" w:right="956" w:bottom="1424" w:left="1459" w:header="510" w:footer="1122" w:gutter="0"/>
          <w:cols w:num="1" w:sep="0" w:space="1701" w:equalWidth="1"/>
          <w:docGrid w:linePitch="360"/>
        </w:sectPr>
      </w:pPr>
      <w:r>
        <w:rPr>
          <w:rFonts w:hint="eastAsia" w:ascii="仿宋" w:hAnsi="仿宋" w:eastAsia="仿宋" w:cs="仿宋"/>
          <w:color w:val="auto"/>
          <w:position w:val="1"/>
          <w:sz w:val="18"/>
          <w:szCs w:val="18"/>
          <w:highlight w:val="none"/>
          <w:lang w:eastAsia="en-US"/>
        </w:rPr>
        <w:t xml:space="preserve">说明：该表为服务类项目履约验收的参考样表，采购人或采购代理机构可以</w:t>
      </w:r>
      <w:r>
        <w:rPr>
          <w:rFonts w:hint="eastAsia" w:ascii="仿宋" w:hAnsi="仿宋" w:eastAsia="仿宋" w:cs="仿宋"/>
          <w:color w:val="auto"/>
          <w:spacing w:val="-1"/>
          <w:position w:val="1"/>
          <w:sz w:val="18"/>
          <w:szCs w:val="18"/>
          <w:highlight w:val="none"/>
          <w:lang w:eastAsia="en-US"/>
        </w:rPr>
        <w:t xml:space="preserve">根据工作实际进行调整。</w:t>
      </w:r>
      <w:r/>
    </w:p>
    <w:p>
      <w:pPr>
        <w:pStyle w:val="1033"/>
        <w:jc w:val="both"/>
        <w:spacing w:beforeAutospacing="0" w:afterAutospacing="0" w:line="560" w:lineRule="exact"/>
        <w:shd w:val="clear" w:color="auto" w:fill="ffffff"/>
        <w:rPr>
          <w:rFonts w:hint="eastAsia" w:ascii="仿宋" w:hAnsi="仿宋" w:eastAsia="仿宋" w:cs="仿宋"/>
          <w:b/>
          <w:bCs/>
          <w:color w:val="auto"/>
          <w:sz w:val="28"/>
          <w:szCs w:val="28"/>
          <w:highlight w:val="none"/>
          <w:shd w:val="clear" w:color="auto" w:fill="ffffff"/>
          <w:lang w:val="en-US" w:eastAsia="zh-CN"/>
        </w:rPr>
      </w:pPr>
      <w:r>
        <w:rPr>
          <w:rFonts w:hint="eastAsia" w:ascii="仿宋" w:hAnsi="仿宋" w:eastAsia="仿宋" w:cs="仿宋"/>
          <w:b/>
          <w:bCs/>
          <w:color w:val="auto"/>
          <w:sz w:val="28"/>
          <w:szCs w:val="28"/>
          <w:highlight w:val="none"/>
          <w:shd w:val="clear" w:color="auto" w:fill="ffffff"/>
          <w:lang w:val="en-US" w:eastAsia="zh-CN"/>
        </w:rPr>
        <w:t xml:space="preserve">示范格式八  （投标时无需提供，项目发布采购公告前提供）</w:t>
      </w:r>
      <w:r/>
    </w:p>
    <w:p>
      <w:pPr>
        <w:pStyle w:val="1033"/>
        <w:ind w:firstLine="3213"/>
        <w:jc w:val="both"/>
        <w:spacing w:beforeAutospacing="0" w:afterAutospacing="0" w:line="560" w:lineRule="exact"/>
        <w:shd w:val="clear" w:color="auto" w:fill="ffff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shd w:val="clear" w:color="auto" w:fill="ffffff"/>
        </w:rPr>
        <w:t xml:space="preserve">政府采购廉政监督承诺书</w:t>
      </w:r>
      <w:r/>
    </w:p>
    <w:p>
      <w:pPr>
        <w:pStyle w:val="1033"/>
        <w:jc w:val="center"/>
        <w:spacing w:beforeAutospacing="0" w:afterAutospacing="0" w:line="560" w:lineRule="exact"/>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（采购人与采购代理机构版）</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一、采购人承诺</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1.坚持“谁采购</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谁负责”原则，认真落实政府采购主体责任，履行“三重一大”集体研究程序，完善政府采购内控制度，加强政府采购廉政警示和廉政教育。</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bookmarkStart w:id="38" w:name="_Hlk174982067"/>
      <w:r>
        <w:rPr>
          <w:rFonts w:hint="eastAsia" w:ascii="仿宋" w:hAnsi="仿宋" w:eastAsia="仿宋" w:cs="仿宋"/>
          <w:color w:val="auto"/>
          <w:sz w:val="28"/>
          <w:szCs w:val="28"/>
          <w:highlight w:val="none"/>
        </w:rPr>
        <w:t xml:space="preserve">2.细化政府采购预算编制，严格预算执行，科学合理确定采购需求，严禁超标准、无预算或超预算采购。</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3.公平、公正择优选择采购代理机构，严格执行双方签订的委托代理</w:t>
      </w:r>
      <w:r>
        <w:rPr>
          <w:rFonts w:hint="eastAsia" w:ascii="仿宋" w:hAnsi="仿宋" w:eastAsia="仿宋" w:cs="仿宋"/>
          <w:color w:val="auto"/>
          <w:sz w:val="28"/>
          <w:szCs w:val="28"/>
          <w:highlight w:val="none"/>
          <w:lang w:eastAsia="zh-CN"/>
        </w:rPr>
        <w:t xml:space="preserve">合同</w:t>
      </w:r>
      <w:r>
        <w:rPr>
          <w:rFonts w:hint="eastAsia" w:ascii="仿宋" w:hAnsi="仿宋" w:eastAsia="仿宋" w:cs="仿宋"/>
          <w:color w:val="auto"/>
          <w:sz w:val="28"/>
          <w:szCs w:val="28"/>
          <w:highlight w:val="none"/>
        </w:rPr>
        <w:t xml:space="preserve">，自觉按合同办事。</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4.选择合理的采购方式，对应当采用公开招标方式的，</w:t>
      </w:r>
      <w:r>
        <w:rPr>
          <w:rFonts w:hint="eastAsia" w:ascii="仿宋" w:hAnsi="仿宋" w:eastAsia="仿宋" w:cs="仿宋"/>
          <w:color w:val="auto"/>
          <w:sz w:val="28"/>
          <w:szCs w:val="28"/>
          <w:highlight w:val="none"/>
          <w:lang w:eastAsia="zh-CN"/>
        </w:rPr>
        <w:t xml:space="preserve">不得</w:t>
      </w:r>
      <w:r>
        <w:rPr>
          <w:rFonts w:hint="eastAsia" w:ascii="仿宋" w:hAnsi="仿宋" w:eastAsia="仿宋" w:cs="仿宋"/>
          <w:color w:val="auto"/>
          <w:sz w:val="28"/>
          <w:szCs w:val="28"/>
          <w:highlight w:val="none"/>
        </w:rPr>
        <w:t xml:space="preserve">擅自采用其他方式采购。不化整为零或以其他任何方式规避公开招标采购，不擅自改变采购方式。</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5.不索取、不收受采购代理机构赠送的礼品、现金</w:t>
      </w:r>
      <w:r>
        <w:rPr>
          <w:rFonts w:hint="eastAsia" w:ascii="仿宋" w:hAnsi="仿宋" w:eastAsia="仿宋" w:cs="仿宋"/>
          <w:color w:val="auto"/>
          <w:sz w:val="28"/>
          <w:szCs w:val="28"/>
          <w:highlight w:val="none"/>
        </w:rPr>
        <w:t xml:space="preserve">、有价证券和贵重物品，不参加采购代理机构组织的宴请、旅游、娱乐，不向采购代理机构报销应当由个人承担的费用，</w:t>
      </w:r>
      <w:r>
        <w:rPr>
          <w:rFonts w:hint="eastAsia" w:ascii="仿宋" w:hAnsi="仿宋" w:eastAsia="仿宋" w:cs="仿宋"/>
          <w:color w:val="auto"/>
          <w:sz w:val="28"/>
          <w:szCs w:val="28"/>
          <w:highlight w:val="none"/>
          <w:lang w:eastAsia="zh-CN"/>
        </w:rPr>
        <w:t xml:space="preserve">谋取</w:t>
      </w:r>
      <w:r>
        <w:rPr>
          <w:rFonts w:hint="eastAsia" w:ascii="仿宋" w:hAnsi="仿宋" w:eastAsia="仿宋" w:cs="仿宋"/>
          <w:color w:val="auto"/>
          <w:sz w:val="28"/>
          <w:szCs w:val="28"/>
          <w:highlight w:val="none"/>
        </w:rPr>
        <w:t xml:space="preserve">其他不当利益。</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6.不干预和插手政府采购活动，不利用职权或者职务上的影响，为配偶、子女及其配偶等亲属和其他特定关系人在政府采购方面打招呼，谋取利益。</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7.不与采购代理机构、供应商恶意串通。与供应商有利害关系</w:t>
      </w:r>
      <w:r>
        <w:rPr>
          <w:rFonts w:hint="eastAsia" w:ascii="仿宋" w:hAnsi="仿宋" w:eastAsia="仿宋" w:cs="仿宋"/>
          <w:color w:val="auto"/>
          <w:sz w:val="28"/>
          <w:szCs w:val="28"/>
          <w:highlight w:val="none"/>
          <w:lang w:eastAsia="zh-CN"/>
        </w:rPr>
        <w:t xml:space="preserve">时，应主动</w:t>
      </w:r>
      <w:r>
        <w:rPr>
          <w:rFonts w:hint="eastAsia" w:ascii="仿宋" w:hAnsi="仿宋" w:eastAsia="仿宋" w:cs="仿宋"/>
          <w:color w:val="auto"/>
          <w:sz w:val="28"/>
          <w:szCs w:val="28"/>
          <w:highlight w:val="none"/>
        </w:rPr>
        <w:t xml:space="preserve">申请回避。</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8.不非法干预、影响政府采购评审活动，不对供应商实行差别待遇和歧视待遇。依法抽取评审专家，不向评审专家作倾向性解释或者说明。不泄露标底和评委名单。</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9.坚持公开透明，及时准确做好政府采购全流程信息公开，采购活动全程留痕，采购资料记录全面完整。</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10.不发生其他有悖于政府采购公开、公平、公正和诚实原则的行为，自觉接受财政、监察、审计等有关单位的监督。</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11.如违反以上承诺，愿依照相关法律法规接受处理并承担相应的法律责任。</w:t>
      </w:r>
      <w:bookmarkEnd w:id="38"/>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shd w:val="clear" w:color="auto" w:fill="ffffff"/>
        </w:rPr>
        <w:t xml:space="preserve">采购代理机构承诺</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1.自觉遵守国家和省、市关于政府采购、代理机构管理以及廉洁从业的各项规定。</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2.不向采购人行贿或者采取其他不正当手段获取政府采购代理业务、谋取非法利益。</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w:t>
      </w:r>
      <w:r>
        <w:rPr>
          <w:rFonts w:hint="eastAsia" w:ascii="仿宋" w:hAnsi="仿宋" w:eastAsia="仿宋" w:cs="仿宋"/>
          <w:color w:val="auto"/>
          <w:sz w:val="28"/>
          <w:szCs w:val="28"/>
          <w:highlight w:val="none"/>
        </w:rPr>
        <w:t xml:space="preserve">认真执行双方签订的委托代理</w:t>
      </w:r>
      <w:r>
        <w:rPr>
          <w:rFonts w:hint="eastAsia" w:ascii="仿宋" w:hAnsi="仿宋" w:eastAsia="仿宋" w:cs="仿宋"/>
          <w:color w:val="auto"/>
          <w:sz w:val="28"/>
          <w:szCs w:val="28"/>
          <w:highlight w:val="none"/>
          <w:lang w:eastAsia="zh-CN"/>
        </w:rPr>
        <w:t xml:space="preserve">合同</w:t>
      </w:r>
      <w:r>
        <w:rPr>
          <w:rFonts w:hint="eastAsia" w:ascii="仿宋" w:hAnsi="仿宋" w:eastAsia="仿宋" w:cs="仿宋"/>
          <w:color w:val="auto"/>
          <w:sz w:val="28"/>
          <w:szCs w:val="28"/>
          <w:highlight w:val="none"/>
        </w:rPr>
        <w:t xml:space="preserve">，自觉按合同办事，不超越代理权限。</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4.不为所代理的采购项目的投标人参加本项目提供投标咨询，不在开标前泄露政府采购项目相关情况</w:t>
      </w:r>
      <w:r>
        <w:rPr>
          <w:rFonts w:hint="eastAsia" w:ascii="仿宋" w:hAnsi="仿宋" w:eastAsia="仿宋" w:cs="仿宋"/>
          <w:color w:val="auto"/>
          <w:sz w:val="28"/>
          <w:szCs w:val="28"/>
          <w:highlight w:val="none"/>
          <w:lang w:eastAsia="zh-CN"/>
        </w:rPr>
        <w:t xml:space="preserve">，影响</w:t>
      </w:r>
      <w:r>
        <w:rPr>
          <w:rFonts w:hint="eastAsia" w:ascii="仿宋" w:hAnsi="仿宋" w:eastAsia="仿宋" w:cs="仿宋"/>
          <w:color w:val="auto"/>
          <w:sz w:val="28"/>
          <w:szCs w:val="28"/>
          <w:highlight w:val="none"/>
        </w:rPr>
        <w:t xml:space="preserve">公平竞争。不对供应商实行差别待遇和歧视待遇。</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5.不参加采购人或者供应商组织的宴请、旅游、娱乐，不向采购人或者供应商报销应当由个人承担的费用。</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6.依法抽取评审专家，不向评审专家作倾向性解释或者说明，不泄露标底和评委名单。</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7.不与采购人、供应商恶意串通操纵政府采购活动。</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8.对开标、评审活动全程录音录像，对每项采购活动的采购文件妥善、完整保存。</w:t>
      </w:r>
      <w:r/>
    </w:p>
    <w:p>
      <w:pPr>
        <w:pStyle w:val="1034"/>
        <w:ind w:firstLine="560"/>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9.如违反相关法律法规，</w:t>
      </w:r>
      <w:r>
        <w:rPr>
          <w:rFonts w:hint="eastAsia" w:ascii="仿宋" w:hAnsi="仿宋" w:eastAsia="仿宋" w:cs="仿宋"/>
          <w:color w:val="auto"/>
          <w:sz w:val="28"/>
          <w:szCs w:val="28"/>
          <w:highlight w:val="none"/>
          <w:lang w:eastAsia="zh-CN"/>
        </w:rPr>
        <w:t xml:space="preserve">应提供</w:t>
      </w:r>
      <w:r>
        <w:rPr>
          <w:rFonts w:hint="eastAsia" w:ascii="仿宋" w:hAnsi="仿宋" w:eastAsia="仿宋" w:cs="仿宋"/>
          <w:color w:val="auto"/>
          <w:sz w:val="28"/>
          <w:szCs w:val="28"/>
          <w:highlight w:val="none"/>
        </w:rPr>
        <w:t xml:space="preserve">真实情况，自觉接受政府采购监管部门依法依规处理。</w:t>
      </w:r>
      <w:r/>
    </w:p>
    <w:p>
      <w:pPr>
        <w:pStyle w:val="1034"/>
        <w:keepLines w:val="0"/>
        <w:keepNext w:val="0"/>
        <w:pageBreakBefore w:val="0"/>
        <w:spacing w:line="360" w:lineRule="auto"/>
        <w:widowControl w:val="off"/>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 购 人（盖章）：                      采购代理机构（盖章）：</w:t>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单位负责人或授权代表（签字）：          单位负责人或授权代表（签字）：</w:t>
      </w:r>
      <w:r/>
    </w:p>
    <w:p>
      <w:pPr>
        <w:keepLines w:val="0"/>
        <w:keepNext w:val="0"/>
        <w:pageBreakBefore w:val="0"/>
        <w:spacing w:line="360" w:lineRule="auto"/>
        <w:widowControl w:val="off"/>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日 期：  年  月  日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期：  年  月  日   </w:t>
      </w:r>
      <w:r/>
    </w:p>
    <w:p>
      <w:pPr>
        <w:pStyle w:val="1033"/>
        <w:jc w:val="both"/>
        <w:spacing w:beforeAutospacing="0" w:afterAutospacing="0" w:line="560" w:lineRule="exact"/>
        <w:shd w:val="clear" w:color="auto" w:fill="ffffff"/>
        <w:rPr>
          <w:rFonts w:hint="eastAsia" w:ascii="仿宋" w:hAnsi="仿宋" w:eastAsia="仿宋" w:cs="仿宋"/>
          <w:b/>
          <w:bCs/>
          <w:color w:val="auto"/>
          <w:sz w:val="28"/>
          <w:szCs w:val="28"/>
          <w:highlight w:val="none"/>
          <w:shd w:val="clear" w:color="auto" w:fill="ffffff"/>
          <w:lang w:val="en-US" w:eastAsia="zh-CN"/>
        </w:rPr>
      </w:pPr>
      <w:r>
        <w:rPr>
          <w:rFonts w:hint="eastAsia" w:ascii="仿宋" w:hAnsi="仿宋" w:eastAsia="仿宋" w:cs="仿宋"/>
          <w:b/>
          <w:bCs/>
          <w:color w:val="auto"/>
          <w:sz w:val="28"/>
          <w:szCs w:val="28"/>
          <w:highlight w:val="none"/>
          <w:shd w:val="clear" w:color="auto" w:fill="ffffff"/>
          <w:lang w:val="en-US" w:eastAsia="zh-CN"/>
        </w:rPr>
      </w:r>
      <w:r/>
    </w:p>
    <w:p>
      <w:pPr>
        <w:pStyle w:val="1033"/>
        <w:jc w:val="both"/>
        <w:spacing w:beforeAutospacing="0" w:afterAutospacing="0" w:line="560" w:lineRule="exact"/>
        <w:shd w:val="clear" w:color="auto" w:fill="ffffff"/>
        <w:rPr>
          <w:rFonts w:hint="eastAsia" w:ascii="仿宋" w:hAnsi="仿宋" w:eastAsia="仿宋" w:cs="仿宋"/>
          <w:b/>
          <w:bCs/>
          <w:color w:val="auto"/>
          <w:sz w:val="28"/>
          <w:szCs w:val="28"/>
          <w:highlight w:val="none"/>
          <w:shd w:val="clear" w:color="auto" w:fill="ffffff"/>
          <w:lang w:val="en-US" w:eastAsia="zh-CN"/>
        </w:rPr>
      </w:pPr>
      <w:r>
        <w:rPr>
          <w:rFonts w:hint="eastAsia" w:ascii="仿宋" w:hAnsi="仿宋" w:eastAsia="仿宋" w:cs="仿宋"/>
          <w:b/>
          <w:bCs/>
          <w:color w:val="auto"/>
          <w:sz w:val="28"/>
          <w:szCs w:val="28"/>
          <w:highlight w:val="none"/>
          <w:shd w:val="clear" w:color="auto" w:fill="ffffff"/>
          <w:lang w:val="en-US" w:eastAsia="zh-CN"/>
        </w:rPr>
        <w:t xml:space="preserve">示范格式九（投标时无需提供，中标后需提供）</w:t>
      </w:r>
      <w:r/>
    </w:p>
    <w:p>
      <w:pPr>
        <w:pStyle w:val="1033"/>
        <w:ind w:firstLine="3313"/>
        <w:jc w:val="both"/>
        <w:spacing w:beforeAutospacing="0" w:afterAutospacing="0" w:line="560" w:lineRule="exact"/>
        <w:shd w:val="clear" w:color="auto" w:fill="ffff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shd w:val="clear" w:color="auto" w:fill="ffffff"/>
        </w:rPr>
        <w:t xml:space="preserve">政府采购廉政监督承诺书</w:t>
      </w:r>
      <w:r/>
    </w:p>
    <w:p>
      <w:pPr>
        <w:pStyle w:val="1033"/>
        <w:jc w:val="center"/>
        <w:spacing w:beforeAutospacing="0" w:afterAutospacing="0" w:line="560" w:lineRule="exact"/>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rPr>
        <w:t xml:space="preserve">采购人与中标、成交供应商版</w:t>
      </w:r>
      <w:r>
        <w:rPr>
          <w:rFonts w:hint="eastAsia" w:ascii="仿宋" w:hAnsi="仿宋" w:eastAsia="仿宋" w:cs="仿宋"/>
          <w:color w:val="auto"/>
          <w:sz w:val="28"/>
          <w:szCs w:val="28"/>
          <w:highlight w:val="none"/>
          <w:shd w:val="clear" w:color="auto" w:fill="ffffff"/>
        </w:rPr>
        <w:t xml:space="preserve">）</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一、采购人承诺</w:t>
      </w:r>
      <w:r/>
    </w:p>
    <w:p>
      <w:pPr>
        <w:pStyle w:val="1034"/>
        <w:ind w:firstLine="560"/>
        <w:spacing w:line="540" w:lineRule="exact"/>
        <w:tabs>
          <w:tab w:val="left" w:pos="1960" w:leader="none"/>
          <w:tab w:val="center" w:pos="493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1.坚持“谁采购、谁负责”原则，认真落实政府采购主体责任，履行“三重一大”集体研究程序，完善政府采购内控制度，加强政府采购廉政警示和廉政教育。</w:t>
      </w:r>
      <w:r>
        <w:rPr>
          <w:color w:val="auto"/>
          <w:highlight w:val="none"/>
        </w:rPr>
        <w:tab/>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2.细化政府采购预算编制，严格预算执行，科学合理确定采购需求，不擅自提高采购标准，严禁</w:t>
      </w:r>
      <w:r>
        <w:rPr>
          <w:rFonts w:hint="eastAsia" w:ascii="仿宋" w:hAnsi="仿宋" w:eastAsia="仿宋" w:cs="仿宋"/>
          <w:color w:val="auto"/>
          <w:sz w:val="28"/>
          <w:szCs w:val="28"/>
          <w:highlight w:val="none"/>
          <w:lang w:eastAsia="zh-CN"/>
        </w:rPr>
        <w:t xml:space="preserve">超标准</w:t>
      </w:r>
      <w:r>
        <w:rPr>
          <w:rFonts w:hint="eastAsia" w:ascii="仿宋" w:hAnsi="仿宋" w:eastAsia="仿宋" w:cs="仿宋"/>
          <w:color w:val="auto"/>
          <w:sz w:val="28"/>
          <w:szCs w:val="28"/>
          <w:highlight w:val="none"/>
        </w:rPr>
        <w:t xml:space="preserve">、无预算或超预算采购。</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39" w:name="_Hlk174982092"/>
      <w:r>
        <w:rPr>
          <w:rFonts w:hint="eastAsia" w:ascii="仿宋" w:hAnsi="仿宋" w:eastAsia="仿宋" w:cs="仿宋"/>
          <w:color w:val="auto"/>
          <w:sz w:val="28"/>
          <w:szCs w:val="28"/>
          <w:highlight w:val="none"/>
        </w:rPr>
        <w:t xml:space="preserve">不非法干预、影响政府采购评审活动，不对供应商实行差别待遇和歧视待遇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不在开标前泄露政府采购项目相关情况</w:t>
      </w:r>
      <w:r>
        <w:rPr>
          <w:rFonts w:hint="eastAsia" w:ascii="仿宋" w:hAnsi="仿宋" w:eastAsia="仿宋" w:cs="仿宋"/>
          <w:color w:val="auto"/>
          <w:sz w:val="28"/>
          <w:szCs w:val="28"/>
          <w:highlight w:val="none"/>
          <w:lang w:eastAsia="zh-CN"/>
        </w:rPr>
        <w:t xml:space="preserve">，影响</w:t>
      </w:r>
      <w:r>
        <w:rPr>
          <w:rFonts w:hint="eastAsia" w:ascii="仿宋" w:hAnsi="仿宋" w:eastAsia="仿宋" w:cs="仿宋"/>
          <w:color w:val="auto"/>
          <w:sz w:val="28"/>
          <w:szCs w:val="28"/>
          <w:highlight w:val="none"/>
        </w:rPr>
        <w:t xml:space="preserve">公平竞争。</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4.不索取、不收受供应商赠送的礼品、现金</w:t>
      </w:r>
      <w:r>
        <w:rPr>
          <w:rFonts w:hint="eastAsia" w:ascii="仿宋" w:hAnsi="仿宋" w:eastAsia="仿宋" w:cs="仿宋"/>
          <w:color w:val="auto"/>
          <w:sz w:val="28"/>
          <w:szCs w:val="28"/>
          <w:highlight w:val="none"/>
        </w:rPr>
        <w:t xml:space="preserve">、有价证券和贵重物品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不参加供应商组织的宴请、旅游、</w:t>
      </w:r>
      <w:r>
        <w:rPr>
          <w:rFonts w:hint="eastAsia" w:ascii="仿宋" w:hAnsi="仿宋" w:eastAsia="仿宋" w:cs="仿宋"/>
          <w:color w:val="auto"/>
          <w:sz w:val="28"/>
          <w:szCs w:val="28"/>
          <w:highlight w:val="none"/>
          <w:lang w:eastAsia="zh-CN"/>
        </w:rPr>
        <w:t xml:space="preserve">娱乐活动，</w:t>
      </w:r>
      <w:r>
        <w:rPr>
          <w:rFonts w:hint="eastAsia" w:ascii="仿宋" w:hAnsi="仿宋" w:eastAsia="仿宋" w:cs="仿宋"/>
          <w:color w:val="auto"/>
          <w:sz w:val="28"/>
          <w:szCs w:val="28"/>
          <w:highlight w:val="none"/>
        </w:rPr>
        <w:t xml:space="preserve">不得向</w:t>
      </w:r>
      <w:r>
        <w:rPr>
          <w:rFonts w:hint="eastAsia" w:ascii="仿宋" w:hAnsi="仿宋" w:eastAsia="仿宋" w:cs="仿宋"/>
          <w:color w:val="auto"/>
          <w:sz w:val="28"/>
          <w:szCs w:val="28"/>
          <w:highlight w:val="none"/>
          <w:shd w:val="clear" w:color="auto" w:fill="ffffff"/>
        </w:rPr>
        <w:t xml:space="preserve">供应商</w:t>
      </w:r>
      <w:r>
        <w:rPr>
          <w:rFonts w:hint="eastAsia" w:ascii="仿宋" w:hAnsi="仿宋" w:eastAsia="仿宋" w:cs="仿宋"/>
          <w:color w:val="auto"/>
          <w:sz w:val="28"/>
          <w:szCs w:val="28"/>
          <w:highlight w:val="none"/>
        </w:rPr>
        <w:t xml:space="preserve">报销应当由个人承担的费用。</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5.不恶意串通操纵政府采购活动。</w:t>
      </w:r>
      <w:r/>
    </w:p>
    <w:p>
      <w:pPr>
        <w:pStyle w:val="1034"/>
        <w:ind w:firstLine="560"/>
        <w:spacing w:line="540" w:lineRule="exact"/>
        <w:tabs>
          <w:tab w:val="left" w:pos="1960" w:leader="none"/>
        </w:tabs>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6.认真执行双方签订的政府采购</w:t>
      </w:r>
      <w:r>
        <w:rPr>
          <w:rFonts w:hint="eastAsia" w:ascii="仿宋" w:hAnsi="仿宋" w:eastAsia="仿宋" w:cs="仿宋"/>
          <w:color w:val="auto"/>
          <w:sz w:val="28"/>
          <w:szCs w:val="28"/>
          <w:highlight w:val="none"/>
          <w:lang w:eastAsia="zh-CN"/>
        </w:rPr>
        <w:t xml:space="preserve">合同</w:t>
      </w:r>
      <w:r>
        <w:rPr>
          <w:rFonts w:hint="eastAsia" w:ascii="仿宋" w:hAnsi="仿宋" w:eastAsia="仿宋" w:cs="仿宋"/>
          <w:color w:val="auto"/>
          <w:sz w:val="28"/>
          <w:szCs w:val="28"/>
          <w:highlight w:val="none"/>
        </w:rPr>
        <w:t xml:space="preserve">，自觉按合同办事。根据合同履行情况，及时开展履约验收，及时支付采购资金。</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7.坚持公开透明，及时准确做好政府采购全流程信息公开，采购活动全程留痕，采购资料记录全面完整。</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8.依法依规处理政府采购质疑和投诉。</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9.不发生其他有悖于政府采购公开、公平、公正和诚实原则的行为，自觉接受财政、监察、审计等有关单位的监督。</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10.如违反以上承诺</w:t>
      </w:r>
      <w:r>
        <w:rPr>
          <w:rFonts w:hint="eastAsia" w:ascii="仿宋" w:hAnsi="仿宋" w:eastAsia="仿宋" w:cs="仿宋"/>
          <w:color w:val="auto"/>
          <w:sz w:val="28"/>
          <w:szCs w:val="28"/>
          <w:highlight w:val="none"/>
          <w:lang w:eastAsia="zh-CN"/>
        </w:rPr>
        <w:t xml:space="preserve">，自</w:t>
      </w:r>
      <w:r>
        <w:rPr>
          <w:rFonts w:hint="eastAsia" w:ascii="仿宋" w:hAnsi="仿宋" w:eastAsia="仿宋" w:cs="仿宋"/>
          <w:color w:val="auto"/>
          <w:sz w:val="28"/>
          <w:szCs w:val="28"/>
          <w:highlight w:val="none"/>
        </w:rPr>
        <w:t xml:space="preserve">愿接受监管部门依照相关法律法规处理并承担相应的法律责任。</w:t>
      </w:r>
      <w:bookmarkEnd w:id="39"/>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shd w:val="clear" w:color="auto" w:fill="ffffff"/>
        </w:rPr>
        <w:t xml:space="preserve">供应商承诺</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1.自觉遵守国家和省、市关于政府采购管理以及廉洁从业的各项规定。</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2.坚持公平竞争、诚实守信</w:t>
      </w:r>
      <w:r>
        <w:rPr>
          <w:rFonts w:hint="eastAsia" w:ascii="仿宋" w:hAnsi="仿宋" w:eastAsia="仿宋" w:cs="仿宋"/>
          <w:color w:val="auto"/>
          <w:sz w:val="28"/>
          <w:szCs w:val="28"/>
          <w:highlight w:val="none"/>
          <w:lang w:eastAsia="zh-CN"/>
        </w:rPr>
        <w:t xml:space="preserve">的原则，</w:t>
      </w:r>
      <w:r>
        <w:rPr>
          <w:rFonts w:hint="eastAsia" w:ascii="仿宋" w:hAnsi="仿宋" w:eastAsia="仿宋" w:cs="仿宋"/>
          <w:color w:val="auto"/>
          <w:sz w:val="28"/>
          <w:szCs w:val="28"/>
          <w:highlight w:val="none"/>
        </w:rPr>
        <w:t xml:space="preserve">不与采购人、其他供应商或者代理机构恶意串通，不非法干预、影响评审过程和结果，不提供虚假材料谋取中标、成交。</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3.不向</w:t>
      </w:r>
      <w:r>
        <w:rPr>
          <w:rFonts w:hint="eastAsia" w:ascii="仿宋" w:hAnsi="仿宋" w:eastAsia="仿宋" w:cs="仿宋"/>
          <w:color w:val="auto"/>
          <w:sz w:val="28"/>
          <w:szCs w:val="28"/>
          <w:highlight w:val="none"/>
          <w:shd w:val="clear" w:color="auto" w:fill="ffffff"/>
        </w:rPr>
        <w:t xml:space="preserve">采购人、采购代理机构赠送礼品、现金</w:t>
      </w:r>
      <w:r>
        <w:rPr>
          <w:rFonts w:hint="eastAsia" w:ascii="仿宋" w:hAnsi="仿宋" w:eastAsia="仿宋" w:cs="仿宋"/>
          <w:color w:val="auto"/>
          <w:sz w:val="28"/>
          <w:szCs w:val="28"/>
          <w:highlight w:val="none"/>
        </w:rPr>
        <w:t xml:space="preserve">、有价证券和贵重物品或提供其他不正当利益。不邀请</w:t>
      </w:r>
      <w:r>
        <w:rPr>
          <w:rFonts w:hint="eastAsia" w:ascii="仿宋" w:hAnsi="仿宋" w:eastAsia="仿宋" w:cs="仿宋"/>
          <w:color w:val="auto"/>
          <w:sz w:val="28"/>
          <w:szCs w:val="28"/>
          <w:highlight w:val="none"/>
          <w:shd w:val="clear" w:color="auto" w:fill="ffffff"/>
        </w:rPr>
        <w:t xml:space="preserve">采购人、采购代理机构参加</w:t>
      </w:r>
      <w:r>
        <w:rPr>
          <w:rFonts w:hint="eastAsia" w:ascii="仿宋" w:hAnsi="仿宋" w:eastAsia="仿宋" w:cs="仿宋"/>
          <w:color w:val="auto"/>
          <w:sz w:val="28"/>
          <w:szCs w:val="28"/>
          <w:highlight w:val="none"/>
        </w:rPr>
        <w:t xml:space="preserve">宴请、旅游、娱乐。不为</w:t>
      </w:r>
      <w:r>
        <w:rPr>
          <w:rFonts w:hint="eastAsia" w:ascii="仿宋" w:hAnsi="仿宋" w:eastAsia="仿宋" w:cs="仿宋"/>
          <w:color w:val="auto"/>
          <w:sz w:val="28"/>
          <w:szCs w:val="28"/>
          <w:highlight w:val="none"/>
          <w:shd w:val="clear" w:color="auto" w:fill="ffffff"/>
        </w:rPr>
        <w:t xml:space="preserve">采购人、采购代理机构</w:t>
      </w:r>
      <w:r>
        <w:rPr>
          <w:rFonts w:hint="eastAsia" w:ascii="仿宋" w:hAnsi="仿宋" w:eastAsia="仿宋" w:cs="仿宋"/>
          <w:color w:val="auto"/>
          <w:sz w:val="28"/>
          <w:szCs w:val="28"/>
          <w:highlight w:val="none"/>
        </w:rPr>
        <w:t xml:space="preserve">报销应当由个人承担的费用。</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4.认真执行双方签订的政府采购合同文件，自觉按合同办事。不违规将政府采购合同转包。诚信、确实、全面履行自身合同义务，不擅自变更、中止或者终止政府采购合同。</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5.不提供假冒伪劣产品。</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6.依法依规、有凭有据开展政府采购质疑和投诉。</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7.如违反《中华人民共和国政府采购法》及相关法律法规，自觉接受政府采购监管部门依法依规处理。</w:t>
      </w:r>
      <w:r/>
    </w:p>
    <w:p>
      <w:pPr>
        <w:pStyle w:val="1034"/>
        <w:ind w:firstLine="560"/>
        <w:spacing w:line="540" w:lineRule="exact"/>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34"/>
        <w:ind w:left="-708" w:firstLine="1120"/>
        <w:spacing w:line="600" w:lineRule="auto"/>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34"/>
        <w:ind w:left="-708" w:firstLine="1120"/>
        <w:spacing w:line="600" w:lineRule="auto"/>
        <w:tabs>
          <w:tab w:val="left" w:pos="19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 购 人（盖章）：                    中标、成交供应商（盖章）：</w:t>
      </w:r>
      <w:r/>
    </w:p>
    <w:p>
      <w:pPr>
        <w:ind w:left="384" w:firstLine="19"/>
        <w:spacing w:line="60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单位负责人或授权代表（签字）：       单位负责人或授权代表（签字）</w:t>
      </w:r>
      <w:r>
        <w:rPr>
          <w:rFonts w:hint="eastAsia" w:ascii="仿宋" w:hAnsi="仿宋" w:eastAsia="仿宋" w:cs="仿宋"/>
          <w:color w:val="auto"/>
          <w:sz w:val="28"/>
          <w:szCs w:val="28"/>
          <w:highlight w:val="none"/>
          <w:lang w:eastAsia="zh-CN"/>
        </w:rPr>
        <w:t xml:space="preserve">：</w:t>
      </w:r>
      <w:r/>
    </w:p>
    <w:p>
      <w:pPr>
        <w:pStyle w:val="742"/>
        <w:spacing w:line="600" w:lineRule="auto"/>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日 期：  年  月  日                   日 期：  年  月  日 </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sectPr>
      <w:headerReference w:type="default" r:id="rId9"/>
      <w:footerReference w:type="default" r:id="rId13"/>
      <w:footerReference w:type="even" r:id="rId14"/>
      <w:footnotePr/>
      <w:endnotePr/>
      <w:type w:val="nextPage"/>
      <w:pgSz w:w="11906" w:h="16838" w:orient="portrait"/>
      <w:pgMar w:top="1020" w:right="1020" w:bottom="1020" w:left="10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Adobe 仿宋 Std R">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20</w:t>
    </w:r>
    <w:r>
      <w:fldChar w:fldCharType="end"/>
    </w:r>
    <w:r/>
  </w:p>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42"/>
      </w:rPr>
      <w:framePr w:wrap="around" w:vAnchor="text" w:hAnchor="margin" w:xAlign="center" w:y="1"/>
    </w:pPr>
    <w:r>
      <w:fldChar w:fldCharType="begin"/>
    </w:r>
    <w:r>
      <w:rPr>
        <w:rStyle w:val="942"/>
      </w:rPr>
      <w:instrText xml:space="preserve">PAGE  </w:instrText>
    </w:r>
    <w:r>
      <w:fldChar w:fldCharType="end"/>
    </w:r>
    <w:r/>
  </w:p>
  <w:p>
    <w:pPr>
      <w:pStyle w:val="9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line="225" w:lineRule="auto"/>
      <w:widowControl/>
      <w:rPr>
        <w:rFonts w:ascii="Microsoft JhengHei" w:hAnsi="Microsoft JhengHei" w:eastAsia="Microsoft JhengHei" w:cs="Microsoft JhengHei"/>
        <w:color w:val="000000"/>
        <w:sz w:val="18"/>
        <w:szCs w:val="18"/>
        <w:lang w:eastAsia="en-US"/>
      </w:rPr>
    </w:pPr>
    <w:r>
      <w:rPr>
        <w:rFonts w:ascii="Microsoft JhengHei" w:hAnsi="Microsoft JhengHei" w:eastAsia="Microsoft JhengHei" w:cs="Microsoft JhengHei"/>
        <w:b/>
        <w:bCs/>
        <w:color w:val="000000"/>
        <w:spacing w:val="-2"/>
        <w:sz w:val="18"/>
        <w:szCs w:val="18"/>
        <w:lang w:eastAsia="en-US"/>
      </w:rPr>
      <w:t xml:space="preserve">13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1032"/>
      <w:pBdr>
        <w:top w:val="none" w:color="auto" w:sz="0" w:space="0"/>
        <w:left w:val="none" w:color="auto" w:sz="0" w:space="0"/>
        <w:bottom w:val="none" w:color="auto" w:sz="0" w:space="0"/>
        <w:right w:val="none" w:color="auto" w:sz="0" w:space="0"/>
        <w:between w:val="none" w:color="auto"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948"/>
      </w:rPr>
      <w:framePr w:wrap="around" w:vAnchor="text" w:hAnchor="margin" w:xAlign="center" w:y="1"/>
    </w:pPr>
    <w:r>
      <w:fldChar w:fldCharType="begin"/>
    </w:r>
    <w:r>
      <w:rPr>
        <w:rStyle w:val="948"/>
      </w:rPr>
      <w:instrText xml:space="preserve">PAGE  </w:instrText>
    </w:r>
    <w:r>
      <w:fldChar w:fldCharType="end"/>
    </w:r>
    <w:r/>
  </w:p>
  <w:p>
    <w:pPr>
      <w:pStyle w:val="10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b w:val="0"/>
        <w:bCs w:val="0"/>
        <w:sz w:val="28"/>
        <w:szCs w:val="28"/>
      </w:rPr>
      <w:pBdr>
        <w:top w:val="none" w:color="auto" w:sz="0" w:space="0"/>
        <w:left w:val="none" w:color="auto" w:sz="0" w:space="0"/>
        <w:bottom w:val="none" w:color="auto" w:sz="0" w:space="1"/>
        <w:right w:val="none" w:color="auto" w:sz="0" w:space="0"/>
        <w:between w:val="none" w:color="auto" w:sz="0" w:space="0"/>
      </w:pBdr>
    </w:pPr>
    <w:r>
      <w:rPr>
        <w:rFonts w:hint="eastAsia"/>
        <w:b w:val="0"/>
        <w:bCs w:val="0"/>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4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decimal"/>
      <w:pStyle w:val="91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1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768"/>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9"/>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1"/>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2"/>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3"/>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5"/>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6"/>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customStyle="1">
    <w:name w:val="正文文本缩进1"/>
    <w:basedOn w:val="730"/>
    <w:uiPriority w:val="0"/>
    <w:qFormat/>
    <w:pPr>
      <w:ind w:firstLine="645"/>
    </w:pPr>
    <w:rPr>
      <w:rFonts w:ascii="楷体_GB2312" w:eastAsia="楷体_GB2312"/>
      <w:sz w:val="32"/>
      <w:szCs w:val="32"/>
    </w:r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uiPriority w:val="99"/>
    <w:semiHidden/>
    <w:unhideWhenUsed/>
    <w:qFormat/>
    <w:pPr>
      <w:jc w:val="left"/>
    </w:pPr>
  </w:style>
  <w:style w:type="paragraph" w:styleId="746">
    <w:name w:val="toc 5"/>
    <w:basedOn w:val="730"/>
    <w:next w:val="730"/>
    <w:uiPriority w:val="39"/>
    <w:unhideWhenUsed/>
    <w:qFormat/>
    <w:pPr>
      <w:ind w:left="1134" w:right="0" w:firstLine="0"/>
      <w:spacing w:after="57"/>
    </w:pPr>
  </w:style>
  <w:style w:type="paragraph" w:styleId="747">
    <w:name w:val="toc 3"/>
    <w:basedOn w:val="730"/>
    <w:next w:val="730"/>
    <w:uiPriority w:val="39"/>
    <w:unhideWhenUsed/>
    <w:qFormat/>
    <w:pPr>
      <w:ind w:left="567" w:right="0" w:firstLine="0"/>
      <w:spacing w:after="57"/>
    </w:pPr>
  </w:style>
  <w:style w:type="paragraph" w:styleId="748">
    <w:name w:val="toc 8"/>
    <w:basedOn w:val="730"/>
    <w:next w:val="730"/>
    <w:uiPriority w:val="39"/>
    <w:unhideWhenUsed/>
    <w:qFormat/>
    <w:pPr>
      <w:ind w:left="1984" w:right="0" w:firstLine="0"/>
      <w:spacing w:after="57"/>
    </w:pPr>
  </w:style>
  <w:style w:type="paragraph" w:styleId="749">
    <w:name w:val="Body Text Indent 2"/>
    <w:basedOn w:val="730"/>
    <w:uiPriority w:val="0"/>
    <w:qFormat/>
    <w:pPr>
      <w:ind w:right="-2" w:firstLine="540"/>
      <w:tabs>
        <w:tab w:val="left" w:pos="9741" w:leader="none"/>
      </w:tabs>
    </w:pPr>
    <w:rPr>
      <w:rFonts w:eastAsia="仿宋_GB2312"/>
      <w:sz w:val="28"/>
    </w:rPr>
  </w:style>
  <w:style w:type="paragraph" w:styleId="750">
    <w:name w:val="endnote text"/>
    <w:basedOn w:val="730"/>
    <w:link w:val="914"/>
    <w:uiPriority w:val="99"/>
    <w:semiHidden/>
    <w:unhideWhenUsed/>
    <w:qFormat/>
    <w:pPr>
      <w:spacing w:after="0" w:line="240" w:lineRule="auto"/>
    </w:pPr>
    <w:rPr>
      <w:sz w:val="20"/>
    </w:rPr>
  </w:style>
  <w:style w:type="paragraph" w:styleId="751">
    <w:name w:val="Footer"/>
    <w:basedOn w:val="730"/>
    <w:link w:val="787"/>
    <w:uiPriority w:val="99"/>
    <w:unhideWhenUsed/>
    <w:qFormat/>
    <w:pPr>
      <w:spacing w:after="0" w:line="240" w:lineRule="auto"/>
      <w:tabs>
        <w:tab w:val="center" w:pos="7143" w:leader="none"/>
        <w:tab w:val="right" w:pos="14287" w:leader="none"/>
      </w:tabs>
    </w:pPr>
  </w:style>
  <w:style w:type="paragraph" w:styleId="752">
    <w:name w:val="Header"/>
    <w:basedOn w:val="730"/>
    <w:link w:val="785"/>
    <w:uiPriority w:val="99"/>
    <w:unhideWhenUsed/>
    <w:qFormat/>
    <w:pPr>
      <w:spacing w:after="0" w:line="240" w:lineRule="auto"/>
      <w:tabs>
        <w:tab w:val="center" w:pos="7143" w:leader="none"/>
        <w:tab w:val="right" w:pos="14287" w:leader="none"/>
      </w:tabs>
    </w:pPr>
  </w:style>
  <w:style w:type="paragraph" w:styleId="753">
    <w:name w:val="toc 1"/>
    <w:basedOn w:val="730"/>
    <w:next w:val="730"/>
    <w:uiPriority w:val="39"/>
    <w:unhideWhenUsed/>
    <w:qFormat/>
    <w:pPr>
      <w:ind w:left="0" w:right="0" w:firstLine="0"/>
      <w:spacing w:after="57"/>
    </w:pPr>
  </w:style>
  <w:style w:type="paragraph" w:styleId="754">
    <w:name w:val="toc 4"/>
    <w:basedOn w:val="730"/>
    <w:next w:val="730"/>
    <w:uiPriority w:val="39"/>
    <w:unhideWhenUsed/>
    <w:qFormat/>
    <w:pPr>
      <w:ind w:left="850" w:right="0" w:firstLine="0"/>
      <w:spacing w:after="57"/>
    </w:pPr>
  </w:style>
  <w:style w:type="paragraph" w:styleId="755">
    <w:name w:val="Subtitle"/>
    <w:basedOn w:val="730"/>
    <w:next w:val="730"/>
    <w:link w:val="780"/>
    <w:uiPriority w:val="11"/>
    <w:qFormat/>
    <w:pPr>
      <w:spacing w:before="200" w:after="200"/>
    </w:pPr>
    <w:rPr>
      <w:sz w:val="24"/>
      <w:szCs w:val="24"/>
    </w:rPr>
  </w:style>
  <w:style w:type="paragraph" w:styleId="756">
    <w:name w:val="footnote text"/>
    <w:basedOn w:val="730"/>
    <w:link w:val="913"/>
    <w:uiPriority w:val="99"/>
    <w:semiHidden/>
    <w:unhideWhenUsed/>
    <w:qFormat/>
    <w:pPr>
      <w:spacing w:after="40" w:line="240" w:lineRule="auto"/>
    </w:pPr>
    <w:rPr>
      <w:sz w:val="18"/>
    </w:rPr>
  </w:style>
  <w:style w:type="paragraph" w:styleId="757">
    <w:name w:val="toc 6"/>
    <w:basedOn w:val="730"/>
    <w:next w:val="730"/>
    <w:uiPriority w:val="39"/>
    <w:unhideWhenUsed/>
    <w:qFormat/>
    <w:pPr>
      <w:ind w:left="1417" w:right="0" w:firstLine="0"/>
      <w:spacing w:after="57"/>
    </w:pPr>
  </w:style>
  <w:style w:type="paragraph" w:styleId="758">
    <w:name w:val="table of figures"/>
    <w:basedOn w:val="730"/>
    <w:next w:val="730"/>
    <w:uiPriority w:val="99"/>
    <w:unhideWhenUsed/>
    <w:qFormat/>
    <w:pPr>
      <w:spacing w:after="0" w:afterAutospacing="0"/>
    </w:pPr>
  </w:style>
  <w:style w:type="paragraph" w:styleId="759">
    <w:name w:val="toc 2"/>
    <w:basedOn w:val="730"/>
    <w:next w:val="730"/>
    <w:uiPriority w:val="39"/>
    <w:unhideWhenUsed/>
    <w:qFormat/>
    <w:pPr>
      <w:ind w:left="283" w:right="0" w:firstLine="0"/>
      <w:spacing w:after="57"/>
    </w:pPr>
  </w:style>
  <w:style w:type="paragraph" w:styleId="760">
    <w:name w:val="toc 9"/>
    <w:basedOn w:val="730"/>
    <w:next w:val="730"/>
    <w:uiPriority w:val="39"/>
    <w:unhideWhenUsed/>
    <w:qFormat/>
    <w:pPr>
      <w:ind w:left="2268" w:right="0" w:firstLine="0"/>
      <w:spacing w:after="57"/>
    </w:pPr>
  </w:style>
  <w:style w:type="paragraph" w:styleId="761">
    <w:name w:val="Title"/>
    <w:basedOn w:val="730"/>
    <w:next w:val="730"/>
    <w:link w:val="779"/>
    <w:uiPriority w:val="10"/>
    <w:qFormat/>
    <w:pPr>
      <w:contextualSpacing/>
      <w:spacing w:before="300" w:after="200"/>
    </w:pPr>
    <w:rPr>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customStyle="1">
    <w:name w:val="正文文本11"/>
    <w:basedOn w:val="730"/>
    <w:next w:val="767"/>
    <w:uiPriority w:val="0"/>
    <w:qFormat/>
    <w:pPr>
      <w:spacing w:after="120"/>
    </w:pPr>
    <w:rPr>
      <w:rFonts w:ascii="仿宋_GB2312" w:eastAsia="仿宋_GB2312"/>
      <w:sz w:val="24"/>
      <w:szCs w:val="20"/>
    </w:rPr>
  </w:style>
  <w:style w:type="paragraph" w:styleId="767" w:customStyle="1">
    <w:name w:val="正文文本 21"/>
    <w:basedOn w:val="730"/>
    <w:next w:val="766"/>
    <w:uiPriority w:val="0"/>
    <w:qFormat/>
    <w:rPr>
      <w:rFonts w:ascii="仿宋_GB2312" w:eastAsia="仿宋_GB2312"/>
      <w:sz w:val="28"/>
    </w:rPr>
  </w:style>
  <w:style w:type="character" w:styleId="768" w:customStyle="1">
    <w:name w:val="Heading 1 Char"/>
    <w:link w:val="731"/>
    <w:uiPriority w:val="9"/>
    <w:qFormat/>
    <w:rPr>
      <w:rFonts w:ascii="Arial" w:hAnsi="Arial" w:eastAsia="Arial" w:cs="Arial"/>
      <w:sz w:val="40"/>
      <w:szCs w:val="40"/>
    </w:rPr>
  </w:style>
  <w:style w:type="character" w:styleId="769" w:customStyle="1">
    <w:name w:val="Heading 2 Char"/>
    <w:link w:val="732"/>
    <w:uiPriority w:val="9"/>
    <w:qFormat/>
    <w:rPr>
      <w:rFonts w:ascii="Arial" w:hAnsi="Arial" w:eastAsia="Arial" w:cs="Arial"/>
      <w:sz w:val="34"/>
    </w:rPr>
  </w:style>
  <w:style w:type="character" w:styleId="770" w:customStyle="1">
    <w:name w:val="Heading 3 Char"/>
    <w:link w:val="733"/>
    <w:uiPriority w:val="9"/>
    <w:qFormat/>
    <w:rPr>
      <w:rFonts w:ascii="Arial" w:hAnsi="Arial" w:eastAsia="Arial" w:cs="Arial"/>
      <w:sz w:val="30"/>
      <w:szCs w:val="30"/>
    </w:rPr>
  </w:style>
  <w:style w:type="character" w:styleId="771" w:customStyle="1">
    <w:name w:val="Heading 4 Char"/>
    <w:link w:val="734"/>
    <w:uiPriority w:val="9"/>
    <w:qFormat/>
    <w:rPr>
      <w:rFonts w:ascii="Arial" w:hAnsi="Arial" w:eastAsia="Arial" w:cs="Arial"/>
      <w:b/>
      <w:bCs/>
      <w:sz w:val="26"/>
      <w:szCs w:val="26"/>
    </w:rPr>
  </w:style>
  <w:style w:type="character" w:styleId="772" w:customStyle="1">
    <w:name w:val="Heading 5 Char"/>
    <w:link w:val="735"/>
    <w:uiPriority w:val="9"/>
    <w:qFormat/>
    <w:rPr>
      <w:rFonts w:ascii="Arial" w:hAnsi="Arial" w:eastAsia="Arial" w:cs="Arial"/>
      <w:b/>
      <w:bCs/>
      <w:sz w:val="24"/>
      <w:szCs w:val="24"/>
    </w:rPr>
  </w:style>
  <w:style w:type="character" w:styleId="773" w:customStyle="1">
    <w:name w:val="Heading 6 Char"/>
    <w:link w:val="736"/>
    <w:uiPriority w:val="9"/>
    <w:qFormat/>
    <w:rPr>
      <w:rFonts w:ascii="Arial" w:hAnsi="Arial" w:eastAsia="Arial" w:cs="Arial"/>
      <w:b/>
      <w:bCs/>
      <w:sz w:val="22"/>
      <w:szCs w:val="22"/>
    </w:rPr>
  </w:style>
  <w:style w:type="character" w:styleId="774" w:customStyle="1">
    <w:name w:val="Heading 7 Char"/>
    <w:link w:val="737"/>
    <w:uiPriority w:val="9"/>
    <w:qFormat/>
    <w:rPr>
      <w:rFonts w:ascii="Arial" w:hAnsi="Arial" w:eastAsia="Arial" w:cs="Arial"/>
      <w:b/>
      <w:bCs/>
      <w:i/>
      <w:iCs/>
      <w:sz w:val="22"/>
      <w:szCs w:val="22"/>
    </w:rPr>
  </w:style>
  <w:style w:type="character" w:styleId="775" w:customStyle="1">
    <w:name w:val="Heading 8 Char"/>
    <w:link w:val="738"/>
    <w:uiPriority w:val="9"/>
    <w:qFormat/>
    <w:rPr>
      <w:rFonts w:ascii="Arial" w:hAnsi="Arial" w:eastAsia="Arial" w:cs="Arial"/>
      <w:i/>
      <w:iCs/>
      <w:sz w:val="22"/>
      <w:szCs w:val="22"/>
    </w:rPr>
  </w:style>
  <w:style w:type="character" w:styleId="776" w:customStyle="1">
    <w:name w:val="Heading 9 Char"/>
    <w:link w:val="739"/>
    <w:uiPriority w:val="9"/>
    <w:qFormat/>
    <w:rPr>
      <w:rFonts w:ascii="Arial" w:hAnsi="Arial" w:eastAsia="Arial" w:cs="Arial"/>
      <w:i/>
      <w:iCs/>
      <w:sz w:val="21"/>
      <w:szCs w:val="21"/>
    </w:rPr>
  </w:style>
  <w:style w:type="paragraph" w:styleId="777">
    <w:name w:val="List Paragraph"/>
    <w:basedOn w:val="730"/>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61"/>
    <w:uiPriority w:val="10"/>
    <w:qFormat/>
    <w:rPr>
      <w:sz w:val="48"/>
      <w:szCs w:val="48"/>
    </w:rPr>
  </w:style>
  <w:style w:type="character" w:styleId="780" w:customStyle="1">
    <w:name w:val="Subtitle Char"/>
    <w:link w:val="755"/>
    <w:uiPriority w:val="11"/>
    <w:qFormat/>
    <w:rPr>
      <w:sz w:val="24"/>
      <w:szCs w:val="24"/>
    </w:rPr>
  </w:style>
  <w:style w:type="paragraph" w:styleId="781">
    <w:name w:val="Quote"/>
    <w:basedOn w:val="730"/>
    <w:next w:val="730"/>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30"/>
    <w:next w:val="730"/>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52"/>
    <w:uiPriority w:val="99"/>
    <w:qFormat/>
  </w:style>
  <w:style w:type="character" w:styleId="786" w:customStyle="1">
    <w:name w:val="Footer Char"/>
    <w:link w:val="751"/>
    <w:uiPriority w:val="99"/>
    <w:qFormat/>
  </w:style>
  <w:style w:type="character" w:styleId="787" w:customStyle="1">
    <w:name w:val="Caption Char"/>
    <w:link w:val="751"/>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6"/>
    <w:uiPriority w:val="99"/>
    <w:qFormat/>
    <w:rPr>
      <w:sz w:val="18"/>
    </w:rPr>
  </w:style>
  <w:style w:type="character" w:styleId="914" w:customStyle="1">
    <w:name w:val="Endnote Text Char"/>
    <w:link w:val="750"/>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
    <w:basedOn w:val="730"/>
    <w:next w:val="73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17" w:customStyle="1">
    <w:name w:val="标题 21"/>
    <w:basedOn w:val="730"/>
    <w:next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8" w:customStyle="1">
    <w:name w:val="标题 31"/>
    <w:basedOn w:val="730"/>
    <w:next w:val="730"/>
    <w:uiPriority w:val="0"/>
    <w:qFormat/>
    <w:pPr>
      <w:numPr>
        <w:ilvl w:val="2"/>
        <w:numId w:val="1"/>
      </w:numPr>
      <w:keepLines/>
      <w:keepNext/>
      <w:spacing w:before="260" w:after="260" w:line="416" w:lineRule="auto"/>
      <w:outlineLvl w:val="2"/>
    </w:pPr>
    <w:rPr>
      <w:rFonts w:ascii="宋体"/>
      <w:b/>
      <w:color w:val="000000"/>
      <w:sz w:val="32"/>
      <w:szCs w:val="20"/>
    </w:rPr>
  </w:style>
  <w:style w:type="character" w:styleId="919" w:customStyle="1">
    <w:name w:val="默认段落字体11"/>
    <w:link w:val="730"/>
    <w:uiPriority w:val="0"/>
    <w:semiHidden/>
    <w:qFormat/>
  </w:style>
  <w:style w:type="table" w:styleId="920" w:customStyle="1">
    <w:name w:val="普通表格1"/>
    <w:uiPriority w:val="0"/>
    <w:semiHidden/>
    <w:qFormat/>
    <w:tblPr/>
  </w:style>
  <w:style w:type="paragraph" w:styleId="921" w:customStyle="1">
    <w:name w:val="正文缩进1"/>
    <w:basedOn w:val="730"/>
    <w:link w:val="922"/>
    <w:uiPriority w:val="0"/>
    <w:qFormat/>
    <w:pPr>
      <w:ind w:firstLine="420"/>
    </w:pPr>
  </w:style>
  <w:style w:type="character" w:styleId="922" w:customStyle="1">
    <w:name w:val="正文缩进 Char"/>
    <w:link w:val="921"/>
    <w:uiPriority w:val="0"/>
    <w:qFormat/>
    <w:rPr>
      <w:sz w:val="21"/>
      <w:szCs w:val="24"/>
    </w:rPr>
  </w:style>
  <w:style w:type="paragraph" w:styleId="923" w:customStyle="1">
    <w:name w:val="文档结构图1"/>
    <w:basedOn w:val="730"/>
    <w:uiPriority w:val="0"/>
    <w:semiHidden/>
    <w:qFormat/>
    <w:pPr>
      <w:shd w:val="clear" w:color="auto" w:fill="000080"/>
    </w:pPr>
  </w:style>
  <w:style w:type="paragraph" w:styleId="924" w:customStyle="1">
    <w:name w:val="正文文本 31"/>
    <w:basedOn w:val="730"/>
    <w:uiPriority w:val="0"/>
    <w:qFormat/>
    <w:pPr>
      <w:jc w:val="center"/>
    </w:pPr>
    <w:rPr>
      <w:rFonts w:eastAsia="黑体"/>
      <w:sz w:val="72"/>
    </w:rPr>
  </w:style>
  <w:style w:type="paragraph" w:styleId="925" w:customStyle="1">
    <w:name w:val="正文文本1"/>
    <w:basedOn w:val="730"/>
    <w:uiPriority w:val="0"/>
    <w:qFormat/>
    <w:pPr>
      <w:jc w:val="center"/>
    </w:pPr>
    <w:rPr>
      <w:rFonts w:eastAsia="仿宋_GB2312"/>
      <w:sz w:val="28"/>
    </w:rPr>
  </w:style>
  <w:style w:type="paragraph" w:styleId="926" w:customStyle="1">
    <w:name w:val="正文文本缩进11"/>
    <w:basedOn w:val="730"/>
    <w:link w:val="927"/>
    <w:uiPriority w:val="0"/>
    <w:qFormat/>
    <w:pPr>
      <w:ind w:left="420"/>
      <w:spacing w:after="120"/>
    </w:pPr>
  </w:style>
  <w:style w:type="character" w:styleId="927" w:customStyle="1">
    <w:name w:val="正文文本缩进 Char"/>
    <w:link w:val="926"/>
    <w:uiPriority w:val="0"/>
    <w:qFormat/>
    <w:rPr>
      <w:sz w:val="21"/>
      <w:szCs w:val="24"/>
    </w:rPr>
  </w:style>
  <w:style w:type="paragraph" w:styleId="928" w:customStyle="1">
    <w:name w:val="文本块1"/>
    <w:basedOn w:val="730"/>
    <w:uiPriority w:val="0"/>
    <w:qFormat/>
    <w:pPr>
      <w:ind w:left="420" w:right="33"/>
      <w:jc w:val="left"/>
    </w:pPr>
    <w:rPr>
      <w:sz w:val="24"/>
      <w:szCs w:val="20"/>
    </w:rPr>
  </w:style>
  <w:style w:type="paragraph" w:styleId="929" w:customStyle="1">
    <w:name w:val="纯文本111"/>
    <w:basedOn w:val="730"/>
    <w:link w:val="930"/>
    <w:uiPriority w:val="0"/>
    <w:qFormat/>
    <w:rPr>
      <w:rFonts w:ascii="宋体" w:hAnsi="Courier New"/>
      <w:szCs w:val="20"/>
    </w:rPr>
  </w:style>
  <w:style w:type="character" w:styleId="930" w:customStyle="1">
    <w:name w:val="纯文本 Char"/>
    <w:link w:val="929"/>
    <w:uiPriority w:val="0"/>
    <w:qFormat/>
    <w:rPr>
      <w:rFonts w:ascii="宋体" w:hAnsi="Courier New" w:eastAsia="宋体"/>
      <w:sz w:val="21"/>
      <w:lang w:val="en-US" w:eastAsia="zh-CN" w:bidi="ar-SA"/>
    </w:rPr>
  </w:style>
  <w:style w:type="paragraph" w:styleId="931" w:customStyle="1">
    <w:name w:val="日期1"/>
    <w:basedOn w:val="730"/>
    <w:next w:val="730"/>
    <w:uiPriority w:val="0"/>
    <w:qFormat/>
    <w:pPr>
      <w:ind w:left="100"/>
    </w:pPr>
    <w:rPr>
      <w:rFonts w:ascii="黑体" w:eastAsia="黑体"/>
      <w:sz w:val="72"/>
    </w:rPr>
  </w:style>
  <w:style w:type="paragraph" w:styleId="932" w:customStyle="1">
    <w:name w:val="正文文本缩进 21"/>
    <w:basedOn w:val="730"/>
    <w:uiPriority w:val="0"/>
    <w:qFormat/>
    <w:pPr>
      <w:ind w:right="-2" w:firstLine="540"/>
      <w:tabs>
        <w:tab w:val="left" w:pos="9741" w:leader="none"/>
      </w:tabs>
    </w:pPr>
    <w:rPr>
      <w:rFonts w:eastAsia="仿宋_GB2312"/>
      <w:sz w:val="28"/>
    </w:rPr>
  </w:style>
  <w:style w:type="paragraph" w:styleId="933" w:customStyle="1">
    <w:name w:val="批注框文本1"/>
    <w:basedOn w:val="730"/>
    <w:uiPriority w:val="0"/>
    <w:semiHidden/>
    <w:qFormat/>
    <w:rPr>
      <w:sz w:val="18"/>
      <w:szCs w:val="18"/>
    </w:rPr>
  </w:style>
  <w:style w:type="paragraph" w:styleId="934" w:customStyle="1">
    <w:name w:val="页脚11"/>
    <w:basedOn w:val="730"/>
    <w:uiPriority w:val="0"/>
    <w:qFormat/>
    <w:pPr>
      <w:jc w:val="left"/>
      <w:tabs>
        <w:tab w:val="center" w:pos="4153" w:leader="none"/>
        <w:tab w:val="right" w:pos="8306" w:leader="none"/>
      </w:tabs>
    </w:pPr>
    <w:rPr>
      <w:sz w:val="18"/>
      <w:szCs w:val="18"/>
    </w:rPr>
  </w:style>
  <w:style w:type="paragraph" w:styleId="935" w:customStyle="1">
    <w:name w:val="页眉1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936" w:customStyle="1">
    <w:name w:val="正文文本缩进 31"/>
    <w:basedOn w:val="730"/>
    <w:uiPriority w:val="0"/>
    <w:qFormat/>
    <w:pPr>
      <w:ind w:firstLine="435"/>
    </w:pPr>
    <w:rPr>
      <w:rFonts w:ascii="仿宋_GB2312" w:hAnsi="宋体" w:eastAsia="仿宋_GB2312"/>
      <w:sz w:val="28"/>
    </w:rPr>
  </w:style>
  <w:style w:type="paragraph" w:styleId="937" w:customStyle="1">
    <w:name w:val="普通(网站)11"/>
    <w:basedOn w:val="730"/>
    <w:uiPriority w:val="99"/>
    <w:unhideWhenUsed/>
    <w:qFormat/>
    <w:pPr>
      <w:jc w:val="left"/>
      <w:spacing w:before="100" w:beforeAutospacing="1" w:after="100" w:afterAutospacing="1"/>
    </w:pPr>
    <w:rPr>
      <w:sz w:val="24"/>
      <w:szCs w:val="20"/>
    </w:rPr>
  </w:style>
  <w:style w:type="paragraph" w:styleId="938" w:customStyle="1">
    <w:name w:val="正文首行缩进1"/>
    <w:basedOn w:val="925"/>
    <w:uiPriority w:val="0"/>
    <w:qFormat/>
    <w:pPr>
      <w:ind w:firstLine="200"/>
      <w:spacing w:line="360" w:lineRule="auto"/>
    </w:pPr>
    <w:rPr>
      <w:rFonts w:ascii="仿宋_GB2312" w:hAnsi="Times New Roman" w:eastAsia="仿宋_GB2312"/>
      <w:sz w:val="30"/>
      <w:szCs w:val="30"/>
    </w:rPr>
  </w:style>
  <w:style w:type="paragraph" w:styleId="939" w:customStyle="1">
    <w:name w:val="正文首行缩进 21"/>
    <w:basedOn w:val="926"/>
    <w:link w:val="940"/>
    <w:uiPriority w:val="0"/>
    <w:qFormat/>
    <w:pPr>
      <w:ind w:firstLine="420"/>
    </w:pPr>
  </w:style>
  <w:style w:type="character" w:styleId="940" w:customStyle="1">
    <w:name w:val="正文首行缩进 2 Char"/>
    <w:basedOn w:val="927"/>
    <w:link w:val="939"/>
    <w:uiPriority w:val="0"/>
    <w:qFormat/>
  </w:style>
  <w:style w:type="table" w:styleId="941" w:customStyle="1">
    <w:name w:val="网格型1"/>
    <w:basedOn w:val="920"/>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2" w:customStyle="1">
    <w:name w:val="页码11"/>
    <w:link w:val="730"/>
    <w:uiPriority w:val="0"/>
    <w:qFormat/>
  </w:style>
  <w:style w:type="character" w:styleId="943" w:customStyle="1">
    <w:name w:val="已访问的超链接1"/>
    <w:link w:val="730"/>
    <w:uiPriority w:val="0"/>
    <w:qFormat/>
    <w:rPr>
      <w:color w:val="800080"/>
      <w:u w:val="single"/>
    </w:rPr>
  </w:style>
  <w:style w:type="character" w:styleId="944" w:customStyle="1">
    <w:name w:val="超链接1"/>
    <w:link w:val="730"/>
    <w:uiPriority w:val="0"/>
    <w:qFormat/>
    <w:rPr>
      <w:color w:val="0000ff"/>
      <w:u w:val="single"/>
    </w:rPr>
  </w:style>
  <w:style w:type="character" w:styleId="945" w:customStyle="1">
    <w:name w:val="默认段落字体1"/>
    <w:link w:val="730"/>
    <w:uiPriority w:val="1"/>
    <w:unhideWhenUsed/>
    <w:qFormat/>
  </w:style>
  <w:style w:type="paragraph" w:styleId="946" w:customStyle="1">
    <w:name w:val="正文1"/>
    <w:basedOn w:val="947"/>
    <w:next w:val="730"/>
    <w:uiPriority w:val="0"/>
    <w:qFormat/>
    <w:pPr>
      <w:contextualSpacing/>
      <w:ind w:firstLine="200"/>
      <w:spacing w:before="120" w:after="120" w:line="180" w:lineRule="auto"/>
      <w:tabs>
        <w:tab w:val="left" w:pos="432" w:leader="none"/>
        <w:tab w:val="left" w:pos="1110" w:leader="none"/>
      </w:tabs>
    </w:pPr>
    <w:rPr>
      <w:rFonts w:ascii="Times New Roman" w:hAnsi="Times New Roman" w:eastAsia="Adobe 仿宋 Std R" w:cs="Times New Roman"/>
      <w:sz w:val="21"/>
      <w:szCs w:val="21"/>
      <w:lang w:val="en-US" w:eastAsia="zh-CN" w:bidi="ar-SA"/>
    </w:rPr>
  </w:style>
  <w:style w:type="paragraph" w:styleId="947" w:customStyle="1">
    <w:name w:val="样式1"/>
    <w:basedOn w:val="730"/>
    <w:next w:val="734"/>
    <w:uiPriority w:val="0"/>
    <w:qFormat/>
    <w:pPr>
      <w:numPr>
        <w:ilvl w:val="0"/>
        <w:numId w:val="2"/>
      </w:numPr>
      <w:tabs>
        <w:tab w:val="left" w:pos="1110" w:leader="none"/>
      </w:tabs>
    </w:pPr>
    <w:rPr>
      <w:rFonts w:ascii="宋体" w:hAnsi="宋体"/>
      <w:szCs w:val="21"/>
    </w:rPr>
  </w:style>
  <w:style w:type="character" w:styleId="948" w:customStyle="1">
    <w:name w:val="页码1"/>
    <w:link w:val="730"/>
    <w:uiPriority w:val="0"/>
    <w:qFormat/>
    <w:rPr>
      <w:sz w:val="21"/>
      <w:szCs w:val="24"/>
      <w:lang w:val="en-US" w:eastAsia="zh-CN" w:bidi="ar-SA"/>
    </w:rPr>
  </w:style>
  <w:style w:type="character" w:styleId="949" w:customStyle="1">
    <w:name w:val="纯文本 Char1"/>
    <w:link w:val="730"/>
    <w:uiPriority w:val="0"/>
    <w:qFormat/>
    <w:rPr>
      <w:rFonts w:ascii="宋体" w:hAnsi="Courier New"/>
      <w:sz w:val="21"/>
    </w:rPr>
  </w:style>
  <w:style w:type="paragraph" w:styleId="950" w:customStyle="1">
    <w:name w:val="font6"/>
    <w:basedOn w:val="730"/>
    <w:uiPriority w:val="0"/>
    <w:qFormat/>
    <w:pPr>
      <w:jc w:val="left"/>
      <w:spacing w:before="100" w:beforeAutospacing="1" w:after="100" w:afterAutospacing="1"/>
      <w:widowControl/>
    </w:pPr>
    <w:rPr>
      <w:rFonts w:eastAsia="Arial Unicode MS"/>
      <w:sz w:val="18"/>
      <w:szCs w:val="18"/>
    </w:rPr>
  </w:style>
  <w:style w:type="paragraph" w:styleId="951" w:customStyle="1">
    <w:name w:val="列出段落"/>
    <w:basedOn w:val="730"/>
    <w:next w:val="950"/>
    <w:uiPriority w:val="99"/>
    <w:qFormat/>
    <w:pPr>
      <w:ind w:firstLine="420"/>
    </w:pPr>
  </w:style>
  <w:style w:type="paragraph" w:styleId="952" w:customStyle="1">
    <w:name w:val="xl43"/>
    <w:basedOn w:val="730"/>
    <w:uiPriority w:val="0"/>
    <w:qFormat/>
    <w:pPr>
      <w:jc w:val="left"/>
      <w:spacing w:before="100" w:beforeAutospacing="1" w:after="100" w:afterAutospacing="1"/>
      <w:widowControl/>
    </w:pPr>
    <w:rPr>
      <w:rFonts w:ascii="Arial Unicode MS" w:hAnsi="Arial Unicode MS" w:eastAsia="Arial Unicode MS"/>
      <w:sz w:val="24"/>
    </w:rPr>
  </w:style>
  <w:style w:type="paragraph" w:styleId="953" w:customStyle="1">
    <w:name w:val="xl68"/>
    <w:basedOn w:val="73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4" w:customStyle="1">
    <w:name w:val="xl5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5"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46"/>
    <w:basedOn w:val="73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39"/>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8" w:customStyle="1">
    <w:name w:val="xl59"/>
    <w:basedOn w:val="73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9" w:customStyle="1">
    <w:name w:val="xl33"/>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customStyle="1">
    <w:name w:val="xl86"/>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customStyle="1">
    <w:name w:val="font7"/>
    <w:basedOn w:val="730"/>
    <w:uiPriority w:val="0"/>
    <w:qFormat/>
    <w:pPr>
      <w:jc w:val="left"/>
      <w:spacing w:before="100" w:beforeAutospacing="1" w:after="100" w:afterAutospacing="1"/>
      <w:widowControl/>
    </w:pPr>
    <w:rPr>
      <w:rFonts w:eastAsia="Arial Unicode MS"/>
      <w:sz w:val="18"/>
      <w:szCs w:val="18"/>
    </w:rPr>
  </w:style>
  <w:style w:type="paragraph" w:styleId="962" w:customStyle="1">
    <w:name w:val="Char Char Char Char"/>
    <w:basedOn w:val="923"/>
    <w:uiPriority w:val="0"/>
    <w:qFormat/>
    <w:pPr>
      <w:spacing w:line="360" w:lineRule="auto"/>
    </w:pPr>
    <w:rPr>
      <w:rFonts w:ascii="Tahoma" w:hAnsi="Tahoma"/>
      <w:sz w:val="24"/>
    </w:rPr>
  </w:style>
  <w:style w:type="paragraph" w:styleId="963" w:customStyle="1">
    <w:name w:val="xl67"/>
    <w:basedOn w:val="7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45"/>
    <w:basedOn w:val="73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5" w:customStyle="1">
    <w:name w:val="xl72"/>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67" w:customStyle="1">
    <w:name w:val="xl60"/>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8" w:customStyle="1">
    <w:name w:val="xl84"/>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xl5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70" w:customStyle="1">
    <w:name w:val="xl69"/>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font12"/>
    <w:basedOn w:val="730"/>
    <w:uiPriority w:val="0"/>
    <w:qFormat/>
    <w:pPr>
      <w:jc w:val="left"/>
      <w:spacing w:before="100" w:beforeAutospacing="1" w:after="100" w:afterAutospacing="1"/>
      <w:widowControl/>
    </w:pPr>
    <w:rPr>
      <w:rFonts w:eastAsia="Arial Unicode MS"/>
      <w:color w:val="333333"/>
      <w:sz w:val="18"/>
      <w:szCs w:val="18"/>
    </w:rPr>
  </w:style>
  <w:style w:type="paragraph" w:styleId="972" w:customStyle="1">
    <w:name w:val="font8"/>
    <w:basedOn w:val="730"/>
    <w:uiPriority w:val="0"/>
    <w:qFormat/>
    <w:pPr>
      <w:jc w:val="left"/>
      <w:spacing w:before="100" w:beforeAutospacing="1" w:after="100" w:afterAutospacing="1"/>
      <w:widowControl/>
    </w:pPr>
    <w:rPr>
      <w:rFonts w:eastAsia="Arial Unicode MS"/>
      <w:sz w:val="18"/>
      <w:szCs w:val="18"/>
    </w:rPr>
  </w:style>
  <w:style w:type="paragraph" w:styleId="973" w:customStyle="1">
    <w:name w:val="xl47"/>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4" w:customStyle="1">
    <w:name w:val="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975" w:customStyle="1">
    <w:name w:val="xl74"/>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77"/>
    <w:basedOn w:val="7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7" w:customStyle="1">
    <w:name w:val="xl71"/>
    <w:basedOn w:val="73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8" w:customStyle="1">
    <w:name w:val="xl75"/>
    <w:basedOn w:val="73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9" w:customStyle="1">
    <w:name w:val="xl38"/>
    <w:basedOn w:val="73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0" w:customStyle="1">
    <w:name w:val="xl51"/>
    <w:basedOn w:val="73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1" w:customStyle="1">
    <w:name w:val="xl78"/>
    <w:basedOn w:val="7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2" w:customStyle="1">
    <w:name w:val="普通正文"/>
    <w:basedOn w:val="730"/>
    <w:uiPriority w:val="0"/>
    <w:qFormat/>
    <w:pPr>
      <w:ind w:firstLine="480"/>
      <w:jc w:val="left"/>
      <w:spacing w:before="120" w:after="120" w:line="360" w:lineRule="auto"/>
    </w:pPr>
    <w:rPr>
      <w:rFonts w:ascii="Arial" w:hAnsi="Arial"/>
      <w:sz w:val="24"/>
    </w:rPr>
  </w:style>
  <w:style w:type="paragraph" w:styleId="983" w:customStyle="1">
    <w:name w:val="Char"/>
    <w:basedOn w:val="730"/>
    <w:uiPriority w:val="0"/>
    <w:qFormat/>
    <w:pPr>
      <w:tabs>
        <w:tab w:val="left" w:pos="360" w:leader="none"/>
      </w:tabs>
    </w:pPr>
    <w:rPr>
      <w:sz w:val="24"/>
    </w:rPr>
  </w:style>
  <w:style w:type="paragraph" w:styleId="984" w:customStyle="1">
    <w:name w:val="xl85"/>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85" w:customStyle="1">
    <w:name w:val="xl81"/>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86" w:customStyle="1">
    <w:name w:val="xl56"/>
    <w:basedOn w:val="73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7" w:customStyle="1">
    <w:name w:val="xl63"/>
    <w:basedOn w:val="73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8" w:customStyle="1">
    <w:name w:val="font10"/>
    <w:basedOn w:val="730"/>
    <w:uiPriority w:val="0"/>
    <w:qFormat/>
    <w:pPr>
      <w:jc w:val="left"/>
      <w:spacing w:before="100" w:beforeAutospacing="1" w:after="100" w:afterAutospacing="1"/>
      <w:widowControl/>
    </w:pPr>
    <w:rPr>
      <w:rFonts w:eastAsia="Arial Unicode MS"/>
      <w:sz w:val="18"/>
      <w:szCs w:val="18"/>
    </w:rPr>
  </w:style>
  <w:style w:type="paragraph" w:styleId="989" w:customStyle="1">
    <w:name w:val="xl62"/>
    <w:basedOn w:val="7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32"/>
    <w:basedOn w:val="73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37"/>
    <w:basedOn w:val="73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2" w:customStyle="1">
    <w:name w:val="xl54"/>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93" w:customStyle="1">
    <w:name w:val="font11"/>
    <w:basedOn w:val="730"/>
    <w:uiPriority w:val="0"/>
    <w:qFormat/>
    <w:pPr>
      <w:jc w:val="left"/>
      <w:spacing w:before="100" w:beforeAutospacing="1" w:after="100" w:afterAutospacing="1"/>
      <w:widowControl/>
    </w:pPr>
    <w:rPr>
      <w:rFonts w:hint="eastAsia" w:ascii="宋体" w:hAnsi="宋体"/>
      <w:color w:val="333333"/>
      <w:sz w:val="18"/>
      <w:szCs w:val="18"/>
    </w:rPr>
  </w:style>
  <w:style w:type="paragraph" w:styleId="994" w:customStyle="1">
    <w:name w:val="xl79"/>
    <w:basedOn w:val="73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95" w:customStyle="1">
    <w:name w:val="xl42"/>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96" w:customStyle="1">
    <w:name w:val="xl73"/>
    <w:basedOn w:val="73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7" w:customStyle="1">
    <w:name w:val="xl36"/>
    <w:basedOn w:val="73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8" w:customStyle="1">
    <w:name w:val="xl44"/>
    <w:basedOn w:val="730"/>
    <w:uiPriority w:val="0"/>
    <w:qFormat/>
    <w:pPr>
      <w:jc w:val="right"/>
      <w:spacing w:before="100" w:beforeAutospacing="1" w:after="100" w:afterAutospacing="1"/>
      <w:widowControl/>
    </w:pPr>
    <w:rPr>
      <w:rFonts w:ascii="Arial Unicode MS" w:hAnsi="Arial Unicode MS" w:eastAsia="Arial Unicode MS"/>
      <w:sz w:val="24"/>
    </w:rPr>
  </w:style>
  <w:style w:type="paragraph" w:styleId="999" w:customStyle="1">
    <w:name w:val="xl35"/>
    <w:basedOn w:val="73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 Char Char Char Char Char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01" w:customStyle="1">
    <w:name w:val="xl64"/>
    <w:basedOn w:val="73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2" w:customStyle="1">
    <w:name w:val="xl41"/>
    <w:basedOn w:val="7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52"/>
    <w:basedOn w:val="7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04" w:customStyle="1">
    <w:name w:val="xl80"/>
    <w:basedOn w:val="73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5" w:customStyle="1">
    <w:name w:val="xl31"/>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6" w:customStyle="1">
    <w:name w:val="xl30"/>
    <w:basedOn w:val="73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0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08" w:customStyle="1">
    <w:name w:val="xl34"/>
    <w:basedOn w:val="73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9" w:customStyle="1">
    <w:name w:val=" Char"/>
    <w:basedOn w:val="923"/>
    <w:uiPriority w:val="0"/>
    <w:qFormat/>
    <w:pPr>
      <w:spacing w:line="360" w:lineRule="auto"/>
    </w:pPr>
    <w:rPr>
      <w:rFonts w:ascii="Tahoma" w:hAnsi="Tahoma"/>
      <w:sz w:val="24"/>
    </w:rPr>
  </w:style>
  <w:style w:type="paragraph" w:styleId="1010" w:customStyle="1">
    <w:name w:val="font9"/>
    <w:basedOn w:val="730"/>
    <w:uiPriority w:val="0"/>
    <w:qFormat/>
    <w:pPr>
      <w:jc w:val="left"/>
      <w:spacing w:before="100" w:beforeAutospacing="1" w:after="100" w:afterAutospacing="1"/>
      <w:widowControl/>
    </w:pPr>
    <w:rPr>
      <w:rFonts w:eastAsia="Arial Unicode MS"/>
      <w:b/>
      <w:bCs/>
      <w:color w:val="000000"/>
      <w:sz w:val="18"/>
      <w:szCs w:val="18"/>
    </w:rPr>
  </w:style>
  <w:style w:type="paragraph" w:styleId="1011" w:customStyle="1">
    <w:name w:val="xl58"/>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2" w:customStyle="1">
    <w:name w:val="xl70"/>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3" w:customStyle="1">
    <w:name w:val="xl28"/>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4" w:customStyle="1">
    <w:name w:val="xl48"/>
    <w:basedOn w:val="73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15" w:customStyle="1">
    <w:name w:val="font5"/>
    <w:basedOn w:val="730"/>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默认段落字体 Para Char Char Char Char Char Char Char Char Char1 Char Char Char Char Char Char Char"/>
    <w:basedOn w:val="923"/>
    <w:uiPriority w:val="0"/>
    <w:qFormat/>
    <w:rPr>
      <w:rFonts w:ascii="Tahoma" w:hAnsi="Tahoma"/>
      <w:sz w:val="24"/>
    </w:rPr>
  </w:style>
  <w:style w:type="paragraph" w:styleId="1017" w:customStyle="1">
    <w:name w:val="xl6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font13"/>
    <w:basedOn w:val="730"/>
    <w:uiPriority w:val="0"/>
    <w:qFormat/>
    <w:pPr>
      <w:jc w:val="left"/>
      <w:spacing w:before="100" w:beforeAutospacing="1" w:after="100" w:afterAutospacing="1"/>
      <w:widowControl/>
    </w:pPr>
    <w:rPr>
      <w:rFonts w:eastAsia="Arial Unicode MS"/>
      <w:b/>
      <w:bCs/>
      <w:sz w:val="18"/>
      <w:szCs w:val="18"/>
    </w:rPr>
  </w:style>
  <w:style w:type="paragraph" w:styleId="1019" w:customStyle="1">
    <w:name w:val="xl83"/>
    <w:basedOn w:val="73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0" w:customStyle="1">
    <w:name w:val="xl61"/>
    <w:basedOn w:val="73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1" w:customStyle="1">
    <w:name w:val="xl76"/>
    <w:basedOn w:val="73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2" w:customStyle="1">
    <w:name w:val="xl55"/>
    <w:basedOn w:val="7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3" w:customStyle="1">
    <w:name w:val="xl40"/>
    <w:basedOn w:val="7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xl65"/>
    <w:basedOn w:val="73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25" w:customStyle="1">
    <w:name w:val="xl4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6" w:customStyle="1">
    <w:name w:val="xl50"/>
    <w:basedOn w:val="73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7" w:customStyle="1">
    <w:name w:val="xl82"/>
    <w:basedOn w:val="73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纯文本1"/>
    <w:basedOn w:val="730"/>
    <w:uiPriority w:val="0"/>
    <w:qFormat/>
    <w:rPr>
      <w:rFonts w:ascii="宋体" w:hAnsi="Courier New"/>
      <w:szCs w:val="20"/>
    </w:rPr>
  </w:style>
  <w:style w:type="table" w:styleId="1030" w:customStyle="1">
    <w:name w:val="Table Normal"/>
    <w:uiPriority w:val="0"/>
    <w:unhideWhenUsed/>
    <w:qFormat/>
    <w:tblPr/>
  </w:style>
  <w:style w:type="paragraph" w:styleId="1031" w:customStyle="1">
    <w:name w:val="页眉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页脚1"/>
    <w:basedOn w:val="730"/>
    <w:uiPriority w:val="0"/>
    <w:qFormat/>
    <w:pPr>
      <w:jc w:val="left"/>
      <w:tabs>
        <w:tab w:val="center" w:pos="4153" w:leader="none"/>
        <w:tab w:val="right" w:pos="8306" w:leader="none"/>
      </w:tabs>
    </w:pPr>
    <w:rPr>
      <w:sz w:val="18"/>
      <w:szCs w:val="18"/>
    </w:rPr>
  </w:style>
  <w:style w:type="paragraph" w:styleId="1033" w:customStyle="1">
    <w:name w:val="普通(网站)1"/>
    <w:basedOn w:val="730"/>
    <w:uiPriority w:val="99"/>
    <w:unhideWhenUsed/>
    <w:qFormat/>
    <w:pPr>
      <w:jc w:val="left"/>
      <w:spacing w:before="100" w:beforeAutospacing="1" w:after="100" w:afterAutospacing="1"/>
      <w:widowControl/>
    </w:pPr>
    <w:rPr>
      <w:rFonts w:ascii="宋体" w:hAnsi="宋体" w:eastAsia="宋体" w:cs="宋体"/>
      <w:sz w:val="24"/>
    </w:rPr>
  </w:style>
  <w:style w:type="paragraph" w:styleId="1034" w:customStyle="1">
    <w:name w:val="纯文本11"/>
    <w:basedOn w:val="730"/>
    <w:next w:val="1000"/>
    <w:uiPriority w:val="0"/>
    <w:qFormat/>
    <w:rPr>
      <w:rFonts w:ascii="宋体" w:hAnsi="Courier New"/>
      <w:szCs w:val="20"/>
    </w:rPr>
  </w:style>
  <w:style w:type="character" w:styleId="1035" w:customStyle="1">
    <w:name w:val="font91"/>
    <w:basedOn w:val="945"/>
    <w:link w:val="730"/>
    <w:uiPriority w:val="0"/>
    <w:qFormat/>
    <w:rPr>
      <w:sz w:val="21"/>
      <w:szCs w:val="24"/>
      <w:lang w:val="en-US" w:eastAsia="zh-CN" w:bidi="ar-SA"/>
    </w:rPr>
  </w:style>
  <w:style w:type="character" w:styleId="1036" w:customStyle="1">
    <w:name w:val="font81"/>
    <w:basedOn w:val="1037"/>
    <w:link w:val="730"/>
    <w:uiPriority w:val="0"/>
    <w:qFormat/>
    <w:rPr>
      <w:rFonts w:hint="eastAsia" w:ascii="宋体" w:hAnsi="宋体" w:eastAsia="宋体" w:cs="宋体"/>
      <w:b/>
      <w:bCs/>
      <w:color w:val="000000"/>
      <w:sz w:val="21"/>
      <w:szCs w:val="21"/>
      <w:u w:val="none"/>
    </w:rPr>
  </w:style>
  <w:style w:type="character" w:styleId="1037" w:customStyle="1">
    <w:name w:val="Default Paragraph Font_0"/>
    <w:link w:val="730"/>
    <w:uiPriority w:val="0"/>
    <w:semiHidden/>
    <w:qFormat/>
  </w:style>
  <w:style w:type="character" w:styleId="1038" w:customStyle="1">
    <w:name w:val="font61"/>
    <w:basedOn w:val="1037"/>
    <w:link w:val="730"/>
    <w:uiPriority w:val="0"/>
    <w:qFormat/>
    <w:rPr>
      <w:rFonts w:ascii="Calibri" w:hAnsi="Calibri" w:cs="Calibri"/>
      <w:color w:val="000000"/>
      <w:sz w:val="21"/>
      <w:szCs w:val="21"/>
      <w:u w:val="none"/>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b52d6b9a-c010-43d0-bc36-e07c62157b02</errorID>
      <errorWord>）</errorWord>
      <group>L1_Punc</group>
      <groupName>标点问题</groupName>
      <ability>L2_Punc</ability>
      <abilityName>标点符号检查</abilityName>
      <candidateList/>
      <explain>同一形式括号套用。</explain>
      <paraID>20BBB50E</paraID>
      <start>82</start>
      <end>83</end>
      <status>ignored</status>
      <modifiedWord/>
      <trackRevisions>false</trackRevisions>
    </reviewItem>
    <reviewItem>
      <errorID>6aa82a3b-b739-4636-8a24-da9786541afb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22D35FF3</paraID>
      <start>39</start>
      <end>40</end>
      <status>ignored</status>
      <modifiedWord/>
      <trackRevisions>false</trackRevisions>
    </reviewItem>
    <reviewItem>
      <errorID>088c2e46-05f1-4335-a4bc-350bbc6c2379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93C7903</paraID>
      <start>39</start>
      <end>40</end>
      <status>ignored</status>
      <modifiedWord/>
      <trackRevisions>false</trackRevisions>
    </reviewItem>
    <reviewItem>
      <errorID>6a7ec217-25e9-414d-85fd-862bb3288488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714CE8BF</paraID>
      <start>27</start>
      <end>28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E1AA35C-F405-456C-A6E7-A45786333F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孙华</cp:lastModifiedBy>
  <cp:revision>11</cp:revision>
  <dcterms:created xsi:type="dcterms:W3CDTF">2024-02-28T03:16:00Z</dcterms:created>
  <dcterms:modified xsi:type="dcterms:W3CDTF">2026-06-16T01:42:05Z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eyJoZGlkIjoiODE4ZTFlZGI5ZTNhNGIxOGQ2YTJlNDViMTE3NGQyMGUiLCJ1c2VySWQiOiIxMDQ2NzQ3NjU3In0=</vt:lpwstr>
  </property>
  <property fmtid="{D5CDD505-2E9C-101B-9397-08002B2CF9AE}" pid="3" name="KSOProductBuildVer">
    <vt:lpwstr>2052-12.1.0.26375</vt:lpwstr>
  </property>
  <property fmtid="{D5CDD505-2E9C-101B-9397-08002B2CF9AE}" pid="4" name="ICV">
    <vt:lpwstr>385454CD51104FCC8EDD08B913109B4E_13</vt:lpwstr>
  </property>
</Properties>
</file>