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6"/>
        <w:ind w:left="1446"/>
        <w:rPr>
          <w:rFonts w:hAnsi="宋体" w:cs="宋体"/>
        </w:rPr>
      </w:pPr>
      <w:r>
        <w:rPr>
          <w:rFonts w:hAnsi="宋体" w:cs="宋体"/>
        </w:rPr>
      </w:r>
      <w:r/>
    </w:p>
    <w:p>
      <w:pPr>
        <w:rPr>
          <w:rFonts w:hAnsi="宋体" w:cs="宋体"/>
        </w:rPr>
      </w:pPr>
      <w:r>
        <w:rPr>
          <w:rFonts w:hAnsi="宋体" w:cs="宋体"/>
        </w:rPr>
      </w:r>
      <w:r/>
    </w:p>
    <w:p>
      <w:pPr>
        <w:pStyle w:val="886"/>
        <w:ind w:left="1446"/>
        <w:rPr>
          <w:rFonts w:hAnsi="宋体" w:cs="宋体"/>
        </w:rPr>
      </w:pPr>
      <w:r>
        <w:rPr>
          <w:rFonts w:hAnsi="宋体" w:cs="宋体"/>
        </w:rPr>
      </w:r>
      <w:r/>
    </w:p>
    <w:p>
      <w:pPr>
        <w:pStyle w:val="1023"/>
        <w:ind w:firstLine="0"/>
        <w:jc w:val="center"/>
        <w:rPr>
          <w:rFonts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3"/>
        <w:ind w:right="-241"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项目名称：江苏省人民医院显微镜（含显微操作系统）采购项目</w:t>
      </w:r>
      <w:r/>
    </w:p>
    <w:p>
      <w:pPr>
        <w:pStyle w:val="1023"/>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
      <w:r/>
      <w:bookmarkStart w:id="2" w:name="_GoBack"/>
      <w:r>
        <w:rPr>
          <w:rFonts w:hint="eastAsia" w:ascii="宋体" w:hAnsi="宋体" w:cs="宋体"/>
          <w:bCs/>
          <w:sz w:val="32"/>
          <w:szCs w:val="32"/>
        </w:rPr>
        <w:t xml:space="preserve">JSZC-320000-HWZX-G2026-0268</w:t>
      </w:r>
      <w:bookmarkEnd w:id="2"/>
      <w:r/>
      <w:r/>
    </w:p>
    <w:p>
      <w:pPr>
        <w:pStyle w:val="1023"/>
        <w:ind w:firstLine="0"/>
        <w:jc w:val="center"/>
        <w:rPr>
          <w:rFonts w:ascii="宋体" w:hAnsi="宋体" w:cs="宋体"/>
          <w:bCs/>
          <w:sz w:val="32"/>
          <w:szCs w:val="32"/>
        </w:rPr>
      </w:pPr>
      <w:r/>
      <w:bookmarkStart w:id="3"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3"/>
      <w:r>
        <w:rPr>
          <w:rFonts w:hint="eastAsia" w:ascii="宋体" w:hAnsi="宋体" w:cs="宋体"/>
          <w:bCs/>
          <w:sz w:val="32"/>
          <w:szCs w:val="32"/>
        </w:rPr>
        <w:t xml:space="preserve">0675-266JOC003381</w:t>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2026年5月</w:t>
      </w:r>
      <w:r/>
    </w:p>
    <w:p>
      <w:pPr>
        <w:pStyle w:val="112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247"/>
      <w:r/>
      <w:bookmarkStart w:id="5" w:name="_Toc24641"/>
      <w:r/>
      <w:bookmarkStart w:id="6" w:name="_Toc8555"/>
      <w:r/>
      <w:bookmarkStart w:id="7" w:name="_Toc120614210"/>
      <w:r/>
      <w:bookmarkStart w:id="8" w:name="_Toc479757206"/>
      <w:r/>
      <w:bookmarkStart w:id="9" w:name="_Toc20823272"/>
      <w:r/>
      <w:bookmarkStart w:id="10" w:name="_Toc16938516"/>
      <w:r/>
      <w:bookmarkStart w:id="11" w:name="_Toc513029200"/>
      <w:r/>
      <w:bookmarkStart w:id="12" w:name="_Toc523127445"/>
      <w:r/>
      <w:r/>
    </w:p>
    <w:p>
      <w:pPr>
        <w:pStyle w:val="112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42</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48</w:t>
      </w:r>
      <w:r/>
    </w:p>
    <w:p>
      <w:pPr>
        <w:jc w:val="both"/>
        <w:spacing w:line="480" w:lineRule="auto"/>
        <w:rPr>
          <w:rFonts w:hAnsi="宋体" w:cs="宋体"/>
          <w:b w:val="0"/>
          <w:bCs/>
          <w:szCs w:val="24"/>
        </w:rPr>
      </w:pPr>
      <w:r>
        <w:rPr>
          <w:rFonts w:hAnsi="宋体" w:cs="宋体"/>
          <w:b w:val="0"/>
          <w:bCs/>
          <w:szCs w:val="24"/>
        </w:rPr>
      </w:r>
      <w:r/>
    </w:p>
    <w:p>
      <w:pPr>
        <w:pStyle w:val="88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7"/>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江苏省人民医院显微镜（含显微操作系统）采购项目</w:t>
      </w:r>
      <w:r>
        <w:rPr>
          <w:rFonts w:hint="eastAsia" w:hAnsi="宋体" w:cs="宋体"/>
          <w:b w:val="0"/>
          <w:position w:val="0"/>
          <w:szCs w:val="24"/>
        </w:rPr>
        <w:t xml:space="preserve">JSZC-320000-HWZX-G2026-0268</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2026年6月24</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1" w:name="_Toc35393790"/>
      <w:r/>
      <w:bookmarkStart w:id="22" w:name="_Toc31329"/>
      <w:r/>
      <w:bookmarkStart w:id="23" w:name="_Toc28359002"/>
      <w:r/>
      <w:bookmarkStart w:id="24" w:name="_Toc35393621"/>
      <w:r/>
      <w:bookmarkStart w:id="25" w:name="_Toc28359079"/>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JSZC-320000-HWZX-G2026-0268</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2.项目名称：江苏省人民医院显微镜（含显微操作系统）采购项目</w:t>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4.预算金额：306.000000万元（采购包1：150.000000万元；采购包2：156.000000万元）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5.最高限价：306.000000万元（采购包1：150.000000万元；采购包2：156.000000万元）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96"/>
        <w:gridCol w:w="2408"/>
        <w:gridCol w:w="4112"/>
        <w:gridCol w:w="848"/>
        <w:gridCol w:w="1423"/>
      </w:tblGrid>
      <w:tr>
        <w:trPr>
          <w:jc w:val="center"/>
          <w:trHeight w:val="690"/>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0"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倒置显微镜</w:t>
            </w:r>
            <w:r/>
          </w:p>
          <w:p>
            <w:pPr>
              <w:jc w:val="center"/>
              <w:spacing w:line="360" w:lineRule="auto"/>
              <w:rPr>
                <w:rFonts w:hAnsi="宋体"/>
                <w:b w:val="0"/>
                <w:position w:val="0"/>
                <w:szCs w:val="21"/>
              </w:rPr>
            </w:pPr>
            <w:r>
              <w:rPr>
                <w:rFonts w:hint="eastAsia" w:hAnsi="宋体"/>
                <w:b w:val="0"/>
                <w:position w:val="0"/>
                <w:szCs w:val="21"/>
              </w:rPr>
              <w:t xml:space="preserve">（含显微操作系统）</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用于观察卵母细胞以及卵母细胞的单精子注射</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3套</w:t>
            </w:r>
            <w:r/>
          </w:p>
        </w:tc>
        <w:tc>
          <w:tcPr>
            <w:tcBorders>
              <w:top w:val="single" w:color="auto" w:sz="8" w:space="0"/>
              <w:left w:val="single" w:color="auto" w:sz="8" w:space="0"/>
              <w:bottom w:val="single" w:color="auto" w:sz="8" w:space="0"/>
              <w:right w:val="single" w:color="auto" w:sz="8" w:space="0"/>
            </w:tcBorders>
            <w:tcW w:w="750"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r/>
          </w:p>
        </w:tc>
      </w:tr>
      <w:tr>
        <w:trPr>
          <w:jc w:val="center"/>
          <w:trHeight w:val="713"/>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体视显微镜</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用于观察宏观生物样品</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13套</w:t>
            </w:r>
            <w:r/>
          </w:p>
        </w:tc>
        <w:tc>
          <w:tcPr>
            <w:tcBorders>
              <w:top w:val="single" w:color="auto" w:sz="8" w:space="0"/>
              <w:left w:val="single" w:color="auto" w:sz="8" w:space="0"/>
              <w:bottom w:val="single" w:color="auto" w:sz="8" w:space="0"/>
              <w:right w:val="single" w:color="auto" w:sz="8" w:space="0"/>
            </w:tcBorders>
            <w:tcW w:w="750"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r/>
          </w:p>
        </w:tc>
      </w:tr>
      <w:tr>
        <w:trPr>
          <w:jc w:val="center"/>
          <w:trHeight w:val="713"/>
        </w:trPr>
        <w:tc>
          <w:tcPr>
            <w:gridSpan w:val="5"/>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jc w:val="left"/>
              <w:spacing w:line="360" w:lineRule="auto"/>
              <w:rPr>
                <w:rFonts w:hAnsi="宋体"/>
                <w:b w:val="0"/>
                <w:position w:val="0"/>
                <w:szCs w:val="21"/>
              </w:rPr>
            </w:pPr>
            <w:r/>
            <w:bookmarkStart w:id="29" w:name="OLE_LINK158"/>
            <w:r>
              <w:rPr>
                <w:rFonts w:hint="eastAsia" w:hAnsi="宋体"/>
                <w:b w:val="0"/>
                <w:position w:val="0"/>
                <w:szCs w:val="21"/>
              </w:rPr>
              <w:t xml:space="preserve">注</w:t>
            </w:r>
            <w:bookmarkEnd w:id="29"/>
            <w:r>
              <w:rPr>
                <w:rFonts w:hint="eastAsia" w:hAnsi="宋体"/>
                <w:b w:val="0"/>
                <w:position w:val="0"/>
                <w:szCs w:val="21"/>
              </w:rPr>
              <w:t xml:space="preserve">：本次采购，</w:t>
            </w:r>
            <w:bookmarkStart w:id="30" w:name="OLE_LINK157"/>
            <w:r>
              <w:rPr>
                <w:rFonts w:hint="eastAsia" w:hAnsi="宋体"/>
                <w:b w:val="0"/>
                <w:position w:val="0"/>
                <w:szCs w:val="21"/>
              </w:rPr>
              <w:t xml:space="preserve">供应商可</w:t>
            </w:r>
            <w:r>
              <w:rPr>
                <w:rFonts w:hint="eastAsia" w:hAnsi="宋体"/>
                <w:b w:val="0"/>
                <w:position w:val="0"/>
                <w:szCs w:val="21"/>
              </w:rPr>
              <w:t xml:space="preserve">兼投兼</w:t>
            </w:r>
            <w:r>
              <w:rPr>
                <w:rFonts w:hint="eastAsia" w:hAnsi="宋体"/>
                <w:b w:val="0"/>
                <w:position w:val="0"/>
                <w:szCs w:val="21"/>
              </w:rPr>
              <w:t xml:space="preserve">中</w:t>
            </w:r>
            <w:bookmarkEnd w:id="30"/>
            <w:r/>
            <w:bookmarkEnd w:id="27"/>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28"/>
      <w:r>
        <w:rPr>
          <w:rFonts w:hint="eastAsia" w:hAnsi="宋体" w:cs="宋体"/>
          <w:b w:val="0"/>
          <w:position w:val="0"/>
          <w:szCs w:val="24"/>
        </w:rPr>
        <w:t xml:space="preserve">合同生效之日起45天内货物运抵采购人指定的机房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1"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2" w:name="OLE_LINK146"/>
      <w:r>
        <w:rPr>
          <w:rFonts w:hint="eastAsia" w:hAnsi="宋体" w:cs="宋体"/>
          <w:b w:val="0"/>
          <w:bCs/>
          <w:position w:val="0"/>
          <w:szCs w:val="24"/>
        </w:rPr>
        <w:t xml:space="preserve">1.</w:t>
      </w:r>
      <w:bookmarkStart w:id="33"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3"/>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4" w:name="OLE_LINK16"/>
      <w:r>
        <w:rPr>
          <w:rFonts w:hint="eastAsia" w:hAnsi="宋体" w:cs="Arial"/>
          <w:b w:val="0"/>
          <w:position w:val="0"/>
          <w:szCs w:val="21"/>
        </w:rPr>
        <w:t xml:space="preserve">具有良好的商业信誉和健全的财务会计制度（提供2024或2025年度财务</w:t>
      </w:r>
      <w:r>
        <w:rPr>
          <w:rFonts w:hint="eastAsia" w:hAnsi="宋体" w:cs="Arial"/>
          <w:b w:val="0"/>
          <w:position w:val="0"/>
          <w:szCs w:val="21"/>
        </w:rPr>
        <w:t xml:space="preserve">报告，至少包含资产负债表、利润表；或投标截止时间前六个月内银行出具的资信证明；成立不满一年无须提供）。</w:t>
      </w:r>
      <w:bookmarkEnd w:id="34"/>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5" w:name="OLE_LINK17"/>
      <w:r>
        <w:rPr>
          <w:rFonts w:hint="eastAsia" w:hAnsi="宋体" w:cs="宋体"/>
          <w:b w:val="0"/>
          <w:bCs/>
          <w:position w:val="0"/>
          <w:szCs w:val="24"/>
        </w:rPr>
        <w:t xml:space="preserve">具有履行合同所必需的设备和专业技术能力（提供书面声明）。</w:t>
      </w:r>
      <w:bookmarkEnd w:id="35"/>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6"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6"/>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7" w:name="OLE_LINK11"/>
      <w:r/>
      <w:bookmarkStart w:id="38"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7"/>
      <w:r>
        <w:rPr>
          <w:rFonts w:hint="eastAsia" w:hAnsi="宋体" w:cs="宋体"/>
          <w:b w:val="0"/>
          <w:bCs/>
          <w:position w:val="0"/>
          <w:szCs w:val="24"/>
        </w:rPr>
        <w:t xml:space="preserve">。</w:t>
      </w:r>
      <w:bookmarkEnd w:id="38"/>
      <w:r/>
      <w:r/>
    </w:p>
    <w:p>
      <w:pPr>
        <w:pStyle w:val="883"/>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39"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w:t>
      </w:r>
      <w:r>
        <w:rPr>
          <w:rFonts w:hint="eastAsia" w:ascii="宋体" w:hAnsi="宋体" w:eastAsia="宋体" w:cs="Arial"/>
          <w:b w:val="0"/>
          <w:position w:val="0"/>
          <w:sz w:val="24"/>
          <w:szCs w:val="21"/>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9"/>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0" w:name="OLE_LINK25"/>
      <w:r>
        <w:rPr>
          <w:rFonts w:hint="eastAsia" w:hAnsi="宋体" w:cs="Arial"/>
          <w:b w:val="0"/>
          <w:position w:val="0"/>
          <w:szCs w:val="21"/>
        </w:rPr>
        <w:t xml:space="preserve">1.</w:t>
      </w:r>
      <w:bookmarkStart w:id="41" w:name="OLE_LINK14"/>
      <w:r/>
      <w:bookmarkStart w:id="42" w:name="OLE_LINK20"/>
      <w:r>
        <w:rPr>
          <w:rFonts w:hint="eastAsia" w:hAnsi="宋体" w:cs="Arial"/>
          <w:b w:val="0"/>
          <w:position w:val="0"/>
          <w:szCs w:val="21"/>
        </w:rPr>
        <w:t xml:space="preserve">法定代表</w:t>
      </w:r>
      <w:bookmarkStart w:id="43"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3"/>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1"/>
      <w:r>
        <w:rPr>
          <w:rFonts w:hAnsi="宋体" w:cs="Arial"/>
          <w:b w:val="0"/>
          <w:position w:val="0"/>
          <w:szCs w:val="21"/>
        </w:rPr>
        <w:t xml:space="preserve">。</w:t>
      </w:r>
      <w:bookmarkEnd w:id="42"/>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.本项目接受进口产品投标。</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5.2.制造商的国内控股子公司或代理人出具的授权书并加盖公章，格式自拟。</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5.3.制造商对授权的区域代理商出具的授权书及该区域代理商给投标人出具的授权书。</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5.4.投标人取得的产品代理证书。</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6.投标人所投设备按国家规定须进行3C强制认证的，须提供3C证书，投标时需提供复印件加盖公章。</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7.拒绝下述供应商参加本次采购活动的情形：</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7.1.供应商单位负责人为同一人或者存在直接控股、管理关系的不同供应商，不得参加同一合同项下的政府采购活动。</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7.2.凡为采购项目提供整体设计、规范编制或者项目管理、监理、检测等服务的供应商，不得再参加本项目的采购活动。</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7.3.拒绝列入失信被执行人、重大税收违法案件当事人名单、政府采购严重违法失信行为记录名单的供应商参与政府采购活动。</w:t>
      </w:r>
      <w:bookmarkEnd w:id="31"/>
      <w:r/>
      <w:bookmarkEnd w:id="32"/>
      <w:r/>
      <w:bookmarkEnd w:id="40"/>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4" w:name="_Toc38985266"/>
      <w:r/>
      <w:bookmarkStart w:id="45" w:name="_Toc28359005"/>
      <w:r/>
      <w:bookmarkStart w:id="46" w:name="_Toc28359082"/>
      <w:r/>
      <w:bookmarkStart w:id="47" w:name="_Toc35393624"/>
      <w:r/>
      <w:bookmarkStart w:id="48" w:name="_Toc35393793"/>
      <w:r>
        <w:rPr>
          <w:rFonts w:hint="eastAsia" w:hAnsi="宋体"/>
          <w:b w:val="0"/>
          <w:position w:val="0"/>
          <w:szCs w:val="24"/>
          <w:shd w:val="clear" w:color="auto" w:fill="ffffff"/>
        </w:rPr>
        <w:t xml:space="preserve">1.时间：</w:t>
      </w:r>
      <w:bookmarkEnd w:id="44"/>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49"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49"/>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0" w:name="OLE_LINK131"/>
      <w:r>
        <w:rPr>
          <w:rFonts w:hint="eastAsia" w:hAnsi="宋体"/>
          <w:b w:val="0"/>
          <w:position w:val="0"/>
          <w:szCs w:val="24"/>
          <w:shd w:val="clear" w:color="auto" w:fill="ffffff"/>
        </w:rPr>
        <w:t xml:space="preserve">本项目采用网上注册登记方式。 </w:t>
      </w:r>
      <w:bookmarkEnd w:id="50"/>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5"/>
      <w:r/>
      <w:bookmarkEnd w:id="46"/>
      <w:r>
        <w:rPr>
          <w:rFonts w:hint="eastAsia" w:hAnsi="宋体" w:cs="宋体"/>
          <w:position w:val="0"/>
          <w:szCs w:val="24"/>
        </w:rPr>
        <w:t xml:space="preserve">截止时间、开标时间和地点</w:t>
      </w:r>
      <w:bookmarkEnd w:id="47"/>
      <w:r/>
      <w:bookmarkEnd w:id="48"/>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1.时间：2026年6月24日14:30（北京时间）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51" w:name="_Toc35393625"/>
      <w:r/>
      <w:bookmarkStart w:id="52" w:name="_Toc28359084"/>
      <w:r/>
      <w:bookmarkStart w:id="53" w:name="_Toc28359007"/>
      <w:r/>
      <w:bookmarkStart w:id="54" w:name="_Toc35393794"/>
      <w:r>
        <w:rPr>
          <w:rFonts w:hint="eastAsia" w:hAnsi="宋体" w:cs="宋体"/>
          <w:position w:val="0"/>
          <w:szCs w:val="24"/>
        </w:rPr>
        <w:t xml:space="preserve">五、公告期限</w:t>
      </w:r>
      <w:bookmarkEnd w:id="51"/>
      <w:r/>
      <w:bookmarkEnd w:id="52"/>
      <w:r/>
      <w:bookmarkEnd w:id="53"/>
      <w:r/>
      <w:bookmarkEnd w:id="54"/>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55" w:name="_Toc35393795"/>
      <w:r/>
      <w:bookmarkStart w:id="56" w:name="_Toc35393626"/>
      <w:r>
        <w:rPr>
          <w:rFonts w:hint="eastAsia" w:hAnsi="宋体" w:cs="宋体"/>
          <w:position w:val="0"/>
          <w:szCs w:val="24"/>
        </w:rPr>
        <w:t xml:space="preserve">六、其他补充事宜</w:t>
      </w:r>
      <w:bookmarkEnd w:id="55"/>
      <w:r/>
      <w:bookmarkEnd w:id="56"/>
      <w:r/>
      <w:r/>
    </w:p>
    <w:p>
      <w:pPr>
        <w:ind w:firstLine="480"/>
        <w:spacing w:line="460" w:lineRule="exact"/>
        <w:rPr>
          <w:rFonts w:hAnsi="宋体"/>
          <w:b w:val="0"/>
          <w:bCs/>
          <w:position w:val="0"/>
          <w:szCs w:val="24"/>
        </w:rPr>
      </w:pPr>
      <w:r/>
      <w:bookmarkStart w:id="57" w:name="_Toc35393627"/>
      <w:r/>
      <w:bookmarkStart w:id="58" w:name="_Toc35393796"/>
      <w:r/>
      <w:bookmarkStart w:id="59" w:name="_Toc28359085"/>
      <w:r/>
      <w:bookmarkStart w:id="60" w:name="_Toc28359008"/>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6.采购代理编号：0675-266JOC003381。</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7.本项目获取招标文件时间：自招标文件公告发布之日起5个工作日，是指：2026年5月29日至2026年6月4日，每天上午00:00-23:59（北京时间，法定节假日除外）。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7"/>
      <w:r/>
      <w:bookmarkEnd w:id="58"/>
      <w:r/>
      <w:bookmarkEnd w:id="59"/>
      <w:r/>
      <w:bookmarkEnd w:id="60"/>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Ansi="宋体"/>
          <w:b w:val="0"/>
          <w:bCs/>
          <w:position w:val="0"/>
          <w:szCs w:val="24"/>
        </w:rPr>
      </w:pPr>
      <w:r>
        <w:rPr>
          <w:rFonts w:hint="eastAsia" w:hAnsi="宋体"/>
          <w:b w:val="0"/>
          <w:bCs/>
          <w:position w:val="0"/>
          <w:szCs w:val="24"/>
        </w:rPr>
        <w:t xml:space="preserve">联系人：杨老师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1" w:name="_Hlk183025031"/>
      <w:r>
        <w:rPr>
          <w:rFonts w:hint="eastAsia" w:hAnsi="宋体"/>
          <w:b w:val="0"/>
          <w:bCs/>
          <w:position w:val="0"/>
          <w:szCs w:val="24"/>
        </w:rPr>
        <w:t xml:space="preserve">025-68305810</w:t>
      </w:r>
      <w:bookmarkEnd w:id="19"/>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2"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区云龙山路58号大唐科技大厦A座第14、15层</w:t>
      </w:r>
      <w:bookmarkEnd w:id="62"/>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3" w:name="OLE_LINK3"/>
      <w:r>
        <w:rPr>
          <w:rFonts w:hint="eastAsia" w:hAnsi="宋体"/>
          <w:b w:val="0"/>
          <w:bCs/>
          <w:position w:val="0"/>
          <w:szCs w:val="24"/>
        </w:rPr>
        <w:t xml:space="preserve">张洁、熊改杰、李杰</w:t>
      </w:r>
      <w:bookmarkEnd w:id="63"/>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4"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4"/>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65" w:name="_Toc15713"/>
      <w:r/>
      <w:bookmarkStart w:id="66" w:name="_Toc513029242"/>
      <w:r/>
      <w:bookmarkStart w:id="67" w:name="_Toc120614221"/>
      <w:r/>
      <w:bookmarkStart w:id="68" w:name="_Toc16938558"/>
      <w:r/>
      <w:bookmarkStart w:id="69" w:name="_Toc479757207"/>
      <w:r/>
      <w:bookmarkStart w:id="70" w:name="_Toc20823314"/>
      <w:r/>
      <w:bookmarkEnd w:id="8"/>
      <w:r/>
      <w:bookmarkEnd w:id="9"/>
      <w:r/>
      <w:bookmarkEnd w:id="10"/>
      <w:r/>
      <w:bookmarkEnd w:id="11"/>
      <w:r/>
      <w:bookmarkEnd w:id="12"/>
      <w:r/>
      <w:bookmarkEnd w:id="20"/>
      <w:r>
        <w:rPr>
          <w:rFonts w:hint="eastAsia" w:hAnsi="宋体" w:cs="宋体"/>
          <w:bCs/>
          <w:sz w:val="44"/>
        </w:rPr>
        <w:t xml:space="preserve">第二章  </w:t>
      </w:r>
      <w:bookmarkStart w:id="71" w:name="_Toc16938518"/>
      <w:r/>
      <w:bookmarkStart w:id="72" w:name="_Toc120614213"/>
      <w:r/>
      <w:bookmarkStart w:id="73" w:name="_Toc20823274"/>
      <w:r/>
      <w:bookmarkStart w:id="74" w:name="_Toc513029202"/>
      <w:r>
        <w:rPr>
          <w:rFonts w:hint="eastAsia" w:hAnsi="宋体" w:cs="宋体"/>
          <w:bCs/>
          <w:sz w:val="44"/>
        </w:rPr>
        <w:t xml:space="preserve">投标人须知</w:t>
      </w:r>
      <w:bookmarkEnd w:id="65"/>
      <w:r/>
      <w:bookmarkEnd w:id="71"/>
      <w:r/>
      <w:bookmarkEnd w:id="72"/>
      <w:r/>
      <w:bookmarkEnd w:id="73"/>
      <w:r/>
      <w:bookmarkEnd w:id="74"/>
      <w:r/>
      <w:r/>
    </w:p>
    <w:p>
      <w:pPr>
        <w:pStyle w:val="883"/>
        <w:ind w:firstLine="643"/>
        <w:jc w:val="center"/>
        <w:spacing w:line="480" w:lineRule="auto"/>
        <w:rPr>
          <w:rStyle w:val="961"/>
          <w:rFonts w:ascii="宋体" w:hAnsi="宋体" w:cs="宋体"/>
          <w:b/>
          <w:bCs w:val="0"/>
          <w:sz w:val="32"/>
        </w:rPr>
      </w:pPr>
      <w:r/>
      <w:bookmarkStart w:id="75" w:name="_Toc16938519"/>
      <w:r/>
      <w:bookmarkStart w:id="76" w:name="_Toc20823275"/>
      <w:r/>
      <w:bookmarkStart w:id="77" w:name="_Toc12175"/>
      <w:r/>
      <w:bookmarkStart w:id="78" w:name="_Toc513029203"/>
      <w:r/>
      <w:bookmarkStart w:id="79" w:name="_Toc120614214"/>
      <w:r>
        <w:rPr>
          <w:rStyle w:val="961"/>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0" w:name="EBd40b5fb42f2944a3b45e579ce3941f02"/>
            <w:r/>
            <w:bookmarkEnd w:id="80"/>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8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1" w:name="_Toc25522"/>
            <w:r/>
            <w:bookmarkStart w:id="82"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1"/>
            <w:r/>
            <w:bookmarkEnd w:id="82"/>
            <w:r/>
            <w:r/>
          </w:p>
        </w:tc>
      </w:tr>
    </w:tbl>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Style w:val="961"/>
          <w:rFonts w:hint="eastAsia" w:ascii="宋体" w:hAnsi="宋体" w:cs="宋体"/>
          <w:b/>
          <w:bCs w:val="0"/>
          <w:sz w:val="24"/>
          <w:szCs w:val="24"/>
        </w:rPr>
        <w:t xml:space="preserve">一、总则</w:t>
      </w:r>
      <w:bookmarkEnd w:id="75"/>
      <w:r/>
      <w:bookmarkEnd w:id="76"/>
      <w:r/>
      <w:bookmarkEnd w:id="77"/>
      <w:r/>
      <w:bookmarkEnd w:id="78"/>
      <w:r/>
      <w:bookmarkEnd w:id="79"/>
      <w:r/>
      <w:r/>
    </w:p>
    <w:p>
      <w:pPr>
        <w:ind w:firstLine="480"/>
        <w:spacing w:line="360" w:lineRule="auto"/>
        <w:rPr>
          <w:rFonts w:hAnsi="宋体" w:cs="宋体"/>
          <w:b w:val="0"/>
          <w:bCs/>
          <w:szCs w:val="24"/>
        </w:rPr>
      </w:pPr>
      <w:r/>
      <w:bookmarkStart w:id="83" w:name="_Hlt16619475"/>
      <w:r/>
      <w:bookmarkEnd w:id="83"/>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1"/>
          <w:rFonts w:ascii="宋体" w:hAnsi="宋体" w:cs="宋体"/>
          <w:sz w:val="24"/>
          <w:szCs w:val="24"/>
        </w:rPr>
      </w:pPr>
      <w:r/>
      <w:bookmarkStart w:id="84" w:name="_Toc16938525"/>
      <w:r/>
      <w:bookmarkStart w:id="85" w:name="_Toc120614215"/>
      <w:r/>
      <w:bookmarkStart w:id="86" w:name="_Toc513029209"/>
      <w:r/>
      <w:bookmarkStart w:id="87" w:name="_Toc27798"/>
      <w:r/>
      <w:bookmarkStart w:id="88" w:name="_Toc20823281"/>
      <w:r>
        <w:rPr>
          <w:rStyle w:val="961"/>
          <w:rFonts w:hint="eastAsia" w:ascii="宋体" w:hAnsi="宋体" w:cs="宋体"/>
          <w:sz w:val="24"/>
          <w:szCs w:val="24"/>
        </w:rPr>
        <w:t xml:space="preserve">二、</w:t>
      </w:r>
      <w:bookmarkEnd w:id="84"/>
      <w:r/>
      <w:bookmarkEnd w:id="85"/>
      <w:r/>
      <w:bookmarkEnd w:id="86"/>
      <w:r/>
      <w:bookmarkEnd w:id="87"/>
      <w:r/>
      <w:bookmarkEnd w:id="88"/>
      <w:r>
        <w:rPr>
          <w:rStyle w:val="96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1"/>
          <w:rFonts w:ascii="宋体" w:hAnsi="宋体" w:cs="宋体"/>
          <w:sz w:val="24"/>
          <w:szCs w:val="24"/>
        </w:rPr>
      </w:pPr>
      <w:r/>
      <w:bookmarkStart w:id="89" w:name="_Toc462564072"/>
      <w:r/>
      <w:bookmarkStart w:id="90" w:name="_Toc20823285"/>
      <w:r/>
      <w:bookmarkStart w:id="91" w:name="_Toc16938529"/>
      <w:r/>
      <w:bookmarkStart w:id="92" w:name="_Toc120614216"/>
      <w:r/>
      <w:bookmarkStart w:id="93" w:name="_Toc22457"/>
      <w:r/>
      <w:bookmarkStart w:id="94" w:name="_Toc513029213"/>
      <w:r>
        <w:rPr>
          <w:rStyle w:val="961"/>
          <w:rFonts w:hint="eastAsia" w:ascii="宋体" w:hAnsi="宋体" w:cs="宋体"/>
          <w:sz w:val="24"/>
          <w:szCs w:val="24"/>
        </w:rPr>
        <w:t xml:space="preserve">三、投标文件的编制</w:t>
      </w:r>
      <w:bookmarkEnd w:id="89"/>
      <w:r/>
      <w:bookmarkEnd w:id="90"/>
      <w:r/>
      <w:bookmarkEnd w:id="91"/>
      <w:r/>
      <w:bookmarkEnd w:id="92"/>
      <w:r/>
      <w:bookmarkEnd w:id="93"/>
      <w:r/>
      <w:bookmarkEnd w:id="94"/>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1"/>
          <w:rFonts w:ascii="宋体" w:hAnsi="宋体" w:cs="宋体"/>
          <w:sz w:val="24"/>
          <w:szCs w:val="24"/>
        </w:rPr>
      </w:pPr>
      <w:r/>
      <w:bookmarkStart w:id="95" w:name="_Toc513029224"/>
      <w:r/>
      <w:bookmarkStart w:id="96" w:name="_Toc22743"/>
      <w:r/>
      <w:bookmarkStart w:id="97" w:name="_Toc16938540"/>
      <w:r/>
      <w:bookmarkStart w:id="98" w:name="_Toc20823296"/>
      <w:r/>
      <w:bookmarkStart w:id="99" w:name="_Toc120614217"/>
      <w:r>
        <w:rPr>
          <w:rStyle w:val="961"/>
          <w:rFonts w:hint="eastAsia" w:ascii="宋体" w:hAnsi="宋体" w:cs="宋体"/>
          <w:sz w:val="24"/>
          <w:szCs w:val="24"/>
        </w:rPr>
        <w:t xml:space="preserve">四、投标文件的递交</w:t>
      </w:r>
      <w:bookmarkEnd w:id="95"/>
      <w:r/>
      <w:bookmarkEnd w:id="96"/>
      <w:r/>
      <w:bookmarkEnd w:id="97"/>
      <w:r/>
      <w:bookmarkEnd w:id="98"/>
      <w:r/>
      <w:bookmarkEnd w:id="99"/>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1"/>
          <w:rFonts w:ascii="宋体" w:hAnsi="宋体" w:cs="宋体"/>
          <w:sz w:val="24"/>
          <w:szCs w:val="24"/>
        </w:rPr>
      </w:pPr>
      <w:r/>
      <w:bookmarkStart w:id="100" w:name="_Toc16938545"/>
      <w:r/>
      <w:bookmarkStart w:id="101" w:name="_Toc120614218"/>
      <w:r/>
      <w:bookmarkStart w:id="102" w:name="_Toc20823301"/>
      <w:r/>
      <w:bookmarkStart w:id="103" w:name="_Toc21082"/>
      <w:r/>
      <w:bookmarkStart w:id="104" w:name="_Toc513029229"/>
      <w:r>
        <w:rPr>
          <w:rStyle w:val="961"/>
          <w:rFonts w:hint="eastAsia" w:ascii="宋体" w:hAnsi="宋体" w:cs="宋体"/>
          <w:sz w:val="24"/>
          <w:szCs w:val="24"/>
        </w:rPr>
        <w:t xml:space="preserve">五、开标与评标</w:t>
      </w:r>
      <w:bookmarkEnd w:id="100"/>
      <w:r/>
      <w:bookmarkEnd w:id="101"/>
      <w:r/>
      <w:bookmarkEnd w:id="102"/>
      <w:r/>
      <w:bookmarkEnd w:id="103"/>
      <w:r/>
      <w:bookmarkEnd w:id="104"/>
      <w:r/>
      <w:r/>
    </w:p>
    <w:p>
      <w:pPr>
        <w:ind w:left="7" w:firstLine="473"/>
        <w:spacing w:line="360" w:lineRule="auto"/>
        <w:rPr>
          <w:rFonts w:hAnsi="宋体" w:cs="宋体"/>
          <w:b w:val="0"/>
          <w:bCs/>
          <w:szCs w:val="24"/>
        </w:rPr>
      </w:pPr>
      <w:r/>
      <w:bookmarkStart w:id="105" w:name="_Toc513029235"/>
      <w:r/>
      <w:bookmarkStart w:id="106" w:name="_Toc16938551"/>
      <w:r/>
      <w:bookmarkStart w:id="107" w:name="_Toc20823307"/>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8"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197679678"/>
            <w:r/>
            <w:bookmarkEnd w:id="10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197679684"/>
            <w:r/>
            <w:bookmarkEnd w:id="109"/>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1" w:name="_Hlk197679689"/>
            <w:r/>
            <w:bookmarkEnd w:id="110"/>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2" w:name="_Hlk197679695"/>
            <w:r/>
            <w:bookmarkEnd w:id="111"/>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2"/>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83"/>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1"/>
          <w:rFonts w:ascii="宋体" w:hAnsi="宋体" w:cs="宋体"/>
          <w:sz w:val="24"/>
          <w:szCs w:val="24"/>
        </w:rPr>
      </w:pPr>
      <w:r/>
      <w:bookmarkStart w:id="113" w:name="_Toc120614219"/>
      <w:r/>
      <w:bookmarkStart w:id="114" w:name="_Toc25066"/>
      <w:r>
        <w:rPr>
          <w:rStyle w:val="961"/>
          <w:rFonts w:hint="eastAsia" w:ascii="宋体" w:hAnsi="宋体" w:cs="宋体"/>
          <w:sz w:val="24"/>
          <w:szCs w:val="24"/>
        </w:rPr>
        <w:t xml:space="preserve">六、</w:t>
      </w:r>
      <w:bookmarkEnd w:id="105"/>
      <w:r/>
      <w:bookmarkEnd w:id="106"/>
      <w:r/>
      <w:bookmarkEnd w:id="107"/>
      <w:r>
        <w:rPr>
          <w:rStyle w:val="961"/>
          <w:rFonts w:hint="eastAsia" w:ascii="宋体" w:hAnsi="宋体" w:cs="宋体"/>
          <w:sz w:val="24"/>
          <w:szCs w:val="24"/>
        </w:rPr>
        <w:t xml:space="preserve">定标</w:t>
      </w:r>
      <w:bookmarkEnd w:id="113"/>
      <w:r/>
      <w:bookmarkEnd w:id="114"/>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区云龙山路58号大唐科技大厦A座高区15楼业务一部，联系电话：025-84795466/15105170154。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1"/>
          <w:rFonts w:ascii="宋体" w:hAnsi="宋体" w:cs="宋体"/>
          <w:sz w:val="24"/>
          <w:szCs w:val="24"/>
        </w:rPr>
      </w:pPr>
      <w:r/>
      <w:bookmarkStart w:id="115" w:name="_Toc9952"/>
      <w:r/>
      <w:bookmarkStart w:id="116" w:name="_Toc120614220"/>
      <w:r/>
      <w:bookmarkStart w:id="117" w:name="_Toc513029236"/>
      <w:r/>
      <w:bookmarkStart w:id="118" w:name="_Toc16938552"/>
      <w:r/>
      <w:bookmarkStart w:id="119" w:name="_Toc20823308"/>
      <w:r>
        <w:rPr>
          <w:rStyle w:val="961"/>
          <w:rFonts w:hint="eastAsia" w:ascii="宋体" w:hAnsi="宋体" w:cs="宋体"/>
          <w:sz w:val="24"/>
          <w:szCs w:val="24"/>
        </w:rPr>
        <w:t xml:space="preserve">七、授予合同</w:t>
      </w:r>
      <w:bookmarkEnd w:id="115"/>
      <w:r/>
      <w:bookmarkEnd w:id="116"/>
      <w:r/>
      <w:r/>
    </w:p>
    <w:p>
      <w:pPr>
        <w:jc w:val="left"/>
        <w:keepLines/>
        <w:keepNext/>
        <w:spacing w:line="360" w:lineRule="auto"/>
        <w:rPr>
          <w:rFonts w:hAnsi="宋体" w:cs="宋体"/>
          <w:b w:val="0"/>
          <w:position w:val="0"/>
          <w:szCs w:val="24"/>
        </w:rPr>
      </w:pPr>
      <w:r/>
      <w:bookmarkStart w:id="120" w:name="_Toc16938553"/>
      <w:r/>
      <w:bookmarkStart w:id="121" w:name="_Toc20823309"/>
      <w:r/>
      <w:bookmarkStart w:id="122" w:name="_Toc513029237"/>
      <w:r/>
      <w:bookmarkEnd w:id="117"/>
      <w:r/>
      <w:bookmarkEnd w:id="118"/>
      <w:r/>
      <w:bookmarkEnd w:id="119"/>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3"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3"/>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24" w:name="OLE_LINK44"/>
      <w:r>
        <w:rPr>
          <w:rFonts w:hint="eastAsia" w:hAnsi="宋体" w:cs="宋体"/>
          <w:bCs/>
          <w:position w:val="0"/>
          <w:szCs w:val="24"/>
        </w:rPr>
        <w:t xml:space="preserve">（本项目不收取履约保证金）</w:t>
      </w:r>
      <w:bookmarkEnd w:id="124"/>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0"/>
      <w:r/>
      <w:bookmarkEnd w:id="121"/>
      <w:r/>
      <w:bookmarkEnd w:id="122"/>
      <w:r>
        <w:rPr>
          <w:rFonts w:hint="eastAsia" w:hAnsi="宋体" w:cs="宋体"/>
          <w:b w:val="0"/>
          <w:position w:val="0"/>
          <w:szCs w:val="24"/>
        </w:rPr>
        <w:t xml:space="preserve">代理服务费</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w:t>
      </w:r>
      <w:r>
        <w:rPr>
          <w:rFonts w:hint="eastAsia" w:ascii="宋体" w:hAnsi="宋体" w:eastAsia="宋体" w:cs="宋体"/>
          <w:b w:val="0"/>
          <w:position w:val="0"/>
          <w:sz w:val="24"/>
          <w:szCs w:val="24"/>
        </w:rPr>
        <w:t xml:space="preserve">不</w:t>
      </w:r>
      <w:r>
        <w:rPr>
          <w:rFonts w:hint="eastAsia" w:ascii="宋体" w:hAnsi="宋体" w:eastAsia="宋体" w:cs="宋体"/>
          <w:b w:val="0"/>
          <w:position w:val="0"/>
          <w:sz w:val="24"/>
          <w:szCs w:val="24"/>
        </w:rPr>
        <w:t xml:space="preserve">额外支付，供应商投标报价需包含该费用。</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83"/>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3"/>
        <w:ind w:firstLine="426"/>
        <w:spacing w:line="360" w:lineRule="auto"/>
        <w:rPr>
          <w:rStyle w:val="961"/>
          <w:rFonts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83"/>
        <w:ind w:firstLine="426"/>
        <w:spacing w:line="360" w:lineRule="auto"/>
        <w:rPr>
          <w:rStyle w:val="961"/>
          <w:rFonts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5"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6"/>
      <w:r/>
      <w:bookmarkEnd w:id="67"/>
      <w:r/>
      <w:bookmarkEnd w:id="68"/>
      <w:r/>
      <w:bookmarkEnd w:id="69"/>
      <w:r/>
      <w:bookmarkEnd w:id="70"/>
      <w:r/>
      <w:bookmarkEnd w:id="125"/>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6" w:name="_Hlt16619350"/>
      <w:r/>
      <w:bookmarkStart w:id="127" w:name="_Toc20823346"/>
      <w:r/>
      <w:bookmarkStart w:id="128" w:name="_Toc16938590"/>
      <w:r/>
      <w:bookmarkStart w:id="129" w:name="_Toc120614244"/>
      <w:r/>
      <w:bookmarkStart w:id="130" w:name="_Toc462564139"/>
      <w:r/>
      <w:bookmarkStart w:id="131" w:name="_Toc479757211"/>
      <w:r>
        <w:rPr>
          <w:rFonts w:hint="eastAsia" w:hAnsi="宋体"/>
          <w:bCs/>
          <w:color w:val="ff0000"/>
          <w:szCs w:val="24"/>
        </w:rPr>
        <w:t xml:space="preserve">注：本合同仅为合同的参考文本，合同签订双方可根据项目的具体要求进行修订，但不得更改实质性要求。</w:t>
      </w:r>
      <w:bookmarkStart w:id="132" w:name="_Toc2506"/>
      <w:r/>
      <w:r/>
    </w:p>
    <w:p>
      <w:pPr>
        <w:pStyle w:val="883"/>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2"/>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w:t>
      </w:r>
      <w:r>
        <w:rPr>
          <w:rFonts w:hint="eastAsia" w:hAnsi="宋体"/>
          <w:b w:val="0"/>
          <w:szCs w:val="24"/>
        </w:rPr>
        <w:t xml:space="preserve">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w:t>
      </w:r>
      <w:r>
        <w:rPr>
          <w:rFonts w:hint="eastAsia" w:hAnsi="宋体"/>
          <w:b w:val="0"/>
          <w:szCs w:val="24"/>
        </w:rPr>
        <w:t xml:space="preserve">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14天。保修期外乙方对</w:t>
      </w:r>
      <w:r>
        <w:rPr>
          <w:rFonts w:hint="eastAsia" w:hAnsi="宋体"/>
          <w:b w:val="0"/>
          <w:szCs w:val="24"/>
        </w:rPr>
        <w:t xml:space="preserve">本设备</w:t>
      </w:r>
      <w:r>
        <w:rPr>
          <w:rFonts w:hint="eastAsia" w:hAnsi="宋体"/>
          <w:b w:val="0"/>
          <w:szCs w:val="24"/>
        </w:rPr>
        <w:t xml:space="preserve">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w:t>
      </w:r>
      <w:r>
        <w:rPr>
          <w:rFonts w:hint="eastAsia" w:hAnsi="宋体"/>
          <w:b w:val="0"/>
          <w:szCs w:val="24"/>
        </w:rPr>
        <w:t xml:space="preserve">格保持</w:t>
      </w:r>
      <w:r>
        <w:rPr>
          <w:rFonts w:hint="eastAsia" w:hAnsi="宋体"/>
          <w:b w:val="0"/>
          <w:szCs w:val="24"/>
        </w:rPr>
        <w:t xml:space="preserve">原包装，否则造成的一切损失由乙方负全部责任。由于设备质量问题引起</w:t>
      </w:r>
      <w:r>
        <w:rPr>
          <w:rFonts w:hint="eastAsia" w:hAnsi="宋体"/>
          <w:b w:val="0"/>
          <w:szCs w:val="24"/>
        </w:rPr>
        <w:t xml:space="preserve">的医疗事故和纠纷，乙方承担全部的法律和经济责任。</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w:t>
      </w:r>
      <w:r>
        <w:rPr>
          <w:rFonts w:hint="eastAsia" w:hAnsi="宋体"/>
          <w:b w:val="0"/>
          <w:szCs w:val="24"/>
        </w:rPr>
        <w:t xml:space="preserve">何第三方提出侵犯其专利权、版权、商标权和工业设计权等知识产权的纠纷。一</w:t>
      </w:r>
      <w:r>
        <w:rPr>
          <w:rFonts w:hint="eastAsia" w:hAnsi="宋体"/>
          <w:b w:val="0"/>
          <w:szCs w:val="24"/>
        </w:rPr>
        <w:t xml:space="preserve">旦</w:t>
      </w:r>
      <w:r>
        <w:rPr>
          <w:rFonts w:hint="eastAsia" w:hAnsi="宋体"/>
          <w:b w:val="0"/>
          <w:szCs w:val="24"/>
        </w:rPr>
        <w:t xml:space="preserve">出现，由乙方负全部责任。</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w:t>
      </w: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认证证书和标记的设备及有关配置，必须提供上述证书和标</w:t>
      </w:r>
      <w:r>
        <w:rPr>
          <w:rFonts w:hint="eastAsia" w:hAnsi="宋体"/>
          <w:b w:val="0"/>
          <w:szCs w:val="24"/>
        </w:rPr>
        <w:t xml:space="preserve">记。</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九、乙方所供设备如验收不合格，根据甲方的要求，乙方必须无条件换货或退货，</w:t>
      </w:r>
      <w:r>
        <w:rPr>
          <w:rFonts w:hint="eastAsia" w:hAnsi="宋体"/>
          <w:b w:val="0"/>
          <w:szCs w:val="24"/>
        </w:rPr>
        <w:t xml:space="preserve">由此引起的一切损失由乙方承担。</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w:t>
      </w:r>
      <w:r>
        <w:rPr>
          <w:rFonts w:hint="eastAsia" w:hAnsi="宋体"/>
          <w:b w:val="0"/>
          <w:szCs w:val="24"/>
        </w:rPr>
        <w:t xml:space="preserve">若有歧义，甲方有权委托国内有资格的单位对该设备进行质量检测，费用由乙方</w:t>
      </w:r>
      <w:r>
        <w:rPr>
          <w:rFonts w:hint="eastAsia" w:hAnsi="宋体"/>
          <w:b w:val="0"/>
          <w:szCs w:val="24"/>
        </w:rPr>
        <w:t xml:space="preserve">承担。</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十一、特别提醒条款：a、所提供医疗器械产品注册证必须真实有效；b、所提供</w:t>
      </w:r>
      <w:r>
        <w:rPr>
          <w:rFonts w:hint="eastAsia" w:hAnsi="宋体"/>
          <w:b w:val="0"/>
          <w:szCs w:val="24"/>
        </w:rPr>
        <w:t xml:space="preserve">设备上的中文品名、型号及产品说明书所注适用范围必须与医疗器械产品注册证</w:t>
      </w:r>
      <w:r>
        <w:rPr>
          <w:rFonts w:hint="eastAsia" w:hAnsi="宋体"/>
          <w:b w:val="0"/>
          <w:szCs w:val="24"/>
        </w:rPr>
        <w:t xml:space="preserve">所标明的完全一致；c、发票上所列品名与型号必须与合同所列品名与型号完全</w:t>
      </w:r>
      <w:r>
        <w:rPr>
          <w:rFonts w:hint="eastAsia" w:hAnsi="宋体"/>
          <w:b w:val="0"/>
          <w:szCs w:val="24"/>
        </w:rPr>
        <w:t xml:space="preserve">一致；d、其他未提及事项必须符合国家药品监督管理局的相关规定。e、设备到</w:t>
      </w:r>
      <w:r>
        <w:rPr>
          <w:rFonts w:hint="eastAsia" w:hAnsi="宋体"/>
          <w:b w:val="0"/>
          <w:szCs w:val="24"/>
        </w:rPr>
        <w:t xml:space="preserve">货时间，请乙方至少提前三天通知甲方采购员，以便甲方安排好相关收货工作。</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设备到达甲方医院时，乙方代表必须随机到达，由乙方负责卸货并搬运至甲方指</w:t>
      </w:r>
      <w:r>
        <w:rPr>
          <w:rFonts w:hint="eastAsia" w:hAnsi="宋体"/>
          <w:b w:val="0"/>
          <w:szCs w:val="24"/>
        </w:rPr>
        <w:t xml:space="preserve">定的地点，待设备搬运完毕后，甲乙双方办理交接手续。如未按上述条款执行，</w:t>
      </w:r>
      <w:r>
        <w:rPr>
          <w:rFonts w:hint="eastAsia" w:hAnsi="宋体"/>
          <w:b w:val="0"/>
          <w:szCs w:val="24"/>
        </w:rPr>
        <w:t xml:space="preserve">造成的一切后果全部由乙方承担。</w:t>
      </w:r>
      <w:r>
        <w:rPr>
          <w:rFonts w:hAnsi="宋体"/>
          <w:b w:val="0"/>
          <w:szCs w:val="24"/>
        </w:rPr>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2.设备安装时，乙方负责设备的免费安装和调试，但乙方必须事先与甲方的临床</w:t>
      </w:r>
      <w:r>
        <w:rPr>
          <w:rFonts w:hint="eastAsia" w:hAnsi="宋体"/>
          <w:b w:val="0"/>
          <w:szCs w:val="24"/>
        </w:rPr>
        <w:t xml:space="preserve">医学工程处联系，并与临床医学工程处共同参与，否则引起的一切责任由乙方承</w:t>
      </w:r>
      <w:r>
        <w:rPr>
          <w:rFonts w:hint="eastAsia" w:hAnsi="宋体"/>
          <w:b w:val="0"/>
          <w:szCs w:val="24"/>
        </w:rPr>
        <w:t xml:space="preserve">担。</w:t>
      </w:r>
      <w:r>
        <w:rPr>
          <w:rFonts w:hAnsi="宋体"/>
          <w:b w:val="0"/>
          <w:szCs w:val="24"/>
        </w:rPr>
      </w: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9"/>
        <w:spacing w:line="360" w:lineRule="auto"/>
        <w:rPr>
          <w:rFonts w:hAnsi="宋体"/>
          <w:b w:val="0"/>
          <w:szCs w:val="24"/>
        </w:rPr>
      </w:pPr>
      <w:r>
        <w:rPr>
          <w:rFonts w:hint="eastAsia" w:hAnsi="宋体"/>
          <w:b w:val="0"/>
          <w:szCs w:val="24"/>
        </w:rPr>
        <w:t xml:space="preserve">9.技术培训：在安装过程中或安装结束后，乙方工程师或有关人员有义务对甲方</w:t>
      </w:r>
      <w:r>
        <w:rPr>
          <w:rFonts w:hint="eastAsia" w:hAnsi="宋体"/>
          <w:b w:val="0"/>
          <w:szCs w:val="24"/>
        </w:rPr>
        <w:t xml:space="preserve">工程师和操作人员进行现场维修、保养、操作培训并提供快捷操作指南（塑胶封</w:t>
      </w:r>
      <w:r>
        <w:rPr>
          <w:rFonts w:hint="eastAsia" w:hAnsi="宋体"/>
          <w:b w:val="0"/>
          <w:szCs w:val="24"/>
        </w:rPr>
        <w:t xml:space="preserve">好，挂在设备上），解答甲方人员提出的问题。必要时提供正规培训班培训，确</w:t>
      </w:r>
      <w:r>
        <w:rPr>
          <w:rFonts w:hint="eastAsia" w:hAnsi="宋体"/>
          <w:b w:val="0"/>
          <w:szCs w:val="24"/>
        </w:rPr>
        <w:t xml:space="preserve">保操作</w:t>
      </w:r>
      <w:r>
        <w:rPr>
          <w:rFonts w:hint="eastAsia" w:hAnsi="宋体"/>
          <w:b w:val="0"/>
          <w:szCs w:val="24"/>
        </w:rPr>
        <w:t xml:space="preserve">人员掌握完成日常工作所需的基本操作方法为止，工程师掌握基本的维护</w:t>
      </w:r>
      <w:r>
        <w:rPr>
          <w:rFonts w:hint="eastAsia" w:hAnsi="宋体"/>
          <w:b w:val="0"/>
          <w:szCs w:val="24"/>
        </w:rPr>
        <w:t xml:space="preserve">保养操作技术为止。详见乙方的投标文件。</w:t>
      </w:r>
      <w:r>
        <w:rPr>
          <w:rFonts w:hAnsi="宋体"/>
          <w:b w:val="0"/>
          <w:szCs w:val="24"/>
        </w:rPr>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Ansi="宋体"/>
          <w:b w:val="0"/>
          <w:szCs w:val="24"/>
        </w:rPr>
      </w:pPr>
      <w:r>
        <w:rPr>
          <w:rFonts w:hint="eastAsia" w:hAnsi="宋体"/>
          <w:b w:val="0"/>
          <w:szCs w:val="24"/>
        </w:rPr>
        <w:t xml:space="preserve">规</w:t>
      </w:r>
      <w:r>
        <w:rPr>
          <w:rFonts w:hint="eastAsia" w:hAnsi="宋体"/>
          <w:b w:val="0"/>
          <w:szCs w:val="24"/>
        </w:rPr>
        <w:t xml:space="preserve">（包括但不限于《网络安全法》《数据安全法》《个人信息保护法》），符合</w:t>
      </w:r>
      <w:r>
        <w:rPr>
          <w:rFonts w:hint="eastAsia" w:hAnsi="宋体"/>
          <w:b w:val="0"/>
          <w:szCs w:val="24"/>
        </w:rPr>
        <w:t xml:space="preserve">《医疗卫生机构网络安全管理办法》的要求。乙方如违反上述规定，应承担相应</w:t>
      </w:r>
      <w:r>
        <w:rPr>
          <w:rFonts w:hint="eastAsia" w:hAnsi="宋体"/>
          <w:b w:val="0"/>
          <w:szCs w:val="24"/>
        </w:rPr>
        <w:t xml:space="preserve">法律责任。</w:t>
      </w:r>
      <w:r>
        <w:rPr>
          <w:rFonts w:hAnsi="宋体"/>
          <w:b w:val="0"/>
          <w:szCs w:val="24"/>
        </w:rPr>
      </w:r>
      <w:r/>
    </w:p>
    <w:p>
      <w:pPr>
        <w:spacing w:line="360" w:lineRule="auto"/>
        <w:rPr>
          <w:rFonts w:hAnsi="宋体"/>
          <w:b w:val="0"/>
          <w:szCs w:val="24"/>
        </w:rPr>
      </w:pPr>
      <w:r/>
      <w:bookmarkStart w:id="133" w:name="_Hlk183025105"/>
      <w:r/>
      <w:bookmarkStart w:id="134" w:name="_Hlk183025405"/>
      <w:r>
        <w:rPr>
          <w:rFonts w:hint="eastAsia" w:hAnsi="宋体"/>
          <w:b w:val="0"/>
          <w:szCs w:val="24"/>
        </w:rPr>
        <w:t xml:space="preserve">13.本合同履约过程中，如发生任何争议，双方协商解决；如不能协商解决，由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33"/>
      <w:r/>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883"/>
        <w:rPr>
          <w:rFonts w:ascii="宋体" w:hAnsi="宋体" w:eastAsia="宋体"/>
        </w:rPr>
      </w:pPr>
      <w:r>
        <w:rPr>
          <w:rFonts w:ascii="宋体" w:hAnsi="宋体" w:eastAsia="宋体"/>
        </w:rPr>
      </w:r>
      <w:r/>
    </w:p>
    <w:p>
      <w:pPr>
        <w:rPr>
          <w:rFonts w:hAnsi="宋体"/>
        </w:rPr>
      </w:pPr>
      <w:r/>
      <w:bookmarkStart w:id="135" w:name="_Hlk183025115"/>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4"/>
        <w:spacing w:before="0" w:beforeAutospacing="0" w:after="0" w:afterAutospacing="0"/>
        <w:rPr>
          <w:b w:val="0"/>
        </w:rPr>
      </w:pPr>
      <w:r>
        <w:rPr>
          <w:rFonts w:hint="eastAsia"/>
          <w:b w:val="0"/>
        </w:rPr>
        <w:t xml:space="preserve">签订日期：____年__ 月__日                 签订日期：____年__月__</w:t>
      </w:r>
      <w:bookmarkEnd w:id="135"/>
      <w:r>
        <w:rPr>
          <w:rFonts w:hint="eastAsia"/>
          <w:b w:val="0"/>
        </w:rPr>
        <w:t xml:space="preserve">日。</w:t>
      </w:r>
      <w:bookmarkEnd w:id="134"/>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6"/>
      <w:r>
        <w:rPr>
          <w:rFonts w:hint="eastAsia" w:hAnsi="宋体" w:cs="宋体"/>
          <w:bCs/>
          <w:sz w:val="44"/>
        </w:rPr>
        <w:t xml:space="preserve">四章 </w:t>
      </w:r>
      <w:bookmarkEnd w:id="127"/>
      <w:r/>
      <w:bookmarkEnd w:id="128"/>
      <w:r/>
      <w:bookmarkEnd w:id="129"/>
      <w:r/>
      <w:bookmarkEnd w:id="132"/>
      <w:r>
        <w:rPr>
          <w:rFonts w:hint="eastAsia" w:hAnsi="宋体" w:cs="宋体"/>
          <w:bCs/>
          <w:sz w:val="44"/>
        </w:rPr>
        <w:t xml:space="preserve">项目需求</w:t>
      </w:r>
      <w:r/>
    </w:p>
    <w:p>
      <w:pPr>
        <w:jc w:val="center"/>
        <w:spacing w:line="360" w:lineRule="auto"/>
        <w:rPr>
          <w:rFonts w:hAnsi="宋体"/>
          <w:b w:val="0"/>
          <w:sz w:val="32"/>
          <w:szCs w:val="32"/>
        </w:rPr>
      </w:pPr>
      <w:r/>
      <w:bookmarkStart w:id="136" w:name="_Toc5953"/>
      <w:r/>
      <w:bookmarkStart w:id="137" w:name="_Toc26554093"/>
      <w:r/>
      <w:bookmarkStart w:id="138" w:name="_Toc49090575"/>
      <w:r>
        <w:rPr>
          <w:rFonts w:hint="eastAsia" w:hAnsi="宋体"/>
          <w:sz w:val="32"/>
          <w:szCs w:val="32"/>
        </w:rPr>
        <w:t xml:space="preserve">一、货物需求一览表</w:t>
      </w:r>
      <w:r/>
    </w:p>
    <w:tbl>
      <w:tblPr>
        <w:tblW w:w="5296"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8"/>
        <w:gridCol w:w="3290"/>
        <w:gridCol w:w="994"/>
        <w:gridCol w:w="3685"/>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倒置显微镜</w:t>
            </w:r>
            <w:r/>
          </w:p>
          <w:p>
            <w:pPr>
              <w:jc w:val="center"/>
              <w:rPr>
                <w:rFonts w:hAnsi="宋体"/>
                <w:b w:val="0"/>
                <w:bCs/>
                <w:szCs w:val="24"/>
              </w:rPr>
            </w:pPr>
            <w:r>
              <w:rPr>
                <w:rFonts w:hint="eastAsia" w:hAnsi="宋体"/>
                <w:b w:val="0"/>
                <w:bCs/>
                <w:szCs w:val="24"/>
              </w:rPr>
              <w:t xml:space="preserve">（含显微操作系统）</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3套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r>
        <w:trPr>
          <w:trHeight w:val="962"/>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2</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体视显微镜</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13套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83"/>
        <w:rPr>
          <w:rFonts w:ascii="宋体" w:hAnsi="宋体" w:eastAsia="宋体"/>
        </w:rPr>
      </w:pPr>
      <w:r>
        <w:rPr>
          <w:rFonts w:ascii="宋体" w:hAnsi="宋体" w:eastAsia="宋体"/>
        </w:rPr>
      </w:r>
      <w:r/>
    </w:p>
    <w:p>
      <w:pPr>
        <w:jc w:val="left"/>
        <w:widowControl/>
        <w:rPr>
          <w:rFonts w:hAnsi="宋体"/>
          <w:b w:val="0"/>
          <w:szCs w:val="24"/>
          <w:lang w:val="zh-CN"/>
        </w:rPr>
      </w:pPr>
      <w:r/>
      <w:bookmarkStart w:id="139" w:name="_Toc32732"/>
      <w:r/>
      <w:bookmarkEnd w:id="136"/>
      <w:r/>
      <w:bookmarkEnd w:id="137"/>
      <w:r/>
      <w:bookmarkEnd w:id="138"/>
      <w:r>
        <w:rPr>
          <w:rFonts w:hint="eastAsia" w:hAnsi="宋体"/>
        </w:rPr>
        <w:br w:type="page" w:clear="all"/>
      </w:r>
      <w:r/>
    </w:p>
    <w:p>
      <w:pPr>
        <w:pStyle w:val="91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采购包1：倒置显微镜（含显微操作系统）</w:t>
      </w:r>
      <w:r/>
    </w:p>
    <w:p>
      <w:pPr>
        <w:pStyle w:val="918"/>
        <w:ind w:firstLine="0"/>
        <w:spacing w:line="360" w:lineRule="auto"/>
        <w:rPr>
          <w:rFonts w:ascii="宋体" w:hAnsi="宋体" w:eastAsia="宋体"/>
          <w:b/>
          <w:sz w:val="24"/>
          <w:lang w:val="en-US"/>
        </w:rPr>
      </w:pPr>
      <w:r/>
      <w:bookmarkStart w:id="140" w:name="OLE_LINK30"/>
      <w:r>
        <w:rPr>
          <w:rFonts w:hint="eastAsia" w:ascii="宋体" w:hAnsi="宋体" w:eastAsia="宋体"/>
          <w:b/>
          <w:sz w:val="24"/>
          <w:lang w:val="en-US"/>
        </w:rPr>
        <w:t xml:space="preserve">一、技术要求：</w:t>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6"/>
        <w:gridCol w:w="2925"/>
        <w:gridCol w:w="2645"/>
        <w:gridCol w:w="869"/>
        <w:gridCol w:w="869"/>
      </w:tblGrid>
      <w:tr>
        <w:trPr/>
        <w:tc>
          <w:tcPr>
            <w:tcW w:w="1306" w:type="dxa"/>
            <w:vAlign w:val="center"/>
            <w:textDirection w:val="lrTb"/>
            <w:noWrap w:val="false"/>
          </w:tcPr>
          <w:p>
            <w:pPr>
              <w:spacing w:line="360" w:lineRule="auto"/>
              <w:rPr>
                <w:rFonts w:hAnsi="宋体"/>
                <w:position w:val="0"/>
                <w:szCs w:val="24"/>
              </w:rPr>
            </w:pPr>
            <w:r>
              <w:rPr>
                <w:rFonts w:hint="eastAsia" w:hAnsi="宋体"/>
                <w:position w:val="0"/>
                <w:szCs w:val="24"/>
              </w:rPr>
              <w:t xml:space="preserve">序号</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内容</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招标要求</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投标方参数</w:t>
            </w:r>
            <w:r/>
          </w:p>
        </w:tc>
        <w:tc>
          <w:tcPr>
            <w:tcW w:w="0" w:type="auto"/>
            <w:vAlign w:val="center"/>
            <w:textDirection w:val="lrTb"/>
            <w:noWrap w:val="false"/>
          </w:tcPr>
          <w:p>
            <w:pPr>
              <w:spacing w:line="360" w:lineRule="auto"/>
              <w:rPr>
                <w:rFonts w:hAnsi="宋体"/>
                <w:position w:val="0"/>
                <w:szCs w:val="24"/>
              </w:rPr>
            </w:pPr>
            <w:r>
              <w:rPr>
                <w:rFonts w:hint="eastAsia" w:hAnsi="宋体"/>
                <w:position w:val="0"/>
                <w:szCs w:val="24"/>
              </w:rPr>
              <w:t xml:space="preserve">偏离及说明</w:t>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一</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设备概况</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1.1</w:t>
            </w:r>
            <w:r/>
          </w:p>
        </w:tc>
        <w:tc>
          <w:tcPr>
            <w:tcW w:w="2925" w:type="dxa"/>
            <w:vAlign w:val="center"/>
            <w:textDirection w:val="lrTb"/>
            <w:noWrap w:val="false"/>
          </w:tcPr>
          <w:p>
            <w:pPr>
              <w:spacing w:line="360" w:lineRule="auto"/>
              <w:rPr>
                <w:rFonts w:hAnsi="宋体" w:cs="黑体"/>
                <w:b w:val="0"/>
                <w:position w:val="0"/>
                <w:szCs w:val="24"/>
              </w:rPr>
            </w:pPr>
            <w:r>
              <w:rPr>
                <w:rFonts w:hint="eastAsia" w:hAnsi="宋体"/>
                <w:b w:val="0"/>
                <w:position w:val="0"/>
                <w:szCs w:val="24"/>
              </w:rPr>
              <w:t xml:space="preserve">名称：</w:t>
            </w:r>
            <w:r>
              <w:rPr>
                <w:rFonts w:hint="eastAsia" w:hAnsi="宋体" w:cs="黑体"/>
                <w:b w:val="0"/>
                <w:position w:val="0"/>
                <w:szCs w:val="24"/>
              </w:rPr>
              <w:t xml:space="preserve">倒置显微镜（含显微操作系统）</w:t>
            </w:r>
            <w:r/>
          </w:p>
          <w:p>
            <w:pPr>
              <w:spacing w:line="360" w:lineRule="auto"/>
              <w:rPr>
                <w:rFonts w:hAnsi="宋体"/>
                <w:b w:val="0"/>
                <w:position w:val="0"/>
                <w:szCs w:val="24"/>
                <w:u w:val="single"/>
              </w:rPr>
            </w:pPr>
            <w:r>
              <w:rPr>
                <w:rFonts w:hint="eastAsia" w:hAnsi="宋体" w:cs="宋体"/>
                <w:bCs/>
                <w:color w:val="000000"/>
                <w:position w:val="0"/>
                <w:szCs w:val="24"/>
              </w:rPr>
              <w:t xml:space="preserve">（非技术响应评分项）</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提供品牌型号，并列出详细配置清单和分项报价</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★二</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数量（根据投标分项报价表填写内容，如数量出现负偏离，视为无效投标）</w:t>
            </w:r>
            <w:r/>
          </w:p>
        </w:tc>
        <w:tc>
          <w:tcPr>
            <w:tcW w:w="0" w:type="auto"/>
            <w:vAlign w:val="center"/>
            <w:textDirection w:val="lrTb"/>
            <w:noWrap w:val="false"/>
          </w:tcPr>
          <w:p>
            <w:pPr>
              <w:spacing w:line="360" w:lineRule="auto"/>
              <w:rPr>
                <w:rFonts w:hAnsi="宋体"/>
                <w:bCs/>
                <w:position w:val="0"/>
                <w:szCs w:val="24"/>
              </w:rPr>
            </w:pPr>
            <w:r>
              <w:rPr>
                <w:rFonts w:hint="eastAsia" w:hAnsi="宋体"/>
                <w:bCs/>
                <w:position w:val="0"/>
                <w:szCs w:val="24"/>
                <w:u w:val="single"/>
              </w:rPr>
              <w:t xml:space="preserve">叁</w:t>
            </w:r>
            <w:r>
              <w:rPr>
                <w:rFonts w:hint="eastAsia" w:hAnsi="宋体"/>
                <w:bCs/>
                <w:position w:val="0"/>
                <w:szCs w:val="24"/>
              </w:rPr>
              <w:t xml:space="preserve">套</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三</w:t>
            </w:r>
            <w:r/>
          </w:p>
        </w:tc>
        <w:tc>
          <w:tcPr>
            <w:gridSpan w:val="4"/>
            <w:tcW w:w="7308" w:type="dxa"/>
            <w:vAlign w:val="center"/>
            <w:textDirection w:val="lrTb"/>
            <w:noWrap w:val="false"/>
          </w:tcPr>
          <w:p>
            <w:pPr>
              <w:spacing w:line="360" w:lineRule="auto"/>
              <w:rPr>
                <w:rFonts w:hAnsi="宋体"/>
                <w:b w:val="0"/>
                <w:position w:val="0"/>
                <w:szCs w:val="24"/>
              </w:rPr>
            </w:pPr>
            <w:r>
              <w:rPr>
                <w:rFonts w:hint="eastAsia" w:hAnsi="宋体"/>
                <w:bCs/>
                <w:position w:val="0"/>
                <w:szCs w:val="24"/>
              </w:rPr>
              <w:t xml:space="preserve">主要技术参数</w:t>
            </w:r>
            <w:r>
              <w:rPr>
                <w:rFonts w:hint="eastAsia" w:hAnsi="宋体" w:cs="宋体"/>
                <w:bCs/>
                <w:color w:val="000000"/>
                <w:position w:val="0"/>
                <w:szCs w:val="24"/>
              </w:rPr>
              <w:t xml:space="preserve">（技术响应评分项）</w:t>
            </w:r>
            <w:r/>
          </w:p>
        </w:tc>
      </w:tr>
      <w:tr>
        <w:trPr/>
        <w:tc>
          <w:tcPr>
            <w:tcW w:w="1306" w:type="dxa"/>
            <w:vAlign w:val="center"/>
            <w:textDirection w:val="lrTb"/>
            <w:noWrap w:val="false"/>
          </w:tcPr>
          <w:p>
            <w:pPr>
              <w:spacing w:line="360" w:lineRule="auto"/>
              <w:rPr>
                <w:rFonts w:hAnsi="宋体"/>
                <w:position w:val="0"/>
                <w:szCs w:val="24"/>
              </w:rPr>
            </w:pPr>
            <w:r>
              <w:rPr>
                <w:rFonts w:hint="eastAsia" w:hAnsi="宋体" w:cs="楷体_GB2312"/>
                <w:b w:val="0"/>
                <w:position w:val="0"/>
                <w:szCs w:val="24"/>
              </w:rPr>
              <w:t xml:space="preserve">▲</w:t>
            </w:r>
            <w:r>
              <w:rPr>
                <w:rFonts w:hint="eastAsia" w:hAnsi="宋体"/>
                <w:b w:val="0"/>
                <w:position w:val="0"/>
                <w:szCs w:val="24"/>
              </w:rPr>
              <w:t xml:space="preserve">3.1</w:t>
            </w:r>
            <w:r/>
          </w:p>
        </w:tc>
        <w:tc>
          <w:tcPr>
            <w:tcW w:w="2925" w:type="dxa"/>
            <w:vAlign w:val="center"/>
            <w:textDirection w:val="lrTb"/>
            <w:noWrap w:val="false"/>
          </w:tcPr>
          <w:p>
            <w:pPr>
              <w:spacing w:line="360" w:lineRule="auto"/>
              <w:rPr>
                <w:rFonts w:hAnsi="宋体"/>
                <w:position w:val="0"/>
                <w:szCs w:val="24"/>
              </w:rPr>
            </w:pPr>
            <w:r>
              <w:rPr>
                <w:rFonts w:hint="eastAsia" w:hAnsi="宋体"/>
                <w:position w:val="0"/>
                <w:szCs w:val="24"/>
              </w:rPr>
              <w:t xml:space="preserve">设备用途</w:t>
            </w:r>
            <w:r>
              <w:rPr>
                <w:rFonts w:hint="eastAsia" w:hAnsi="宋体"/>
                <w:b w:val="0"/>
                <w:position w:val="0"/>
                <w:szCs w:val="24"/>
              </w:rPr>
              <w:t xml:space="preserve">：</w:t>
            </w:r>
            <w:r/>
          </w:p>
        </w:tc>
        <w:tc>
          <w:tcPr>
            <w:tcW w:w="0" w:type="auto"/>
            <w:vAlign w:val="center"/>
            <w:textDirection w:val="lrTb"/>
            <w:noWrap w:val="false"/>
          </w:tcPr>
          <w:p>
            <w:pPr>
              <w:spacing w:line="360" w:lineRule="auto"/>
              <w:rPr>
                <w:rFonts w:hAnsi="宋体"/>
                <w:b w:val="0"/>
                <w:position w:val="0"/>
                <w:szCs w:val="24"/>
              </w:rPr>
            </w:pPr>
            <w:r/>
            <w:bookmarkStart w:id="141" w:name="OLE_LINK23"/>
            <w:r>
              <w:rPr>
                <w:rFonts w:hint="eastAsia" w:hAnsi="宋体"/>
                <w:b w:val="0"/>
                <w:position w:val="0"/>
                <w:szCs w:val="24"/>
              </w:rPr>
              <w:t xml:space="preserve">用于观察卵母细胞以及卵母细胞的单精子注射</w:t>
            </w:r>
            <w:bookmarkEnd w:id="141"/>
            <w:r>
              <w:rPr>
                <w:rFonts w:hint="eastAsia" w:hAnsi="宋体" w:cs="宋体"/>
                <w:b w:val="0"/>
                <w:position w:val="0"/>
                <w:szCs w:val="24"/>
              </w:rPr>
              <w:t xml:space="preserve">。</w:t>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0" w:type="auto"/>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06" w:type="dxa"/>
            <w:vAlign w:val="center"/>
            <w:textDirection w:val="lrTb"/>
            <w:noWrap w:val="false"/>
          </w:tcPr>
          <w:p>
            <w:pPr>
              <w:spacing w:line="360" w:lineRule="auto"/>
              <w:rPr>
                <w:rFonts w:hAnsi="宋体" w:cs="楷体_GB2312"/>
                <w:bCs/>
                <w:position w:val="0"/>
                <w:szCs w:val="24"/>
              </w:rPr>
            </w:pPr>
            <w:r>
              <w:rPr>
                <w:rFonts w:hint="eastAsia" w:hAnsi="宋体" w:cs="楷体_GB2312"/>
                <w:bCs/>
                <w:position w:val="0"/>
                <w:szCs w:val="24"/>
              </w:rPr>
              <w:t xml:space="preserve">3.2</w:t>
            </w:r>
            <w:r/>
          </w:p>
        </w:tc>
        <w:tc>
          <w:tcPr>
            <w:tcW w:w="2925" w:type="dxa"/>
            <w:vAlign w:val="center"/>
            <w:textDirection w:val="lrTb"/>
            <w:noWrap w:val="false"/>
          </w:tcPr>
          <w:p>
            <w:pPr>
              <w:spacing w:line="360" w:lineRule="auto"/>
              <w:rPr>
                <w:rFonts w:hAnsi="宋体" w:cs="楷体_GB2312"/>
                <w:position w:val="0"/>
                <w:szCs w:val="24"/>
              </w:rPr>
            </w:pPr>
            <w:r>
              <w:rPr>
                <w:rFonts w:hint="eastAsia" w:hAnsi="宋体" w:cs="楷体_GB2312"/>
                <w:position w:val="0"/>
                <w:szCs w:val="24"/>
              </w:rPr>
              <w:t xml:space="preserve">倒置显微镜性能：</w:t>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0" w:type="auto"/>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w:t>
            </w:r>
            <w:r/>
          </w:p>
        </w:tc>
        <w:tc>
          <w:tcPr>
            <w:tcW w:w="2925" w:type="dxa"/>
            <w:vAlign w:val="center"/>
            <w:textDirection w:val="lrTb"/>
            <w:noWrap w:val="false"/>
          </w:tcPr>
          <w:p>
            <w:pPr>
              <w:spacing w:line="360" w:lineRule="auto"/>
              <w:rPr>
                <w:rFonts w:hAnsi="宋体"/>
                <w:b w:val="0"/>
                <w:position w:val="0"/>
                <w:szCs w:val="24"/>
              </w:rPr>
            </w:pPr>
            <w:r>
              <w:rPr>
                <w:rFonts w:hint="eastAsia" w:hAnsi="宋体" w:cs="宋体"/>
                <w:b w:val="0"/>
                <w:position w:val="0"/>
                <w:szCs w:val="24"/>
              </w:rPr>
              <w:t xml:space="preserve">主机为倒置显微镜，采用无限远色差校正光学系统</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▲3.2.2</w:t>
            </w:r>
            <w:r/>
          </w:p>
        </w:tc>
        <w:tc>
          <w:tcPr>
            <w:tcW w:w="2925"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主机机身端口具备分</w:t>
            </w:r>
            <w:r>
              <w:rPr>
                <w:rFonts w:hint="eastAsia" w:hAnsi="宋体" w:cs="宋体"/>
                <w:b w:val="0"/>
                <w:position w:val="0"/>
                <w:szCs w:val="24"/>
              </w:rPr>
              <w:t xml:space="preserve">光模式</w:t>
            </w:r>
            <w:r>
              <w:rPr>
                <w:rFonts w:hint="eastAsia" w:hAnsi="宋体" w:cs="楷体_GB2312"/>
                <w:b w:val="0"/>
                <w:position w:val="0"/>
                <w:szCs w:val="24"/>
              </w:rPr>
              <w:t xml:space="preserve">≥4种</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3.2.3</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4/5X消色差物镜N.A≥0.1</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287"/>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3.2.4</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4/5X消色差物镜WD≥20.0mm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3.2.5</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10X消色差霍夫曼物镜N.A≥0.25</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3.2.6</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10X消色差霍夫曼物镜WD</w:t>
            </w:r>
            <w:r>
              <w:rPr>
                <w:rFonts w:hint="eastAsia" w:hAnsi="宋体" w:cs="楷体_GB2312"/>
                <w:b w:val="0"/>
                <w:position w:val="0"/>
                <w:szCs w:val="24"/>
              </w:rPr>
              <w:t xml:space="preserve">≥6.0mm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▲3.2.7</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20X长工</w:t>
            </w:r>
            <w:r>
              <w:rPr>
                <w:rFonts w:hint="eastAsia" w:hAnsi="宋体" w:cs="楷体_GB2312"/>
                <w:b w:val="0"/>
                <w:position w:val="0"/>
                <w:szCs w:val="24"/>
              </w:rPr>
              <w:t xml:space="preserve">作距离半复</w:t>
            </w:r>
            <w:r>
              <w:rPr>
                <w:rFonts w:hint="eastAsia" w:hAnsi="宋体" w:cs="楷体_GB2312"/>
                <w:b w:val="0"/>
                <w:position w:val="0"/>
                <w:szCs w:val="24"/>
              </w:rPr>
              <w:t xml:space="preserve">消色差霍夫曼物镜N.A.≥0.45</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▲3.2.8</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20X长工</w:t>
            </w:r>
            <w:r>
              <w:rPr>
                <w:rFonts w:hint="eastAsia" w:hAnsi="宋体" w:cs="楷体_GB2312"/>
                <w:b w:val="0"/>
                <w:position w:val="0"/>
                <w:szCs w:val="24"/>
              </w:rPr>
              <w:t xml:space="preserve">作距离半复</w:t>
            </w:r>
            <w:r>
              <w:rPr>
                <w:rFonts w:hint="eastAsia" w:hAnsi="宋体" w:cs="楷体_GB2312"/>
                <w:b w:val="0"/>
                <w:position w:val="0"/>
                <w:szCs w:val="24"/>
              </w:rPr>
              <w:t xml:space="preserve">消色差霍夫曼物镜WD≥8.0mm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3.2.9</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40X长工</w:t>
            </w:r>
            <w:r>
              <w:rPr>
                <w:rFonts w:hint="eastAsia" w:hAnsi="宋体" w:cs="楷体_GB2312"/>
                <w:b w:val="0"/>
                <w:position w:val="0"/>
                <w:szCs w:val="24"/>
              </w:rPr>
              <w:t xml:space="preserve">作距离半复</w:t>
            </w:r>
            <w:r>
              <w:rPr>
                <w:rFonts w:hint="eastAsia" w:hAnsi="宋体" w:cs="楷体_GB2312"/>
                <w:b w:val="0"/>
                <w:position w:val="0"/>
                <w:szCs w:val="24"/>
              </w:rPr>
              <w:t xml:space="preserve">消色差霍夫曼物镜N.A.≥0.6</w:t>
            </w:r>
            <w:r/>
          </w:p>
        </w:tc>
        <w:tc>
          <w:tcPr>
            <w:tcW w:w="0" w:type="auto"/>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3.2.10</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40X长工</w:t>
            </w:r>
            <w:r>
              <w:rPr>
                <w:rFonts w:hint="eastAsia" w:hAnsi="宋体" w:cs="楷体_GB2312"/>
                <w:b w:val="0"/>
                <w:position w:val="0"/>
                <w:szCs w:val="24"/>
              </w:rPr>
              <w:t xml:space="preserve">作距离半复</w:t>
            </w:r>
            <w:r>
              <w:rPr>
                <w:rFonts w:hint="eastAsia" w:hAnsi="宋体" w:cs="楷体_GB2312"/>
                <w:b w:val="0"/>
                <w:position w:val="0"/>
                <w:szCs w:val="24"/>
              </w:rPr>
              <w:t xml:space="preserve">消色差霍夫曼物镜WD≥3.5mm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3.2.11</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配备霍夫曼专用聚光镜</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★3.2.12</w:t>
            </w:r>
            <w:r/>
          </w:p>
        </w:tc>
        <w:tc>
          <w:tcPr>
            <w:tcW w:w="2925" w:type="dxa"/>
            <w:vAlign w:val="center"/>
            <w:textDirection w:val="lrTb"/>
            <w:noWrap w:val="false"/>
          </w:tcPr>
          <w:p>
            <w:pPr>
              <w:spacing w:line="360" w:lineRule="auto"/>
              <w:rPr>
                <w:rFonts w:hAnsi="宋体" w:cs="楷体_GB2312"/>
                <w:b w:val="0"/>
                <w:position w:val="0"/>
                <w:szCs w:val="24"/>
              </w:rPr>
            </w:pPr>
            <w:r>
              <w:rPr>
                <w:rFonts w:hAnsi="宋体" w:cs="宋体"/>
                <w:b w:val="0"/>
                <w:color w:val="000000"/>
                <w:position w:val="0"/>
                <w:szCs w:val="24"/>
              </w:rPr>
              <w:t xml:space="preserve">具备纺锤体可视化功能</w:t>
            </w:r>
            <w:r>
              <w:rPr>
                <w:rFonts w:hint="eastAsia" w:hAnsi="宋体" w:cs="宋体"/>
                <w:b w:val="0"/>
                <w:color w:val="000000"/>
                <w:position w:val="0"/>
                <w:szCs w:val="24"/>
              </w:rPr>
              <w:t xml:space="preserve">，无需对细胞染色可观察到纺锤体</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3.2.13</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配备热台，加热透明玻璃厚度≤0.5mm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3.2.14</w:t>
            </w:r>
            <w:r/>
          </w:p>
        </w:tc>
        <w:tc>
          <w:tcPr>
            <w:tcW w:w="2925"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配备彩色高清相机，像素≥1600万</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Cs/>
                <w:position w:val="0"/>
                <w:szCs w:val="24"/>
              </w:rPr>
              <w:t xml:space="preserve">3.3</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position w:val="0"/>
                <w:szCs w:val="24"/>
              </w:rPr>
              <w:t xml:space="preserve">显微操作仪性能：</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▲3.3.1</w:t>
            </w:r>
            <w:r/>
          </w:p>
        </w:tc>
        <w:tc>
          <w:tcPr>
            <w:tcW w:w="2925" w:type="dxa"/>
            <w:vAlign w:val="center"/>
            <w:textDirection w:val="lrTb"/>
            <w:noWrap w:val="false"/>
          </w:tcPr>
          <w:p>
            <w:pPr>
              <w:spacing w:line="360" w:lineRule="auto"/>
              <w:rPr>
                <w:rFonts w:hAnsi="宋体"/>
                <w:b w:val="0"/>
                <w:position w:val="0"/>
                <w:szCs w:val="24"/>
              </w:rPr>
            </w:pPr>
            <w:r>
              <w:rPr>
                <w:rFonts w:hint="eastAsia" w:hAnsi="宋体" w:cs="楷体_GB2312"/>
                <w:b w:val="0"/>
                <w:position w:val="0"/>
                <w:szCs w:val="24"/>
              </w:rPr>
              <w:t xml:space="preserve">手动控制X/Y/Z的移动范围≥10mm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3.3.2</w:t>
            </w:r>
            <w:r/>
          </w:p>
        </w:tc>
        <w:tc>
          <w:tcPr>
            <w:tcW w:w="2925"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电动控制</w:t>
            </w:r>
            <w:r>
              <w:rPr>
                <w:rFonts w:hint="eastAsia" w:hAnsi="宋体" w:cs="楷体_GB2312"/>
                <w:b w:val="0"/>
                <w:position w:val="0"/>
                <w:szCs w:val="24"/>
              </w:rPr>
              <w:t xml:space="preserve">X/Y/Z的移动范围≥20mm</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1306" w:type="dxa"/>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3.2.3</w:t>
            </w:r>
            <w:r/>
          </w:p>
        </w:tc>
        <w:tc>
          <w:tcPr>
            <w:tcW w:w="2925"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配备Z轴手动调节装置，可手动快速调整Z轴</w:t>
            </w:r>
            <w:r/>
          </w:p>
        </w:tc>
        <w:tc>
          <w:tcPr>
            <w:tcW w:w="0" w:type="auto"/>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0" w:type="auto"/>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1306" w:type="dxa"/>
            <w:vAlign w:val="center"/>
            <w:textDirection w:val="lrTb"/>
            <w:noWrap w:val="false"/>
          </w:tcPr>
          <w:p>
            <w:pPr>
              <w:spacing w:line="360" w:lineRule="auto"/>
              <w:rPr>
                <w:rFonts w:hAnsi="宋体"/>
                <w:position w:val="0"/>
                <w:szCs w:val="24"/>
              </w:rPr>
            </w:pPr>
            <w:r>
              <w:rPr>
                <w:rFonts w:hint="eastAsia" w:hAnsi="宋体" w:cs="楷体_GB2312"/>
                <w:b w:val="0"/>
                <w:position w:val="0"/>
                <w:szCs w:val="24"/>
              </w:rPr>
              <w:t xml:space="preserve">★</w:t>
            </w:r>
            <w:r>
              <w:rPr>
                <w:rFonts w:hint="eastAsia" w:hAnsi="宋体"/>
                <w:position w:val="0"/>
                <w:szCs w:val="24"/>
              </w:rPr>
              <w:t xml:space="preserve">四</w:t>
            </w:r>
            <w:r/>
          </w:p>
        </w:tc>
        <w:tc>
          <w:tcPr>
            <w:gridSpan w:val="4"/>
            <w:tcW w:w="7308" w:type="dxa"/>
            <w:vAlign w:val="center"/>
            <w:textDirection w:val="lrTb"/>
            <w:noWrap w:val="false"/>
          </w:tcPr>
          <w:p>
            <w:pPr>
              <w:spacing w:line="360" w:lineRule="auto"/>
              <w:rPr>
                <w:rFonts w:hAnsi="宋体"/>
                <w:position w:val="0"/>
                <w:szCs w:val="24"/>
              </w:rPr>
            </w:pPr>
            <w:r>
              <w:rPr>
                <w:rFonts w:hint="eastAsia" w:hAnsi="宋体"/>
                <w:position w:val="0"/>
                <w:szCs w:val="24"/>
              </w:rPr>
              <w:t xml:space="preserve">配置要求</w:t>
            </w:r>
            <w:r>
              <w:rPr>
                <w:rFonts w:hint="eastAsia" w:hAnsi="宋体" w:cs="宋体"/>
                <w:bCs/>
                <w:position w:val="0"/>
                <w:szCs w:val="24"/>
              </w:rPr>
              <w:t xml:space="preserve">（逐条响应即可，如出现负偏离，视为无效投标）</w:t>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4.1</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倒置显微镜主机</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4.2</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显微操作仪</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3套（请提供品牌型号）</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4.3</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cs="楷体_GB2312"/>
                <w:b w:val="0"/>
                <w:position w:val="0"/>
                <w:szCs w:val="24"/>
              </w:rPr>
              <w:t xml:space="preserve">彩色高清相机</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4.4</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气压注射器</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4.5</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油压注射器</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4.6</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热台</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4.7</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cs="宋体"/>
                <w:b w:val="0"/>
                <w:position w:val="0"/>
                <w:szCs w:val="24"/>
              </w:rPr>
              <w:t xml:space="preserve">纺锤体套件</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1套</w:t>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0" w:type="auto"/>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130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4.8</w:t>
            </w:r>
            <w:r/>
          </w:p>
        </w:tc>
        <w:tc>
          <w:tcPr>
            <w:tcW w:w="292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其它相关附件</w:t>
            </w:r>
            <w:r/>
          </w:p>
        </w:tc>
        <w:tc>
          <w:tcPr>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w:t>
            </w:r>
            <w:r>
              <w:rPr>
                <w:rFonts w:hAnsi="宋体"/>
                <w:b w:val="0"/>
                <w:position w:val="0"/>
                <w:szCs w:val="24"/>
              </w:rPr>
              <w:t xml:space="preserve">套，请提供详细配置</w:t>
            </w:r>
            <w:r/>
          </w:p>
        </w:tc>
        <w:tc>
          <w:tcPr>
            <w:tcW w:w="0" w:type="auto"/>
            <w:vAlign w:val="center"/>
            <w:textDirection w:val="lrTb"/>
            <w:noWrap w:val="false"/>
          </w:tcPr>
          <w:p>
            <w:pPr>
              <w:spacing w:line="360" w:lineRule="auto"/>
              <w:rPr>
                <w:rFonts w:hAnsi="宋体"/>
                <w:b w:val="0"/>
                <w:color w:val="0000ff"/>
                <w:position w:val="0"/>
                <w:szCs w:val="24"/>
                <w:highlight w:val="green"/>
              </w:rPr>
            </w:pPr>
            <w:r>
              <w:rPr>
                <w:rFonts w:hAnsi="宋体"/>
                <w:b w:val="0"/>
                <w:color w:val="0000ff"/>
                <w:position w:val="0"/>
                <w:szCs w:val="24"/>
                <w:highlight w:val="green"/>
              </w:rPr>
            </w:r>
            <w:r/>
          </w:p>
        </w:tc>
        <w:tc>
          <w:tcPr>
            <w:tcW w:w="0" w:type="auto"/>
            <w:vAlign w:val="center"/>
            <w:textDirection w:val="lrTb"/>
            <w:noWrap w:val="false"/>
          </w:tcPr>
          <w:p>
            <w:pPr>
              <w:spacing w:line="360" w:lineRule="auto"/>
              <w:rPr>
                <w:rFonts w:hAnsi="宋体"/>
                <w:b w:val="0"/>
                <w:color w:val="0000ff"/>
                <w:position w:val="0"/>
                <w:szCs w:val="24"/>
                <w:highlight w:val="green"/>
              </w:rPr>
            </w:pPr>
            <w:r>
              <w:rPr>
                <w:rFonts w:hAnsi="宋体"/>
                <w:b w:val="0"/>
                <w:color w:val="0000ff"/>
                <w:position w:val="0"/>
                <w:szCs w:val="24"/>
                <w:highlight w:val="green"/>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2" w:name="_Hlk183025149"/>
      <w:r/>
      <w:bookmarkStart w:id="143" w:name="_Hlk183025379"/>
      <w:r/>
      <w:bookmarkStart w:id="144" w:name="_Hlk179555667"/>
      <w:r>
        <w:rPr>
          <w:rFonts w:hAnsi="宋体"/>
          <w:b w:val="0"/>
          <w:bCs/>
          <w:szCs w:val="24"/>
        </w:rPr>
        <w:t xml:space="preserve">1</w:t>
      </w:r>
      <w:r>
        <w:rPr>
          <w:rFonts w:hint="eastAsia" w:hAnsi="宋体"/>
          <w:b w:val="0"/>
          <w:bCs/>
          <w:szCs w:val="24"/>
        </w:rPr>
        <w:t xml:space="preserve">、</w:t>
      </w:r>
      <w:bookmarkStart w:id="145" w:name="OLE_LINK151"/>
      <w:r>
        <w:rPr>
          <w:rFonts w:hint="eastAsia" w:hAnsi="宋体"/>
          <w:b w:val="0"/>
          <w:bCs/>
          <w:szCs w:val="24"/>
        </w:rPr>
        <w:t xml:space="preserve">★</w:t>
      </w:r>
      <w:bookmarkEnd w:id="145"/>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期（含安装调试）：合同生效之日起45天内货物运抵采购人指定的机房。投标人逾期交付货物的，每逾期一天，投标人向采购人偿付货款总额5‰的滞纳金，如逾期交货达10天，采购人有权解除合同。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szCs w:val="24"/>
          <w:u w:val="single"/>
        </w:rPr>
        <w:t xml:space="preserve">伍年</w:t>
      </w:r>
      <w:r>
        <w:rPr>
          <w:rFonts w:hint="eastAsia" w:hAnsi="宋体"/>
          <w:b w:val="0"/>
          <w:bCs/>
          <w:szCs w:val="24"/>
        </w:rPr>
        <w:t xml:space="preserve">，鼓励延长，并承诺提供原厂质保函或保修合同。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w:t>
      </w:r>
      <w:r>
        <w:rPr>
          <w:rFonts w:hint="eastAsia" w:hAnsi="宋体"/>
          <w:b w:val="0"/>
          <w:bCs/>
          <w:szCs w:val="24"/>
        </w:rPr>
        <w:t xml:space="preserve">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w:t>
      </w:r>
      <w:r>
        <w:rPr>
          <w:rFonts w:hint="eastAsia" w:hAnsi="宋体"/>
          <w:b w:val="0"/>
          <w:bCs/>
          <w:szCs w:val="24"/>
        </w:rPr>
        <w:t xml:space="preserve">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w:t>
      </w:r>
      <w:r>
        <w:rPr>
          <w:rFonts w:hint="eastAsia" w:hAnsi="宋体"/>
          <w:b w:val="0"/>
          <w:bCs/>
          <w:szCs w:val="24"/>
        </w:rPr>
        <w:t xml:space="preserve">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bookmarkEnd w:id="142"/>
      <w:r/>
      <w:bookmarkEnd w:id="143"/>
      <w:r/>
      <w:bookmarkEnd w:id="144"/>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 w:val="0"/>
          <w:bCs/>
          <w:sz w:val="44"/>
        </w:rPr>
      </w:pPr>
      <w:r>
        <w:rPr>
          <w:rFonts w:hint="eastAsia" w:hAnsi="宋体" w:cs="宋体"/>
          <w:b w:val="0"/>
          <w:bCs/>
          <w:sz w:val="44"/>
        </w:rPr>
        <w:br w:type="page" w:clear="all"/>
      </w:r>
      <w:bookmarkEnd w:id="140"/>
      <w:r/>
      <w:r/>
    </w:p>
    <w:p>
      <w:pPr>
        <w:jc w:val="center"/>
        <w:rPr>
          <w:rFonts w:hAnsi="宋体" w:cs="宋体"/>
          <w:bCs/>
          <w:sz w:val="32"/>
          <w:szCs w:val="32"/>
        </w:rPr>
      </w:pPr>
      <w:r>
        <w:rPr>
          <w:rFonts w:hint="eastAsia" w:hAnsi="宋体" w:cs="宋体"/>
          <w:bCs/>
          <w:sz w:val="32"/>
          <w:szCs w:val="32"/>
        </w:rPr>
        <w:t xml:space="preserve">采购包2：体视显微镜</w:t>
      </w:r>
      <w:r/>
    </w:p>
    <w:p>
      <w:pPr>
        <w:pStyle w:val="918"/>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2"/>
        <w:gridCol w:w="2836"/>
        <w:gridCol w:w="2001"/>
        <w:gridCol w:w="1113"/>
        <w:gridCol w:w="1074"/>
      </w:tblGrid>
      <w:tr>
        <w:trPr/>
        <w:tc>
          <w:tcPr>
            <w:tcW w:w="766" w:type="pct"/>
            <w:vAlign w:val="center"/>
            <w:textDirection w:val="lrTb"/>
            <w:noWrap w:val="false"/>
          </w:tcPr>
          <w:p>
            <w:pPr>
              <w:spacing w:line="360" w:lineRule="auto"/>
              <w:rPr>
                <w:rFonts w:hAnsi="宋体"/>
                <w:position w:val="0"/>
                <w:szCs w:val="24"/>
              </w:rPr>
            </w:pPr>
            <w:r>
              <w:rPr>
                <w:rFonts w:hint="eastAsia" w:hAnsi="宋体"/>
                <w:position w:val="0"/>
                <w:szCs w:val="24"/>
              </w:rPr>
              <w:t xml:space="preserve">序号</w:t>
            </w:r>
            <w:r/>
          </w:p>
        </w:tc>
        <w:tc>
          <w:tcPr>
            <w:tcW w:w="1709" w:type="pct"/>
            <w:vAlign w:val="center"/>
            <w:textDirection w:val="lrTb"/>
            <w:noWrap w:val="false"/>
          </w:tcPr>
          <w:p>
            <w:pPr>
              <w:spacing w:line="360" w:lineRule="auto"/>
              <w:rPr>
                <w:rFonts w:hAnsi="宋体"/>
                <w:position w:val="0"/>
                <w:szCs w:val="24"/>
              </w:rPr>
            </w:pPr>
            <w:r>
              <w:rPr>
                <w:rFonts w:hint="eastAsia" w:hAnsi="宋体"/>
                <w:position w:val="0"/>
                <w:szCs w:val="24"/>
              </w:rPr>
              <w:t xml:space="preserve">内容</w:t>
            </w:r>
            <w:r/>
          </w:p>
        </w:tc>
        <w:tc>
          <w:tcPr>
            <w:tcW w:w="1206" w:type="pct"/>
            <w:vAlign w:val="center"/>
            <w:textDirection w:val="lrTb"/>
            <w:noWrap w:val="false"/>
          </w:tcPr>
          <w:p>
            <w:pPr>
              <w:spacing w:line="360" w:lineRule="auto"/>
              <w:rPr>
                <w:rFonts w:hAnsi="宋体"/>
                <w:position w:val="0"/>
                <w:szCs w:val="24"/>
              </w:rPr>
            </w:pPr>
            <w:r>
              <w:rPr>
                <w:rFonts w:hint="eastAsia" w:hAnsi="宋体"/>
                <w:position w:val="0"/>
                <w:szCs w:val="24"/>
              </w:rPr>
              <w:t xml:space="preserve">招标要求</w:t>
            </w:r>
            <w:r/>
          </w:p>
        </w:tc>
        <w:tc>
          <w:tcPr>
            <w:tcW w:w="671" w:type="pct"/>
            <w:vAlign w:val="center"/>
            <w:textDirection w:val="lrTb"/>
            <w:noWrap w:val="false"/>
          </w:tcPr>
          <w:p>
            <w:pPr>
              <w:spacing w:line="360" w:lineRule="auto"/>
              <w:rPr>
                <w:rFonts w:hAnsi="宋体"/>
                <w:position w:val="0"/>
                <w:szCs w:val="24"/>
              </w:rPr>
            </w:pPr>
            <w:r>
              <w:rPr>
                <w:rFonts w:hint="eastAsia" w:hAnsi="宋体"/>
                <w:position w:val="0"/>
                <w:szCs w:val="24"/>
              </w:rPr>
              <w:t xml:space="preserve">投标方参数</w:t>
            </w:r>
            <w:r/>
          </w:p>
        </w:tc>
        <w:tc>
          <w:tcPr>
            <w:tcW w:w="645" w:type="pct"/>
            <w:vAlign w:val="center"/>
            <w:textDirection w:val="lrTb"/>
            <w:noWrap w:val="false"/>
          </w:tcPr>
          <w:p>
            <w:pPr>
              <w:spacing w:line="360" w:lineRule="auto"/>
              <w:rPr>
                <w:rFonts w:hAnsi="宋体"/>
                <w:position w:val="0"/>
                <w:szCs w:val="24"/>
              </w:rPr>
            </w:pPr>
            <w:r>
              <w:rPr>
                <w:rFonts w:hint="eastAsia" w:hAnsi="宋体"/>
                <w:position w:val="0"/>
                <w:szCs w:val="24"/>
              </w:rPr>
              <w:t xml:space="preserve">偏离及说明</w:t>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一</w:t>
            </w:r>
            <w:r/>
          </w:p>
        </w:tc>
        <w:tc>
          <w:tcPr>
            <w:tcW w:w="1709" w:type="pct"/>
            <w:vAlign w:val="center"/>
            <w:textDirection w:val="lrTb"/>
            <w:noWrap w:val="false"/>
          </w:tcPr>
          <w:p>
            <w:pPr>
              <w:spacing w:line="360" w:lineRule="auto"/>
              <w:rPr>
                <w:rFonts w:hAnsi="宋体"/>
                <w:position w:val="0"/>
                <w:szCs w:val="24"/>
              </w:rPr>
            </w:pPr>
            <w:r>
              <w:rPr>
                <w:rFonts w:hint="eastAsia" w:hAnsi="宋体"/>
                <w:position w:val="0"/>
                <w:szCs w:val="24"/>
              </w:rPr>
              <w:t xml:space="preserve">设备概况</w:t>
            </w:r>
            <w:r/>
          </w:p>
        </w:tc>
        <w:tc>
          <w:tcPr>
            <w:tcW w:w="1206" w:type="pct"/>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671" w:type="pct"/>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645" w:type="pct"/>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1.1</w:t>
            </w:r>
            <w:r/>
          </w:p>
        </w:tc>
        <w:tc>
          <w:tcPr>
            <w:tcW w:w="1709" w:type="pct"/>
            <w:vAlign w:val="center"/>
            <w:textDirection w:val="lrTb"/>
            <w:noWrap w:val="false"/>
          </w:tcPr>
          <w:p>
            <w:pPr>
              <w:spacing w:line="360" w:lineRule="auto"/>
              <w:rPr>
                <w:rFonts w:hAnsi="宋体" w:cs="黑体"/>
                <w:b w:val="0"/>
                <w:position w:val="0"/>
                <w:szCs w:val="24"/>
              </w:rPr>
            </w:pPr>
            <w:r>
              <w:rPr>
                <w:rFonts w:hint="eastAsia" w:hAnsi="宋体"/>
                <w:b w:val="0"/>
                <w:position w:val="0"/>
                <w:szCs w:val="24"/>
              </w:rPr>
              <w:t xml:space="preserve">名称：</w:t>
            </w:r>
            <w:r>
              <w:rPr>
                <w:rFonts w:hint="eastAsia" w:hAnsi="宋体" w:cs="黑体"/>
                <w:b w:val="0"/>
                <w:position w:val="0"/>
                <w:szCs w:val="24"/>
              </w:rPr>
              <w:t xml:space="preserve">体视显微镜</w:t>
            </w:r>
            <w:r/>
          </w:p>
          <w:p>
            <w:pPr>
              <w:spacing w:line="360" w:lineRule="auto"/>
              <w:rPr>
                <w:rFonts w:hAnsi="宋体"/>
                <w:position w:val="0"/>
                <w:szCs w:val="24"/>
                <w:u w:val="single"/>
              </w:rPr>
            </w:pPr>
            <w:r>
              <w:rPr>
                <w:rFonts w:hint="eastAsia" w:hAnsi="宋体" w:cs="宋体"/>
                <w:color w:val="000000"/>
                <w:position w:val="0"/>
                <w:szCs w:val="24"/>
              </w:rPr>
              <w:t xml:space="preserve">（非技术响应评分项）</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提供品牌型号，并列出详细配置清单和分项报价</w:t>
            </w:r>
            <w:r/>
          </w:p>
        </w:tc>
        <w:tc>
          <w:tcPr>
            <w:tcW w:w="671" w:type="pct"/>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645" w:type="pct"/>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★二</w:t>
            </w:r>
            <w:r/>
          </w:p>
        </w:tc>
        <w:tc>
          <w:tcPr>
            <w:tcW w:w="1709" w:type="pct"/>
            <w:vAlign w:val="center"/>
            <w:textDirection w:val="lrTb"/>
            <w:noWrap w:val="false"/>
          </w:tcPr>
          <w:p>
            <w:pPr>
              <w:spacing w:line="360" w:lineRule="auto"/>
              <w:rPr>
                <w:rFonts w:hAnsi="宋体"/>
                <w:color w:val="ff0000"/>
                <w:position w:val="0"/>
                <w:szCs w:val="24"/>
              </w:rPr>
            </w:pPr>
            <w:r>
              <w:rPr>
                <w:rFonts w:hint="eastAsia" w:hAnsi="宋体"/>
                <w:position w:val="0"/>
                <w:szCs w:val="24"/>
              </w:rPr>
              <w:t xml:space="preserve">数量</w:t>
            </w:r>
            <w:r>
              <w:rPr>
                <w:rFonts w:hint="eastAsia" w:hAnsi="宋体" w:cs="宋体"/>
                <w:position w:val="0"/>
                <w:szCs w:val="24"/>
              </w:rPr>
              <w:t xml:space="preserve">（根据投标分项报价表填写内容，如数量出现负偏离，视为无效投标）</w:t>
            </w:r>
            <w:r/>
          </w:p>
        </w:tc>
        <w:tc>
          <w:tcPr>
            <w:tcW w:w="1206" w:type="pct"/>
            <w:vAlign w:val="center"/>
            <w:textDirection w:val="lrTb"/>
            <w:noWrap w:val="false"/>
          </w:tcPr>
          <w:p>
            <w:pPr>
              <w:spacing w:line="360" w:lineRule="auto"/>
              <w:rPr>
                <w:rFonts w:hAnsi="宋体"/>
                <w:color w:val="ff0000"/>
                <w:position w:val="0"/>
                <w:szCs w:val="24"/>
              </w:rPr>
            </w:pPr>
            <w:r>
              <w:rPr>
                <w:rFonts w:hint="eastAsia" w:hAnsi="宋体"/>
                <w:position w:val="0"/>
                <w:szCs w:val="24"/>
                <w:u w:val="single"/>
              </w:rPr>
              <w:t xml:space="preserve">壹</w:t>
            </w:r>
            <w:r>
              <w:rPr>
                <w:rFonts w:hint="eastAsia" w:hAnsi="宋体"/>
                <w:position w:val="0"/>
                <w:szCs w:val="24"/>
                <w:u w:val="single"/>
              </w:rPr>
              <w:t xml:space="preserve">拾叁</w:t>
            </w:r>
            <w:r>
              <w:rPr>
                <w:rFonts w:hint="eastAsia" w:hAnsi="宋体"/>
                <w:position w:val="0"/>
                <w:szCs w:val="24"/>
              </w:rPr>
              <w:t xml:space="preserve">套</w:t>
            </w:r>
            <w:r/>
          </w:p>
        </w:tc>
        <w:tc>
          <w:tcPr>
            <w:tcW w:w="671" w:type="pct"/>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645" w:type="pct"/>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三</w:t>
            </w:r>
            <w:r/>
          </w:p>
        </w:tc>
        <w:tc>
          <w:tcPr>
            <w:gridSpan w:val="4"/>
            <w:tcW w:w="4233" w:type="pct"/>
            <w:vAlign w:val="center"/>
            <w:textDirection w:val="lrTb"/>
            <w:noWrap w:val="false"/>
          </w:tcPr>
          <w:p>
            <w:pPr>
              <w:spacing w:line="360" w:lineRule="auto"/>
              <w:rPr>
                <w:rFonts w:hAnsi="宋体"/>
                <w:b w:val="0"/>
                <w:position w:val="0"/>
                <w:szCs w:val="24"/>
              </w:rPr>
            </w:pPr>
            <w:r>
              <w:rPr>
                <w:rFonts w:hint="eastAsia" w:hAnsi="宋体"/>
                <w:bCs/>
                <w:position w:val="0"/>
                <w:szCs w:val="24"/>
              </w:rPr>
              <w:t xml:space="preserve">主要技术参数</w:t>
            </w:r>
            <w:r>
              <w:rPr>
                <w:rFonts w:hint="eastAsia" w:hAnsi="宋体" w:cs="宋体"/>
                <w:color w:val="000000"/>
                <w:position w:val="0"/>
                <w:szCs w:val="24"/>
              </w:rPr>
              <w:t xml:space="preserve">（技术响应评分项）</w:t>
            </w:r>
            <w:r/>
          </w:p>
        </w:tc>
      </w:tr>
      <w:tr>
        <w:trPr/>
        <w:tc>
          <w:tcPr>
            <w:tcW w:w="766" w:type="pct"/>
            <w:vAlign w:val="center"/>
            <w:textDirection w:val="lrTb"/>
            <w:noWrap w:val="false"/>
          </w:tcPr>
          <w:p>
            <w:pPr>
              <w:spacing w:line="360" w:lineRule="auto"/>
              <w:rPr>
                <w:rFonts w:hAnsi="宋体"/>
                <w:position w:val="0"/>
                <w:szCs w:val="24"/>
              </w:rPr>
            </w:pPr>
            <w:r/>
            <w:bookmarkStart w:id="146" w:name="_Hlk229413034"/>
            <w:r>
              <w:rPr>
                <w:rFonts w:hint="eastAsia" w:hAnsi="宋体"/>
                <w:b w:val="0"/>
                <w:position w:val="0"/>
                <w:szCs w:val="24"/>
              </w:rPr>
              <w:t xml:space="preserve">3.1</w:t>
            </w:r>
            <w:r/>
          </w:p>
        </w:tc>
        <w:tc>
          <w:tcPr>
            <w:tcW w:w="1709" w:type="pct"/>
            <w:vAlign w:val="center"/>
            <w:textDirection w:val="lrTb"/>
            <w:noWrap w:val="false"/>
          </w:tcPr>
          <w:p>
            <w:pPr>
              <w:spacing w:line="360" w:lineRule="auto"/>
              <w:rPr>
                <w:rFonts w:hAnsi="宋体"/>
                <w:position w:val="0"/>
                <w:szCs w:val="24"/>
              </w:rPr>
            </w:pPr>
            <w:r>
              <w:rPr>
                <w:rFonts w:hint="eastAsia" w:hAnsi="宋体"/>
                <w:position w:val="0"/>
                <w:szCs w:val="24"/>
              </w:rPr>
              <w:t xml:space="preserve">设备用途</w:t>
            </w:r>
            <w:r>
              <w:rPr>
                <w:rFonts w:hint="eastAsia" w:hAnsi="宋体"/>
                <w:b w:val="0"/>
                <w:position w:val="0"/>
                <w:szCs w:val="24"/>
              </w:rPr>
              <w:t xml:space="preserve">：</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用于观察宏观生物样品</w:t>
            </w:r>
            <w:r>
              <w:rPr>
                <w:rFonts w:hint="eastAsia" w:hAnsi="宋体" w:cs="宋体"/>
                <w:b w:val="0"/>
                <w:position w:val="0"/>
                <w:szCs w:val="24"/>
              </w:rPr>
              <w:t xml:space="preserve">。</w:t>
            </w:r>
            <w:r/>
          </w:p>
        </w:tc>
        <w:tc>
          <w:tcPr>
            <w:tcW w:w="671" w:type="pct"/>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645" w:type="pct"/>
            <w:vAlign w:val="center"/>
            <w:textDirection w:val="lrTb"/>
            <w:noWrap w:val="false"/>
          </w:tcPr>
          <w:p>
            <w:pPr>
              <w:spacing w:line="360" w:lineRule="auto"/>
              <w:rPr>
                <w:rFonts w:hAnsi="宋体"/>
                <w:b w:val="0"/>
                <w:position w:val="0"/>
                <w:szCs w:val="24"/>
              </w:rPr>
            </w:pPr>
            <w:r>
              <w:rPr>
                <w:rFonts w:hAnsi="宋体"/>
                <w:b w:val="0"/>
                <w:position w:val="0"/>
                <w:szCs w:val="24"/>
              </w:rPr>
            </w:r>
            <w:bookmarkEnd w:id="146"/>
            <w:r/>
            <w:r/>
          </w:p>
        </w:tc>
      </w:tr>
      <w:tr>
        <w:trPr/>
        <w:tc>
          <w:tcPr>
            <w:tcW w:w="766" w:type="pct"/>
            <w:vAlign w:val="center"/>
            <w:textDirection w:val="lrTb"/>
            <w:noWrap w:val="false"/>
          </w:tcPr>
          <w:p>
            <w:pPr>
              <w:spacing w:line="360" w:lineRule="auto"/>
              <w:rPr>
                <w:rFonts w:hAnsi="宋体" w:cs="楷体_GB2312"/>
                <w:bCs/>
                <w:position w:val="0"/>
                <w:szCs w:val="24"/>
              </w:rPr>
            </w:pPr>
            <w:r>
              <w:rPr>
                <w:rFonts w:hint="eastAsia" w:hAnsi="宋体" w:cs="楷体_GB2312"/>
                <w:bCs/>
                <w:position w:val="0"/>
                <w:szCs w:val="24"/>
              </w:rPr>
              <w:t xml:space="preserve">3.2</w:t>
            </w:r>
            <w:r/>
          </w:p>
        </w:tc>
        <w:tc>
          <w:tcPr>
            <w:tcW w:w="1709" w:type="pct"/>
            <w:vAlign w:val="center"/>
            <w:textDirection w:val="lrTb"/>
            <w:noWrap w:val="false"/>
          </w:tcPr>
          <w:p>
            <w:pPr>
              <w:spacing w:line="360" w:lineRule="auto"/>
              <w:rPr>
                <w:rFonts w:hAnsi="宋体" w:cs="楷体_GB2312"/>
                <w:position w:val="0"/>
                <w:szCs w:val="24"/>
              </w:rPr>
            </w:pPr>
            <w:r>
              <w:rPr>
                <w:rFonts w:hint="eastAsia" w:hAnsi="宋体" w:cs="楷体_GB2312"/>
                <w:position w:val="0"/>
                <w:szCs w:val="24"/>
              </w:rPr>
              <w:t xml:space="preserve">体视显微镜性能：</w:t>
            </w:r>
            <w:r/>
          </w:p>
        </w:tc>
        <w:tc>
          <w:tcPr>
            <w:tcW w:w="1206" w:type="pct"/>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671" w:type="pct"/>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c>
          <w:tcPr>
            <w:tcW w:w="645" w:type="pct"/>
            <w:vAlign w:val="center"/>
            <w:textDirection w:val="lrTb"/>
            <w:noWrap w:val="false"/>
          </w:tcPr>
          <w:p>
            <w:pPr>
              <w:spacing w:line="360" w:lineRule="auto"/>
              <w:rPr>
                <w:rFonts w:hAnsi="宋体" w:cs="楷体_GB2312"/>
                <w:position w:val="0"/>
                <w:szCs w:val="24"/>
              </w:rPr>
            </w:pPr>
            <w:r>
              <w:rPr>
                <w:rFonts w:hAnsi="宋体" w:cs="楷体_GB2312"/>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机身变倍体采用复消色差光学组件</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3.2.2</w:t>
            </w:r>
            <w:r/>
          </w:p>
        </w:tc>
        <w:tc>
          <w:tcPr>
            <w:tcW w:w="1709"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变倍体数值孔径</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≥0.14</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287"/>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▲3.2.3</w:t>
            </w:r>
            <w:r/>
          </w:p>
        </w:tc>
        <w:tc>
          <w:tcPr>
            <w:tcW w:w="1709"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变倍体变倍范围包含</w:t>
            </w:r>
            <w:r>
              <w:rPr>
                <w:rFonts w:hint="eastAsia" w:hAnsi="宋体"/>
                <w:b w:val="0"/>
                <w:position w:val="0"/>
                <w:szCs w:val="24"/>
              </w:rPr>
              <w:t xml:space="preserve">1~8</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▲3.2.4</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0.8或1倍物镜工作距离</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≥81mm</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▲3.2.5</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0.8或1倍物镜数值孔径</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≥0.13</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3.2.6</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相机像素</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≥1600万</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3.2.7</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光源为LED冷光源</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3.2.8</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目镜视场数</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≥23mm</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3.2.9</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目镜具备瞳距调节功能</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3.2.10</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目镜具备双眼屈光度调节功能</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rHeight w:val="90"/>
        </w:trPr>
        <w:tc>
          <w:tcPr>
            <w:tcW w:w="766" w:type="pct"/>
            <w:vAlign w:val="center"/>
            <w:textDirection w:val="lrTb"/>
            <w:noWrap w:val="false"/>
          </w:tcPr>
          <w:p>
            <w:pPr>
              <w:spacing w:line="360" w:lineRule="auto"/>
              <w:rPr>
                <w:rFonts w:hAnsi="宋体" w:cs="楷体_GB2312"/>
                <w:b w:val="0"/>
                <w:position w:val="0"/>
                <w:szCs w:val="24"/>
              </w:rPr>
            </w:pPr>
            <w:r>
              <w:rPr>
                <w:rFonts w:hint="eastAsia" w:hAnsi="宋体" w:cs="楷体_GB2312"/>
                <w:b w:val="0"/>
                <w:position w:val="0"/>
                <w:szCs w:val="24"/>
              </w:rPr>
              <w:t xml:space="preserve">▲3.2.11</w:t>
            </w:r>
            <w:r/>
          </w:p>
        </w:tc>
        <w:tc>
          <w:tcPr>
            <w:tcW w:w="1709"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可安装于IVF工作站内，</w:t>
            </w:r>
            <w:r>
              <w:rPr>
                <w:rFonts w:hint="eastAsia" w:hAnsi="宋体"/>
                <w:b w:val="0"/>
                <w:position w:val="0"/>
                <w:szCs w:val="24"/>
              </w:rPr>
              <w:t xml:space="preserve">使用IVF工作站的透射照明光源和</w:t>
            </w:r>
            <w:r>
              <w:rPr>
                <w:rFonts w:hint="eastAsia" w:hAnsi="宋体"/>
                <w:b w:val="0"/>
                <w:position w:val="0"/>
                <w:szCs w:val="24"/>
              </w:rPr>
              <w:t xml:space="preserve">恒温热台</w:t>
            </w:r>
            <w:r/>
          </w:p>
        </w:tc>
        <w:tc>
          <w:tcPr>
            <w:tcW w:w="120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671"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c>
          <w:tcPr>
            <w:tcW w:w="645" w:type="pct"/>
            <w:vAlign w:val="center"/>
            <w:textDirection w:val="lrTb"/>
            <w:noWrap w:val="false"/>
          </w:tcPr>
          <w:p>
            <w:pPr>
              <w:spacing w:line="360" w:lineRule="auto"/>
              <w:rPr>
                <w:rFonts w:hAnsi="宋体" w:cs="楷体_GB2312"/>
                <w:b w:val="0"/>
                <w:position w:val="0"/>
                <w:szCs w:val="24"/>
              </w:rPr>
            </w:pPr>
            <w:r>
              <w:rPr>
                <w:rFonts w:hAnsi="宋体" w:cs="楷体_GB2312"/>
                <w:b w:val="0"/>
                <w:position w:val="0"/>
                <w:szCs w:val="24"/>
              </w:rPr>
            </w:r>
            <w:r/>
          </w:p>
        </w:tc>
      </w:tr>
      <w:tr>
        <w:trPr/>
        <w:tc>
          <w:tcPr>
            <w:tcW w:w="766" w:type="pct"/>
            <w:vAlign w:val="center"/>
            <w:textDirection w:val="lrTb"/>
            <w:noWrap w:val="false"/>
          </w:tcPr>
          <w:p>
            <w:pPr>
              <w:spacing w:line="360" w:lineRule="auto"/>
              <w:rPr>
                <w:rFonts w:hAnsi="宋体"/>
                <w:position w:val="0"/>
                <w:szCs w:val="24"/>
              </w:rPr>
            </w:pPr>
            <w:r>
              <w:rPr>
                <w:rFonts w:hint="eastAsia" w:ascii="微软雅黑" w:hAnsi="微软雅黑" w:eastAsia="微软雅黑" w:cs="微软雅黑"/>
                <w:b w:val="0"/>
                <w:position w:val="0"/>
                <w:szCs w:val="24"/>
              </w:rPr>
              <w:t xml:space="preserve">★</w:t>
            </w:r>
            <w:r>
              <w:rPr>
                <w:rFonts w:hint="eastAsia" w:hAnsi="宋体"/>
                <w:position w:val="0"/>
                <w:szCs w:val="24"/>
              </w:rPr>
              <w:t xml:space="preserve">四</w:t>
            </w:r>
            <w:r/>
          </w:p>
        </w:tc>
        <w:tc>
          <w:tcPr>
            <w:gridSpan w:val="4"/>
            <w:tcW w:w="4233" w:type="pct"/>
            <w:vAlign w:val="center"/>
            <w:textDirection w:val="lrTb"/>
            <w:noWrap w:val="false"/>
          </w:tcPr>
          <w:p>
            <w:pPr>
              <w:spacing w:line="360" w:lineRule="auto"/>
              <w:rPr>
                <w:rFonts w:hAnsi="宋体"/>
                <w:position w:val="0"/>
                <w:szCs w:val="24"/>
              </w:rPr>
            </w:pPr>
            <w:r>
              <w:rPr>
                <w:rFonts w:hint="eastAsia" w:hAnsi="宋体"/>
                <w:position w:val="0"/>
                <w:szCs w:val="24"/>
              </w:rPr>
              <w:t xml:space="preserve">配置要求</w:t>
            </w:r>
            <w:r>
              <w:rPr>
                <w:rFonts w:hint="eastAsia" w:hAnsi="宋体" w:cs="宋体"/>
                <w:position w:val="0"/>
                <w:szCs w:val="24"/>
              </w:rPr>
              <w:t xml:space="preserve">（逐条响应即可，如出现负偏离，视为无效投标）</w:t>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4.1</w:t>
            </w:r>
            <w:r/>
          </w:p>
        </w:tc>
        <w:tc>
          <w:tcPr>
            <w:tcW w:w="1709" w:type="pct"/>
            <w:vAlign w:val="center"/>
            <w:textDirection w:val="lrTb"/>
            <w:noWrap w:val="false"/>
          </w:tcPr>
          <w:p>
            <w:pPr>
              <w:jc w:val="left"/>
              <w:spacing w:line="360" w:lineRule="auto"/>
              <w:rPr>
                <w:rFonts w:hAnsi="宋体"/>
                <w:b w:val="0"/>
                <w:position w:val="0"/>
                <w:szCs w:val="24"/>
              </w:rPr>
            </w:pPr>
            <w:r>
              <w:rPr>
                <w:rFonts w:hint="eastAsia" w:hAnsi="宋体" w:cs="黑体"/>
                <w:b w:val="0"/>
                <w:position w:val="0"/>
                <w:szCs w:val="24"/>
              </w:rPr>
              <w:t xml:space="preserve">体视显微镜</w:t>
            </w:r>
            <w:r>
              <w:rPr>
                <w:rFonts w:hint="eastAsia" w:hAnsi="宋体"/>
                <w:b w:val="0"/>
                <w:position w:val="0"/>
                <w:szCs w:val="24"/>
              </w:rPr>
              <w:t xml:space="preserve">主机</w:t>
            </w:r>
            <w:r/>
          </w:p>
        </w:tc>
        <w:tc>
          <w:tcPr>
            <w:tcW w:w="1206"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13套</w:t>
            </w:r>
            <w:r/>
          </w:p>
        </w:tc>
        <w:tc>
          <w:tcPr>
            <w:tcW w:w="671"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645"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4.2</w:t>
            </w:r>
            <w:r/>
          </w:p>
        </w:tc>
        <w:tc>
          <w:tcPr>
            <w:tcW w:w="1709"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0.8或1倍复消色差物镜</w:t>
            </w:r>
            <w:r/>
          </w:p>
        </w:tc>
        <w:tc>
          <w:tcPr>
            <w:tcW w:w="1206"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13个</w:t>
            </w:r>
            <w:r/>
          </w:p>
        </w:tc>
        <w:tc>
          <w:tcPr>
            <w:tcW w:w="671"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645"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4.3</w:t>
            </w:r>
            <w:r/>
          </w:p>
        </w:tc>
        <w:tc>
          <w:tcPr>
            <w:tcW w:w="1709"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10倍目镜</w:t>
            </w:r>
            <w:r/>
          </w:p>
        </w:tc>
        <w:tc>
          <w:tcPr>
            <w:tcW w:w="1206"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13套</w:t>
            </w:r>
            <w:r/>
          </w:p>
        </w:tc>
        <w:tc>
          <w:tcPr>
            <w:tcW w:w="671"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645"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4.4</w:t>
            </w:r>
            <w:r/>
          </w:p>
        </w:tc>
        <w:tc>
          <w:tcPr>
            <w:tcW w:w="1709"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相机</w:t>
            </w:r>
            <w:r/>
          </w:p>
        </w:tc>
        <w:tc>
          <w:tcPr>
            <w:tcW w:w="1206"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13个</w:t>
            </w:r>
            <w:r/>
          </w:p>
        </w:tc>
        <w:tc>
          <w:tcPr>
            <w:tcW w:w="671"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645"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r>
        <w:trPr/>
        <w:tc>
          <w:tcPr>
            <w:tcW w:w="766" w:type="pct"/>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4.5</w:t>
            </w:r>
            <w:r/>
          </w:p>
        </w:tc>
        <w:tc>
          <w:tcPr>
            <w:tcW w:w="1709"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其他标配附件</w:t>
            </w:r>
            <w:r/>
          </w:p>
        </w:tc>
        <w:tc>
          <w:tcPr>
            <w:tcW w:w="1206"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13套</w:t>
            </w:r>
            <w:r/>
          </w:p>
        </w:tc>
        <w:tc>
          <w:tcPr>
            <w:tcW w:w="671"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c>
          <w:tcPr>
            <w:tcW w:w="645" w:type="pct"/>
            <w:vAlign w:val="center"/>
            <w:textDirection w:val="lrTb"/>
            <w:noWrap w:val="false"/>
          </w:tcPr>
          <w:p>
            <w:pPr>
              <w:spacing w:line="360" w:lineRule="auto"/>
              <w:rPr>
                <w:rFonts w:hAnsi="宋体"/>
                <w:b w:val="0"/>
                <w:color w:val="0000ff"/>
                <w:position w:val="0"/>
                <w:szCs w:val="24"/>
              </w:rPr>
            </w:pPr>
            <w:r>
              <w:rPr>
                <w:rFonts w:hAnsi="宋体"/>
                <w:b w:val="0"/>
                <w:color w:val="0000ff"/>
                <w:position w:val="0"/>
                <w:szCs w:val="24"/>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rPr>
          <w:rFonts w:hAnsi="宋体"/>
          <w:b w:val="0"/>
          <w:bCs/>
          <w:szCs w:val="24"/>
        </w:rPr>
        <w:t xml:space="preserve">1</w:t>
      </w:r>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期（含安装调试）：合同生效之日起45天内货物运抵采购人指定的机房。投标人逾期交付货物的，每逾期一天，投标人向采购人偿付货款总额5‰的滞纳金，如逾期交货达10天，采购人有权解除合同。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szCs w:val="24"/>
          <w:u w:val="single"/>
        </w:rPr>
        <w:t xml:space="preserve">伍年</w:t>
      </w:r>
      <w:r>
        <w:rPr>
          <w:rFonts w:hint="eastAsia" w:hAnsi="宋体"/>
          <w:b w:val="0"/>
          <w:bCs/>
          <w:szCs w:val="24"/>
        </w:rPr>
        <w:t xml:space="preserve">，鼓励延长，并承诺提供原厂质保函或保修合同。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w:t>
      </w:r>
      <w:r>
        <w:rPr>
          <w:rFonts w:hint="eastAsia" w:hAnsi="宋体"/>
          <w:b w:val="0"/>
          <w:bCs/>
          <w:szCs w:val="24"/>
        </w:rPr>
        <w:t xml:space="preserve">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w:t>
      </w:r>
      <w:r>
        <w:rPr>
          <w:rFonts w:hint="eastAsia" w:hAnsi="宋体"/>
          <w:b w:val="0"/>
          <w:bCs/>
          <w:szCs w:val="24"/>
        </w:rPr>
        <w:t xml:space="preserve">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 w:val="0"/>
          <w:bCs/>
          <w:sz w:val="44"/>
        </w:rPr>
      </w:pPr>
      <w:r>
        <w:rPr>
          <w:rFonts w:hint="eastAsia" w:hAnsi="宋体" w:cs="宋体"/>
          <w:b w:val="0"/>
          <w:bCs/>
          <w:sz w:val="44"/>
        </w:rPr>
        <w:br w:type="page" w:clear="all"/>
      </w:r>
      <w:r/>
    </w:p>
    <w:p>
      <w:pPr>
        <w:jc w:val="center"/>
      </w:pPr>
      <w:r>
        <w:rPr>
          <w:rFonts w:hint="eastAsia" w:hAnsi="宋体" w:cs="宋体"/>
          <w:bCs/>
          <w:sz w:val="44"/>
        </w:rPr>
        <w:t xml:space="preserve">第五章  评标方法与评标标准</w:t>
      </w:r>
      <w:bookmarkEnd w:id="139"/>
      <w:r/>
      <w:r/>
    </w:p>
    <w:p>
      <w:pPr>
        <w:jc w:val="left"/>
        <w:spacing w:line="360" w:lineRule="auto"/>
        <w:rPr>
          <w:rFonts w:hAnsi="宋体" w:cs="宋体"/>
          <w:b w:val="0"/>
          <w:bCs/>
          <w:sz w:val="28"/>
          <w:szCs w:val="28"/>
        </w:rPr>
      </w:pPr>
      <w:r/>
      <w:bookmarkStart w:id="147" w:name="_Toc120614283"/>
      <w:r/>
      <w:bookmarkStart w:id="148" w:name="_Toc23828478"/>
      <w:r/>
      <w:bookmarkStart w:id="149" w:name="_Toc460901585"/>
      <w:r/>
      <w:bookmarkStart w:id="150" w:name="_Toc26554095"/>
      <w:r/>
      <w:bookmarkStart w:id="151" w:name="_Toc513029276"/>
      <w:r/>
      <w:bookmarkStart w:id="152" w:name="_Toc22356580"/>
      <w:r/>
      <w:bookmarkStart w:id="153" w:name="_Toc49090577"/>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4"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提供近三年（2023年1月1日以来，以合同签订时间为准）投标产品同品牌同型号产品的销售业绩，需提供完整合同复印件，每提供1份合同得1分，最多得5分。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5"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w:t>
            </w:r>
            <w:r>
              <w:rPr>
                <w:rFonts w:hint="eastAsia" w:hAnsi="宋体" w:cs="宋体"/>
                <w:b w:val="0"/>
                <w:bCs/>
                <w:szCs w:val="24"/>
              </w:rPr>
              <w:t xml:space="preserve">指标的技术证</w:t>
            </w:r>
            <w:r>
              <w:rPr>
                <w:rFonts w:hint="eastAsia" w:hAnsi="宋体" w:cs="宋体"/>
                <w:b w:val="0"/>
                <w:bCs/>
                <w:szCs w:val="24"/>
              </w:rPr>
              <w:t xml:space="preserve">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55"/>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4"/>
            <w:r/>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4"/>
        <w:spacing w:beforeAutospacing="0" w:afterAutospacing="0" w:line="360" w:lineRule="auto"/>
        <w:rPr>
          <w:b w:val="0"/>
          <w:bCs/>
          <w:color w:val="000000"/>
        </w:rPr>
      </w:pPr>
      <w:r>
        <w:rPr>
          <w:rFonts w:hint="eastAsia"/>
          <w:b w:val="0"/>
          <w:bCs/>
          <w:color w:val="000000"/>
        </w:rPr>
        <w:t xml:space="preserve">1、小微型企业价格扣除</w:t>
      </w:r>
      <w:r/>
    </w:p>
    <w:p>
      <w:pPr>
        <w:pStyle w:val="914"/>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4"/>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4"/>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4"/>
        <w:spacing w:beforeAutospacing="0" w:afterAutospacing="0" w:line="360" w:lineRule="auto"/>
        <w:rPr>
          <w:b w:val="0"/>
          <w:bCs/>
        </w:rPr>
      </w:pPr>
      <w:r>
        <w:rPr>
          <w:rFonts w:hint="eastAsia"/>
          <w:b w:val="0"/>
          <w:bCs/>
          <w:color w:val="000000"/>
        </w:rPr>
        <w:t xml:space="preserve">2、残疾人福利单位价格扣除</w:t>
      </w:r>
      <w:r/>
    </w:p>
    <w:p>
      <w:pPr>
        <w:pStyle w:val="914"/>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4"/>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4"/>
        <w:spacing w:beforeAutospacing="0" w:afterAutospacing="0" w:line="360" w:lineRule="auto"/>
        <w:rPr>
          <w:b w:val="0"/>
          <w:bCs/>
        </w:rPr>
      </w:pPr>
      <w:r>
        <w:rPr>
          <w:rFonts w:hint="eastAsia"/>
          <w:b w:val="0"/>
          <w:bCs/>
          <w:color w:val="000000"/>
        </w:rPr>
        <w:t xml:space="preserve">3、监狱和戒毒企业价格扣除</w:t>
      </w:r>
      <w:r/>
    </w:p>
    <w:p>
      <w:pPr>
        <w:pStyle w:val="914"/>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4"/>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4"/>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w:t>
      </w:r>
      <w:r>
        <w:rPr>
          <w:rFonts w:hint="eastAsia"/>
          <w:b w:val="0"/>
          <w:bCs/>
          <w:color w:val="000000"/>
        </w:rPr>
        <w:t xml:space="preserve">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4"/>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6" w:name="_Toc4661"/>
      <w:r/>
      <w:bookmarkEnd w:id="147"/>
      <w:r/>
      <w:bookmarkEnd w:id="148"/>
      <w:r/>
      <w:bookmarkEnd w:id="149"/>
      <w:r/>
      <w:bookmarkEnd w:id="150"/>
      <w:r/>
      <w:bookmarkEnd w:id="151"/>
      <w:r/>
      <w:bookmarkEnd w:id="152"/>
      <w:r/>
      <w:bookmarkEnd w:id="153"/>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w:t>
      </w:r>
      <w:r>
        <w:rPr>
          <w:rFonts w:hint="eastAsia" w:hAnsi="宋体" w:cs="宋体"/>
          <w:b w:val="0"/>
          <w:bCs/>
        </w:rPr>
        <w:t xml:space="preserve">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0"/>
      <w:r/>
      <w:bookmarkEnd w:id="131"/>
      <w:r/>
      <w:bookmarkEnd w:id="156"/>
      <w:r/>
      <w:r/>
    </w:p>
    <w:p>
      <w:pPr>
        <w:rPr>
          <w:rFonts w:hAnsi="宋体"/>
        </w:rPr>
      </w:pPr>
      <w:r>
        <w:rPr>
          <w:rFonts w:hAnsi="宋体"/>
        </w:rPr>
      </w:r>
      <w:r/>
    </w:p>
    <w:p>
      <w:pPr>
        <w:pStyle w:val="883"/>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7"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8" w:name="OLE_LINK47"/>
      <w:r>
        <w:rPr>
          <w:rFonts w:hint="eastAsia" w:hAnsi="宋体" w:cs="Arial"/>
          <w:b w:val="0"/>
          <w:position w:val="0"/>
          <w:szCs w:val="21"/>
        </w:rPr>
        <w:t xml:space="preserve">投标函</w:t>
      </w:r>
      <w:bookmarkEnd w:id="158"/>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59"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159"/>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60" w:name="OLE_LINK48"/>
      <w:r>
        <w:rPr>
          <w:rFonts w:hint="eastAsia" w:hAnsi="宋体" w:cs="Arial"/>
          <w:b w:val="0"/>
          <w:position w:val="0"/>
          <w:szCs w:val="21"/>
        </w:rPr>
        <w:t xml:space="preserve">投标分项报价表</w:t>
      </w:r>
      <w:bookmarkEnd w:id="160"/>
      <w:r/>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61" w:name="OLE_LINK27"/>
      <w:r>
        <w:rPr>
          <w:rFonts w:hint="eastAsia" w:hAnsi="宋体" w:cs="Arial"/>
          <w:b w:val="0"/>
          <w:position w:val="0"/>
          <w:szCs w:val="21"/>
        </w:rPr>
        <w:t xml:space="preserve">商务要求响应及偏离表</w:t>
      </w:r>
      <w:bookmarkEnd w:id="161"/>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62" w:name="_Hlk194934004"/>
      <w:r>
        <w:rPr>
          <w:rFonts w:hint="eastAsia" w:hAnsi="宋体"/>
          <w:b w:val="0"/>
          <w:position w:val="0"/>
          <w:szCs w:val="24"/>
        </w:rPr>
        <w:t xml:space="preserve">十七、</w:t>
      </w:r>
      <w:bookmarkStart w:id="163" w:name="OLE_LINK50"/>
      <w:r/>
      <w:bookmarkStart w:id="164" w:name="OLE_LINK124"/>
      <w:r>
        <w:rPr>
          <w:rFonts w:hint="eastAsia" w:hAnsi="宋体"/>
          <w:b w:val="0"/>
          <w:position w:val="0"/>
          <w:szCs w:val="24"/>
        </w:rPr>
        <w:t xml:space="preserve">招标文件中规定要求提供的证明材料和投标人认为需要提供的其他材料</w:t>
      </w:r>
      <w:bookmarkStart w:id="165" w:name="OLE_LINK51"/>
      <w:r/>
      <w:bookmarkStart w:id="166" w:name="OLE_LINK84"/>
      <w:r/>
      <w:bookmarkEnd w:id="162"/>
      <w:r/>
      <w:bookmarkEnd w:id="163"/>
      <w:r/>
      <w:bookmarkEnd w:id="164"/>
      <w:r/>
      <w:r/>
    </w:p>
    <w:p>
      <w:pPr>
        <w:jc w:val="left"/>
        <w:spacing w:line="360" w:lineRule="auto"/>
        <w:rPr>
          <w:rFonts w:hAnsi="宋体" w:cs="黑体"/>
          <w:b w:val="0"/>
          <w:position w:val="0"/>
          <w:sz w:val="28"/>
          <w:szCs w:val="28"/>
          <w:u w:val="single"/>
          <w:shd w:val="clear" w:color="auto" w:fill="ffffff"/>
        </w:rPr>
      </w:pPr>
      <w:r/>
      <w:bookmarkStart w:id="167" w:name="_Toc120614284"/>
      <w:r/>
      <w:bookmarkEnd w:id="157"/>
      <w:r/>
      <w:bookmarkEnd w:id="165"/>
      <w:r/>
      <w:bookmarkEnd w:id="166"/>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3"/>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8"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83"/>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8"/>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883"/>
        <w:spacing w:line="360" w:lineRule="auto"/>
        <w:rPr>
          <w:rFonts w:ascii="宋体" w:hAnsi="宋体" w:eastAsia="宋体" w:cs="Arial"/>
          <w:b w:val="0"/>
          <w:position w:val="0"/>
          <w:sz w:val="24"/>
          <w:szCs w:val="21"/>
        </w:rPr>
      </w:pPr>
      <w:r/>
      <w:bookmarkStart w:id="169"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69"/>
      <w:r/>
      <w:r/>
    </w:p>
    <w:p>
      <w:pPr>
        <w:jc w:val="center"/>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70"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1" w:name="_Hlt26671380"/>
      <w:r/>
      <w:bookmarkStart w:id="172" w:name="_格式3__银行出具的资信证明"/>
      <w:r/>
      <w:bookmarkStart w:id="173"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JSZC-320000-HWZX-G2026-0268</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4"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74"/>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0"/>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5" w:name="OLE_LINK53"/>
      <w:r/>
      <w:bookmarkStart w:id="176"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JSZC-320000-HWZX-G2026-0268</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5"/>
      <w:r/>
      <w:r/>
    </w:p>
    <w:p>
      <w:pPr>
        <w:ind w:firstLine="2891"/>
        <w:jc w:val="left"/>
        <w:spacing w:line="0" w:lineRule="atLeast"/>
        <w:rPr>
          <w:rFonts w:hAnsi="宋体"/>
          <w:b w:val="0"/>
          <w:position w:val="0"/>
          <w:szCs w:val="24"/>
        </w:rPr>
      </w:pPr>
      <w:r>
        <w:rPr>
          <w:rFonts w:hAnsi="宋体"/>
          <w:b w:val="0"/>
          <w:position w:val="0"/>
          <w:szCs w:val="24"/>
        </w:rPr>
      </w:r>
      <w:bookmarkEnd w:id="176"/>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77" w:name="OLE_LINK5"/>
      <w:r/>
      <w:bookmarkStart w:id="178" w:name="OLE_LINK54"/>
      <w:r/>
      <w:bookmarkStart w:id="179"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Ansi="宋体"/>
          <w:b w:val="0"/>
          <w:position w:val="0"/>
          <w:szCs w:val="24"/>
        </w:rPr>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0"/>
        <w:jc w:val="left"/>
        <w:spacing w:line="0" w:lineRule="atLeast"/>
        <w:rPr>
          <w:rFonts w:hAnsi="宋体"/>
          <w:b w:val="0"/>
          <w:position w:val="0"/>
          <w:szCs w:val="24"/>
        </w:rPr>
      </w:pPr>
      <w:r>
        <w:rPr>
          <w:rFonts w:hint="eastAsia" w:hAnsi="宋体" w:cs="宋体"/>
          <w:b w:val="0"/>
          <w:color w:val="000000"/>
          <w:position w:val="0"/>
          <w:szCs w:val="24"/>
        </w:rPr>
        <w:t xml:space="preserve">备注：</w:t>
      </w:r>
      <w:r>
        <w:rPr>
          <w:rFonts w:hAnsi="宋体"/>
          <w:b w:val="0"/>
          <w:position w:val="0"/>
          <w:szCs w:val="24"/>
        </w:rPr>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hint="eastAsia" w:hAnsi="宋体" w:cs="宋体"/>
          <w:b w:val="0"/>
          <w:bCs w:val="0"/>
          <w:color w:val="000000"/>
          <w:position w:val="0"/>
          <w14:ligatures w14:val="none"/>
        </w:rPr>
      </w:pPr>
      <w:r>
        <w:rPr>
          <w:rFonts w:hint="eastAsia" w:hAnsi="宋体" w:cs="宋体"/>
          <w:b w:val="0"/>
          <w:bCs w:val="0"/>
          <w:color w:val="000000"/>
          <w:position w:val="0"/>
        </w:rPr>
        <w:t xml:space="preserve">3.供应商应对照</w:t>
      </w:r>
      <w:r>
        <w:rPr>
          <w:rFonts w:hint="eastAsia" w:hAnsi="宋体" w:cs="宋体"/>
          <w:b w:val="0"/>
          <w:bCs w:val="0"/>
          <w:color w:val="000000"/>
          <w:position w:val="0"/>
        </w:rPr>
        <w:t xml:space="preserve">《</w:t>
      </w:r>
      <w:r>
        <w:rPr>
          <w:rFonts w:hint="eastAsia" w:hAnsi="宋体" w:cs="宋体"/>
          <w:b w:val="0"/>
          <w:bCs w:val="0"/>
          <w:color w:val="000000"/>
          <w:position w:val="0"/>
        </w:rPr>
        <w:t xml:space="preserve">工业和信息化部、国家统计局、国家发展和改革委员会、</w:t>
      </w:r>
      <w:r>
        <w:rPr>
          <w:rFonts w:hint="eastAsia" w:hAnsi="宋体" w:cs="宋体"/>
          <w:b w:val="0"/>
          <w:bCs w:val="0"/>
          <w:color w:val="000000"/>
          <w:position w:val="0"/>
        </w:rPr>
        <w:t xml:space="preserve">财政部关于印发中小企业划型标准规定的通知</w:t>
      </w:r>
      <w:r>
        <w:rPr>
          <w:rFonts w:hint="eastAsia" w:hAnsi="宋体" w:cs="宋体"/>
          <w:b w:val="0"/>
          <w:bCs w:val="0"/>
          <w:color w:val="000000"/>
          <w:position w:val="0"/>
        </w:rPr>
        <w:t xml:space="preserve">》</w:t>
      </w:r>
      <w:r>
        <w:rPr>
          <w:rFonts w:hint="eastAsia" w:hAnsi="宋体" w:cs="宋体"/>
          <w:b w:val="0"/>
          <w:bCs w:val="0"/>
          <w:color w:val="000000"/>
          <w:position w:val="0"/>
        </w:rPr>
        <w:t xml:space="preserve">(工信部联企业〔2011〕300号)《国家统计局关于印发〈统计上大中小微型企业划分办法（2017）〉的通知》（国</w:t>
      </w:r>
      <w:r>
        <w:rPr>
          <w:rFonts w:hint="eastAsia" w:hAnsi="宋体" w:cs="宋体"/>
          <w:b w:val="0"/>
          <w:bCs w:val="0"/>
          <w:color w:val="000000"/>
          <w:position w:val="0"/>
        </w:rPr>
        <w:t xml:space="preserve">统字〔2017〕213号）的规定，</w:t>
      </w:r>
      <w:r>
        <w:rPr>
          <w:rFonts w:hint="eastAsia" w:hAnsi="宋体" w:cs="宋体"/>
          <w:b w:val="0"/>
          <w:bCs w:val="0"/>
          <w:color w:val="000000"/>
          <w:position w:val="0"/>
        </w:rPr>
        <w:t xml:space="preserve">自行勾选制造商</w:t>
      </w:r>
      <w:r>
        <w:rPr>
          <w:rFonts w:hint="eastAsia" w:hAnsi="宋体" w:cs="宋体"/>
          <w:b w:val="0"/>
          <w:bCs w:val="0"/>
          <w:color w:val="000000"/>
          <w:position w:val="0"/>
        </w:rPr>
        <w:t xml:space="preserve">的企业规模类型。</w:t>
      </w:r>
      <w:bookmarkEnd w:id="177"/>
      <w:r>
        <w:rPr>
          <w:rFonts w:hint="eastAsia" w:hAnsi="宋体" w:cs="宋体"/>
          <w:b w:val="0"/>
          <w:bCs w:val="0"/>
          <w:color w:val="000000"/>
          <w:position w:val="0"/>
        </w:rPr>
      </w:r>
      <w:r/>
    </w:p>
    <w:p>
      <w:pPr>
        <w:rPr>
          <w:rFonts w:hAnsi="宋体" w:cs="宋体"/>
          <w:b w:val="0"/>
          <w:position w:val="0"/>
          <w:szCs w:val="24"/>
        </w:rPr>
      </w:pPr>
      <w:r>
        <w:rPr>
          <w:rFonts w:hint="eastAsia" w:hAnsi="宋体" w:cs="黑体"/>
          <w:color w:val="000000"/>
          <w:position w:val="0"/>
          <w:sz w:val="30"/>
          <w:szCs w:val="30"/>
        </w:rPr>
        <w:t xml:space="preserve">十一、</w:t>
      </w:r>
      <w:bookmarkStart w:id="180"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80"/>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8"/>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9"/>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883"/>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181" w:name="OLE_LINK12"/>
      <w:r>
        <w:rPr>
          <w:rFonts w:hint="eastAsia" w:hAnsi="宋体" w:cs="黑体"/>
          <w:color w:val="000000"/>
          <w:position w:val="0"/>
          <w:sz w:val="30"/>
          <w:szCs w:val="30"/>
        </w:rPr>
        <w:t xml:space="preserve">十二、</w:t>
      </w:r>
      <w:bookmarkEnd w:id="181"/>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182"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82"/>
      <w:r/>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jc w:val="center"/>
        <w:rPr>
          <w:rFonts w:hAnsi="宋体" w:cs="黑体"/>
          <w:color w:val="000000"/>
          <w:position w:val="0"/>
          <w:sz w:val="32"/>
          <w:szCs w:val="32"/>
        </w:rPr>
      </w:pPr>
      <w:r>
        <w:rPr>
          <w:rFonts w:hAnsi="宋体" w:cs="黑体"/>
          <w:color w:val="000000"/>
          <w:position w:val="0"/>
          <w:sz w:val="32"/>
          <w:szCs w:val="32"/>
        </w:rPr>
      </w:r>
      <w:r>
        <w:rPr>
          <w:rFonts w:hAnsi="宋体" w:cs="黑体"/>
          <w:color w:val="000000"/>
          <w:position w:val="0"/>
          <w:sz w:val="32"/>
          <w:szCs w:val="32"/>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83" w:name="OLE_LINK55"/>
      <w:r/>
      <w:bookmarkStart w:id="184"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3"/>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5"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4"/>
      <w:r>
        <w:rPr>
          <w:rFonts w:hAnsi="宋体"/>
          <w:b w:val="0"/>
          <w:position w:val="0"/>
          <w:sz w:val="21"/>
          <w:szCs w:val="24"/>
        </w:rPr>
        <w:t xml:space="preserve"> </w:t>
      </w:r>
      <w:bookmarkEnd w:id="185"/>
      <w:r/>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6" w:name="OLE_LINK129"/>
      <w:r/>
      <w:bookmarkStart w:id="187" w:name="OLE_LINK56"/>
      <w:r/>
      <w:bookmarkStart w:id="188" w:name="OLE_LINK115"/>
      <w:r>
        <w:rPr>
          <w:rFonts w:hint="eastAsia" w:hAnsi="宋体" w:cs="黑体"/>
          <w:color w:val="000000"/>
          <w:position w:val="0"/>
          <w:sz w:val="30"/>
          <w:szCs w:val="30"/>
        </w:rPr>
        <w:t xml:space="preserve">技术要求响应及偏离表</w:t>
      </w:r>
      <w:bookmarkEnd w:id="186"/>
      <w:r/>
      <w:bookmarkEnd w:id="18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83"/>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83"/>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r/>
      <w:r/>
    </w:p>
    <w:p>
      <w:r/>
      <w:r/>
    </w:p>
    <w:p>
      <w:r/>
      <w:r/>
    </w:p>
    <w:p>
      <w:r/>
      <w:bookmarkEnd w:id="188"/>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9" w:name="_Hlt26955054"/>
      <w:r>
        <w:rPr>
          <w:rFonts w:hint="eastAsia" w:hAnsi="宋体" w:cs="黑体"/>
          <w:color w:val="000000"/>
          <w:position w:val="0"/>
          <w:sz w:val="30"/>
          <w:szCs w:val="30"/>
        </w:rPr>
        <w:t xml:space="preserve">十五、</w:t>
      </w:r>
      <w:bookmarkStart w:id="190" w:name="OLE_LINK21"/>
      <w:r/>
      <w:bookmarkStart w:id="191" w:name="OLE_LINK105"/>
      <w:r/>
      <w:bookmarkStart w:id="192" w:name="OLE_LINK57"/>
      <w:r>
        <w:rPr>
          <w:rFonts w:hint="eastAsia" w:hAnsi="宋体" w:cs="黑体"/>
          <w:color w:val="000000"/>
          <w:position w:val="0"/>
          <w:sz w:val="30"/>
          <w:szCs w:val="30"/>
        </w:rPr>
        <w:t xml:space="preserve">商务要求响应及偏离表</w:t>
      </w:r>
      <w:bookmarkEnd w:id="19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3" w:name="_Toc462564146"/>
      <w:r/>
      <w:bookmarkStart w:id="194" w:name="_Hlt26609389"/>
      <w:r/>
      <w:bookmarkStart w:id="195" w:name="_Hlt26671374"/>
      <w:r/>
      <w:bookmarkStart w:id="196" w:name="_格式2__法定代表人授权书"/>
      <w:r/>
      <w:bookmarkStart w:id="197" w:name="_Hlt26955066"/>
      <w:r/>
      <w:bookmarkEnd w:id="191"/>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83"/>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8" w:name="OLE_LINK49"/>
      <w:r>
        <w:rPr>
          <w:rFonts w:hint="eastAsia" w:hAnsi="宋体"/>
          <w:bCs/>
          <w:color w:val="ff0000"/>
          <w:position w:val="0"/>
          <w:szCs w:val="24"/>
        </w:rPr>
        <w:t xml:space="preserve">★</w:t>
      </w:r>
      <w:bookmarkEnd w:id="198"/>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bCs w:val="0"/>
          <w:position w:val="0"/>
        </w:rPr>
      </w:pPr>
      <w:r>
        <w:rPr>
          <w:rFonts w:hAnsi="宋体"/>
          <w:b w:val="0"/>
          <w:position w:val="0"/>
          <w:szCs w:val="24"/>
        </w:rPr>
      </w:r>
      <w:r>
        <w:rPr>
          <w:rFonts w:hAnsi="宋体"/>
          <w:b w:val="0"/>
          <w:position w:val="0"/>
          <w:szCs w:val="24"/>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bCs w:val="0"/>
          <w:position w:val="0"/>
        </w:rPr>
      </w:r>
      <w:r>
        <w:rPr>
          <w:rFonts w:hAnsi="宋体"/>
          <w:b w:val="0"/>
          <w:bCs w:val="0"/>
          <w:position w:val="0"/>
        </w:rPr>
      </w:r>
      <w:r/>
    </w:p>
    <w:p>
      <w:pPr>
        <w:ind w:firstLine="2891"/>
        <w:jc w:val="left"/>
        <w:rPr>
          <w:rFonts w:hAnsi="宋体"/>
          <w:b w:val="0"/>
          <w:bCs w:val="0"/>
          <w:position w:val="0"/>
        </w:rPr>
      </w:pPr>
      <w:r>
        <w:rPr>
          <w:rFonts w:hAnsi="宋体"/>
          <w:b w:val="0"/>
          <w:position w:val="0"/>
          <w:szCs w:val="24"/>
        </w:rPr>
      </w:r>
      <w:bookmarkEnd w:id="192"/>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JSZC-320000-HWZX-G2026-0268</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9" w:name="OLE_LINK35"/>
            <w:r>
              <w:rPr>
                <w:rFonts w:hint="eastAsia" w:hAnsi="宋体"/>
                <w:b w:val="0"/>
                <w:position w:val="0"/>
                <w:szCs w:val="24"/>
                <w:shd w:val="clear" w:color="auto" w:fill="ffffff"/>
              </w:rPr>
              <w:t xml:space="preserve">项目名称</w:t>
            </w:r>
            <w:bookmarkEnd w:id="199"/>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200" w:name="OLE_LINK58"/>
      <w:r/>
      <w:bookmarkStart w:id="201" w:name="OLE_LINK116"/>
      <w:r>
        <w:rPr>
          <w:rFonts w:hint="eastAsia" w:hAnsi="宋体" w:cs="宋体"/>
          <w:bCs/>
          <w:color w:val="000000"/>
          <w:position w:val="0"/>
          <w:sz w:val="30"/>
          <w:szCs w:val="30"/>
        </w:rPr>
        <w:t xml:space="preserve">招标文件中规定要求提供的证明材料和投标人认为需要提供的其他材料</w:t>
      </w:r>
      <w:bookmarkEnd w:id="200"/>
      <w:r/>
      <w:r/>
    </w:p>
    <w:p>
      <w:pPr>
        <w:ind w:firstLine="3840"/>
        <w:jc w:val="left"/>
        <w:rPr>
          <w:rFonts w:hAnsi="宋体" w:cs="宋体"/>
          <w:color w:val="000000"/>
          <w:position w:val="0"/>
          <w:sz w:val="32"/>
          <w:szCs w:val="32"/>
        </w:rPr>
      </w:pPr>
      <w:r>
        <w:rPr>
          <w:rFonts w:hAnsi="宋体" w:cs="宋体"/>
          <w:color w:val="000000"/>
          <w:position w:val="0"/>
          <w:sz w:val="32"/>
          <w:szCs w:val="32"/>
        </w:rPr>
      </w:r>
      <w:bookmarkEnd w:id="201"/>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2" w:name="OLE_LINK59"/>
      <w:r/>
      <w:bookmarkEnd w:id="167"/>
      <w:r/>
      <w:bookmarkEnd w:id="171"/>
      <w:r/>
      <w:bookmarkEnd w:id="172"/>
      <w:r/>
      <w:bookmarkEnd w:id="173"/>
      <w:r/>
      <w:bookmarkEnd w:id="189"/>
      <w:r/>
      <w:bookmarkEnd w:id="193"/>
      <w:r/>
      <w:bookmarkEnd w:id="194"/>
      <w:r/>
      <w:bookmarkEnd w:id="195"/>
      <w:r/>
      <w:bookmarkEnd w:id="196"/>
      <w:r/>
      <w:bookmarkEnd w:id="197"/>
      <w:r/>
      <w:bookmarkEnd w:id="202"/>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83"/>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6"/>
    <w:uiPriority w:val="10"/>
    <w:rPr>
      <w:sz w:val="48"/>
      <w:szCs w:val="48"/>
    </w:rPr>
  </w:style>
  <w:style w:type="character" w:styleId="722">
    <w:name w:val="Subtitle Char"/>
    <w:basedOn w:val="867"/>
    <w:link w:val="903"/>
    <w:uiPriority w:val="11"/>
    <w:rPr>
      <w:sz w:val="24"/>
      <w:szCs w:val="24"/>
    </w:rPr>
  </w:style>
  <w:style w:type="character" w:styleId="723">
    <w:name w:val="Quote Char"/>
    <w:link w:val="1009"/>
    <w:uiPriority w:val="29"/>
    <w:rPr>
      <w:i/>
    </w:rPr>
  </w:style>
  <w:style w:type="character" w:styleId="724">
    <w:name w:val="Intense Quote Char"/>
    <w:link w:val="1158"/>
    <w:uiPriority w:val="30"/>
    <w:rPr>
      <w:i/>
    </w:rPr>
  </w:style>
  <w:style w:type="character" w:styleId="725">
    <w:name w:val="Header Char"/>
    <w:basedOn w:val="867"/>
    <w:link w:val="897"/>
    <w:uiPriority w:val="99"/>
  </w:style>
  <w:style w:type="character" w:styleId="726">
    <w:name w:val="Footer Char"/>
    <w:basedOn w:val="867"/>
    <w:link w:val="896"/>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6"/>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4"/>
    <w:uiPriority w:val="99"/>
    <w:rPr>
      <w:sz w:val="18"/>
    </w:rPr>
  </w:style>
  <w:style w:type="character" w:styleId="855">
    <w:name w:val="Endnote Text Char"/>
    <w:link w:val="894"/>
    <w:uiPriority w:val="99"/>
    <w:rPr>
      <w:sz w:val="20"/>
    </w:rPr>
  </w:style>
  <w:style w:type="paragraph" w:styleId="856">
    <w:name w:val="TOC Heading"/>
    <w:uiPriority w:val="39"/>
    <w:unhideWhenUsed/>
  </w:style>
  <w:style w:type="paragraph" w:styleId="857" w:default="1">
    <w:name w:val="Normal"/>
    <w:qFormat/>
    <w:pPr>
      <w:jc w:val="both"/>
      <w:widowControl w:val="off"/>
    </w:pPr>
    <w:rPr>
      <w:rFonts w:ascii="宋体"/>
      <w:b/>
      <w:position w:val="-10"/>
      <w:sz w:val="24"/>
    </w:rPr>
  </w:style>
  <w:style w:type="paragraph" w:styleId="858">
    <w:name w:val="Heading 1"/>
    <w:basedOn w:val="857"/>
    <w:next w:val="857"/>
    <w:link w:val="931"/>
    <w:qFormat/>
    <w:pPr>
      <w:jc w:val="center"/>
      <w:keepNext/>
      <w:outlineLvl w:val="0"/>
    </w:pPr>
    <w:rPr>
      <w:rFonts w:ascii="楷体_GB2312" w:eastAsia="楷体_GB2312"/>
      <w:b w:val="0"/>
      <w:position w:val="0"/>
      <w:sz w:val="28"/>
      <w:szCs w:val="28"/>
    </w:rPr>
  </w:style>
  <w:style w:type="paragraph" w:styleId="859">
    <w:name w:val="Heading 2"/>
    <w:basedOn w:val="857"/>
    <w:next w:val="870"/>
    <w:link w:val="935"/>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70"/>
    <w:link w:val="936"/>
    <w:qFormat/>
    <w:pPr>
      <w:keepLines/>
      <w:keepNext/>
      <w:spacing w:before="260" w:after="260" w:line="416" w:lineRule="auto"/>
      <w:outlineLvl w:val="2"/>
    </w:pPr>
    <w:rPr>
      <w:rFonts w:ascii="Times New Roman"/>
      <w:b w:val="0"/>
      <w:bCs/>
      <w:sz w:val="32"/>
      <w:szCs w:val="32"/>
    </w:rPr>
  </w:style>
  <w:style w:type="paragraph" w:styleId="861">
    <w:name w:val="Heading 4"/>
    <w:basedOn w:val="857"/>
    <w:next w:val="870"/>
    <w:link w:val="937"/>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70"/>
    <w:link w:val="938"/>
    <w:qFormat/>
    <w:pPr>
      <w:keepNext/>
      <w:spacing w:before="156" w:after="156"/>
      <w:outlineLvl w:val="4"/>
    </w:pPr>
    <w:rPr>
      <w:rFonts w:ascii="黑体" w:eastAsia="黑体"/>
      <w:color w:val="000000"/>
      <w:position w:val="0"/>
      <w:sz w:val="28"/>
    </w:rPr>
  </w:style>
  <w:style w:type="paragraph" w:styleId="863">
    <w:name w:val="Heading 6"/>
    <w:basedOn w:val="857"/>
    <w:next w:val="857"/>
    <w:link w:val="939"/>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4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1"/>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2"/>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link w:val="1301"/>
    <w:uiPriority w:val="99"/>
    <w:qFormat/>
    <w:pPr>
      <w:ind w:firstLine="420"/>
    </w:pPr>
    <w:rPr>
      <w:rFonts w:ascii="Times New Roman"/>
    </w:rPr>
  </w:style>
  <w:style w:type="paragraph" w:styleId="871">
    <w:name w:val="List 3"/>
    <w:basedOn w:val="857"/>
    <w:qFormat/>
    <w:pPr>
      <w:ind w:left="1260" w:hanging="420"/>
    </w:pPr>
    <w:rPr>
      <w:rFonts w:ascii="Calibri" w:hAnsi="Calibri" w:eastAsia="Calibri" w:cs="宋体"/>
      <w:b w:val="0"/>
      <w:position w:val="0"/>
      <w:sz w:val="20"/>
      <w:lang w:val="zh-CN"/>
    </w:rPr>
  </w:style>
  <w:style w:type="paragraph" w:styleId="872">
    <w:name w:val="toc 7"/>
    <w:basedOn w:val="857"/>
    <w:next w:val="857"/>
    <w:qFormat/>
    <w:pPr>
      <w:ind w:left="1260"/>
      <w:jc w:val="left"/>
    </w:pPr>
    <w:rPr>
      <w:rFonts w:ascii="Calibri" w:hAnsi="Calibri" w:eastAsia="Calibri" w:cs="宋体"/>
      <w:b w:val="0"/>
      <w:position w:val="0"/>
      <w:sz w:val="18"/>
      <w:lang w:val="zh-CN"/>
    </w:rPr>
  </w:style>
  <w:style w:type="paragraph" w:styleId="873">
    <w:name w:val="List Number 2"/>
    <w:basedOn w:val="85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4">
    <w:name w:val="index 8"/>
    <w:basedOn w:val="857"/>
    <w:next w:val="857"/>
    <w:qFormat/>
    <w:pPr>
      <w:ind w:left="2940"/>
    </w:pPr>
    <w:rPr>
      <w:rFonts w:ascii="Calibri" w:hAnsi="Calibri" w:eastAsia="Calibri" w:cs="宋体"/>
      <w:b w:val="0"/>
      <w:position w:val="0"/>
      <w:sz w:val="20"/>
      <w:lang w:val="zh-CN"/>
    </w:rPr>
  </w:style>
  <w:style w:type="paragraph" w:styleId="875">
    <w:name w:val="List Number"/>
    <w:basedOn w:val="857"/>
    <w:qFormat/>
    <w:pPr>
      <w:ind w:left="2952" w:hanging="432"/>
      <w:tabs>
        <w:tab w:val="left" w:pos="2952" w:leader="none"/>
      </w:tabs>
    </w:pPr>
    <w:rPr>
      <w:rFonts w:ascii="Calibri" w:hAnsi="Calibri" w:eastAsia="Calibri" w:cs="宋体"/>
      <w:b w:val="0"/>
      <w:position w:val="0"/>
      <w:sz w:val="20"/>
      <w:szCs w:val="24"/>
      <w:lang w:val="zh-CN"/>
    </w:rPr>
  </w:style>
  <w:style w:type="paragraph" w:styleId="876">
    <w:name w:val="index 5"/>
    <w:basedOn w:val="857"/>
    <w:next w:val="857"/>
    <w:qFormat/>
    <w:pPr>
      <w:ind w:left="1680"/>
    </w:pPr>
    <w:rPr>
      <w:rFonts w:ascii="Calibri" w:hAnsi="Calibri" w:eastAsia="Calibri" w:cs="宋体"/>
      <w:b w:val="0"/>
      <w:position w:val="0"/>
      <w:sz w:val="20"/>
      <w:lang w:val="zh-CN"/>
    </w:rPr>
  </w:style>
  <w:style w:type="paragraph" w:styleId="877">
    <w:name w:val="List Bullet"/>
    <w:basedOn w:val="857"/>
    <w:qFormat/>
    <w:pPr>
      <w:ind w:left="360" w:hanging="360"/>
      <w:tabs>
        <w:tab w:val="left" w:pos="360" w:leader="none"/>
      </w:tabs>
    </w:pPr>
    <w:rPr>
      <w:rFonts w:ascii="Times New Roman"/>
      <w:szCs w:val="24"/>
    </w:rPr>
  </w:style>
  <w:style w:type="paragraph" w:styleId="878">
    <w:name w:val="Document Map"/>
    <w:basedOn w:val="857"/>
    <w:link w:val="943"/>
    <w:qFormat/>
    <w:pPr>
      <w:shd w:val="clear" w:color="auto" w:fill="000080"/>
    </w:pPr>
    <w:rPr>
      <w:rFonts w:ascii="Times New Roman"/>
    </w:rPr>
  </w:style>
  <w:style w:type="paragraph" w:styleId="879">
    <w:name w:val="annotation text"/>
    <w:basedOn w:val="857"/>
    <w:link w:val="944"/>
    <w:uiPriority w:val="99"/>
    <w:qFormat/>
    <w:pPr>
      <w:jc w:val="left"/>
    </w:pPr>
    <w:rPr>
      <w:rFonts w:ascii="Times New Roman" w:eastAsia="仿宋_GB2312"/>
      <w:b w:val="0"/>
      <w:position w:val="0"/>
    </w:rPr>
  </w:style>
  <w:style w:type="paragraph" w:styleId="880">
    <w:name w:val="index 6"/>
    <w:basedOn w:val="857"/>
    <w:next w:val="857"/>
    <w:qFormat/>
    <w:pPr>
      <w:ind w:left="2100"/>
    </w:pPr>
    <w:rPr>
      <w:rFonts w:ascii="Calibri" w:hAnsi="Calibri" w:eastAsia="Calibri" w:cs="宋体"/>
      <w:b w:val="0"/>
      <w:position w:val="0"/>
      <w:sz w:val="20"/>
      <w:lang w:val="zh-CN"/>
    </w:rPr>
  </w:style>
  <w:style w:type="paragraph" w:styleId="881">
    <w:name w:val="Salutation"/>
    <w:basedOn w:val="857"/>
    <w:next w:val="857"/>
    <w:link w:val="945"/>
    <w:qFormat/>
    <w:rPr>
      <w:rFonts w:ascii="仿宋_GB2312" w:hAnsi="Calibri" w:eastAsia="仿宋_GB2312"/>
      <w:b w:val="0"/>
      <w:position w:val="0"/>
      <w:sz w:val="28"/>
      <w:lang w:val="zh-CN"/>
    </w:rPr>
  </w:style>
  <w:style w:type="paragraph" w:styleId="882">
    <w:name w:val="Body Text 3"/>
    <w:basedOn w:val="857"/>
    <w:link w:val="946"/>
    <w:qFormat/>
    <w:rPr>
      <w:rFonts w:ascii="仿宋_GB2312" w:hAnsi="Arial" w:eastAsia="仿宋_GB2312"/>
      <w:b w:val="0"/>
      <w:position w:val="0"/>
      <w:sz w:val="32"/>
      <w:lang w:val="zh-CN"/>
    </w:rPr>
  </w:style>
  <w:style w:type="paragraph" w:styleId="883">
    <w:name w:val="Body Text"/>
    <w:basedOn w:val="857"/>
    <w:next w:val="857"/>
    <w:link w:val="934"/>
    <w:qFormat/>
    <w:rPr>
      <w:rFonts w:ascii="楷体_GB2312" w:hAnsi="Arial" w:eastAsia="楷体_GB2312"/>
      <w:sz w:val="28"/>
      <w:szCs w:val="28"/>
    </w:rPr>
  </w:style>
  <w:style w:type="paragraph" w:styleId="884">
    <w:name w:val="Body Text Indent"/>
    <w:basedOn w:val="857"/>
    <w:link w:val="947"/>
    <w:qFormat/>
    <w:pPr>
      <w:ind w:left="420"/>
      <w:spacing w:after="120"/>
    </w:pPr>
    <w:rPr>
      <w:rFonts w:ascii="Times New Roman"/>
    </w:rPr>
  </w:style>
  <w:style w:type="paragraph" w:styleId="885">
    <w:name w:val="Block Text"/>
    <w:basedOn w:val="857"/>
    <w:qFormat/>
    <w:pPr>
      <w:ind w:left="735" w:right="-332" w:hanging="46"/>
      <w:spacing w:line="360" w:lineRule="auto"/>
    </w:pPr>
    <w:rPr>
      <w:b w:val="0"/>
      <w:bCs/>
      <w:color w:val="000000"/>
      <w:position w:val="0"/>
    </w:rPr>
  </w:style>
  <w:style w:type="paragraph" w:styleId="886">
    <w:name w:val="index 4"/>
    <w:basedOn w:val="857"/>
    <w:next w:val="857"/>
    <w:uiPriority w:val="99"/>
    <w:unhideWhenUsed/>
    <w:qFormat/>
    <w:pPr>
      <w:ind w:left="600"/>
    </w:pPr>
  </w:style>
  <w:style w:type="paragraph" w:styleId="887">
    <w:name w:val="toc 5"/>
    <w:basedOn w:val="857"/>
    <w:next w:val="857"/>
    <w:qFormat/>
    <w:pPr>
      <w:ind w:left="840"/>
      <w:jc w:val="left"/>
    </w:pPr>
    <w:rPr>
      <w:rFonts w:ascii="Calibri" w:hAnsi="Calibri" w:eastAsia="Calibri" w:cs="宋体"/>
      <w:b w:val="0"/>
      <w:position w:val="0"/>
      <w:sz w:val="18"/>
      <w:lang w:val="zh-CN"/>
    </w:rPr>
  </w:style>
  <w:style w:type="paragraph" w:styleId="888">
    <w:name w:val="toc 3"/>
    <w:basedOn w:val="857"/>
    <w:next w:val="857"/>
    <w:qFormat/>
    <w:pPr>
      <w:ind w:left="840"/>
    </w:pPr>
    <w:rPr>
      <w:rFonts w:ascii="Times New Roman"/>
    </w:rPr>
  </w:style>
  <w:style w:type="paragraph" w:styleId="889">
    <w:name w:val="Plain Text"/>
    <w:basedOn w:val="857"/>
    <w:link w:val="948"/>
    <w:qFormat/>
    <w:rPr>
      <w:rFonts w:hAnsi="Courier New" w:cs="Courier New"/>
      <w:b w:val="0"/>
      <w:position w:val="0"/>
      <w:sz w:val="21"/>
      <w:szCs w:val="21"/>
    </w:rPr>
  </w:style>
  <w:style w:type="paragraph" w:styleId="890">
    <w:name w:val="toc 8"/>
    <w:basedOn w:val="857"/>
    <w:next w:val="857"/>
    <w:qFormat/>
    <w:pPr>
      <w:ind w:left="1470"/>
      <w:jc w:val="left"/>
    </w:pPr>
    <w:rPr>
      <w:rFonts w:ascii="Calibri" w:hAnsi="Calibri" w:eastAsia="Calibri" w:cs="宋体"/>
      <w:b w:val="0"/>
      <w:position w:val="0"/>
      <w:sz w:val="18"/>
      <w:lang w:val="zh-CN"/>
    </w:rPr>
  </w:style>
  <w:style w:type="paragraph" w:styleId="891">
    <w:name w:val="index 3"/>
    <w:basedOn w:val="857"/>
    <w:next w:val="857"/>
    <w:qFormat/>
    <w:pPr>
      <w:ind w:left="840"/>
    </w:pPr>
    <w:rPr>
      <w:rFonts w:ascii="Calibri" w:hAnsi="Calibri" w:eastAsia="Calibri" w:cs="宋体"/>
      <w:b w:val="0"/>
      <w:position w:val="0"/>
      <w:sz w:val="20"/>
      <w:lang w:val="zh-CN"/>
    </w:rPr>
  </w:style>
  <w:style w:type="paragraph" w:styleId="892">
    <w:name w:val="Date"/>
    <w:basedOn w:val="857"/>
    <w:next w:val="857"/>
    <w:link w:val="1291"/>
    <w:qFormat/>
    <w:rPr>
      <w:rFonts w:ascii="Times New Roman"/>
      <w:szCs w:val="24"/>
    </w:rPr>
  </w:style>
  <w:style w:type="paragraph" w:styleId="893">
    <w:name w:val="Body Text Indent 2"/>
    <w:basedOn w:val="857"/>
    <w:link w:val="949"/>
    <w:qFormat/>
    <w:pPr>
      <w:ind w:left="630" w:firstLine="645"/>
    </w:pPr>
    <w:rPr>
      <w:rFonts w:ascii="Arial" w:hAnsi="Arial" w:eastAsia="仿宋_GB2312"/>
      <w:b w:val="0"/>
      <w:position w:val="0"/>
      <w:sz w:val="32"/>
    </w:rPr>
  </w:style>
  <w:style w:type="paragraph" w:styleId="894">
    <w:name w:val="endnote text"/>
    <w:basedOn w:val="857"/>
    <w:link w:val="950"/>
    <w:qFormat/>
    <w:pPr>
      <w:jc w:val="left"/>
    </w:pPr>
    <w:rPr>
      <w:rFonts w:ascii="Calibri" w:hAnsi="Calibri" w:eastAsia="Calibri"/>
      <w:b w:val="0"/>
      <w:position w:val="0"/>
      <w:sz w:val="20"/>
      <w:szCs w:val="24"/>
      <w:lang w:val="zh-CN"/>
    </w:rPr>
  </w:style>
  <w:style w:type="paragraph" w:styleId="895">
    <w:name w:val="Balloon Text"/>
    <w:basedOn w:val="857"/>
    <w:link w:val="1292"/>
    <w:qFormat/>
    <w:rPr>
      <w:rFonts w:ascii="Times New Roman"/>
      <w:sz w:val="18"/>
      <w:szCs w:val="18"/>
    </w:rPr>
  </w:style>
  <w:style w:type="paragraph" w:styleId="896">
    <w:name w:val="Footer"/>
    <w:basedOn w:val="857"/>
    <w:link w:val="951"/>
    <w:uiPriority w:val="99"/>
    <w:qFormat/>
    <w:pPr>
      <w:jc w:val="left"/>
      <w:tabs>
        <w:tab w:val="center" w:pos="4153" w:leader="none"/>
        <w:tab w:val="right" w:pos="8306" w:leader="none"/>
      </w:tabs>
    </w:pPr>
    <w:rPr>
      <w:rFonts w:ascii="Times New Roman"/>
      <w:sz w:val="18"/>
      <w:szCs w:val="18"/>
    </w:rPr>
  </w:style>
  <w:style w:type="paragraph" w:styleId="897">
    <w:name w:val="Header"/>
    <w:basedOn w:val="857"/>
    <w:link w:val="1290"/>
    <w:qFormat/>
    <w:pPr>
      <w:jc w:val="center"/>
      <w:tabs>
        <w:tab w:val="center" w:pos="4153" w:leader="none"/>
        <w:tab w:val="right" w:pos="8306" w:leader="none"/>
      </w:tabs>
      <w:pBdr>
        <w:bottom w:val="single" w:color="auto" w:sz="6" w:space="1"/>
      </w:pBdr>
    </w:pPr>
    <w:rPr>
      <w:rFonts w:ascii="Times New Roman"/>
      <w:sz w:val="18"/>
      <w:szCs w:val="18"/>
    </w:rPr>
  </w:style>
  <w:style w:type="paragraph" w:styleId="898">
    <w:name w:val="Signature"/>
    <w:basedOn w:val="857"/>
    <w:link w:val="952"/>
    <w:qFormat/>
    <w:pPr>
      <w:jc w:val="center"/>
      <w:spacing w:after="600" w:line="312" w:lineRule="atLeast"/>
    </w:pPr>
    <w:rPr>
      <w:rFonts w:ascii="Calibri" w:hAnsi="Calibri" w:eastAsia="仿宋_GB2312"/>
      <w:b w:val="0"/>
      <w:position w:val="0"/>
      <w:lang w:val="zh-CN"/>
    </w:rPr>
  </w:style>
  <w:style w:type="paragraph" w:styleId="899">
    <w:name w:val="toc 1"/>
    <w:basedOn w:val="857"/>
    <w:next w:val="857"/>
    <w:qFormat/>
    <w:rPr>
      <w:rFonts w:ascii="Times New Roman"/>
    </w:rPr>
  </w:style>
  <w:style w:type="paragraph" w:styleId="900">
    <w:name w:val="toc 4"/>
    <w:basedOn w:val="857"/>
    <w:next w:val="857"/>
    <w:qFormat/>
    <w:pPr>
      <w:ind w:left="630"/>
      <w:jc w:val="left"/>
    </w:pPr>
    <w:rPr>
      <w:rFonts w:ascii="Calibri" w:hAnsi="Calibri" w:eastAsia="Calibri" w:cs="宋体"/>
      <w:b w:val="0"/>
      <w:position w:val="0"/>
      <w:sz w:val="18"/>
      <w:lang w:val="zh-CN"/>
    </w:rPr>
  </w:style>
  <w:style w:type="paragraph" w:styleId="901">
    <w:name w:val="index heading"/>
    <w:basedOn w:val="857"/>
    <w:next w:val="902"/>
    <w:qFormat/>
    <w:rPr>
      <w:rFonts w:ascii="Calibri" w:hAnsi="Calibri" w:eastAsia="Calibri" w:cs="宋体"/>
      <w:b w:val="0"/>
      <w:position w:val="0"/>
      <w:sz w:val="20"/>
      <w:lang w:val="zh-CN"/>
    </w:rPr>
  </w:style>
  <w:style w:type="paragraph" w:styleId="902">
    <w:name w:val="index 1"/>
    <w:basedOn w:val="857"/>
    <w:next w:val="857"/>
    <w:qFormat/>
    <w:rPr>
      <w:rFonts w:ascii="仿宋_GB2312" w:hAnsi="宋体" w:eastAsia="仿宋_GB2312" w:cs="宋体"/>
      <w:b w:val="0"/>
      <w:position w:val="0"/>
      <w:sz w:val="30"/>
      <w:szCs w:val="24"/>
      <w:lang w:val="zh-CN"/>
    </w:rPr>
  </w:style>
  <w:style w:type="paragraph" w:styleId="903">
    <w:name w:val="Subtitle"/>
    <w:basedOn w:val="857"/>
    <w:next w:val="857"/>
    <w:link w:val="95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4">
    <w:name w:val="footnote text"/>
    <w:basedOn w:val="857"/>
    <w:link w:val="954"/>
    <w:qFormat/>
    <w:pPr>
      <w:jc w:val="left"/>
    </w:pPr>
    <w:rPr>
      <w:rFonts w:ascii="Calibri" w:hAnsi="Calibri" w:eastAsia="Calibri"/>
      <w:b w:val="0"/>
      <w:position w:val="0"/>
      <w:sz w:val="18"/>
      <w:szCs w:val="18"/>
      <w:lang w:val="zh-CN"/>
    </w:rPr>
  </w:style>
  <w:style w:type="paragraph" w:styleId="905">
    <w:name w:val="toc 6"/>
    <w:basedOn w:val="857"/>
    <w:next w:val="857"/>
    <w:qFormat/>
    <w:pPr>
      <w:ind w:left="1050"/>
      <w:jc w:val="left"/>
    </w:pPr>
    <w:rPr>
      <w:rFonts w:ascii="Calibri" w:hAnsi="Calibri" w:eastAsia="Calibri" w:cs="宋体"/>
      <w:b w:val="0"/>
      <w:position w:val="0"/>
      <w:sz w:val="18"/>
      <w:lang w:val="zh-CN"/>
    </w:rPr>
  </w:style>
  <w:style w:type="paragraph" w:styleId="906">
    <w:name w:val="Body Text Indent 3"/>
    <w:basedOn w:val="857"/>
    <w:link w:val="955"/>
    <w:qFormat/>
    <w:pPr>
      <w:ind w:left="420"/>
      <w:spacing w:after="120"/>
    </w:pPr>
    <w:rPr>
      <w:rFonts w:ascii="Times New Roman"/>
      <w:sz w:val="16"/>
      <w:szCs w:val="16"/>
    </w:rPr>
  </w:style>
  <w:style w:type="paragraph" w:styleId="907">
    <w:name w:val="index 7"/>
    <w:basedOn w:val="857"/>
    <w:next w:val="857"/>
    <w:qFormat/>
    <w:pPr>
      <w:ind w:left="2520"/>
    </w:pPr>
    <w:rPr>
      <w:rFonts w:ascii="Calibri" w:hAnsi="Calibri" w:eastAsia="Calibri" w:cs="宋体"/>
      <w:b w:val="0"/>
      <w:position w:val="0"/>
      <w:sz w:val="20"/>
      <w:lang w:val="zh-CN"/>
    </w:rPr>
  </w:style>
  <w:style w:type="paragraph" w:styleId="908">
    <w:name w:val="index 9"/>
    <w:basedOn w:val="857"/>
    <w:next w:val="857"/>
    <w:qFormat/>
    <w:pPr>
      <w:ind w:left="3360"/>
    </w:pPr>
    <w:rPr>
      <w:rFonts w:ascii="Calibri" w:hAnsi="Calibri" w:eastAsia="Calibri" w:cs="宋体"/>
      <w:b w:val="0"/>
      <w:position w:val="0"/>
      <w:sz w:val="20"/>
      <w:lang w:val="zh-CN"/>
    </w:rPr>
  </w:style>
  <w:style w:type="paragraph" w:styleId="909">
    <w:name w:val="table of figures"/>
    <w:basedOn w:val="857"/>
    <w:next w:val="857"/>
    <w:qFormat/>
    <w:pPr>
      <w:ind w:left="840" w:hanging="420"/>
    </w:pPr>
    <w:rPr>
      <w:rFonts w:ascii="Calibri" w:hAnsi="Calibri" w:eastAsia="Calibri" w:cs="宋体"/>
      <w:b w:val="0"/>
      <w:position w:val="0"/>
      <w:sz w:val="20"/>
      <w:lang w:val="zh-CN"/>
    </w:rPr>
  </w:style>
  <w:style w:type="paragraph" w:styleId="910">
    <w:name w:val="toc 2"/>
    <w:basedOn w:val="857"/>
    <w:next w:val="857"/>
    <w:qFormat/>
    <w:pPr>
      <w:ind w:left="420"/>
    </w:pPr>
    <w:rPr>
      <w:rFonts w:ascii="Times New Roman"/>
    </w:rPr>
  </w:style>
  <w:style w:type="paragraph" w:styleId="911">
    <w:name w:val="toc 9"/>
    <w:basedOn w:val="857"/>
    <w:next w:val="857"/>
    <w:qFormat/>
    <w:pPr>
      <w:ind w:left="1680"/>
      <w:jc w:val="left"/>
    </w:pPr>
    <w:rPr>
      <w:rFonts w:ascii="Calibri" w:hAnsi="Calibri" w:eastAsia="Calibri" w:cs="宋体"/>
      <w:b w:val="0"/>
      <w:position w:val="0"/>
      <w:sz w:val="18"/>
      <w:lang w:val="zh-CN"/>
    </w:rPr>
  </w:style>
  <w:style w:type="paragraph" w:styleId="912">
    <w:name w:val="Body Text 2"/>
    <w:basedOn w:val="857"/>
    <w:link w:val="956"/>
    <w:qFormat/>
    <w:pPr>
      <w:jc w:val="center"/>
      <w:widowControl/>
    </w:pPr>
    <w:rPr>
      <w:rFonts w:ascii="楷体_GB2312" w:hAnsi="Calibri" w:eastAsia="楷体_GB2312"/>
      <w:b w:val="0"/>
      <w:position w:val="0"/>
      <w:sz w:val="28"/>
      <w:lang w:val="zh-CN"/>
    </w:rPr>
  </w:style>
  <w:style w:type="paragraph" w:styleId="913">
    <w:name w:val="HTML Preformatted"/>
    <w:basedOn w:val="857"/>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4">
    <w:name w:val="Normal (Web)"/>
    <w:basedOn w:val="857"/>
    <w:qFormat/>
    <w:pPr>
      <w:jc w:val="left"/>
      <w:spacing w:before="100" w:beforeAutospacing="1" w:after="100" w:afterAutospacing="1"/>
      <w:widowControl/>
    </w:pPr>
    <w:rPr>
      <w:rFonts w:hAnsi="宋体" w:cs="宋体"/>
      <w:szCs w:val="24"/>
    </w:rPr>
  </w:style>
  <w:style w:type="paragraph" w:styleId="915">
    <w:name w:val="index 2"/>
    <w:basedOn w:val="857"/>
    <w:next w:val="857"/>
    <w:qFormat/>
    <w:pPr>
      <w:ind w:left="420"/>
    </w:pPr>
    <w:rPr>
      <w:rFonts w:ascii="Calibri" w:hAnsi="Calibri" w:eastAsia="Calibri" w:cs="宋体"/>
      <w:b w:val="0"/>
      <w:position w:val="0"/>
      <w:sz w:val="20"/>
      <w:lang w:val="zh-CN"/>
    </w:rPr>
  </w:style>
  <w:style w:type="paragraph" w:styleId="916">
    <w:name w:val="Title"/>
    <w:basedOn w:val="857"/>
    <w:link w:val="958"/>
    <w:qFormat/>
    <w:pPr>
      <w:jc w:val="center"/>
      <w:spacing w:line="420" w:lineRule="exact"/>
      <w:widowControl/>
    </w:pPr>
    <w:rPr>
      <w:rFonts w:ascii="Times New Roman" w:eastAsia="黑体"/>
      <w:position w:val="0"/>
      <w:sz w:val="28"/>
      <w:lang w:val="en-GB"/>
    </w:rPr>
  </w:style>
  <w:style w:type="paragraph" w:styleId="917">
    <w:name w:val="annotation subject"/>
    <w:basedOn w:val="879"/>
    <w:next w:val="879"/>
    <w:link w:val="959"/>
    <w:qFormat/>
    <w:rPr>
      <w:rFonts w:ascii="宋体"/>
      <w:b/>
      <w:bCs/>
      <w:position w:val="-10"/>
    </w:rPr>
  </w:style>
  <w:style w:type="paragraph" w:styleId="918">
    <w:name w:val="Body Text First Indent"/>
    <w:basedOn w:val="883"/>
    <w:link w:val="960"/>
    <w:qFormat/>
    <w:pPr>
      <w:ind w:firstLine="420"/>
      <w:spacing w:after="120"/>
    </w:pPr>
    <w:rPr>
      <w:b w:val="0"/>
      <w:sz w:val="21"/>
      <w:szCs w:val="24"/>
      <w:lang w:val="zh-CN"/>
    </w:rPr>
  </w:style>
  <w:style w:type="table" w:styleId="919">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qFormat/>
    <w:rPr>
      <w:rFonts w:ascii="Times New Roman" w:hAnsi="Times New Roman" w:eastAsia="宋体" w:cs="Times New Roman"/>
      <w:b/>
      <w:bCs/>
    </w:rPr>
  </w:style>
  <w:style w:type="character" w:styleId="921">
    <w:name w:val="endnote reference"/>
    <w:qFormat/>
    <w:rPr>
      <w:vertAlign w:val="superscript"/>
    </w:rPr>
  </w:style>
  <w:style w:type="character" w:styleId="922">
    <w:name w:val="page number"/>
    <w:basedOn w:val="867"/>
    <w:qFormat/>
    <w:rPr>
      <w:rFonts w:ascii="Times New Roman" w:hAnsi="Times New Roman" w:eastAsia="宋体" w:cs="Times New Roman"/>
    </w:rPr>
  </w:style>
  <w:style w:type="character" w:styleId="923">
    <w:name w:val="FollowedHyperlink"/>
    <w:qFormat/>
    <w:rPr>
      <w:rFonts w:ascii="Times New Roman" w:hAnsi="Times New Roman" w:eastAsia="宋体" w:cs="Times New Roman"/>
      <w:color w:val="800080"/>
      <w:u w:val="none"/>
    </w:rPr>
  </w:style>
  <w:style w:type="character" w:styleId="924">
    <w:name w:val="Emphasis"/>
    <w:qFormat/>
    <w:rPr>
      <w:rFonts w:ascii="Times New Roman" w:hAnsi="Times New Roman" w:eastAsia="宋体" w:cs="Times New Roman"/>
      <w:i/>
    </w:rPr>
  </w:style>
  <w:style w:type="character" w:styleId="925">
    <w:name w:val="line number"/>
    <w:qFormat/>
  </w:style>
  <w:style w:type="character" w:styleId="926">
    <w:name w:val="HTML Typewriter"/>
    <w:qFormat/>
    <w:rPr>
      <w:rFonts w:ascii="宋体" w:hAnsi="宋体" w:eastAsia="宋体" w:cs="宋体"/>
      <w:sz w:val="24"/>
      <w:szCs w:val="24"/>
    </w:rPr>
  </w:style>
  <w:style w:type="character" w:styleId="927">
    <w:name w:val="Hyperlink"/>
    <w:qFormat/>
    <w:rPr>
      <w:rFonts w:ascii="Times New Roman" w:hAnsi="Times New Roman" w:eastAsia="宋体" w:cs="Times New Roman"/>
      <w:color w:val="0000ff"/>
      <w:u w:val="none"/>
    </w:rPr>
  </w:style>
  <w:style w:type="character" w:styleId="928">
    <w:name w:val="annotation reference"/>
    <w:qFormat/>
    <w:rPr>
      <w:rFonts w:ascii="Times New Roman" w:hAnsi="Times New Roman" w:eastAsia="宋体" w:cs="Times New Roman"/>
      <w:sz w:val="21"/>
      <w:szCs w:val="21"/>
    </w:rPr>
  </w:style>
  <w:style w:type="character" w:styleId="929">
    <w:name w:val="footnote reference"/>
    <w:qFormat/>
    <w:rPr>
      <w:vertAlign w:val="superscript"/>
    </w:rPr>
  </w:style>
  <w:style w:type="character" w:styleId="930">
    <w:name w:val="HTML Sample"/>
    <w:qFormat/>
    <w:rPr>
      <w:rFonts w:ascii="Courier New" w:hAnsi="宋体" w:eastAsia="宋体" w:cs="Courier New"/>
    </w:rPr>
  </w:style>
  <w:style w:type="character" w:styleId="931" w:customStyle="1">
    <w:name w:val="标题 1 字符"/>
    <w:link w:val="858"/>
    <w:qFormat/>
    <w:rPr>
      <w:rFonts w:ascii="楷体_GB2312" w:hAnsi="Times New Roman" w:eastAsia="楷体_GB2312" w:cs="Times New Roman"/>
      <w:sz w:val="28"/>
      <w:szCs w:val="28"/>
    </w:rPr>
  </w:style>
  <w:style w:type="paragraph" w:styleId="932" w:customStyle="1">
    <w:name w:val="标题3"/>
    <w:basedOn w:val="86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3" w:customStyle="1">
    <w:name w:val="段"/>
    <w:next w:val="857"/>
    <w:qFormat/>
    <w:pPr>
      <w:ind w:firstLine="200"/>
      <w:jc w:val="both"/>
    </w:pPr>
    <w:rPr>
      <w:rFonts w:ascii="宋体"/>
      <w:sz w:val="21"/>
    </w:rPr>
  </w:style>
  <w:style w:type="character" w:styleId="934" w:customStyle="1">
    <w:name w:val="正文文本 字符"/>
    <w:link w:val="883"/>
    <w:qFormat/>
    <w:rPr>
      <w:rFonts w:ascii="楷体_GB2312" w:hAnsi="Arial" w:eastAsia="楷体_GB2312" w:cs="Times New Roman"/>
      <w:b/>
      <w:position w:val="-10"/>
      <w:sz w:val="28"/>
      <w:szCs w:val="28"/>
    </w:rPr>
  </w:style>
  <w:style w:type="character" w:styleId="935" w:customStyle="1">
    <w:name w:val="标题 2 字符"/>
    <w:link w:val="859"/>
    <w:qFormat/>
    <w:rPr>
      <w:rFonts w:ascii="Arial" w:hAnsi="Arial" w:eastAsia="幼圆" w:cs="Arial"/>
      <w:bCs/>
      <w:position w:val="-10"/>
      <w:sz w:val="44"/>
      <w:szCs w:val="44"/>
    </w:rPr>
  </w:style>
  <w:style w:type="character" w:styleId="936" w:customStyle="1">
    <w:name w:val="标题 3 字符"/>
    <w:link w:val="860"/>
    <w:qFormat/>
    <w:rPr>
      <w:bCs/>
      <w:position w:val="-10"/>
      <w:sz w:val="32"/>
      <w:szCs w:val="32"/>
    </w:rPr>
  </w:style>
  <w:style w:type="character" w:styleId="937" w:customStyle="1">
    <w:name w:val="标题 4 字符"/>
    <w:link w:val="861"/>
    <w:qFormat/>
    <w:rPr>
      <w:rFonts w:ascii="Arial" w:hAnsi="Arial" w:eastAsia="黑体" w:cs="Arial"/>
      <w:bCs/>
      <w:position w:val="-10"/>
      <w:sz w:val="28"/>
      <w:szCs w:val="28"/>
    </w:rPr>
  </w:style>
  <w:style w:type="character" w:styleId="938" w:customStyle="1">
    <w:name w:val="标题 5 字符"/>
    <w:link w:val="862"/>
    <w:qFormat/>
    <w:rPr>
      <w:rFonts w:ascii="黑体" w:hAnsi="Times New Roman" w:eastAsia="黑体" w:cs="Times New Roman"/>
      <w:b/>
      <w:color w:val="000000"/>
      <w:sz w:val="28"/>
    </w:rPr>
  </w:style>
  <w:style w:type="character" w:styleId="939" w:customStyle="1">
    <w:name w:val="标题 6 字符"/>
    <w:link w:val="863"/>
    <w:qFormat/>
    <w:rPr>
      <w:rFonts w:ascii="Arial" w:hAnsi="Arial" w:eastAsia="黑体" w:cs="Times New Roman"/>
      <w:b/>
      <w:bCs/>
      <w:sz w:val="24"/>
      <w:szCs w:val="24"/>
    </w:rPr>
  </w:style>
  <w:style w:type="character" w:styleId="940" w:customStyle="1">
    <w:name w:val="标题 7 字符"/>
    <w:link w:val="864"/>
    <w:qFormat/>
    <w:rPr>
      <w:rFonts w:ascii="Times New Roman" w:hAnsi="Times New Roman" w:eastAsia="宋体" w:cs="Times New Roman"/>
      <w:b/>
      <w:bCs/>
      <w:sz w:val="24"/>
      <w:szCs w:val="24"/>
    </w:rPr>
  </w:style>
  <w:style w:type="character" w:styleId="941" w:customStyle="1">
    <w:name w:val="标题 8 字符"/>
    <w:link w:val="865"/>
    <w:qFormat/>
    <w:rPr>
      <w:rFonts w:ascii="Arial" w:hAnsi="Arial" w:eastAsia="黑体" w:cs="Times New Roman"/>
      <w:sz w:val="24"/>
      <w:szCs w:val="24"/>
    </w:rPr>
  </w:style>
  <w:style w:type="character" w:styleId="942" w:customStyle="1">
    <w:name w:val="标题 9 字符"/>
    <w:link w:val="866"/>
    <w:qFormat/>
    <w:rPr>
      <w:rFonts w:ascii="Arial" w:hAnsi="Arial" w:eastAsia="黑体" w:cs="Times New Roman"/>
      <w:sz w:val="21"/>
      <w:szCs w:val="21"/>
    </w:rPr>
  </w:style>
  <w:style w:type="character" w:styleId="943" w:customStyle="1">
    <w:name w:val="文档结构图 字符"/>
    <w:link w:val="878"/>
    <w:qFormat/>
    <w:rPr>
      <w:b/>
      <w:position w:val="-10"/>
      <w:sz w:val="24"/>
      <w:shd w:val="clear" w:color="auto" w:fill="000080"/>
    </w:rPr>
  </w:style>
  <w:style w:type="character" w:styleId="944" w:customStyle="1">
    <w:name w:val="批注文字 字符"/>
    <w:link w:val="879"/>
    <w:uiPriority w:val="99"/>
    <w:qFormat/>
    <w:rPr>
      <w:rFonts w:ascii="Times New Roman" w:hAnsi="Times New Roman" w:eastAsia="仿宋_GB2312" w:cs="Times New Roman"/>
      <w:sz w:val="24"/>
    </w:rPr>
  </w:style>
  <w:style w:type="character" w:styleId="945" w:customStyle="1">
    <w:name w:val="称呼 字符"/>
    <w:link w:val="881"/>
    <w:qFormat/>
    <w:rPr>
      <w:rFonts w:ascii="仿宋_GB2312" w:hAnsi="Calibri" w:eastAsia="仿宋_GB2312" w:cs="宋体"/>
      <w:sz w:val="28"/>
      <w:lang w:val="zh-CN"/>
    </w:rPr>
  </w:style>
  <w:style w:type="character" w:styleId="946" w:customStyle="1">
    <w:name w:val="正文文本 3 字符"/>
    <w:link w:val="882"/>
    <w:qFormat/>
    <w:rPr>
      <w:rFonts w:ascii="仿宋_GB2312" w:hAnsi="Arial" w:eastAsia="仿宋_GB2312" w:cs="宋体"/>
      <w:sz w:val="32"/>
      <w:lang w:val="zh-CN"/>
    </w:rPr>
  </w:style>
  <w:style w:type="character" w:styleId="947" w:customStyle="1">
    <w:name w:val="正文文本缩进 字符"/>
    <w:link w:val="884"/>
    <w:qFormat/>
    <w:rPr>
      <w:b/>
      <w:position w:val="-10"/>
      <w:sz w:val="24"/>
    </w:rPr>
  </w:style>
  <w:style w:type="character" w:styleId="948" w:customStyle="1">
    <w:name w:val="纯文本 字符"/>
    <w:link w:val="889"/>
    <w:qFormat/>
    <w:rPr>
      <w:rFonts w:ascii="宋体" w:hAnsi="Courier New" w:eastAsia="宋体" w:cs="Courier New"/>
      <w:sz w:val="21"/>
      <w:szCs w:val="21"/>
      <w:lang w:val="en-US" w:eastAsia="zh-CN" w:bidi="ar-SA"/>
    </w:rPr>
  </w:style>
  <w:style w:type="character" w:styleId="949" w:customStyle="1">
    <w:name w:val="正文文本缩进 2 字符"/>
    <w:link w:val="893"/>
    <w:qFormat/>
    <w:rPr>
      <w:rFonts w:ascii="Arial" w:hAnsi="Arial" w:eastAsia="仿宋_GB2312"/>
      <w:sz w:val="32"/>
    </w:rPr>
  </w:style>
  <w:style w:type="character" w:styleId="950" w:customStyle="1">
    <w:name w:val="尾注文本 字符"/>
    <w:link w:val="894"/>
    <w:qFormat/>
    <w:rPr>
      <w:rFonts w:ascii="Calibri" w:hAnsi="Calibri" w:eastAsia="Calibri" w:cs="宋体"/>
      <w:szCs w:val="24"/>
      <w:lang w:val="zh-CN"/>
    </w:rPr>
  </w:style>
  <w:style w:type="character" w:styleId="951" w:customStyle="1">
    <w:name w:val="页脚 字符"/>
    <w:link w:val="896"/>
    <w:uiPriority w:val="99"/>
    <w:qFormat/>
    <w:rPr>
      <w:b/>
      <w:position w:val="-10"/>
      <w:sz w:val="18"/>
      <w:szCs w:val="18"/>
    </w:rPr>
  </w:style>
  <w:style w:type="character" w:styleId="952" w:customStyle="1">
    <w:name w:val="签名 字符"/>
    <w:link w:val="898"/>
    <w:qFormat/>
    <w:rPr>
      <w:rFonts w:ascii="Calibri" w:hAnsi="Calibri" w:eastAsia="仿宋_GB2312" w:cs="宋体"/>
      <w:sz w:val="24"/>
      <w:lang w:val="zh-CN"/>
    </w:rPr>
  </w:style>
  <w:style w:type="character" w:styleId="953" w:customStyle="1">
    <w:name w:val="副标题 字符"/>
    <w:link w:val="903"/>
    <w:qFormat/>
    <w:rPr>
      <w:rFonts w:ascii="Cambria" w:hAnsi="Cambria" w:eastAsia="Calibri" w:cs="宋体"/>
      <w:i/>
      <w:iCs/>
      <w:spacing w:val="13"/>
      <w:sz w:val="24"/>
      <w:szCs w:val="24"/>
      <w:lang w:val="zh-CN" w:eastAsia="en-US" w:bidi="en-US"/>
    </w:rPr>
  </w:style>
  <w:style w:type="character" w:styleId="954" w:customStyle="1">
    <w:name w:val="脚注文本 字符"/>
    <w:link w:val="904"/>
    <w:qFormat/>
    <w:rPr>
      <w:rFonts w:ascii="Calibri" w:hAnsi="Calibri" w:eastAsia="Calibri" w:cs="宋体"/>
      <w:sz w:val="18"/>
      <w:szCs w:val="18"/>
      <w:lang w:val="zh-CN"/>
    </w:rPr>
  </w:style>
  <w:style w:type="character" w:styleId="955" w:customStyle="1">
    <w:name w:val="正文文本缩进 3 字符"/>
    <w:link w:val="906"/>
    <w:qFormat/>
    <w:rPr>
      <w:b/>
      <w:position w:val="-10"/>
      <w:sz w:val="16"/>
      <w:szCs w:val="16"/>
    </w:rPr>
  </w:style>
  <w:style w:type="character" w:styleId="956" w:customStyle="1">
    <w:name w:val="正文文本 2 字符"/>
    <w:link w:val="912"/>
    <w:qFormat/>
    <w:rPr>
      <w:rFonts w:ascii="楷体_GB2312" w:hAnsi="Calibri" w:eastAsia="楷体_GB2312" w:cs="宋体"/>
      <w:sz w:val="28"/>
      <w:lang w:val="zh-CN"/>
    </w:rPr>
  </w:style>
  <w:style w:type="character" w:styleId="957" w:customStyle="1">
    <w:name w:val="HTML 预设格式 字符"/>
    <w:link w:val="913"/>
    <w:qFormat/>
    <w:rPr>
      <w:rFonts w:ascii="黑体" w:hAnsi="Courier New" w:eastAsia="黑体" w:cs="Courier New"/>
    </w:rPr>
  </w:style>
  <w:style w:type="character" w:styleId="958" w:customStyle="1">
    <w:name w:val="标题 字符"/>
    <w:link w:val="916"/>
    <w:qFormat/>
    <w:rPr>
      <w:rFonts w:eastAsia="黑体"/>
      <w:b/>
      <w:sz w:val="28"/>
      <w:lang w:val="en-GB"/>
    </w:rPr>
  </w:style>
  <w:style w:type="character" w:styleId="959" w:customStyle="1">
    <w:name w:val="批注主题 字符"/>
    <w:link w:val="917"/>
    <w:qFormat/>
    <w:rPr>
      <w:rFonts w:ascii="宋体" w:hAnsi="Times New Roman" w:eastAsia="仿宋_GB2312" w:cs="Times New Roman"/>
      <w:b/>
      <w:bCs/>
      <w:position w:val="-10"/>
      <w:sz w:val="24"/>
    </w:rPr>
  </w:style>
  <w:style w:type="character" w:styleId="960" w:customStyle="1">
    <w:name w:val="正文文本首行缩进 字符"/>
    <w:link w:val="918"/>
    <w:qFormat/>
    <w:rPr>
      <w:rFonts w:ascii="楷体_GB2312" w:hAnsi="Arial" w:eastAsia="楷体_GB2312" w:cs="宋体"/>
      <w:position w:val="-10"/>
      <w:sz w:val="21"/>
      <w:szCs w:val="24"/>
      <w:lang w:val="zh-CN"/>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7"/>
    <w:uiPriority w:val="99"/>
    <w:qFormat/>
    <w:pPr>
      <w:ind w:left="720"/>
      <w:jc w:val="left"/>
      <w:widowControl/>
    </w:pPr>
    <w:rPr>
      <w:rFonts w:ascii="Calibri" w:hAnsi="Calibri"/>
      <w:szCs w:val="24"/>
      <w:lang w:eastAsia="en-US" w:bidi="en-US"/>
    </w:rPr>
  </w:style>
  <w:style w:type="paragraph" w:styleId="963" w:customStyle="1">
    <w:name w:val="font5"/>
    <w:basedOn w:val="857"/>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7"/>
    <w:qFormat/>
    <w:pPr>
      <w:ind w:firstLine="420"/>
    </w:pPr>
    <w:rPr>
      <w:rFonts w:ascii="Calibri" w:hAnsi="Calibri" w:cs="Calibri"/>
    </w:rPr>
  </w:style>
  <w:style w:type="paragraph" w:styleId="966" w:customStyle="1">
    <w:name w:val="中等深浅网格 1 - 强调文字颜色 21"/>
    <w:basedOn w:val="857"/>
    <w:qFormat/>
    <w:pPr>
      <w:ind w:firstLine="420"/>
    </w:pPr>
    <w:rPr>
      <w:rFonts w:ascii="Calibri" w:hAnsi="Calibri" w:eastAsia="Calibri" w:cs="宋体"/>
      <w:b w:val="0"/>
      <w:position w:val="0"/>
      <w:sz w:val="20"/>
      <w:szCs w:val="22"/>
      <w:lang w:val="zh-CN"/>
    </w:rPr>
  </w:style>
  <w:style w:type="paragraph" w:styleId="967" w:customStyle="1">
    <w:name w:val="章标题"/>
    <w:next w:val="933"/>
    <w:qFormat/>
    <w:pPr>
      <w:jc w:val="both"/>
      <w:spacing w:before="156" w:after="156"/>
      <w:outlineLvl w:val="1"/>
    </w:pPr>
    <w:rPr>
      <w:rFonts w:eastAsia="黑体"/>
      <w:sz w:val="21"/>
    </w:rPr>
  </w:style>
  <w:style w:type="paragraph" w:styleId="968" w:customStyle="1">
    <w:name w:val="标题3，章节第三层"/>
    <w:basedOn w:val="857"/>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0" w:customStyle="1">
    <w:name w:val="小四 段落 宋体 Char"/>
    <w:basedOn w:val="875"/>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7"/>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7"/>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60"/>
    <w:qFormat/>
    <w:pPr>
      <w:jc w:val="left"/>
      <w:spacing w:before="156" w:after="156"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5"/>
    <w:qFormat/>
    <w:pPr>
      <w:ind w:left="0" w:right="-33" w:firstLine="545"/>
      <w:jc w:val="left"/>
      <w:spacing w:line="360" w:lineRule="auto"/>
      <w:tabs>
        <w:tab w:val="clear" w:pos="2952" w:leader="none"/>
      </w:tabs>
    </w:pPr>
    <w:rPr>
      <w:sz w:val="24"/>
    </w:rPr>
  </w:style>
  <w:style w:type="paragraph" w:styleId="976" w:customStyle="1">
    <w:name w:val="小四 段落 宋体"/>
    <w:basedOn w:val="875"/>
    <w:qFormat/>
    <w:pPr>
      <w:ind w:left="113" w:right="113" w:firstLine="425"/>
      <w:jc w:val="left"/>
      <w:spacing w:line="360" w:lineRule="auto"/>
      <w:tabs>
        <w:tab w:val="clear" w:pos="2952" w:leader="none"/>
      </w:tabs>
    </w:pPr>
    <w:rPr>
      <w:sz w:val="24"/>
    </w:rPr>
  </w:style>
  <w:style w:type="paragraph" w:styleId="977" w:customStyle="1">
    <w:name w:val="111111"/>
    <w:basedOn w:val="857"/>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62"/>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7"/>
    <w:qFormat/>
    <w:rPr>
      <w:rFonts w:ascii="Tahoma" w:hAnsi="Tahoma" w:eastAsia="Calibri" w:cs="Tahoma"/>
      <w:b w:val="0"/>
      <w:position w:val="0"/>
      <w:lang w:val="zh-CN"/>
    </w:rPr>
  </w:style>
  <w:style w:type="paragraph" w:styleId="981" w:customStyle="1">
    <w:name w:val="flNote"/>
    <w:basedOn w:val="857"/>
    <w:qFormat/>
    <w:pPr>
      <w:jc w:val="center"/>
      <w:spacing w:before="567" w:line="360" w:lineRule="atLeast"/>
    </w:pPr>
    <w:rPr>
      <w:rFonts w:ascii="Calibri" w:hAnsi="Calibri" w:eastAsia="黑体" w:cs="宋体"/>
      <w:position w:val="0"/>
      <w:lang w:val="zh-CN"/>
    </w:rPr>
  </w:style>
  <w:style w:type="paragraph" w:styleId="982" w:customStyle="1">
    <w:name w:val="样式4 Char"/>
    <w:basedOn w:val="85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7"/>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7"/>
    <w:qFormat/>
    <w:rPr>
      <w:rFonts w:ascii="Tahoma" w:hAnsi="Tahoma" w:eastAsia="Calibri" w:cs="宋体"/>
      <w:b w:val="0"/>
      <w:position w:val="0"/>
      <w:lang w:val="zh-CN"/>
    </w:rPr>
  </w:style>
  <w:style w:type="paragraph" w:styleId="988" w:customStyle="1">
    <w:name w:val="xl29"/>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7"/>
    <w:qFormat/>
    <w:rPr>
      <w:rFonts w:ascii="Tahoma" w:hAnsi="Tahoma" w:eastAsia="Calibri" w:cs="宋体"/>
      <w:b w:val="0"/>
      <w:position w:val="0"/>
      <w:lang w:val="zh-CN"/>
    </w:rPr>
  </w:style>
  <w:style w:type="paragraph" w:styleId="990" w:customStyle="1">
    <w:name w:val="Char Char"/>
    <w:basedOn w:val="857"/>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7"/>
    <w:qFormat/>
    <w:rPr>
      <w:rFonts w:ascii="Tahoma" w:hAnsi="Tahoma" w:eastAsia="Calibri" w:cs="Tahoma"/>
      <w:b w:val="0"/>
      <w:position w:val="0"/>
      <w:lang w:val="zh-CN"/>
    </w:rPr>
  </w:style>
  <w:style w:type="paragraph" w:styleId="993" w:customStyle="1">
    <w:name w:val="font13"/>
    <w:basedOn w:val="85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7"/>
    <w:qFormat/>
    <w:rPr>
      <w:rFonts w:ascii="Tahoma" w:hAnsi="Tahoma" w:eastAsia="Calibri" w:cs="Tahoma"/>
      <w:b w:val="0"/>
      <w:position w:val="0"/>
      <w:lang w:val="zh-CN"/>
    </w:rPr>
  </w:style>
  <w:style w:type="paragraph" w:styleId="996" w:customStyle="1">
    <w:name w:val="二级目录"/>
    <w:next w:val="857"/>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7"/>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7"/>
    <w:qFormat/>
    <w:rPr>
      <w:rFonts w:ascii="Calibri" w:hAnsi="Calibri" w:eastAsia="Calibri" w:cs="宋体"/>
      <w:b w:val="0"/>
      <w:position w:val="0"/>
      <w:sz w:val="20"/>
      <w:lang w:val="zh-CN"/>
    </w:rPr>
  </w:style>
  <w:style w:type="paragraph" w:styleId="999" w:customStyle="1">
    <w:name w:val="xl50"/>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7"/>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7"/>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spacing w:before="0"/>
      <w:tabs>
        <w:tab w:val="left" w:pos="693" w:leader="none"/>
      </w:tabs>
      <w:outlineLvl w:val="0"/>
    </w:pPr>
    <w:rPr>
      <w:color w:val="000000"/>
      <w:sz w:val="24"/>
      <w:szCs w:val="24"/>
    </w:rPr>
  </w:style>
  <w:style w:type="paragraph" w:styleId="1004" w:customStyle="1">
    <w:name w:val="font12"/>
    <w:basedOn w:val="857"/>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7"/>
    <w:next w:val="85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7"/>
    <w:next w:val="857"/>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9"/>
    <w:qFormat/>
    <w:pPr>
      <w:spacing w:before="156" w:after="156" w:line="480" w:lineRule="exact"/>
      <w:widowControl/>
    </w:pPr>
    <w:rPr>
      <w:rFonts w:ascii="黑体" w:eastAsia="黑体"/>
      <w:b/>
      <w:position w:val="0"/>
      <w:sz w:val="24"/>
      <w:szCs w:val="24"/>
    </w:rPr>
  </w:style>
  <w:style w:type="paragraph" w:styleId="1012" w:customStyle="1">
    <w:name w:val="丁华正文"/>
    <w:basedOn w:val="906"/>
    <w:qFormat/>
    <w:pPr>
      <w:ind w:left="0" w:firstLine="510"/>
      <w:spacing w:after="0" w:line="360" w:lineRule="auto"/>
    </w:pPr>
    <w:rPr>
      <w:b w:val="0"/>
      <w:position w:val="0"/>
      <w:sz w:val="24"/>
    </w:rPr>
  </w:style>
  <w:style w:type="paragraph" w:styleId="1013" w:customStyle="1">
    <w:name w:val="xl45"/>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7"/>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7"/>
    <w:semiHidden/>
    <w:qFormat/>
    <w:pPr>
      <w:ind w:firstLine="200"/>
      <w:jc w:val="left"/>
    </w:pPr>
    <w:rPr>
      <w:rFonts w:ascii="Tahoma" w:hAnsi="Tahoma" w:eastAsia="Calibri" w:cs="宋体"/>
      <w:b w:val="0"/>
      <w:position w:val="0"/>
      <w:szCs w:val="24"/>
      <w:lang w:val="zh-CN"/>
    </w:rPr>
  </w:style>
  <w:style w:type="paragraph" w:styleId="1020" w:customStyle="1">
    <w:name w:val="xl56"/>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7"/>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7"/>
    <w:qFormat/>
    <w:pPr>
      <w:ind w:firstLine="480"/>
      <w:jc w:val="left"/>
      <w:spacing w:before="120" w:after="120" w:line="360" w:lineRule="auto"/>
    </w:pPr>
    <w:rPr>
      <w:rFonts w:ascii="Arial" w:hAnsi="Arial"/>
      <w:szCs w:val="24"/>
    </w:rPr>
  </w:style>
  <w:style w:type="paragraph" w:styleId="1024" w:customStyle="1">
    <w:name w:val="tableau"/>
    <w:basedOn w:val="857"/>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9"/>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7"/>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7"/>
    <w:qFormat/>
    <w:rPr>
      <w:rFonts w:ascii="Tahoma" w:hAnsi="Tahoma" w:eastAsia="Calibri" w:cs="宋体"/>
      <w:b w:val="0"/>
      <w:position w:val="0"/>
      <w:lang w:val="zh-CN"/>
    </w:rPr>
  </w:style>
  <w:style w:type="paragraph" w:styleId="1029" w:customStyle="1">
    <w:name w:val="正文文本缩进 31"/>
    <w:basedOn w:val="857"/>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7"/>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7"/>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7"/>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7"/>
    <w:qFormat/>
    <w:rPr>
      <w:rFonts w:ascii="Calibri" w:hAnsi="Calibri" w:eastAsia="Calibri" w:cs="宋体"/>
      <w:b w:val="0"/>
      <w:position w:val="0"/>
      <w:sz w:val="20"/>
      <w:lang w:val="zh-CN"/>
    </w:rPr>
  </w:style>
  <w:style w:type="paragraph" w:styleId="1044" w:customStyle="1">
    <w:name w:val="xl55"/>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8"/>
    <w:qFormat/>
    <w:rPr>
      <w:rFonts w:ascii="Tahoma" w:hAnsi="Tahoma"/>
      <w:szCs w:val="24"/>
    </w:rPr>
  </w:style>
  <w:style w:type="paragraph" w:styleId="1046" w:customStyle="1">
    <w:name w:val="Char Char Char Char Char"/>
    <w:basedOn w:val="857"/>
    <w:qFormat/>
    <w:rPr>
      <w:rFonts w:ascii="Tahoma" w:hAnsi="Tahoma" w:eastAsia="Calibri" w:cs="Tahoma"/>
      <w:b w:val="0"/>
      <w:position w:val="0"/>
      <w:lang w:val="zh-CN"/>
    </w:rPr>
  </w:style>
  <w:style w:type="paragraph" w:styleId="1047" w:customStyle="1">
    <w:name w:val="Char Char Char"/>
    <w:basedOn w:val="857"/>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7"/>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7"/>
    <w:next w:val="857"/>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7"/>
    <w:qFormat/>
    <w:pPr>
      <w:ind w:firstLine="480"/>
      <w:spacing w:line="360" w:lineRule="auto"/>
    </w:pPr>
    <w:rPr>
      <w:rFonts w:hAnsi="宋体" w:eastAsia="Calibri" w:cs="宋体"/>
      <w:b w:val="0"/>
      <w:position w:val="0"/>
      <w:szCs w:val="24"/>
      <w:lang w:val="zh-CN"/>
    </w:rPr>
  </w:style>
  <w:style w:type="paragraph" w:styleId="1053" w:customStyle="1">
    <w:name w:val="xl40"/>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7"/>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7"/>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4"/>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7"/>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7"/>
    <w:next w:val="857"/>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7"/>
    <w:qFormat/>
    <w:pPr>
      <w:ind w:firstLine="200"/>
      <w:jc w:val="left"/>
      <w:spacing w:line="360" w:lineRule="auto"/>
    </w:pPr>
    <w:rPr>
      <w:rFonts w:ascii="Arial" w:hAnsi="Arial" w:eastAsia="Calibri" w:cs="宋体"/>
      <w:b w:val="0"/>
      <w:position w:val="0"/>
      <w:lang w:val="zh-CN"/>
    </w:rPr>
  </w:style>
  <w:style w:type="paragraph" w:styleId="1064" w:customStyle="1">
    <w:name w:val="xl47"/>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7"/>
    <w:qFormat/>
    <w:rPr>
      <w:rFonts w:ascii="Calibri" w:hAnsi="Calibri" w:eastAsia="Calibri" w:cs="宋体"/>
      <w:b w:val="0"/>
      <w:position w:val="0"/>
      <w:szCs w:val="24"/>
      <w:lang w:val="zh-CN"/>
    </w:rPr>
  </w:style>
  <w:style w:type="paragraph" w:styleId="1068" w:customStyle="1">
    <w:name w:val="Char Char Char Char Char Char Char"/>
    <w:basedOn w:val="857"/>
    <w:qFormat/>
    <w:pPr>
      <w:tabs>
        <w:tab w:val="left" w:pos="360" w:leader="none"/>
      </w:tabs>
    </w:pPr>
    <w:rPr>
      <w:rFonts w:ascii="Times New Roman"/>
      <w:szCs w:val="24"/>
    </w:rPr>
  </w:style>
  <w:style w:type="paragraph" w:styleId="1069" w:customStyle="1">
    <w:name w:val="首行缩进"/>
    <w:basedOn w:val="857"/>
    <w:qFormat/>
    <w:pPr>
      <w:ind w:firstLine="480"/>
    </w:pPr>
    <w:rPr>
      <w:rFonts w:ascii="Calibri" w:hAnsi="Calibri" w:eastAsia="Calibri" w:cs="宋体"/>
      <w:b w:val="0"/>
      <w:position w:val="0"/>
      <w:sz w:val="20"/>
      <w:lang w:val="zh-CN"/>
    </w:rPr>
  </w:style>
  <w:style w:type="paragraph" w:styleId="1070" w:customStyle="1">
    <w:name w:val="xl60"/>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7"/>
    <w:next w:val="857"/>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7"/>
    <w:qFormat/>
    <w:pPr>
      <w:spacing w:line="300" w:lineRule="atLeast"/>
    </w:pPr>
    <w:rPr>
      <w:rFonts w:ascii="Calibri" w:hAnsi="Calibri" w:eastAsia="Calibri" w:cs="宋体"/>
      <w:b w:val="0"/>
      <w:position w:val="0"/>
      <w:sz w:val="18"/>
      <w:szCs w:val="24"/>
      <w:lang w:val="zh-CN"/>
    </w:rPr>
  </w:style>
  <w:style w:type="paragraph" w:styleId="1074" w:customStyle="1">
    <w:name w:val="xl26"/>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7"/>
    <w:qFormat/>
    <w:rPr>
      <w:rFonts w:ascii="Tahoma" w:hAnsi="Tahoma" w:eastAsia="Calibri" w:cs="宋体"/>
      <w:b w:val="0"/>
      <w:position w:val="0"/>
      <w:lang w:val="zh-CN"/>
    </w:rPr>
  </w:style>
  <w:style w:type="paragraph" w:styleId="1077" w:customStyle="1">
    <w:name w:val="Default Text"/>
    <w:basedOn w:val="857"/>
    <w:qFormat/>
    <w:pPr>
      <w:jc w:val="left"/>
      <w:widowControl/>
    </w:pPr>
    <w:rPr>
      <w:rFonts w:ascii="Calibri" w:hAnsi="Calibri" w:eastAsia="Calibri" w:cs="宋体"/>
      <w:b w:val="0"/>
      <w:position w:val="0"/>
      <w:lang w:val="zh-CN" w:eastAsia="en-US"/>
    </w:rPr>
  </w:style>
  <w:style w:type="paragraph" w:styleId="1078" w:customStyle="1">
    <w:name w:val="正文文本缩进1"/>
    <w:basedOn w:val="857"/>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7"/>
    <w:qFormat/>
    <w:pPr>
      <w:ind w:firstLine="480"/>
      <w:spacing w:line="360" w:lineRule="auto"/>
    </w:pPr>
    <w:rPr>
      <w:rFonts w:ascii="Calibri" w:hAnsi="Calibri" w:eastAsia="Calibri" w:cs="宋体"/>
      <w:b w:val="0"/>
      <w:position w:val="0"/>
      <w:lang w:val="zh-CN"/>
    </w:rPr>
  </w:style>
  <w:style w:type="paragraph" w:styleId="1080" w:customStyle="1">
    <w:name w:val="正文表标题"/>
    <w:next w:val="933"/>
    <w:qFormat/>
    <w:pPr>
      <w:ind w:left="900" w:hanging="420"/>
      <w:jc w:val="center"/>
      <w:tabs>
        <w:tab w:val="left" w:pos="900" w:leader="none"/>
      </w:tabs>
    </w:pPr>
    <w:rPr>
      <w:rFonts w:ascii="黑体" w:eastAsia="黑体"/>
      <w:sz w:val="21"/>
    </w:rPr>
  </w:style>
  <w:style w:type="paragraph" w:styleId="1081" w:customStyle="1">
    <w:name w:val="正文 居中"/>
    <w:basedOn w:val="857"/>
    <w:qFormat/>
    <w:pPr>
      <w:jc w:val="center"/>
      <w:spacing w:line="360" w:lineRule="auto"/>
    </w:pPr>
    <w:rPr>
      <w:rFonts w:ascii="Calibri" w:hAnsi="Calibri" w:eastAsia="Calibri" w:cs="宋体"/>
      <w:b w:val="0"/>
      <w:position w:val="0"/>
      <w:lang w:val="zh-CN"/>
    </w:rPr>
  </w:style>
  <w:style w:type="paragraph" w:styleId="1082" w:customStyle="1">
    <w:name w:val="Char Char Char1"/>
    <w:basedOn w:val="878"/>
    <w:qFormat/>
    <w:pPr>
      <w:spacing w:line="436" w:lineRule="exact"/>
    </w:pPr>
    <w:rPr>
      <w:b w:val="0"/>
      <w:position w:val="0"/>
      <w:sz w:val="21"/>
      <w:szCs w:val="24"/>
    </w:rPr>
  </w:style>
  <w:style w:type="paragraph" w:styleId="1083" w:customStyle="1">
    <w:name w:val="样式1"/>
    <w:basedOn w:val="857"/>
    <w:next w:val="861"/>
    <w:qFormat/>
    <w:pPr>
      <w:ind w:firstLine="480"/>
      <w:spacing w:line="300" w:lineRule="auto"/>
    </w:pPr>
  </w:style>
  <w:style w:type="paragraph" w:styleId="1084" w:customStyle="1">
    <w:name w:val="正文缩进1"/>
    <w:basedOn w:val="857"/>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7"/>
    <w:next w:val="912"/>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7"/>
    <w:qFormat/>
    <w:rPr>
      <w:rFonts w:ascii="Tahoma" w:hAnsi="Tahoma" w:eastAsia="Calibri" w:cs="宋体"/>
      <w:b w:val="0"/>
      <w:position w:val="0"/>
      <w:lang w:val="zh-CN"/>
    </w:rPr>
  </w:style>
  <w:style w:type="paragraph" w:styleId="1088" w:customStyle="1">
    <w:name w:val="样式"/>
    <w:basedOn w:val="857"/>
    <w:qFormat/>
    <w:pPr>
      <w:spacing w:before="120" w:after="120" w:line="360" w:lineRule="auto"/>
    </w:pPr>
    <w:rPr>
      <w:rFonts w:hAnsi="Calibri" w:eastAsia="Calibri" w:cs="宋体"/>
      <w:b w:val="0"/>
      <w:position w:val="0"/>
      <w:lang w:val="zh-CN"/>
    </w:rPr>
  </w:style>
  <w:style w:type="paragraph" w:styleId="1089" w:customStyle="1">
    <w:name w:val="xl31"/>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7"/>
    <w:qFormat/>
    <w:rPr>
      <w:rFonts w:hAnsi="宋体" w:eastAsia="楷体_GB2312" w:cs="宋体"/>
      <w:b w:val="0"/>
      <w:position w:val="0"/>
      <w:sz w:val="28"/>
      <w:lang w:val="zh-CN"/>
    </w:rPr>
  </w:style>
  <w:style w:type="paragraph" w:styleId="1091" w:customStyle="1">
    <w:name w:val="表格1"/>
    <w:basedOn w:val="857"/>
    <w:qFormat/>
    <w:rPr>
      <w:rFonts w:hAnsi="Calibri" w:eastAsia="Calibri" w:cs="宋体"/>
      <w:b w:val="0"/>
      <w:position w:val="0"/>
      <w:sz w:val="20"/>
      <w:szCs w:val="21"/>
      <w:lang w:val="zh-CN"/>
    </w:rPr>
  </w:style>
  <w:style w:type="paragraph" w:styleId="1092" w:customStyle="1">
    <w:name w:val="Char"/>
    <w:basedOn w:val="857"/>
    <w:qFormat/>
    <w:rPr>
      <w:rFonts w:ascii="Tahoma" w:hAnsi="Tahoma" w:eastAsia="Calibri" w:cs="仿宋_GB2312"/>
      <w:b w:val="0"/>
      <w:position w:val="0"/>
      <w:szCs w:val="28"/>
      <w:lang w:val="zh-CN"/>
    </w:rPr>
  </w:style>
  <w:style w:type="paragraph" w:styleId="1093" w:customStyle="1">
    <w:name w:val="正文缩进2字符"/>
    <w:basedOn w:val="857"/>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7"/>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7"/>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7"/>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7"/>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8"/>
    <w:qFormat/>
    <w:pPr>
      <w:spacing w:line="360" w:lineRule="auto"/>
    </w:pPr>
    <w:rPr>
      <w:rFonts w:ascii="Tahoma" w:hAnsi="Tahoma"/>
      <w:szCs w:val="24"/>
    </w:rPr>
  </w:style>
  <w:style w:type="paragraph" w:styleId="1102" w:customStyle="1">
    <w:name w:val="xl54"/>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7"/>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7"/>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7"/>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7"/>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7"/>
    <w:qFormat/>
    <w:rPr>
      <w:rFonts w:ascii="Tahoma" w:hAnsi="Tahoma" w:eastAsia="Calibri" w:cs="Tahoma"/>
      <w:b w:val="0"/>
      <w:position w:val="0"/>
      <w:lang w:val="zh-CN"/>
    </w:rPr>
  </w:style>
  <w:style w:type="paragraph" w:styleId="1109" w:customStyle="1">
    <w:name w:val="xl42"/>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8"/>
    <w:qFormat/>
    <w:rPr>
      <w:rFonts w:ascii="Tahoma" w:hAnsi="Tahoma"/>
      <w:b w:val="0"/>
      <w:position w:val="0"/>
      <w:szCs w:val="24"/>
    </w:rPr>
  </w:style>
  <w:style w:type="paragraph" w:styleId="1111" w:customStyle="1">
    <w:name w:val="_Style 42"/>
    <w:basedOn w:val="857"/>
    <w:next w:val="883"/>
    <w:qFormat/>
    <w:rPr>
      <w:rFonts w:ascii="楷体_GB2312" w:hAnsi="Arial" w:eastAsia="楷体_GB2312" w:cs="宋体"/>
      <w:b w:val="0"/>
      <w:position w:val="0"/>
      <w:sz w:val="28"/>
      <w:lang w:val="zh-CN"/>
    </w:rPr>
  </w:style>
  <w:style w:type="paragraph" w:styleId="1112" w:customStyle="1">
    <w:name w:val="Char Char Char Char Char Char Char1"/>
    <w:basedOn w:val="857"/>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7"/>
    <w:qFormat/>
    <w:pPr>
      <w:jc w:val="left"/>
      <w:keepLines/>
      <w:keepNext/>
      <w:spacing w:before="156" w:after="156"/>
      <w:outlineLvl w:val="2"/>
    </w:pPr>
    <w:rPr>
      <w:rFonts w:ascii="Calibri" w:hAnsi="Calibri" w:eastAsia="Calibri" w:cs="宋体"/>
      <w:bCs/>
      <w:position w:val="0"/>
      <w:lang w:val="zh-CN"/>
    </w:rPr>
  </w:style>
  <w:style w:type="paragraph" w:styleId="1114" w:customStyle="1">
    <w:name w:val="条1"/>
    <w:basedOn w:val="85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7"/>
    <w:qFormat/>
    <w:rPr>
      <w:rFonts w:ascii="Tahoma" w:hAnsi="Tahoma" w:eastAsia="Calibri" w:cs="Tahoma"/>
      <w:b w:val="0"/>
      <w:position w:val="0"/>
      <w:lang w:val="zh-CN"/>
    </w:rPr>
  </w:style>
  <w:style w:type="paragraph" w:styleId="1117" w:customStyle="1">
    <w:name w:val="xl25"/>
    <w:basedOn w:val="85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7"/>
    <w:qFormat/>
    <w:pPr>
      <w:jc w:val="left"/>
      <w:spacing w:after="160" w:line="240" w:lineRule="exact"/>
      <w:widowControl/>
    </w:pPr>
    <w:rPr>
      <w:rFonts w:ascii="Verdana" w:hAnsi="Verdana"/>
      <w:sz w:val="20"/>
      <w:lang w:eastAsia="en-US"/>
    </w:rPr>
  </w:style>
  <w:style w:type="paragraph" w:styleId="1120" w:customStyle="1">
    <w:name w:val="_Style 226"/>
    <w:basedOn w:val="858"/>
    <w:next w:val="857"/>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7"/>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7"/>
    <w:qFormat/>
    <w:pPr>
      <w:jc w:val="left"/>
      <w:widowControl/>
    </w:pPr>
    <w:rPr>
      <w:rFonts w:hAnsi="宋体" w:eastAsia="Calibri" w:cs="宋体"/>
      <w:b w:val="0"/>
      <w:position w:val="0"/>
      <w:szCs w:val="24"/>
      <w:lang w:val="zh-CN"/>
    </w:rPr>
  </w:style>
  <w:style w:type="paragraph" w:styleId="1125" w:customStyle="1">
    <w:name w:val="标题5，章节第五层"/>
    <w:basedOn w:val="857"/>
    <w:next w:val="85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7"/>
    <w:next w:val="857"/>
    <w:qFormat/>
    <w:pPr>
      <w:spacing w:line="360" w:lineRule="auto"/>
    </w:pPr>
    <w:rPr>
      <w:rFonts w:ascii="Calibri" w:hAnsi="Calibri" w:eastAsia="Calibri" w:cs="宋体"/>
      <w:b w:val="0"/>
      <w:position w:val="0"/>
      <w:sz w:val="20"/>
      <w:lang w:val="zh-CN"/>
    </w:rPr>
  </w:style>
  <w:style w:type="paragraph" w:styleId="1127" w:customStyle="1">
    <w:name w:val="样式2"/>
    <w:basedOn w:val="857"/>
    <w:qFormat/>
    <w:pPr>
      <w:ind w:left="200"/>
      <w:spacing w:line="360" w:lineRule="auto"/>
    </w:pPr>
    <w:rPr>
      <w:rFonts w:hAnsi="宋体" w:eastAsia="Calibri" w:cs="宋体"/>
      <w:position w:val="0"/>
      <w:szCs w:val="24"/>
      <w:lang w:val="zh-CN"/>
    </w:rPr>
  </w:style>
  <w:style w:type="paragraph" w:styleId="1128"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93"/>
    <w:qFormat/>
    <w:pPr>
      <w:ind w:left="0" w:firstLine="200"/>
      <w:jc w:val="left"/>
      <w:spacing w:line="360" w:lineRule="auto"/>
    </w:pPr>
    <w:rPr>
      <w:rFonts w:ascii="Times New Roman" w:hAnsi="Times New Roman"/>
      <w:sz w:val="28"/>
      <w:szCs w:val="24"/>
    </w:rPr>
  </w:style>
  <w:style w:type="paragraph" w:styleId="1130" w:customStyle="1">
    <w:name w:val="Char Char11"/>
    <w:basedOn w:val="857"/>
    <w:qFormat/>
    <w:rPr>
      <w:rFonts w:ascii="Tahoma" w:hAnsi="Tahoma" w:eastAsia="Calibri" w:cs="宋体"/>
      <w:b w:val="0"/>
      <w:position w:val="0"/>
      <w:lang w:val="zh-CN"/>
    </w:rPr>
  </w:style>
  <w:style w:type="paragraph" w:styleId="1131" w:customStyle="1">
    <w:name w:val="a0"/>
    <w:basedOn w:val="857"/>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7"/>
    <w:qFormat/>
    <w:pPr>
      <w:jc w:val="center"/>
      <w:spacing w:before="156" w:line="0" w:lineRule="atLeast"/>
    </w:pPr>
    <w:rPr>
      <w:rFonts w:hAnsi="宋体" w:eastAsia="Calibri" w:cs="宋体"/>
      <w:b w:val="0"/>
      <w:color w:val="000000"/>
      <w:position w:val="0"/>
      <w:szCs w:val="24"/>
      <w:lang w:val="zh-CN"/>
    </w:rPr>
  </w:style>
  <w:style w:type="paragraph" w:styleId="1134" w:customStyle="1">
    <w:name w:val="xl63"/>
    <w:basedOn w:val="85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7"/>
    <w:next w:val="914"/>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7"/>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8"/>
    <w:qFormat/>
    <w:pPr>
      <w:spacing w:line="360" w:lineRule="auto"/>
    </w:pPr>
    <w:rPr>
      <w:rFonts w:ascii="Tahoma" w:hAnsi="Tahoma"/>
      <w:szCs w:val="24"/>
    </w:rPr>
  </w:style>
  <w:style w:type="paragraph" w:styleId="1139" w:customStyle="1">
    <w:name w:val="表格内容"/>
    <w:basedOn w:val="857"/>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7"/>
    <w:next w:val="85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7"/>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7"/>
    <w:qFormat/>
    <w:pPr>
      <w:ind w:left="720" w:hanging="720"/>
      <w:widowControl/>
    </w:pPr>
    <w:rPr>
      <w:rFonts w:ascii="Calibri" w:hAnsi="Calibri" w:eastAsia="Calibri" w:cs="宋体"/>
      <w:b w:val="0"/>
      <w:position w:val="0"/>
      <w:lang w:val="en-GB"/>
    </w:rPr>
  </w:style>
  <w:style w:type="paragraph" w:styleId="1146" w:customStyle="1">
    <w:name w:val="方案正文"/>
    <w:basedOn w:val="857"/>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7"/>
    <w:qFormat/>
    <w:rPr>
      <w:rFonts w:ascii="Tahoma" w:hAnsi="Tahoma" w:eastAsia="Calibri" w:cs="宋体"/>
      <w:b w:val="0"/>
      <w:position w:val="0"/>
      <w:lang w:val="zh-CN"/>
    </w:rPr>
  </w:style>
  <w:style w:type="paragraph" w:styleId="1150" w:customStyle="1">
    <w:name w:val="Char Char Char Char Char Char Char Char Char1"/>
    <w:basedOn w:val="857"/>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7"/>
    <w:qFormat/>
    <w:pPr>
      <w:ind w:left="720" w:hanging="720"/>
      <w:widowControl/>
    </w:pPr>
    <w:rPr>
      <w:rFonts w:ascii="Calibri" w:hAnsi="Calibri" w:eastAsia="Calibri" w:cs="宋体"/>
      <w:b w:val="0"/>
      <w:position w:val="0"/>
      <w:lang w:val="en-GB"/>
    </w:rPr>
  </w:style>
  <w:style w:type="paragraph" w:styleId="1152" w:customStyle="1">
    <w:name w:val="表蕊"/>
    <w:basedOn w:val="857"/>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7"/>
    <w:next w:val="933"/>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7"/>
    <w:next w:val="857"/>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7"/>
    <w:qFormat/>
    <w:rPr>
      <w:rFonts w:ascii="Times New Roman"/>
    </w:rPr>
  </w:style>
  <w:style w:type="paragraph" w:styleId="1162" w:customStyle="1">
    <w:name w:val="xl33"/>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7"/>
    <w:qFormat/>
    <w:pPr>
      <w:ind w:firstLine="21"/>
    </w:pPr>
    <w:rPr>
      <w:rFonts w:hAnsi="宋体" w:eastAsia="Calibri" w:cs="宋体"/>
      <w:b w:val="0"/>
      <w:position w:val="0"/>
      <w:sz w:val="20"/>
      <w:lang w:val="zh-CN"/>
    </w:rPr>
  </w:style>
  <w:style w:type="paragraph" w:styleId="1164" w:customStyle="1">
    <w:name w:val="a"/>
    <w:basedOn w:val="857"/>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7"/>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7"/>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8"/>
    <w:qFormat/>
    <w:rPr>
      <w:rFonts w:ascii="Tahoma" w:hAnsi="Tahoma"/>
      <w:szCs w:val="24"/>
    </w:rPr>
  </w:style>
  <w:style w:type="paragraph" w:styleId="1170" w:customStyle="1">
    <w:name w:val="Char Char Char Char Char Char Char Char Char Char Char1"/>
    <w:basedOn w:val="857"/>
    <w:qFormat/>
    <w:rPr>
      <w:rFonts w:ascii="Tahoma" w:hAnsi="Tahoma" w:eastAsia="Calibri" w:cs="Tahoma"/>
      <w:b w:val="0"/>
      <w:position w:val="0"/>
      <w:lang w:val="zh-CN"/>
    </w:rPr>
  </w:style>
  <w:style w:type="paragraph" w:styleId="1171" w:customStyle="1">
    <w:name w:val="font7"/>
    <w:basedOn w:val="857"/>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8"/>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7"/>
    <w:qFormat/>
    <w:rPr>
      <w:rFonts w:ascii="Tahoma" w:hAnsi="Tahoma" w:eastAsia="Calibri" w:cs="宋体"/>
      <w:b w:val="0"/>
      <w:position w:val="0"/>
      <w:lang w:val="zh-CN"/>
    </w:rPr>
  </w:style>
  <w:style w:type="paragraph" w:styleId="1174" w:customStyle="1">
    <w:name w:val="标题 4宋体"/>
    <w:basedOn w:val="861"/>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7"/>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7"/>
    <w:next w:val="857"/>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7"/>
    <w:next w:val="857"/>
    <w:qFormat/>
    <w:rPr>
      <w:rFonts w:hAnsi="宋体" w:eastAsia="Calibri" w:cs="宋体"/>
      <w:b w:val="0"/>
      <w:position w:val="0"/>
      <w:lang w:val="zh-CN"/>
    </w:rPr>
  </w:style>
  <w:style w:type="paragraph" w:styleId="1180" w:customStyle="1">
    <w:name w:val="Char Char Char Char Char1"/>
    <w:basedOn w:val="857"/>
    <w:qFormat/>
    <w:rPr>
      <w:rFonts w:ascii="Tahoma" w:hAnsi="Tahoma" w:eastAsia="Calibri" w:cs="宋体"/>
      <w:b w:val="0"/>
      <w:position w:val="0"/>
      <w:lang w:val="zh-CN"/>
    </w:rPr>
  </w:style>
  <w:style w:type="paragraph" w:styleId="1181" w:customStyle="1">
    <w:name w:val="标准文本"/>
    <w:basedOn w:val="857"/>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7"/>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7"/>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7"/>
    <w:link w:val="1295"/>
    <w:uiPriority w:val="34"/>
    <w:qFormat/>
    <w:pPr>
      <w:contextualSpacing/>
      <w:ind w:left="720"/>
      <w:jc w:val="left"/>
      <w:widowControl/>
    </w:pPr>
    <w:rPr>
      <w:rFonts w:ascii="Arial" w:hAnsi="Arial" w:eastAsia="黑体" w:cs="宋体"/>
      <w:b w:val="0"/>
      <w:position w:val="0"/>
      <w:szCs w:val="24"/>
      <w:lang w:val="zh-CN" w:eastAsia="en-US"/>
    </w:rPr>
  </w:style>
  <w:style w:type="paragraph" w:styleId="1185" w:customStyle="1">
    <w:name w:val="正文 New New New New New New New New New New New New New New"/>
    <w:qFormat/>
    <w:pPr>
      <w:jc w:val="both"/>
      <w:widowControl w:val="off"/>
    </w:pPr>
    <w:rPr>
      <w:rFonts w:hint="eastAsia" w:ascii="Calibri" w:hAnsi="Calibri"/>
      <w:sz w:val="21"/>
    </w:rPr>
  </w:style>
  <w:style w:type="paragraph" w:styleId="1186" w:customStyle="1">
    <w:name w:val="文档正文"/>
    <w:basedOn w:val="857"/>
    <w:qFormat/>
    <w:pPr>
      <w:spacing w:line="360" w:lineRule="auto"/>
    </w:pPr>
    <w:rPr>
      <w:rFonts w:hAnsi="宋体" w:eastAsia="Calibri" w:cs="宋体"/>
      <w:bCs/>
      <w:position w:val="0"/>
      <w:sz w:val="20"/>
      <w:szCs w:val="24"/>
      <w:lang w:val="zh-CN"/>
    </w:rPr>
  </w:style>
  <w:style w:type="paragraph" w:styleId="1187" w:customStyle="1">
    <w:name w:val="xl61"/>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准小四"/>
    <w:basedOn w:val="857"/>
    <w:qFormat/>
    <w:pPr>
      <w:ind w:firstLine="480"/>
      <w:spacing w:line="360" w:lineRule="auto"/>
    </w:pPr>
    <w:rPr>
      <w:rFonts w:ascii="Arial" w:hAnsi="Arial" w:eastAsia="Calibri" w:cs="宋体"/>
      <w:b w:val="0"/>
      <w:position w:val="0"/>
      <w:szCs w:val="21"/>
      <w:lang w:val="zh-CN"/>
    </w:rPr>
  </w:style>
  <w:style w:type="paragraph" w:styleId="1189" w:customStyle="1">
    <w:name w:val="正文 + 宋体"/>
    <w:basedOn w:val="857"/>
    <w:qFormat/>
    <w:pPr>
      <w:ind w:firstLine="420"/>
      <w:spacing w:line="360" w:lineRule="auto"/>
    </w:pPr>
    <w:rPr>
      <w:rFonts w:ascii="Calibri" w:hAnsi="Calibri" w:eastAsia="Calibri" w:cs="宋体"/>
      <w:b w:val="0"/>
      <w:position w:val="0"/>
      <w:sz w:val="20"/>
      <w:szCs w:val="24"/>
      <w:lang w:val="zh-CN"/>
    </w:rPr>
  </w:style>
  <w:style w:type="paragraph" w:styleId="1190" w:customStyle="1">
    <w:name w:val="马刚标题1"/>
    <w:basedOn w:val="858"/>
    <w:next w:val="85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1" w:customStyle="1">
    <w:name w:val="font9"/>
    <w:basedOn w:val="857"/>
    <w:qFormat/>
    <w:pPr>
      <w:jc w:val="left"/>
      <w:spacing w:before="100" w:beforeAutospacing="1" w:after="100" w:afterAutospacing="1"/>
      <w:widowControl/>
    </w:pPr>
    <w:rPr>
      <w:rFonts w:ascii="Calibri" w:hAnsi="Calibri" w:eastAsia="Calibri" w:cs="宋体"/>
      <w:bCs/>
      <w:position w:val="0"/>
      <w:sz w:val="20"/>
      <w:lang w:val="zh-CN"/>
    </w:rPr>
  </w:style>
  <w:style w:type="paragraph" w:styleId="1192" w:customStyle="1">
    <w:name w:val="p0"/>
    <w:qFormat/>
    <w:pPr>
      <w:spacing w:before="100" w:beforeAutospacing="1" w:after="100" w:afterAutospacing="1"/>
    </w:pPr>
    <w:rPr>
      <w:rFonts w:ascii="宋体" w:hAnsi="宋体" w:eastAsia="仿宋_GB2312" w:cs="宋体"/>
      <w:sz w:val="24"/>
    </w:rPr>
  </w:style>
  <w:style w:type="paragraph" w:styleId="1193" w:customStyle="1">
    <w:name w:val="font8"/>
    <w:basedOn w:val="857"/>
    <w:qFormat/>
    <w:pPr>
      <w:jc w:val="left"/>
      <w:spacing w:before="100" w:beforeAutospacing="1" w:after="100" w:afterAutospacing="1"/>
      <w:widowControl/>
    </w:pPr>
    <w:rPr>
      <w:rFonts w:hAnsi="宋体" w:eastAsia="Calibri" w:cs="宋体"/>
      <w:bCs/>
      <w:i/>
      <w:iCs/>
      <w:position w:val="0"/>
      <w:sz w:val="20"/>
      <w:lang w:val="zh-CN"/>
    </w:rPr>
  </w:style>
  <w:style w:type="paragraph" w:styleId="1194" w:customStyle="1">
    <w:name w:val="纯文本2"/>
    <w:basedOn w:val="857"/>
    <w:qFormat/>
    <w:rPr>
      <w:rFonts w:hAnsi="Courier New" w:eastAsia="楷体_GB2312"/>
      <w:sz w:val="28"/>
    </w:rPr>
  </w:style>
  <w:style w:type="paragraph" w:styleId="1195" w:customStyle="1">
    <w:name w:val="大标题"/>
    <w:basedOn w:val="857"/>
    <w:next w:val="85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6" w:customStyle="1">
    <w:name w:val="Char Char1 Char Char Char Char"/>
    <w:basedOn w:val="878"/>
    <w:qFormat/>
    <w:pPr>
      <w:ind w:left="357"/>
      <w:jc w:val="left"/>
      <w:spacing w:line="436" w:lineRule="exact"/>
      <w:outlineLvl w:val="3"/>
    </w:pPr>
    <w:rPr>
      <w:rFonts w:ascii="Tahoma" w:hAnsi="Tahoma" w:cs="Tahoma"/>
      <w:position w:val="0"/>
      <w:szCs w:val="24"/>
    </w:rPr>
  </w:style>
  <w:style w:type="paragraph" w:styleId="1197" w:customStyle="1">
    <w:name w:val="标题2，章节第二层"/>
    <w:basedOn w:val="857"/>
    <w:next w:val="96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8" w:customStyle="1">
    <w:name w:val="Char Char1 Char Char Char Char Char Char Char"/>
    <w:basedOn w:val="857"/>
    <w:qFormat/>
    <w:rPr>
      <w:rFonts w:ascii="Tahoma" w:hAnsi="Tahoma" w:eastAsia="Calibri" w:cs="Tahoma"/>
      <w:b w:val="0"/>
      <w:position w:val="0"/>
      <w:lang w:val="zh-CN"/>
    </w:rPr>
  </w:style>
  <w:style w:type="paragraph" w:styleId="1199" w:customStyle="1">
    <w:name w:val="xl2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0" w:customStyle="1">
    <w:name w:val="纯文本 Char Char"/>
    <w:qFormat/>
    <w:rPr>
      <w:rFonts w:ascii="宋体" w:hAnsi="Courier New" w:eastAsia="宋体"/>
      <w:sz w:val="21"/>
      <w:szCs w:val="21"/>
      <w:lang w:val="en-US" w:eastAsia="zh-CN" w:bidi="ar-SA"/>
    </w:rPr>
  </w:style>
  <w:style w:type="character" w:styleId="1201" w:customStyle="1">
    <w:name w:val="concon"/>
    <w:qFormat/>
  </w:style>
  <w:style w:type="character" w:styleId="1202" w:customStyle="1">
    <w:name w:val="标题 字符1"/>
    <w:qFormat/>
    <w:rPr>
      <w:rFonts w:ascii="等线 Light" w:hAnsi="等线 Light" w:eastAsia="宋体" w:cs="Times New Roman"/>
      <w:b/>
      <w:bCs/>
      <w:position w:val="-10"/>
      <w:sz w:val="32"/>
      <w:szCs w:val="32"/>
    </w:rPr>
  </w:style>
  <w:style w:type="character" w:styleId="1203" w:customStyle="1">
    <w:name w:val="小四 段落 宋体 Char Char Char Char Char Char Char Char"/>
    <w:qFormat/>
    <w:rPr>
      <w:rFonts w:eastAsia="宋体"/>
      <w:sz w:val="24"/>
      <w:szCs w:val="24"/>
      <w:lang w:val="en-US" w:eastAsia="zh-CN" w:bidi="ar-SA"/>
    </w:rPr>
  </w:style>
  <w:style w:type="character" w:styleId="1204" w:customStyle="1">
    <w:name w:val="qxdate"/>
    <w:qFormat/>
    <w:rPr>
      <w:rFonts w:ascii="Times New Roman" w:hAnsi="Times New Roman" w:eastAsia="宋体" w:cs="Times New Roman"/>
      <w:color w:val="333333"/>
      <w:sz w:val="18"/>
      <w:szCs w:val="18"/>
    </w:rPr>
  </w:style>
  <w:style w:type="character" w:styleId="1205" w:customStyle="1">
    <w:name w:val="Title1 Char"/>
    <w:qFormat/>
    <w:rPr>
      <w:rFonts w:eastAsia="宋体"/>
      <w:b/>
      <w:bCs/>
      <w:sz w:val="44"/>
      <w:szCs w:val="44"/>
      <w:lang w:val="en-US" w:eastAsia="zh-CN" w:bidi="ar-SA"/>
    </w:rPr>
  </w:style>
  <w:style w:type="character" w:styleId="1206" w:customStyle="1">
    <w:name w:val="小四 段落 宋体 Char Char Char1"/>
    <w:qFormat/>
    <w:rPr>
      <w:rFonts w:ascii="宋体" w:hAnsi="宋体" w:eastAsia="宋体"/>
      <w:sz w:val="24"/>
      <w:szCs w:val="24"/>
      <w:lang w:val="en-US" w:eastAsia="zh-CN" w:bidi="ar-SA"/>
    </w:rPr>
  </w:style>
  <w:style w:type="character" w:styleId="1207" w:customStyle="1">
    <w:name w:val="标准文本 Char Char"/>
    <w:qFormat/>
    <w:rPr>
      <w:rFonts w:eastAsia="宋体" w:cs="宋体"/>
      <w:sz w:val="24"/>
      <w:szCs w:val="24"/>
      <w:lang w:val="en-US" w:eastAsia="zh-CN" w:bidi="ar-SA"/>
    </w:rPr>
  </w:style>
  <w:style w:type="character" w:styleId="1208" w:customStyle="1">
    <w:name w:val="Char Char26"/>
    <w:qFormat/>
    <w:rPr>
      <w:b/>
      <w:bCs/>
      <w:sz w:val="32"/>
      <w:szCs w:val="32"/>
    </w:rPr>
  </w:style>
  <w:style w:type="character" w:styleId="1209" w:customStyle="1">
    <w:name w:val="_Style 315"/>
    <w:qFormat/>
    <w:rPr>
      <w:i/>
      <w:iCs/>
      <w:smallCaps/>
      <w:spacing w:val="5"/>
    </w:rPr>
  </w:style>
  <w:style w:type="character" w:styleId="1210" w:customStyle="1">
    <w:name w:val="prev1"/>
    <w:qFormat/>
    <w:rPr>
      <w:rFonts w:ascii="Times New Roman" w:hAnsi="Times New Roman" w:eastAsia="宋体" w:cs="Times New Roman"/>
      <w:color w:val="888888"/>
    </w:rPr>
  </w:style>
  <w:style w:type="character" w:styleId="1211" w:customStyle="1">
    <w:name w:val="redfilefwwh"/>
    <w:qFormat/>
    <w:rPr>
      <w:rFonts w:ascii="Times New Roman" w:hAnsi="Times New Roman" w:eastAsia="宋体" w:cs="Times New Roman"/>
      <w:color w:val="ba2636"/>
      <w:sz w:val="18"/>
      <w:szCs w:val="18"/>
    </w:rPr>
  </w:style>
  <w:style w:type="character" w:styleId="1212" w:customStyle="1">
    <w:name w:val="listbenefit"/>
    <w:qFormat/>
  </w:style>
  <w:style w:type="character" w:styleId="1213" w:customStyle="1">
    <w:name w:val="textcontents"/>
    <w:qFormat/>
  </w:style>
  <w:style w:type="character" w:styleId="1214" w:customStyle="1">
    <w:name w:val="_Style 321"/>
    <w:qFormat/>
    <w:rPr>
      <w:smallCaps/>
    </w:rPr>
  </w:style>
  <w:style w:type="character" w:styleId="1215" w:customStyle="1">
    <w:name w:val="case31"/>
    <w:qFormat/>
    <w:rPr>
      <w:sz w:val="21"/>
      <w:szCs w:val="21"/>
    </w:rPr>
  </w:style>
  <w:style w:type="character" w:styleId="1216" w:customStyle="1">
    <w:name w:val="Char Char23"/>
    <w:qFormat/>
    <w:rPr>
      <w:rFonts w:ascii="Arial" w:hAnsi="Arial" w:eastAsia="黑体"/>
      <w:b/>
      <w:bCs/>
      <w:sz w:val="24"/>
      <w:szCs w:val="24"/>
    </w:rPr>
  </w:style>
  <w:style w:type="character" w:styleId="1217" w:customStyle="1">
    <w:name w:val="_Style 326"/>
    <w:qFormat/>
    <w:rPr>
      <w:b/>
      <w:bCs/>
    </w:rPr>
  </w:style>
  <w:style w:type="character" w:styleId="1218" w:customStyle="1">
    <w:name w:val="zhengwen1"/>
    <w:uiPriority w:val="99"/>
    <w:qFormat/>
    <w:rPr>
      <w:sz w:val="21"/>
    </w:rPr>
  </w:style>
  <w:style w:type="character" w:styleId="1219" w:customStyle="1">
    <w:name w:val="样式 非加粗"/>
    <w:qFormat/>
    <w:rPr>
      <w:rFonts w:eastAsia="宋体"/>
      <w:sz w:val="28"/>
    </w:rPr>
  </w:style>
  <w:style w:type="character" w:styleId="1220" w:customStyle="1">
    <w:name w:val="next3"/>
    <w:qFormat/>
    <w:rPr>
      <w:rFonts w:hint="eastAsia" w:ascii="微软雅黑" w:hAnsi="微软雅黑" w:eastAsia="微软雅黑" w:cs="微软雅黑"/>
      <w:sz w:val="21"/>
      <w:szCs w:val="21"/>
    </w:rPr>
  </w:style>
  <w:style w:type="character" w:styleId="1221" w:customStyle="1">
    <w:name w:val="标题 3 Char"/>
    <w:qFormat/>
    <w:rPr>
      <w:rFonts w:ascii="宋体" w:hAnsi="宋体" w:eastAsia="宋体"/>
      <w:b/>
      <w:bCs/>
      <w:sz w:val="24"/>
      <w:szCs w:val="32"/>
      <w:lang w:val="en-US" w:eastAsia="zh-CN" w:bidi="ar-SA"/>
    </w:rPr>
  </w:style>
  <w:style w:type="character" w:styleId="1222" w:customStyle="1">
    <w:name w:val="小四 段落 宋体 Char1"/>
    <w:qFormat/>
    <w:rPr>
      <w:rFonts w:eastAsia="宋体"/>
      <w:sz w:val="24"/>
      <w:szCs w:val="24"/>
      <w:lang w:val="en-US" w:eastAsia="zh-CN" w:bidi="ar-SA"/>
    </w:rPr>
  </w:style>
  <w:style w:type="character" w:styleId="1223" w:customStyle="1">
    <w:name w:val="next1"/>
    <w:qFormat/>
    <w:rPr>
      <w:rFonts w:ascii="Times New Roman" w:hAnsi="Times New Roman" w:eastAsia="宋体" w:cs="Times New Roman"/>
      <w:color w:val="888888"/>
    </w:rPr>
  </w:style>
  <w:style w:type="character" w:styleId="1224" w:customStyle="1">
    <w:name w:val="style13"/>
    <w:qFormat/>
    <w:rPr>
      <w:sz w:val="18"/>
      <w:szCs w:val="18"/>
    </w:rPr>
  </w:style>
  <w:style w:type="character" w:styleId="1225" w:customStyle="1">
    <w:name w:val="next2"/>
    <w:qFormat/>
    <w:rPr>
      <w:rFonts w:ascii="Times New Roman" w:hAnsi="Times New Roman" w:eastAsia="宋体" w:cs="Times New Roman"/>
      <w:color w:val="888888"/>
    </w:rPr>
  </w:style>
  <w:style w:type="character" w:styleId="1226" w:customStyle="1">
    <w:name w:val="Char Char27"/>
    <w:qFormat/>
    <w:rPr>
      <w:b/>
      <w:bCs/>
      <w:sz w:val="44"/>
      <w:szCs w:val="44"/>
    </w:rPr>
  </w:style>
  <w:style w:type="character" w:styleId="1227" w:customStyle="1">
    <w:name w:val="Char Char8"/>
    <w:qFormat/>
    <w:rPr>
      <w:rFonts w:eastAsia="宋体"/>
      <w:sz w:val="21"/>
      <w:lang w:val="en-US" w:eastAsia="zh-CN" w:bidi="ar-SA"/>
    </w:rPr>
  </w:style>
  <w:style w:type="character" w:styleId="1228" w:customStyle="1">
    <w:name w:val="3zw"/>
    <w:qFormat/>
  </w:style>
  <w:style w:type="character" w:styleId="1229" w:customStyle="1">
    <w:name w:val="小四 段落 宋体 Char Char Char Char Char"/>
    <w:qFormat/>
    <w:rPr>
      <w:rFonts w:eastAsia="宋体"/>
      <w:sz w:val="24"/>
      <w:szCs w:val="24"/>
      <w:lang w:val="en-US" w:eastAsia="zh-CN" w:bidi="ar-SA"/>
    </w:rPr>
  </w:style>
  <w:style w:type="character" w:styleId="1230" w:customStyle="1">
    <w:name w:val="h Char Char"/>
    <w:qFormat/>
    <w:rPr>
      <w:rFonts w:eastAsia="宋体"/>
      <w:sz w:val="18"/>
      <w:szCs w:val="18"/>
      <w:lang w:val="en-US" w:eastAsia="zh-CN" w:bidi="ar-SA"/>
    </w:rPr>
  </w:style>
  <w:style w:type="character" w:styleId="1231" w:customStyle="1">
    <w:name w:val="content"/>
    <w:qFormat/>
  </w:style>
  <w:style w:type="character" w:styleId="1232" w:customStyle="1">
    <w:name w:val="redfilenumber"/>
    <w:qFormat/>
    <w:rPr>
      <w:rFonts w:ascii="Times New Roman" w:hAnsi="Times New Roman" w:eastAsia="宋体" w:cs="Times New Roman"/>
      <w:color w:val="ba2636"/>
      <w:sz w:val="18"/>
      <w:szCs w:val="18"/>
    </w:rPr>
  </w:style>
  <w:style w:type="character" w:styleId="1233" w:customStyle="1">
    <w:name w:val="Char Char28"/>
    <w:qFormat/>
    <w:rPr>
      <w:rFonts w:ascii="Arial" w:hAnsi="Arial" w:eastAsia="黑体" w:cs="Arial"/>
      <w:b/>
      <w:bCs/>
      <w:sz w:val="32"/>
      <w:szCs w:val="32"/>
    </w:rPr>
  </w:style>
  <w:style w:type="character" w:styleId="1234" w:customStyle="1">
    <w:name w:val="正文 + 宋体 Char"/>
    <w:qFormat/>
    <w:rPr>
      <w:rFonts w:eastAsia="宋体"/>
      <w:sz w:val="21"/>
      <w:szCs w:val="24"/>
      <w:lang w:val="en-US" w:eastAsia="zh-CN" w:bidi="ar-SA"/>
    </w:rPr>
  </w:style>
  <w:style w:type="character" w:styleId="1235" w:customStyle="1">
    <w:name w:val="Char Char211"/>
    <w:qFormat/>
    <w:rPr>
      <w:rFonts w:ascii="宋体" w:hAnsi="Courier New" w:eastAsia="宋体"/>
      <w:sz w:val="21"/>
      <w:szCs w:val="21"/>
      <w:lang w:val="en-US" w:eastAsia="zh-CN" w:bidi="ar-SA"/>
    </w:rPr>
  </w:style>
  <w:style w:type="character" w:styleId="1236" w:customStyle="1">
    <w:name w:val="subtitle1"/>
    <w:qFormat/>
    <w:rPr>
      <w:rFonts w:hint="default" w:ascii="Georgia" w:hAnsi="Georgia"/>
      <w:b/>
      <w:bCs/>
      <w:color w:val="666666"/>
      <w:sz w:val="18"/>
      <w:szCs w:val="18"/>
    </w:rPr>
  </w:style>
  <w:style w:type="character" w:styleId="1237" w:customStyle="1">
    <w:name w:val="特点 Char1"/>
    <w:qFormat/>
    <w:rPr>
      <w:rFonts w:eastAsia="宋体"/>
      <w:sz w:val="21"/>
      <w:lang w:val="en-US" w:eastAsia="zh-CN" w:bidi="ar-SA"/>
    </w:rPr>
  </w:style>
  <w:style w:type="character" w:styleId="1238" w:customStyle="1">
    <w:name w:val="样式 宋体 小四"/>
    <w:qFormat/>
    <w:rPr>
      <w:rFonts w:ascii="宋体" w:hAnsi="宋体"/>
      <w:sz w:val="24"/>
    </w:rPr>
  </w:style>
  <w:style w:type="character" w:styleId="1239" w:customStyle="1">
    <w:name w:val="Char Char22"/>
    <w:qFormat/>
    <w:rPr>
      <w:b/>
      <w:bCs/>
      <w:sz w:val="24"/>
      <w:szCs w:val="24"/>
    </w:rPr>
  </w:style>
  <w:style w:type="character" w:styleId="1240" w:customStyle="1">
    <w:name w:val="para_small"/>
    <w:qFormat/>
  </w:style>
  <w:style w:type="character" w:styleId="1241" w:customStyle="1">
    <w:name w:val="纯文本 Char Char Char1"/>
    <w:qFormat/>
    <w:rPr>
      <w:rFonts w:ascii="宋体" w:hAnsi="Courier New" w:eastAsia="宋体"/>
      <w:sz w:val="21"/>
      <w:szCs w:val="21"/>
      <w:lang w:val="en-US" w:eastAsia="zh-CN" w:bidi="ar-SA"/>
    </w:rPr>
  </w:style>
  <w:style w:type="character" w:styleId="1242" w:customStyle="1">
    <w:name w:val="style131"/>
    <w:qFormat/>
    <w:rPr>
      <w:rFonts w:cs="Times New Roman"/>
      <w:sz w:val="18"/>
      <w:szCs w:val="18"/>
    </w:rPr>
  </w:style>
  <w:style w:type="character" w:styleId="1243" w:customStyle="1">
    <w:name w:val="displayarti"/>
    <w:qFormat/>
    <w:rPr>
      <w:rFonts w:ascii="Times New Roman" w:hAnsi="Times New Roman" w:eastAsia="宋体" w:cs="Times New Roman"/>
      <w:color w:val="ffffff"/>
      <w:shd w:val="clear" w:color="auto" w:fill="a00000"/>
    </w:rPr>
  </w:style>
  <w:style w:type="character" w:styleId="1244" w:customStyle="1">
    <w:name w:val="Char Char21"/>
    <w:qFormat/>
    <w:rPr>
      <w:rFonts w:ascii="Arial" w:hAnsi="Arial" w:eastAsia="黑体"/>
      <w:sz w:val="24"/>
      <w:szCs w:val="24"/>
    </w:rPr>
  </w:style>
  <w:style w:type="character" w:styleId="1245" w:customStyle="1">
    <w:name w:val="纯文本 Char1"/>
    <w:qFormat/>
    <w:rPr>
      <w:rFonts w:ascii="宋体" w:hAnsi="Courier New" w:eastAsia="宋体" w:cs="Courier New"/>
      <w:sz w:val="21"/>
      <w:szCs w:val="21"/>
      <w:lang w:val="en-US" w:eastAsia="zh-CN" w:bidi="ar-SA"/>
    </w:rPr>
  </w:style>
  <w:style w:type="character" w:styleId="1246" w:customStyle="1">
    <w:name w:val="华宇段落1 Char Char Char"/>
    <w:qFormat/>
    <w:rPr>
      <w:rFonts w:eastAsia="宋体"/>
      <w:bCs/>
      <w:sz w:val="24"/>
      <w:szCs w:val="24"/>
      <w:lang w:val="en-US" w:eastAsia="zh-CN" w:bidi="ar-SA"/>
    </w:rPr>
  </w:style>
  <w:style w:type="character" w:styleId="1247" w:customStyle="1">
    <w:name w:val="_Style 367"/>
    <w:qFormat/>
    <w:rPr>
      <w:smallCaps/>
      <w:spacing w:val="5"/>
      <w:u w:val="single"/>
    </w:rPr>
  </w:style>
  <w:style w:type="character" w:styleId="1248" w:customStyle="1">
    <w:name w:val="HTML 预设格式 字符1"/>
    <w:qFormat/>
    <w:rPr>
      <w:rFonts w:ascii="Courier New" w:hAnsi="Courier New" w:eastAsia="宋体" w:cs="Courier New"/>
      <w:b/>
      <w:position w:val="-10"/>
    </w:rPr>
  </w:style>
  <w:style w:type="character" w:styleId="1249" w:customStyle="1">
    <w:name w:val="next"/>
    <w:qFormat/>
    <w:rPr>
      <w:rFonts w:ascii="微软雅黑" w:hAnsi="微软雅黑" w:eastAsia="微软雅黑" w:cs="微软雅黑"/>
      <w:sz w:val="21"/>
      <w:szCs w:val="21"/>
    </w:rPr>
  </w:style>
  <w:style w:type="character" w:styleId="1250" w:customStyle="1">
    <w:name w:val="prev"/>
    <w:qFormat/>
    <w:rPr>
      <w:rFonts w:hint="eastAsia" w:ascii="微软雅黑" w:hAnsi="微软雅黑" w:eastAsia="微软雅黑" w:cs="微软雅黑"/>
      <w:sz w:val="21"/>
      <w:szCs w:val="21"/>
    </w:rPr>
  </w:style>
  <w:style w:type="character" w:styleId="1251" w:customStyle="1">
    <w:name w:val="title_emph1"/>
    <w:qFormat/>
    <w:rPr>
      <w:rFonts w:ascii="Arial" w:cs="Arial"/>
      <w:b/>
      <w:bCs/>
      <w:sz w:val="18"/>
      <w:szCs w:val="18"/>
    </w:rPr>
  </w:style>
  <w:style w:type="character" w:styleId="1252" w:customStyle="1">
    <w:name w:val="Char Char20"/>
    <w:qFormat/>
    <w:rPr>
      <w:rFonts w:ascii="Arial" w:hAnsi="Arial" w:eastAsia="黑体"/>
      <w:sz w:val="21"/>
      <w:szCs w:val="21"/>
    </w:rPr>
  </w:style>
  <w:style w:type="character" w:styleId="1253" w:customStyle="1">
    <w:name w:val="_Style 379"/>
    <w:qFormat/>
    <w:rPr>
      <w:i/>
      <w:iCs/>
    </w:rPr>
  </w:style>
  <w:style w:type="character" w:styleId="1254" w:customStyle="1">
    <w:name w:val="normalfont1"/>
    <w:qFormat/>
    <w:rPr>
      <w:rFonts w:hint="default" w:ascii="ˎ̥" w:hAnsi="ˎ̥"/>
      <w:sz w:val="18"/>
      <w:szCs w:val="18"/>
      <w:u w:val="none"/>
    </w:rPr>
  </w:style>
  <w:style w:type="character" w:styleId="1255" w:customStyle="1">
    <w:name w:val="已访问的超链接1"/>
    <w:qFormat/>
    <w:rPr>
      <w:color w:val="auto"/>
      <w:u w:val="none"/>
    </w:rPr>
  </w:style>
  <w:style w:type="character" w:styleId="1256" w:customStyle="1">
    <w:name w:val="A2"/>
    <w:qFormat/>
    <w:rPr>
      <w:rFonts w:cs="Helvetica"/>
      <w:color w:val="000000"/>
      <w:sz w:val="18"/>
      <w:szCs w:val="18"/>
    </w:rPr>
  </w:style>
  <w:style w:type="character" w:styleId="1257" w:customStyle="1">
    <w:name w:val="Char Char29"/>
    <w:qFormat/>
    <w:rPr>
      <w:rFonts w:ascii="Times New Roman" w:hAnsi="Times New Roman" w:eastAsia="宋体" w:cs="Times New Roman"/>
      <w:b/>
      <w:bCs/>
      <w:sz w:val="44"/>
      <w:szCs w:val="44"/>
    </w:rPr>
  </w:style>
  <w:style w:type="character" w:styleId="1258" w:customStyle="1">
    <w:name w:val="content_lineheight1"/>
    <w:qFormat/>
  </w:style>
  <w:style w:type="character" w:styleId="1259" w:customStyle="1">
    <w:name w:val="标准小四 Char"/>
    <w:qFormat/>
    <w:rPr>
      <w:rFonts w:ascii="Arial" w:hAnsi="Arial" w:eastAsia="宋体"/>
      <w:sz w:val="24"/>
      <w:szCs w:val="21"/>
      <w:lang w:val="en-US" w:eastAsia="zh-CN" w:bidi="ar-SA"/>
    </w:rPr>
  </w:style>
  <w:style w:type="character" w:styleId="1260" w:customStyle="1">
    <w:name w:val="标准小四 Char Char"/>
    <w:qFormat/>
    <w:rPr>
      <w:rFonts w:ascii="Arial" w:hAnsi="Arial" w:eastAsia="宋体"/>
      <w:sz w:val="24"/>
      <w:szCs w:val="21"/>
      <w:lang w:val="en-US" w:eastAsia="zh-CN" w:bidi="ar-SA"/>
    </w:rPr>
  </w:style>
  <w:style w:type="character" w:styleId="1261" w:customStyle="1">
    <w:name w:val="ih151"/>
    <w:qFormat/>
    <w:rPr>
      <w:color w:val="666666"/>
      <w:sz w:val="18"/>
      <w:szCs w:val="18"/>
      <w:u w:val="none"/>
    </w:rPr>
  </w:style>
  <w:style w:type="character" w:styleId="1262" w:customStyle="1">
    <w:name w:val="标准文本 Char"/>
    <w:qFormat/>
    <w:rPr>
      <w:rFonts w:eastAsia="宋体" w:cs="宋体"/>
      <w:sz w:val="24"/>
      <w:szCs w:val="24"/>
      <w:lang w:val="en-US" w:eastAsia="zh-CN" w:bidi="ar-SA"/>
    </w:rPr>
  </w:style>
  <w:style w:type="character" w:styleId="1263" w:customStyle="1">
    <w:name w:val="gjfg"/>
    <w:qFormat/>
  </w:style>
  <w:style w:type="character" w:styleId="1264" w:customStyle="1">
    <w:name w:val="小四 段落 宋体 Char Char Char Char1"/>
    <w:qFormat/>
    <w:rPr>
      <w:rFonts w:eastAsia="宋体"/>
      <w:sz w:val="24"/>
      <w:szCs w:val="24"/>
      <w:lang w:val="en-US" w:eastAsia="zh-CN" w:bidi="ar-SA"/>
    </w:rPr>
  </w:style>
  <w:style w:type="character" w:styleId="1265" w:customStyle="1">
    <w:name w:val="引用 字符1"/>
    <w:uiPriority w:val="99"/>
    <w:qFormat/>
    <w:rPr>
      <w:rFonts w:ascii="宋体" w:hAnsi="Times New Roman" w:eastAsia="宋体" w:cs="Times New Roman"/>
      <w:b/>
      <w:i/>
      <w:iCs/>
      <w:color w:val="404040"/>
      <w:position w:val="-10"/>
      <w:sz w:val="24"/>
    </w:rPr>
  </w:style>
  <w:style w:type="character" w:styleId="1266" w:customStyle="1">
    <w:name w:val="prev2"/>
    <w:qFormat/>
    <w:rPr>
      <w:rFonts w:ascii="Times New Roman" w:hAnsi="Times New Roman" w:eastAsia="宋体" w:cs="Times New Roman"/>
      <w:color w:val="888888"/>
    </w:rPr>
  </w:style>
  <w:style w:type="character" w:styleId="1267" w:customStyle="1">
    <w:name w:val="t1"/>
    <w:qFormat/>
  </w:style>
  <w:style w:type="character" w:styleId="1268" w:customStyle="1">
    <w:name w:val="cfdate"/>
    <w:qFormat/>
    <w:rPr>
      <w:rFonts w:ascii="Times New Roman" w:hAnsi="Times New Roman" w:eastAsia="宋体" w:cs="Times New Roman"/>
      <w:color w:val="333333"/>
      <w:sz w:val="18"/>
      <w:szCs w:val="18"/>
    </w:rPr>
  </w:style>
  <w:style w:type="character" w:styleId="1269" w:customStyle="1">
    <w:name w:val="Char Char24"/>
    <w:qFormat/>
    <w:rPr>
      <w:b/>
      <w:bCs/>
      <w:sz w:val="28"/>
      <w:szCs w:val="28"/>
    </w:rPr>
  </w:style>
  <w:style w:type="character" w:styleId="1270" w:customStyle="1">
    <w:name w:val="point_normal1"/>
    <w:qFormat/>
    <w:rPr>
      <w:rFonts w:hint="default" w:ascii="Arial" w:hAnsi="Arial" w:cs="Arial"/>
      <w:sz w:val="18"/>
      <w:szCs w:val="18"/>
    </w:rPr>
  </w:style>
  <w:style w:type="character" w:styleId="1271" w:customStyle="1">
    <w:name w:val="小四 段落 宋体 Char Char Char Char Char Char"/>
    <w:qFormat/>
    <w:rPr>
      <w:rFonts w:eastAsia="宋体"/>
      <w:sz w:val="24"/>
      <w:szCs w:val="24"/>
      <w:lang w:val="en-US" w:eastAsia="zh-CN" w:bidi="ar-SA"/>
    </w:rPr>
  </w:style>
  <w:style w:type="character" w:styleId="1272" w:customStyle="1">
    <w:name w:val="Char Char17"/>
    <w:qFormat/>
    <w:rPr>
      <w:rFonts w:ascii="宋体" w:hAnsi="Courier New"/>
      <w:sz w:val="21"/>
      <w:szCs w:val="21"/>
    </w:rPr>
  </w:style>
  <w:style w:type="character" w:styleId="1273" w:customStyle="1">
    <w:name w:val="明显引用 字符1"/>
    <w:uiPriority w:val="99"/>
    <w:qFormat/>
    <w:rPr>
      <w:rFonts w:ascii="宋体" w:hAnsi="Times New Roman" w:eastAsia="宋体" w:cs="Times New Roman"/>
      <w:b/>
      <w:i/>
      <w:iCs/>
      <w:color w:val="4472c4"/>
      <w:position w:val="-10"/>
      <w:sz w:val="24"/>
    </w:rPr>
  </w:style>
  <w:style w:type="character" w:styleId="1274" w:customStyle="1">
    <w:name w:val="标题 Char1"/>
    <w:qFormat/>
    <w:rPr>
      <w:rFonts w:ascii="Cambria" w:eastAsia="宋体" w:cs="Times New Roman"/>
      <w:b/>
      <w:bCs/>
      <w:sz w:val="32"/>
      <w:szCs w:val="32"/>
    </w:rPr>
  </w:style>
  <w:style w:type="character" w:styleId="1275" w:customStyle="1">
    <w:name w:val="prev3"/>
    <w:qFormat/>
    <w:rPr>
      <w:rFonts w:ascii="微软雅黑" w:hAnsi="微软雅黑" w:eastAsia="微软雅黑" w:cs="微软雅黑"/>
      <w:sz w:val="21"/>
      <w:szCs w:val="21"/>
    </w:rPr>
  </w:style>
  <w:style w:type="character" w:styleId="1276" w:customStyle="1">
    <w:name w:val="param-value"/>
    <w:qFormat/>
  </w:style>
  <w:style w:type="character" w:styleId="1277" w:customStyle="1">
    <w:name w:val="正文文本缩进 2 字符1"/>
    <w:qFormat/>
    <w:rPr>
      <w:rFonts w:ascii="宋体" w:hAnsi="Times New Roman" w:eastAsia="宋体" w:cs="Times New Roman"/>
      <w:b/>
      <w:position w:val="-10"/>
      <w:sz w:val="24"/>
    </w:rPr>
  </w:style>
  <w:style w:type="character" w:styleId="1278" w:customStyle="1">
    <w:name w:val="apple-converted-space"/>
    <w:qFormat/>
  </w:style>
  <w:style w:type="character" w:styleId="12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0" w:customStyle="1">
    <w:name w:val="华宇段落1 Char Char"/>
    <w:qFormat/>
    <w:rPr>
      <w:rFonts w:eastAsia="宋体"/>
      <w:bCs/>
      <w:sz w:val="24"/>
      <w:szCs w:val="24"/>
      <w:lang w:val="en-US" w:eastAsia="zh-CN" w:bidi="ar-SA"/>
    </w:rPr>
  </w:style>
  <w:style w:type="character" w:styleId="1281" w:customStyle="1">
    <w:name w:val="Char Char25"/>
    <w:qFormat/>
    <w:rPr>
      <w:rFonts w:ascii="Arial" w:hAnsi="Arial" w:eastAsia="黑体"/>
      <w:b/>
      <w:sz w:val="28"/>
    </w:rPr>
  </w:style>
  <w:style w:type="character" w:styleId="1282" w:customStyle="1">
    <w:name w:val="标题 3 Char Char"/>
    <w:qFormat/>
    <w:rPr>
      <w:rFonts w:eastAsia="仿宋_GB2312"/>
      <w:b/>
      <w:bCs/>
      <w:sz w:val="28"/>
      <w:szCs w:val="32"/>
      <w:lang w:val="en-US" w:eastAsia="zh-CN" w:bidi="ar-SA"/>
    </w:rPr>
  </w:style>
  <w:style w:type="character" w:styleId="1283" w:customStyle="1">
    <w:name w:val="样式 首行缩进:  2 字符 Char"/>
    <w:qFormat/>
    <w:rPr>
      <w:rFonts w:eastAsia="宋体" w:cs="宋体"/>
      <w:sz w:val="24"/>
      <w:lang w:val="en-US" w:eastAsia="zh-CN" w:bidi="ar-SA"/>
    </w:rPr>
  </w:style>
  <w:style w:type="table" w:styleId="1284" w:customStyle="1">
    <w:name w:val="Table Normal"/>
    <w:qFormat/>
    <w:tblPr>
      <w:tblCellMar>
        <w:left w:w="0" w:type="dxa"/>
        <w:top w:w="0" w:type="dxa"/>
        <w:right w:w="0" w:type="dxa"/>
        <w:bottom w:w="0" w:type="dxa"/>
      </w:tblCellMar>
    </w:tblPr>
  </w:style>
  <w:style w:type="table" w:styleId="1285"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name w:val="Placeholder Text"/>
    <w:uiPriority w:val="99"/>
    <w:semiHidden/>
    <w:qFormat/>
    <w:rPr>
      <w:color w:val="808080"/>
    </w:rPr>
  </w:style>
  <w:style w:type="paragraph" w:styleId="1287" w:customStyle="1">
    <w:name w:val="正文文本1"/>
    <w:basedOn w:val="857"/>
    <w:qFormat/>
    <w:pPr>
      <w:ind w:firstLine="400"/>
      <w:spacing w:line="480" w:lineRule="auto"/>
    </w:pPr>
    <w:rPr>
      <w:rFonts w:hAnsi="宋体" w:cs="宋体"/>
      <w:sz w:val="20"/>
      <w:lang w:val="zh-CN" w:bidi="zh-CN"/>
    </w:rPr>
  </w:style>
  <w:style w:type="character" w:styleId="1288" w:customStyle="1">
    <w:name w:val="font01"/>
    <w:basedOn w:val="867"/>
    <w:qFormat/>
    <w:rPr>
      <w:rFonts w:hint="eastAsia" w:ascii="宋体" w:hAnsi="宋体" w:eastAsia="宋体" w:cs="宋体"/>
      <w:color w:val="000000"/>
      <w:sz w:val="22"/>
      <w:szCs w:val="22"/>
      <w:u w:val="none"/>
    </w:rPr>
  </w:style>
  <w:style w:type="character" w:styleId="1289" w:customStyle="1">
    <w:name w:val="font21"/>
    <w:basedOn w:val="867"/>
    <w:qFormat/>
    <w:rPr>
      <w:rFonts w:hint="default" w:ascii="Times New Roman" w:hAnsi="Times New Roman" w:cs="Times New Roman"/>
      <w:color w:val="000000"/>
      <w:sz w:val="22"/>
      <w:szCs w:val="22"/>
      <w:u w:val="none"/>
    </w:rPr>
  </w:style>
  <w:style w:type="character" w:styleId="1290" w:customStyle="1">
    <w:name w:val="页眉 字符"/>
    <w:basedOn w:val="867"/>
    <w:link w:val="897"/>
    <w:qFormat/>
    <w:rPr>
      <w:b/>
      <w:position w:val="-10"/>
      <w:sz w:val="18"/>
      <w:szCs w:val="18"/>
    </w:rPr>
  </w:style>
  <w:style w:type="character" w:styleId="1291" w:customStyle="1">
    <w:name w:val="日期 字符"/>
    <w:basedOn w:val="867"/>
    <w:link w:val="892"/>
    <w:qFormat/>
    <w:rPr>
      <w:b/>
      <w:position w:val="-10"/>
      <w:sz w:val="24"/>
      <w:szCs w:val="24"/>
    </w:rPr>
  </w:style>
  <w:style w:type="character" w:styleId="1292" w:customStyle="1">
    <w:name w:val="批注框文本 字符"/>
    <w:basedOn w:val="867"/>
    <w:link w:val="895"/>
    <w:qFormat/>
    <w:rPr>
      <w:b/>
      <w:position w:val="-10"/>
      <w:sz w:val="18"/>
      <w:szCs w:val="18"/>
    </w:rPr>
  </w:style>
  <w:style w:type="character" w:styleId="1293" w:customStyle="1">
    <w:name w:val="批注文字 Char1"/>
    <w:basedOn w:val="867"/>
    <w:qFormat/>
    <w:rPr>
      <w:rFonts w:ascii="Times New Roman" w:hAnsi="Times New Roman" w:eastAsia="宋体" w:cs="Times New Roman"/>
      <w:szCs w:val="24"/>
    </w:rPr>
  </w:style>
  <w:style w:type="character" w:styleId="1294" w:customStyle="1">
    <w:name w:val="p12"/>
    <w:qFormat/>
  </w:style>
  <w:style w:type="character" w:styleId="1295" w:customStyle="1">
    <w:name w:val="列出段落 Char"/>
    <w:link w:val="1184"/>
    <w:qFormat/>
    <w:rPr>
      <w:rFonts w:ascii="Arial" w:hAnsi="Arial" w:eastAsia="黑体" w:cs="宋体"/>
      <w:sz w:val="24"/>
      <w:szCs w:val="24"/>
      <w:lang w:val="zh-CN" w:eastAsia="en-US"/>
    </w:rPr>
  </w:style>
  <w:style w:type="paragraph" w:styleId="1296" w:customStyle="1">
    <w:name w:val="修订1"/>
    <w:hidden/>
    <w:uiPriority w:val="99"/>
    <w:unhideWhenUsed/>
    <w:qFormat/>
    <w:rPr>
      <w:rFonts w:ascii="宋体"/>
      <w:b/>
      <w:position w:val="-10"/>
      <w:sz w:val="24"/>
    </w:rPr>
  </w:style>
  <w:style w:type="character" w:styleId="1297" w:customStyle="1">
    <w:name w:val="未处理的提及1"/>
    <w:basedOn w:val="867"/>
    <w:uiPriority w:val="99"/>
    <w:semiHidden/>
    <w:unhideWhenUsed/>
    <w:qFormat/>
    <w:rPr>
      <w:color w:val="605e5c"/>
      <w:shd w:val="clear" w:color="auto" w:fill="e1dfdd"/>
    </w:rPr>
  </w:style>
  <w:style w:type="paragraph" w:styleId="1298" w:customStyle="1">
    <w:name w:val="Plain Text1"/>
    <w:basedOn w:val="857"/>
    <w:qFormat/>
    <w:pPr>
      <w:jc w:val="left"/>
      <w:widowControl/>
    </w:pPr>
    <w:rPr>
      <w:rFonts w:hAnsi="Courier New" w:eastAsia="楷体_GB2312"/>
      <w:b w:val="0"/>
      <w:position w:val="0"/>
      <w:sz w:val="26"/>
    </w:rPr>
  </w:style>
  <w:style w:type="character" w:styleId="1299" w:customStyle="1">
    <w:name w:val="NormalCharacter"/>
    <w:uiPriority w:val="99"/>
    <w:qFormat/>
  </w:style>
  <w:style w:type="paragraph" w:styleId="1300" w:customStyle="1">
    <w:name w:val="修订2"/>
    <w:hidden/>
    <w:uiPriority w:val="99"/>
    <w:unhideWhenUsed/>
    <w:qFormat/>
    <w:rPr>
      <w:rFonts w:ascii="宋体"/>
      <w:b/>
      <w:position w:val="-10"/>
      <w:sz w:val="24"/>
    </w:rPr>
  </w:style>
  <w:style w:type="character" w:styleId="1301" w:customStyle="1">
    <w:name w:val="正文缩进 字符"/>
    <w:link w:val="870"/>
    <w:uiPriority w:val="99"/>
    <w:qFormat/>
    <w:rPr>
      <w:b/>
      <w:position w:val="-10"/>
      <w:sz w:val="24"/>
    </w:rPr>
  </w:style>
  <w:style w:type="character" w:styleId="1302" w:customStyle="1">
    <w:name w:val="wyg1"/>
    <w:qFormat/>
    <w:rPr>
      <w:color w:val="000000"/>
      <w:sz w:val="20"/>
      <w:szCs w:val="20"/>
      <w:u w:val="none"/>
    </w:rPr>
  </w:style>
  <w:style w:type="paragraph" w:styleId="1303"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4" w:customStyle="1">
    <w:name w:val="Normal_3_0_0_0"/>
    <w:basedOn w:val="857"/>
    <w:qFormat/>
    <w:rPr>
      <w:rFonts w:hAnsi="宋体" w:cs="宋体"/>
      <w:b w:val="0"/>
      <w:position w:val="0"/>
      <w:szCs w:val="24"/>
    </w:rPr>
  </w:style>
  <w:style w:type="table" w:styleId="1305"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314</cp:revision>
  <dcterms:created xsi:type="dcterms:W3CDTF">2023-09-21T08:16:00Z</dcterms:created>
  <dcterms:modified xsi:type="dcterms:W3CDTF">2026-05-28T06:32:21Z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