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项目名称：南京外国语学校国际课程办学服务</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项目编号：JSZC-320100-NJZZ-G2026-0019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（服务类项目，专门面向中小企业）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采购人：南京外国语学校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06</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受南京外国语学校（采购单位）委托，南京众智工程咨询有限公司（以下简称“招标代理机构”）就南京外国语学校国际课程办学服务（项目名称）项目进行公开招标采购，欢迎符合条件的供应商投标。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1.项目编号：JSZC-320100-NJZZ-G2026-0019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2.项目名称：南京外国语学校国际课程办学服务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3.预算金额：1353.6万元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4.最高限价：本项目按优惠率报价（65%≤投标优惠率＜100%）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简介）：为了在普通高中阶段引进国际先进课程资源和科教技术，探索高中课程改革、建立国际人才培养基地，现本校将开办一系列国际高中课程实验班并引进相关服务。（详细内容见本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6.合同履行期限：自合同生效之日起一年。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w:t>
      </w:r>
      <w:r>
        <w:rPr>
          <w:rFonts w:ascii="SimSun" w:hAnsi="SimSun" w:eastAsia="SimSun" w:cs="SimSun"/>
          <w:color w:val="000000"/>
          <w:sz w:val="21"/>
        </w:rPr>
        <w:t xml:space="preserve">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扫描件或其上一年度经审计的财务报告加盖供应商公章，成立不满6个月的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5.有依法缴纳税收和社会保障资金的良好记录（提供参加本次政府采购活动前一年内（至少一个月）依法缴纳税收和社会保障资金的相关材料扫描件加盖供应商公章）；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（1）</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1.提交投标文件截止时间、开标时间：2026年06月29日14时00分（北京时间）。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自本公告发布之日起5个工作日。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1.本项目采购标的对应的中小企业划分标准所属行业为：</w:t>
      </w:r>
      <w:r>
        <w:rPr>
          <w:rFonts w:ascii="SimSun" w:hAnsi="SimSun" w:eastAsia="SimSun" w:cs="SimSun"/>
          <w:color w:val="000000"/>
          <w:sz w:val="21"/>
        </w:rPr>
        <w:t xml:space="preserve">其他未列明行业。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5.本项目不组织集中勘察及答疑，供应商如对采购需求有疑问，请咨询采购单位联系人。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8" w:tooltip="http://www.ccgp-jiangsu.gov.cn/jiangsu/zlxz/ee/ee3a4bc5a3454aa2b0d9312230633ce9.html" w:history="1">
        <w:r>
          <w:rPr>
            <w:rStyle w:val="173"/>
            <w:rFonts w:ascii="SimSun" w:hAnsi="SimSun" w:eastAsia="SimSun" w:cs="SimSun"/>
            <w:color w:val="000000"/>
            <w:sz w:val="21"/>
            <w:u w:val="single"/>
          </w:rPr>
          <w:t xml:space="preserve">下载地址</w:t>
        </w:r>
      </w:hyperlink>
      <w:r>
        <w:rPr>
          <w:rFonts w:ascii="SimSun" w:hAnsi="SimSun" w:eastAsia="SimSun" w:cs="SimSun"/>
          <w:color w:val="000000"/>
          <w:sz w:val="21"/>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9.有关本次招标的事项若存在变动或修改，敬请及时关注“江苏政府采购网”（www.ccgp-jiangsu.gov.cn）发布的信息更正公告。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10.中标人在领取中标通知书时应提供与苏采云系统中一致的投标文件 2份，交采购代理机构归档使用。</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名称：南京外国语学校</w:t>
      </w:r>
      <w:r>
        <w:rPr>
          <w:rFonts w:ascii="SimSun" w:hAnsi="SimSun" w:eastAsia="SimSun" w:cs="SimSun"/>
          <w:color w:val="0000ff"/>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地址：南京市玄武区北京东路30号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联系人：林老师 </w:t>
      </w:r>
      <w:r>
        <w:rPr>
          <w:rFonts w:ascii="SimSun" w:hAnsi="SimSun" w:eastAsia="SimSun" w:cs="SimSun"/>
          <w:color w:val="0000ff"/>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联系电话：025-83282306</w:t>
      </w:r>
      <w:r>
        <w:rPr>
          <w:rFonts w:ascii="SimSun" w:hAnsi="SimSun" w:eastAsia="SimSun" w:cs="SimSun"/>
          <w:color w:val="0000ff"/>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联系方式：钱工 025-52896520-20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（5）评标办法与评标标准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8.1 在投标截止时间前，招标代理机构可以对招标文件进行修改。招标文件的修改将在原公告媒体发布更正公告，更正内容将作为招标文件的组成部分，并对投标人具有约束力。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14.投标函和开标一览表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投标人应按照招标文件规定格式完整、正确填报投标函、开标一览表。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17.投标文件</w:t>
      </w:r>
      <w:r>
        <w:rPr>
          <w:rFonts w:ascii="SimSun" w:hAnsi="SimSun" w:eastAsia="SimSun" w:cs="SimSun"/>
          <w:b/>
          <w:color w:val="000000"/>
          <w:sz w:val="21"/>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18.投标文件</w:t>
      </w:r>
      <w:r>
        <w:rPr>
          <w:rFonts w:ascii="SimSun" w:hAnsi="SimSun" w:eastAsia="SimSun" w:cs="SimSun"/>
          <w:b/>
          <w:color w:val="000000"/>
          <w:sz w:val="21"/>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24.投标文件的</w:t>
      </w:r>
      <w:r>
        <w:rPr>
          <w:rFonts w:ascii="SimSun" w:hAnsi="SimSun" w:eastAsia="SimSun" w:cs="SimSun"/>
          <w:b/>
          <w:color w:val="000000"/>
          <w:sz w:val="21"/>
        </w:rPr>
        <w:t xml:space="preserve">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（1）采购人应当在采购文件中明确，政府采购评审中出现下列情形之一的，评审委员会应当启动异常低价投标（响应）审查程序：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25.1.7 不符合招标文件中实质性要求和条件（</w:t>
      </w:r>
      <w:r>
        <w:rPr>
          <w:rFonts w:ascii="SimSun" w:hAnsi="SimSun" w:eastAsia="SimSun" w:cs="SimSun"/>
          <w:b/>
          <w:color w:val="000000"/>
          <w:sz w:val="21"/>
        </w:rPr>
        <w:t xml:space="preserve">本招标文件中斜体且有下划线部分，或者打“★”内容为实质性要求和条件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w:t>
      </w:r>
      <w:r>
        <w:rPr>
          <w:rFonts w:ascii="SimSun" w:hAnsi="SimSun" w:eastAsia="SimSun" w:cs="SimSun"/>
          <w:b/>
          <w:color w:val="000000"/>
          <w:sz w:val="21"/>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w:t>
      </w:r>
      <w:r>
        <w:rPr>
          <w:rFonts w:ascii="SimSun" w:hAnsi="SimSun" w:eastAsia="SimSun" w:cs="SimSun"/>
          <w:b/>
          <w:color w:val="000000"/>
          <w:sz w:val="21"/>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中标人因自身原因拒绝与采购人签订合同的，不得参加采购人重新组织的采购活动，且将可能被拒绝参加该采购人一年内的其他政府采购活动。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29.服务（包含与货物相关的货物）的追加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合同履行中，采购人需追加与合同标的相同的服务（包含与货物相关的货物），在不改变合同其他条款的前提下，可以与中标人协商签订补充合同，但所有补充合同的金额不超过原合同金额的10%。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1"/>
        </w:rPr>
        <w:t xml:space="preserve">上述应知其权益受到损害之日是指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35.《质疑函》接收部门为本次招标代理机构注明的联系地址和联系方式。</w:t>
      </w:r>
      <w:r>
        <w:rPr>
          <w:rFonts w:ascii="SimSun" w:hAnsi="SimSun" w:eastAsia="SimSun" w:cs="SimSun"/>
          <w:color w:val="0000ff"/>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 采购产品属于政府优先采购节能产品和环境标志产品的，对供应商提供的国家确定的认证机构出具的、处于有效期之内的节能产品或环境标志产品认证证书，评审时给予加分（详见第五章评标办法与评标标准）。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1"/>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十、其他</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43.代理服务费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 本次采购的代理服务费由成交供应商承担；参照《招标代理服务收费管理暂行办法》（国家发展计划委员会计价格〔2002〕1980号）招标收费基准费率的48%计算；开具增值税普通发票。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 中标供应商向采购代理机构支付所有费用后到采购代理机构领取中标通知书。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代理费汇款账号：10366000000495882</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南京市政府采购合同（服务）</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甲、乙双方根据南京众智工程咨询有限公司组织的____________________项目公开招标结果，签署本合同。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履行地点：采购人指定地点。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二、合同金额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本合同金额为（大写）：____________________圆（_________________元）人民币。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乙方应按招标文件规定的时间向甲方提供服务（包含与服务相关的货物）的有关技术资料。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五、产权担保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乙方保证所交付的服务（包含与服务相关的货物）的所有权完全属于乙方且无任何抵押、查封等产权瑕疵。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rPr>
          <w:rFonts w:ascii="SimSun" w:hAnsi="SimSun" w:eastAsia="SimSun" w:cs="SimSun"/>
          <w:color w:val="0000ff"/>
          <w:sz w:val="21"/>
        </w:rPr>
        <w:t xml:space="preserve"> </w:t>
      </w:r>
      <w:r>
        <w:rPr>
          <w:rFonts w:ascii="SimSun" w:hAnsi="SimSun" w:eastAsia="SimSun" w:cs="SimSun"/>
          <w:color w:val="000000"/>
          <w:sz w:val="21"/>
        </w:rPr>
        <w:t xml:space="preserve">本项目乙方无需缴纳履约保证金。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七、合同转包或分包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除招标文件接受分包并经甲方同意，乙方可按分包意向协议分包情况外，乙方不得将合同标的分包给他人履行。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八、合同款项支付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合同款项的支付方式及时间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本项目合同履约期间按实际完成任务的批次数及供应商的中标单价结算价款。分2次付款，按自然年度每半年度终了后结算一次。每次结算前中标供应商需提前准备好经双方认可的结算资料、合规发票交采购人办理付款手续。</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 满足合同约定支付条件的，甲方收到乙方发票后10个工作日内，将资金支付到合同约定的乙方账户。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根据《保障中小企业款项支付条例》规定，甲方未按合同约定支付款项的，乙方可以向有关部门投诉。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十、项目验收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甲方依法组织履约验收工作。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对于实际使用人和甲方分离的项目，甲方邀请实际使用人参与验收。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如有必要，甲方可邀请参加本项目投标的其他供应商或第三方专业机构及专家参与验收，相关意见将作为验收结论的参考。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甲方无正当理由拒绝接受乙方提供服务的，应向乙方偿付拒绝接受服务合同总额百分之五的违约金。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甲方无故逾期验收和办理支付手续的，应按逾期付款总额每日万分之五向乙方支付违约金。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逾期提供服务的，应按逾期提供服务合同总额每日万分之五向甲方支付违约金，由甲方从待付合同款中扣除。逾期超过约定日期10个工作日不能提供服务的，甲方可解除本合同。乙方因逾期提供服务或因其他违约行为导致甲方解除合同的，应向甲方支付合同总额百分之二十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乙方所提供服务的标准不符合合同规定及招标文件规定标准的，甲方有权拒绝接受服务，并可单方面解除合同。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乙方所提供的服务违反甲方的考核要求的，甲方按照考核要求对乙方进行扣款或罚款，同一事项乙方违反考核要求全年累计三次以上的，甲方除按照考核要求对乙方进行扣款或罚款外，另外乙方应按照服务合同总额百分之五向甲方支付违约金，甲方有权视情节严重解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乙方应保证及时向其员工或者雇员支付工资或劳务报酬，乙方如存在未及时支付员工工资或劳务报酬情形，每出现一次，乙方应按照服务合同总额百分之五向甲方支付违约金。超过三次的，甲方有权解除本合同。甲方解除本合同的，乙方应按照服务合同总额百分之二十 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11.7服务期内，乙方擅自单方解除本合同的，应按照服务合同总额百分之二十向甲方支付违约金。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十二、不可抗力事件处理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在合同有效期内，任何一方因不可抗力事件导致不能履行合同，则合同履行期可延长，其延长期与不可抗力影响期相同。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不可抗力事件发生后，应立即通知对方并寄送有关权威机构出具的证明。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不可抗力事件延续120天以上，双方应通过友好协商，确定是否继续履行合同。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十三、解决争议的方法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双方在签订、履行合同中所发生的一切争议，应通过友好协商解决。如协商不成的由甲方住所地人民法院管辖。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十四、合同生效及其它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本合同经双方加盖单位公章后生效。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本合同未尽事宜，遵照《中华人民共和国民法典》《中华人民共和国政府采购法》有关条文执行。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本合同正本一式两份，具有同等法律效力，甲方、乙方各执一份。</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地址：地址：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法定代表人或授权代表：法定代表人或授权代表：</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2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《*******合同》补充协议（合同附件）</w:t>
      </w:r>
      <w:r/>
    </w:p>
    <w:p>
      <w:pPr>
        <w:ind w:left="0" w:right="0" w:firstLine="8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如遇招标文件及合同未约定事项，双方可友好协商签订补充协议。</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1.项目介绍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在普通高中阶段引进国际先进课程资源和先进的科教技术，探索高中课程改革的模式，推动江苏省基础教育的发展，建立国际人才培养基地，把中学生培养成为世界一流大学的优秀学生，为江苏省的经济发展培养具有国际竞争力的复合型人才，南京外国语学校将开办剑桥国际高中课程实验班（下称剑桥班）、IB国际文凭课程实验班（下称IB班）及中加国际高中课程实验班（下称中加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2.办学形式、宗旨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根据采购人的需求，为其在高中课程阶段引进世界最先进的高中课程体系，并结合中国高中课程联合开办剑桥国际高中课程实验班、IB国际文凭课程实验班及中加国际高中课程实验班，共同促进基础教育的改革及国际合作与交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3.培养目标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采用先进的科教技术和科学的教育教学管理方法，共同打造国际性高质量的人才基地，为本地区中学生进入世界一流大学创造最好的条件，为把他们培养成为国际性复合型人才打下良好的基础。</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二、需求清单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（一）剑桥国际高中课程实验班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1.采购人和中标供应商双方共同承担剑桥班合作办学项目的社会责任，并按照约定的各方义务和责任承担风险。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2.中标供应商协助采购人通过剑桥国际教育（Cambridge International Education，简称CIE）的考核审查，成为CIE的全球教育中心和考试中心，在采购人校区开展剑桥班的教学和考试。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3.中标供应商和采购人共同负责引进剑桥班教学大纲，共同制定剑桥班的教学计划和教学质量评估体系，共同实施剑桥班的教学。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4.中标供应商和采购人合作引进符合剑桥班教学要求的各种教材，并确保所引进的教材具有先进性，其内容不与中国宪法有关法律、法规相抵触。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5.中标供应商与采购人双方合作引进和开发用于教师教学和学生考试的教学辅导材料。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供应商与采购人双方共同组织学生参加由CIE举办的全球统一考试,对考试合格的学生，颁发剑桥高中证书。必要时，由采购人负责按照中国高中学历教育的基本要求自行组织命题和考试，对考试成绩合格的学生颁发采购人学校的高中毕业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7.中标供应商为学生提供国外大学升学和留学签证申请基本指导。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（二）IB国际文凭课程实验班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1.采购人和中标供应商双方共同承担IB班项目的社会责任，并按照约定的各方义务和责任承担风险。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2.中标供应商负责和国际文凭组织（IBO）沟通，帮助采购人通过IBO的审查与考核，成为其IB学校，在采购人校区内开展IBDP的教学和考试。中标供应商负责使采购人通过剑桥国际教育（Cambridge International Education，简称CIE）的审查与考核，成为其全球考试中心，在采购人校区内开展IGCSE课程的教学和考试。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3.中标供应商引进IBDP课程和IGCSE课程的教学大纲，制定教学计划和教学质量评估体系，双方共同实施国际高中课程项目的教学。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4.中标供应商负责引进有英语国家教师资格证的外籍教师资源。采购人负责委派优秀的中方项目协调、管理人员、教辅实验人员、班主任、双语学科教师等教学及管理人员进行教学辅助和项目协调等工作。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5.中标供应商负责引进符合IBDP课程和IGCSE课程教学要求的各种教材并确保所引进的教材具有先进性。其内容不与中国宪法和有关法律、法规相抵触。双方合作引进和开发教学及教辅材料。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6.采购人与中标供应商双方共同组织学生参加IBO和CIE举办的IBDP、IGCSE等全球统一考试；满足上述机构相关规定的学生，将获得上述机构颁发的相关文凭、证书或证明。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7.中标供应商为学生提供国外大学升学和留学签证申请的基本指导。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（三）中加国际高中课程实验班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1.采购人和中标供应商双方共同承担中加班合作办学项目的社会责任，并按照约定的各方义务和责任承担风险。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2.中标供应商负责和加拿大BC省教育部沟通，帮助采购人通过加拿大BC省教育部的审核，成为其海外高中，在采购人校区内开展中加班的教学和考试。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3.中标供应商负责帮助采购人通过美国大学理事会（College Board）的审核并成为AP学校，可在采购人校区内开展AP课程教学，采购方学生具有参加AP考试的资格。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4.中标供应商引进中加班的教学大纲，制定教学计划和教学质量评估体系，双方共同实施中加班的教学。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5.中标供应商负责为采购人推荐符合加拿大BC省教育部教师资格要求的外籍教师候选人。采购人负责委派优秀的中方协调人员、教辅实验人员、班主任等进行教学辅助和项目协调等工作。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6.中标供应商负责引进符合中加班教学要求的各种教材并确保所引进的教材具有先进性，其内容不与中国宪法和有关法律、法规相抵触。双方合作引进、开发教学辅导材料。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7.双方按照加拿大BC省教育部的规定，共同组织学生参加中加班的相关考试；并按照中加相关教育部门的规定，向符合条件的学生颁发相关证书、文凭或证明。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8.中标供应商负责协助符合条件的毕业学生申报国外大学和获得留学签证，并提供升学指导服务。</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四、联合办学项目的教学模式和课程安排</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（一）剑桥国际高中课程实验班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1.教学模式：1+2模式（1年预备课程+2年剑桥高中课程）</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2.课程安排</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（1）预备基础课程IGCSE（International General Certificate of Secondary Education）将开设：数学、物理、化学、生物、英语、商业学、经济学、心理学、计算机、音乐、视觉艺术和批判性思维等课程。</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（2）剑桥高中核心课程（General Certificate of Education Advanced Level，简称A-Level全外教授课）将开设：数学、进阶数学、物理、化学、生物学、商业学、经济学、音乐、视觉艺术、计算机科学等课程。</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（3）根据每学年的招生情况和学生的选课情况，采购人和中标供应商双方协商后决定每学年课程开设的具体安排。</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（二）IB国际文凭课程实验班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1.教学模式：IB班将开设国际高中预备课程和IBDP课程。学制三年：第一年（高一年级）为IB国际高中预备课程。采用CIE的IGCSE课程体系,作为衔接和过渡课程。根据IB班的理念融入批判性思维。</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第二、三年（高二、高三年级）为IBDP课程。课程按照IBO的要求进行设计，设计为六组课程。</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2.课程安排</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（1）高一年级（IB国际高中预备课程）将开设：数学、物理、化学、生物、英语、心理学、计算机、经济学、音乐、视觉艺术和批判性思维等课程。</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高二、高三年级（IBDP课程）将开设：数学、科学综合（物理、化学、生物和计算机）、人文与社会科学（商务、经济和心理学）、艺术&amp;音乐、英语（第二语言）和中文（母语）等六个学科组课程，以及三门核心课程：知识理论（TOK）、拓展性论文（EE）和凯思活动（CAS）。</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（3）根据每学年的招生情况和学生的选课情况，采购人和中标供应商双方经协商后决定每学年课程开设的具体安排。</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（三）中加国际高中课程实验班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1.教学模式</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（1）中加班学制为三年，分为10年级、11年级、12年级。</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（2）采用中国高中课程+加拿大BC省国际高中课程模式，根据中、加相关教育部门的规定，结合采购人实际情况对课程进行整合。</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（3）将中方课程、加方课程纳入中方、加方的学分管理体系，实现中加班的高度整合。</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（4）根据加拿大BC省教育部的学分与课程政策，在高一至高三年级开设部分AP课程作为选修课或用于替换加方必修科目。</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2.课程安排（包括但不限于）</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计划开设的课程包括：</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（1）加方课程</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①10年级（高一年级）：英语语言文学、数学、社会科学、自然科学、物理、化学、生物、戏剧、体育、职业规划课、语文等</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②11年级（高二年级）：英语语言文学、数学、社会科学、环境科学、物理、化学、生物、戏剧、体育、职业规划课、语文等</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12年级（高三年级）：必修课包括英语语言文学、语文、数学、本土文化研究、职业规划课，除必修课外，学生可选求以下选修课：物理、化学、生物、微积分、计算机、统计学、经济学、哲学、艺术、音乐、平面制作、体育、领导力等</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（2）中方课程</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将对中国高中课程进行整合，具体开设的中国特色课程包括：</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中国语文、中方数学、中方物理、中方化学、中方生物、中国社会研究（整合政治、历史和地理）、综合实践活动课程（包括研究性学习、社区服务和社会实践）等。</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（3）AP课程</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中加班学生可在校内选修以下 AP 课程：物理 1、物理 C（力学）、物理 C（电磁学）、化学、生物、微积分 BC、统计学、计算机原理、计算机科学 A、心理学、微观经济学、宏观经济学、艺术设计、英语语言与写作、艺术史。其中，AP 研讨课、AP 研究课可作为选修科目，或用于替换加方必修科目。</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（4）根据每学年的招生情况和学生的选课情况，采购人和中标供应商双方经协商后决定每学年课程开设的具体安排。</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五、联合办学项目的管理</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（一）剑桥国际高中课程实验班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1.管理原则</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剑桥班项目的管理，采取由中标供应商负责、采购人协助和支持、双方共同执行的管理原则，在采购人校区内设立采购人直属部门“剑桥教育中心”(Cambridge A-Level Education Center)(以下简称“中心”)。</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2.管理协调机构</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（1）中标供应商和采购人双方共同成立“剑桥高中教育管理委员会”（简称“管委会”）作为“中心”的管理协调机构。</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（2）管委会的组成和成员的产生:由中标供应商提出方案，与采购人协商后确立。</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3.管委会的职责</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（1）管委会负责协调合作双方的工作，确保合作双方履行相应的职责和义务，协调并解决未涉及到的合作双方的职责；确保项目的顺利高效运行。</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（2）中标供应商制定“中心”的发展规划，工作计划，教育教学管理制度及其他工作方案。</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4.“中心”教职人员和岗位设置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55"/>
        <w:gridCol w:w="691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主任1名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采购人委派，全面负责“中心”的运作、教学管理以及学生管理事宜</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副主任1名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中标供应商委派。中标供应商负责与采购人共同管理本项目，并履行中标供应商在本项目中的职责和义务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剑桥高中学术校长1名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由中标供应商选派</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外籍教师若干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由中标供应商根据采购人要求，进行招聘，选拔及考核</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学生管理人员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由采购人委派</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外教协调人员若干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由中标供应商委派</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课程咨询顾问人员若干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由中标供应商委派</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市场专员1名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由中标供应商委派</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行政管理人员若干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采购人与中标供应商协商确定</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“中心”班主任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由采购人委派</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备注：以上人员编制根据实际学生人数由管委会决定。</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（二）IB国际文凭课程实验班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1.管理原则</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IB班项目的开展，采取由采购人负责、中标供应商协助和支持、双方共同执行的管理原则，在采购人校区内设立“IB国际高中文凭课程项目”；成立采购人直属部门“IB 国际高中文凭课程项目中心”（以下简称“中心”）。</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2.管理协调机构</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采购人与中标供应商双方共同成立“IB国际高中文凭课程中心管理委员会”（简称“管委会”）作为中心的管理协调机构。</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（1）管委会的组成：管委会设主任1名、副主任1名、委员3名。</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（2）管委会成员的产生：</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管委会主任由采购人委派；管委会副主任由中标供应商委派；委员由中标供应商委派2人、采购人委派1人担任。</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（3）管委会的职责：</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协调合作双方的工作，确保合作双方履行本协议规定的职责和义务，协调并解决协议书可能未涉及到的合作双方的职责；确保项目的顺利、高效运行。</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3.“中心”教职人员和岗位设置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5"/>
        <w:gridCol w:w="7019"/>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主任1名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采购人委派，全面负责“中心”的运作、教学管理以及学生管理事宜</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副主任1名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中标供应商委派。中标供应商负责与采购人共同管理本项目，并履行中标供应商在本项目中的职责和义务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副主任1名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由采购人在本校教学管理人员内选派（可由中心主任兼任）</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学术校长1名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由中标供应商选派</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外籍教师若干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由中标供应商根据采购人要求，进行招聘，选拔及考核</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外教协调人员若干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由中标供应商委派</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课程咨询顾问人员若干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由中标供应商委派</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行政管理人员若干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采购人与中标供应商协商确定</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“中心”班主任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由采购人委派</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备注：以上人员编制根据实际学生人数由管委会决定。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（三）中加国际高中课程实验班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1.管理原则</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项目管理采取由采购人负责、中标供应商协助和支持、双方共同执行的管理原则，在采购人校区内设立“中加国际高中课程项目”；成立采购人直属部门“中加国际高中课程中心（以下简称中心）”。</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2.管理协调机构：</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采购人和中标供应商双方共同成立“中加国际高中课程中心管理委员会（以下简称管委会）”作为中心的管理协调机构。</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3.管委会职能</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（1）协调合作双方的工作，确保合作双方履行本协议规定的职责和义务，协调并解决协议书可能未涉及到的合作双方的职责；确保项目的顺利、高效运行。</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（2）确定中心的主要管理、教学负责人，并明确其职责。</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（3）负责制定中心的发展规划，批准年度工作计划。</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（4）负责审核并通过中心的相关教育教学管理制度。</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（5）负责审核并通过中心的其他预算和工作方案。</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4.中心教职人员和岗位设置：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06"/>
        <w:gridCol w:w="7049"/>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中心主任1名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采购人委派，全面负责“中心”的运作、教学管理以及学生管理事宜</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中心副主任1名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中标供应商委派。中标供应商负责与采购人共同管理本项目，并履行中标供应商在本项目中的职责和义务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中心副主任1名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由采购人在本校教学管理人员内选派（可由中心主任兼任）</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学术校长1名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由中标供应商根据采购人要求提供候选人</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外籍教师若干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由中标供应商根据采购人要求提供候选人</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外教协调人员若干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由中标供应商委派，由中标供应商选拔及按标准考核</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课程咨询顾问人员若干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由中标供应商委派</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“中心”专职班主任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由采购人委派</w:t>
            </w:r>
            <w:r/>
          </w:p>
        </w:tc>
      </w:tr>
    </w:tbl>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备注：以上人员编制根据实际学生人数由管委会决定。</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★中标供应商在投标方案中请给出三类实验班的中心管理结构、各行政工作岗位的工作职责、拟委派至本项目的人员基本情况（包括履历、项目经验）等。</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六、中标供应商服务内容</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（一）剑桥国际高中课程实验班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1.项目申报及审批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负责向剑桥国际</w:t>
      </w:r>
      <w:r>
        <w:rPr>
          <w:rFonts w:ascii="Arial Unicode MS" w:hAnsi="Arial Unicode MS" w:eastAsia="Arial Unicode MS" w:cs="Arial Unicode MS"/>
          <w:color w:val="000000"/>
          <w:sz w:val="21"/>
        </w:rPr>
        <w:t xml:space="preserve">教育</w:t>
      </w:r>
      <w:r>
        <w:rPr>
          <w:rFonts w:ascii="SimSun" w:hAnsi="SimSun" w:eastAsia="SimSun" w:cs="SimSun"/>
          <w:color w:val="000000"/>
          <w:sz w:val="21"/>
        </w:rPr>
        <w:t xml:space="preserve">（Cambridge International Education，简称CIE）申报并确保采购人获得"剑桥国际考试委员会南京外国语学校国际中心”。</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2.资金投入：按照本协议约定，负责向“中心”投入因履行本协议约定的中标供应商责任所发生的费用。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（1）负责提供项目管理构架及各岗位的职责要求，并负责派遣一名高级管理人员担任管委会副主任。</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（2）负责派遣一名专业管理人员担任课程中心副主任，负责和采购人共同实施对项目的管理。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4.外籍教师的招聘和管理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（1）负责在英语国家招聘有丰富教学经验的、符合课程教学标准的外籍教师，并确保所招聘的教师具有相关的合格教师资格。</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（2）负责派遣外教协调人员，在外教工作期间负责协调并协助其教学、生活。</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（3）负责对采购人所聘外籍教师进行人事、工作等方面的管理与考核。</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5.教学管理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（1）负责提供剑桥IGCSE课程和A-Level课程的教学大纲、教学计划、考试大纲和培训教材。</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（2）协助采购人制订剑桥IGCSE课程和A-Level课程的教学大纲、教学计划和考评标准。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（3）负责通过合法渠道引进剑桥班项目所需的教学、辅导材料及电子教学资源。</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6.考试管理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（1）负责组织剑桥班项目学生的考试报名工作。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（2）根据各考试主办机构的统一安排，负责与采购人联合安排学生参加CIE组织的全球统一考试。</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（3）负责剑桥班项目考卷的保管和运送，确保考试的安全和可靠。</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（4）负责向参加考试并合格通过的学生颁发剑桥高中证书。</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7.招生咨询工作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（1）负责协助采购人在全省范围内开展招生工作。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（2）提供剑桥班项目的入学标准，并与采购人共同录取学生。</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（3）负责培训招生咨询人员。</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（4）协助采购人策划和执行招生相关的市场公关活动，提升剑桥班项目的品牌。</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（5）负责向国外高等教育机构宣传和推广采购人属下的剑桥班项目，邀请国外高等教育机构访问采购人及剑桥班项目中心，提升采购人在国际教育界的知名度。。</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8.海外升学服务</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Unicode MS" w:hAnsi="Arial Unicode MS" w:eastAsia="Arial Unicode MS" w:cs="Arial Unicode MS"/>
          <w:color w:val="000000"/>
          <w:sz w:val="21"/>
        </w:rPr>
        <w:t xml:space="preserve">依据</w:t>
      </w:r>
      <w:r>
        <w:rPr>
          <w:rFonts w:ascii="SimSun" w:hAnsi="SimSun" w:eastAsia="SimSun" w:cs="SimSun"/>
          <w:color w:val="000000"/>
          <w:sz w:val="21"/>
        </w:rPr>
        <w:t xml:space="preserve">剑桥A-Level课程升学指导工作</w:t>
      </w:r>
      <w:r>
        <w:rPr>
          <w:rFonts w:ascii="Arial Unicode MS" w:hAnsi="Arial Unicode MS" w:eastAsia="Arial Unicode MS" w:cs="Arial Unicode MS"/>
          <w:color w:val="000000"/>
          <w:sz w:val="21"/>
        </w:rPr>
        <w:t xml:space="preserve">规范要求，为</w:t>
      </w:r>
      <w:r>
        <w:rPr>
          <w:rFonts w:ascii="SimSun" w:hAnsi="SimSun" w:eastAsia="SimSun" w:cs="SimSun"/>
          <w:color w:val="000000"/>
          <w:sz w:val="21"/>
        </w:rPr>
        <w:t xml:space="preserve">剑桥班</w:t>
      </w:r>
      <w:r>
        <w:rPr>
          <w:rFonts w:ascii="Arial Unicode MS" w:hAnsi="Arial Unicode MS" w:eastAsia="Arial Unicode MS" w:cs="Arial Unicode MS"/>
          <w:color w:val="000000"/>
          <w:sz w:val="21"/>
        </w:rPr>
        <w:t xml:space="preserve">高一至高三在读学生提供全流程、持续性升学规划与生涯指导服务。</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面向学生及家长，统筹提供全方位升学资源与专业指导，涵盖</w:t>
      </w:r>
      <w:r>
        <w:rPr>
          <w:rFonts w:ascii="SimSun" w:hAnsi="SimSun" w:eastAsia="SimSun" w:cs="SimSun"/>
          <w:color w:val="000000"/>
          <w:sz w:val="21"/>
        </w:rPr>
        <w:t xml:space="preserve">AL课程选课指导、</w:t>
      </w:r>
      <w:r>
        <w:rPr>
          <w:rFonts w:ascii="Arial Unicode MS" w:hAnsi="Arial Unicode MS" w:eastAsia="Arial Unicode MS" w:cs="Arial Unicode MS"/>
          <w:color w:val="000000"/>
          <w:sz w:val="21"/>
        </w:rPr>
        <w:t xml:space="preserve">课外活动规划、职业与专业方向选择、标化考试时间规划、海外院校来访对接、大学申请全程指导及签证办理相关支持等工作。</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（二）IB国际文凭课程实验班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1.项目申报及审批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（1）负责与IBO沟通，帮助采购人申报并确保采购人获得IBO的授权，顺利开设IBDP课程。</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（2）负责向IBO申请并确保采购人成为其国际考试中心，在采购人校区举办IB全球考试。</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2.资金投入：按照本协议约定，负责向“中心”投入因履行本协议约定的中标供应商责任所发生的费用。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（1）负责提供项目管理构架及各岗位的职责要求，并负责派遣一名高级管理人员担任管委会副主任。</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（2）负责派遣一名专业管理人员担任课程中心副主任，负责和采购人共同实施对项目的管理。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4.外籍教师的招聘和管理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（1）负责在英语国家招聘有丰富教学经验的、符合课程教学标准的外籍教师，并确保所招聘的教师具有相关的合格教师资格。</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（2）负责派遣外教协调人员，在外教工作期间负责协调并协助其教学、生活。</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（3）负责对采购人所聘外籍教师进行人事、工作等方面的管理与考核。</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5.教学管理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（1）负责提供IGCSE课程和IBDP课程的教学大纲、教学计划、考试大纲和培训教材。</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（2）协助采购人制订IB预备课程和IBDP课程的教学大纲、教学计划和考评标准。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（3）负责通过合法渠道引进IB班项目所需的教学、教辅材料及电子教学资源。</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6.考试管理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（1）负责组织IB班项目学生的考试报名工作。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（2）根据各考试主办机构的统一安排，负责与采购人联合安排学生参加IGCSE、IBDP的全球统一考试。</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（3）负责IB班项目考卷的保管和运送，确保考试的安全和可靠。</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（4）负责向参加考试并合格通过的学生颁发IGCSE考试证书、IBDP文凭证书。</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7.招生咨询工作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（1）负责协助采购人在全省范围内开展招生工作。</w:t>
        <w:tab/>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（2）提供IB班项目的入学标准，并与采购人共同录取学生。</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（3）负责培训招生咨询人员。</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（4）协助采购人策划和执行招生相关的市场公关活动，提升剑桥班项目的品牌。</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（5）负责向国外高等教育机构宣传和推广采购人属下的IB班项目，邀请国外高等教育机构访问采购人及IB班项目中心，提升采购人在国际教育界的知名度。</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8.海外升学服务</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Unicode MS" w:hAnsi="Arial Unicode MS" w:eastAsia="Arial Unicode MS" w:cs="Arial Unicode MS"/>
          <w:color w:val="000000"/>
          <w:sz w:val="21"/>
        </w:rPr>
        <w:t xml:space="preserve">依据</w:t>
      </w:r>
      <w:r>
        <w:rPr>
          <w:rFonts w:ascii="SimSun" w:hAnsi="SimSun" w:eastAsia="SimSun" w:cs="SimSun"/>
          <w:color w:val="000000"/>
          <w:sz w:val="21"/>
        </w:rPr>
        <w:t xml:space="preserve">IBDP课程升学指导工作</w:t>
      </w:r>
      <w:r>
        <w:rPr>
          <w:rFonts w:ascii="Arial Unicode MS" w:hAnsi="Arial Unicode MS" w:eastAsia="Arial Unicode MS" w:cs="Arial Unicode MS"/>
          <w:color w:val="000000"/>
          <w:sz w:val="21"/>
        </w:rPr>
        <w:t xml:space="preserve">规范要求，为</w:t>
      </w:r>
      <w:r>
        <w:rPr>
          <w:rFonts w:ascii="SimSun" w:hAnsi="SimSun" w:eastAsia="SimSun" w:cs="SimSun"/>
          <w:color w:val="000000"/>
          <w:sz w:val="21"/>
        </w:rPr>
        <w:t xml:space="preserve">IB班</w:t>
      </w:r>
      <w:r>
        <w:rPr>
          <w:rFonts w:ascii="Arial Unicode MS" w:hAnsi="Arial Unicode MS" w:eastAsia="Arial Unicode MS" w:cs="Arial Unicode MS"/>
          <w:color w:val="000000"/>
          <w:sz w:val="21"/>
        </w:rPr>
        <w:t xml:space="preserve">高一至高三在读学生提供全流程、持续性升学规划与生涯指导服务。</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面向学生及家长，统筹提供全方位升学资源与专业指导，涵盖</w:t>
      </w:r>
      <w:r>
        <w:rPr>
          <w:rFonts w:ascii="SimSun" w:hAnsi="SimSun" w:eastAsia="SimSun" w:cs="SimSun"/>
          <w:color w:val="000000"/>
          <w:sz w:val="21"/>
        </w:rPr>
        <w:t xml:space="preserve">IB课程选课指导、</w:t>
      </w:r>
      <w:r>
        <w:rPr>
          <w:rFonts w:ascii="Arial Unicode MS" w:hAnsi="Arial Unicode MS" w:eastAsia="Arial Unicode MS" w:cs="Arial Unicode MS"/>
          <w:color w:val="000000"/>
          <w:sz w:val="21"/>
        </w:rPr>
        <w:t xml:space="preserve">课外活动规划、职业与专业方向选择、标化考试时间规划、海外院校来访对接、大学申请全程指导及签证办理相关支持等工作。</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（三）中加国际高中课程实验班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1.项目申报及审批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负责与加拿大BC省教育部沟通，帮助采购人申报并确保采购人获得加拿大BC省教育部的授权开设中加班；负责向美国大学理事会申报并确保采购人获得授权开设AP课程，采购人学生具备参加AP考试的资格。</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2.资金投入：按照本协议约定，负责向中心投入因履行本协议约定的中标供应商责任所发生的费用。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（1）负责向管委会提供项目管理构架以及各岗位的职责要求，并负责派遣一名高级管理人员担任管委会副主任。</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（2）负责向中心派遣一名专业管理人员担任中心副主任，负责和采购人共同实施对项目的管理。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4.外籍教师的招聘和管理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（1）负责向采购人提供有丰富教学经验的、符合课程教学标准的外籍教师人选，并确保所提供的人选具有合格的任职资格。</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（2）负责向采购人提供外籍教师薪资待遇标准，供采购人参考。</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（3）负责向中心派遣外教协调人员，在外教工作期间负责协调并协助其教学、生活。</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（4）由中标供应商选派的外教协调人员为外籍教师办理工作签证等合法工作手续。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（5）负责对采购人所聘外籍教师人事、工作等方面的管理与考核提供支持。</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5.教学管理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（1）负责向中心提供中加班的教学大纲、教学计划、考试大纲。</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（2）负责通过合法渠道引进中加班所需的教材、辅导材料及电子教学资源。</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6.学生管理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（1）负责帮助中加班学生向加拿大BC省教育部注册加拿大BC省教育部的学籍。</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（2）管理学生学籍档案。</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7.考试管理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（1）负责组织中加班学生的考试报名。</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（2）根据加拿大BC省教育部的统一安排，负责与采购人协调安排学生参加加拿大BC省教育部的课程考试。</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（3）负责加拿大BC省会考试卷的保管和运送，确保考试的安全和可靠。</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8.海外升学服务</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Unicode MS" w:hAnsi="Arial Unicode MS" w:eastAsia="Arial Unicode MS" w:cs="Arial Unicode MS"/>
          <w:color w:val="000000"/>
          <w:sz w:val="21"/>
        </w:rPr>
        <w:t xml:space="preserve">依据加拿大</w:t>
      </w:r>
      <w:r>
        <w:rPr>
          <w:rFonts w:ascii="SimSun" w:hAnsi="SimSun" w:eastAsia="SimSun" w:cs="SimSun"/>
          <w:color w:val="000000"/>
          <w:sz w:val="21"/>
        </w:rPr>
        <w:t xml:space="preserve"> BC </w:t>
      </w:r>
      <w:r>
        <w:rPr>
          <w:rFonts w:ascii="Arial Unicode MS" w:hAnsi="Arial Unicode MS" w:eastAsia="Arial Unicode MS" w:cs="Arial Unicode MS"/>
          <w:color w:val="000000"/>
          <w:sz w:val="21"/>
        </w:rPr>
        <w:t xml:space="preserve">省升学指导教师职业规范要求，为课程中心高一至高三在读学生提供全流程、持续性升学规划与生涯指导服务。</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面向学生及家长，统筹提供全方位升学资源与专业指导，涵盖</w:t>
      </w:r>
      <w:r>
        <w:rPr>
          <w:rFonts w:ascii="SimSun" w:hAnsi="SimSun" w:eastAsia="SimSun" w:cs="SimSun"/>
          <w:color w:val="000000"/>
          <w:sz w:val="21"/>
        </w:rPr>
        <w:t xml:space="preserve">选课指导、</w:t>
      </w:r>
      <w:r>
        <w:rPr>
          <w:rFonts w:ascii="Arial Unicode MS" w:hAnsi="Arial Unicode MS" w:eastAsia="Arial Unicode MS" w:cs="Arial Unicode MS"/>
          <w:color w:val="000000"/>
          <w:sz w:val="21"/>
        </w:rPr>
        <w:t xml:space="preserve">课外活动规划、职业与专业方向选择、标化考试时间规划、</w:t>
      </w:r>
      <w:r>
        <w:rPr>
          <w:rFonts w:ascii="SimSun" w:hAnsi="SimSun" w:eastAsia="SimSun" w:cs="SimSun"/>
          <w:color w:val="000000"/>
          <w:sz w:val="21"/>
        </w:rPr>
        <w:t xml:space="preserve">AP </w:t>
      </w:r>
      <w:r>
        <w:rPr>
          <w:rFonts w:ascii="Arial Unicode MS" w:hAnsi="Arial Unicode MS" w:eastAsia="Arial Unicode MS" w:cs="Arial Unicode MS"/>
          <w:color w:val="000000"/>
          <w:sz w:val="21"/>
        </w:rPr>
        <w:t xml:space="preserve">考试报考协助、海外院校来访对接、大学申请全程指导及签证办理相关支持等工作。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9.招生咨询工作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（1）配合采购人在全省乃至全国范围内开展招生工作。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（2）提供入学标准，并与采购人共同组织入学英语能力测试，共同录取学生。</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（3）负责培训招生咨询人员。</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（4）负责向国外高等教育机构宣传和推广中加班，邀请国外高等教育机构访问采购人及中加班中心，提升采购人在国际教育界的知名度。</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七、采购人拟投入本项目的内容</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（一）剑桥国际高中课程实验班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1.项目的硬件设施投入</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（1）负责向“中心”投入项目运作所需的办公室场地、教学设备、设施、实验室、阅览室及网络机房（英文界面）。</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（2）负责向“中心”教学及管理人员提供必要的办公设施，如办公桌、电脑、打印机、复印机等设备。</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（3）负责向“中心”学生提供宿舍、学生生活及文体活动场所和设施设备。</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（4）负责向外籍教师提供住房（亦可以住房补贴的形式体现）。</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2.项目管理：负责派遣教学管理、学生管理人员，全面负责中心的管理和协调工作。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3.外籍教师的招聘和管理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（1）负责与外籍教师签订聘用合同。</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（2）负责提供外籍教师办理工作签证等手续的相关材料。</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4.教学管理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（1）负责对中标供应商引进的相关国际课程的教学大纲、考试大纲、教学计划及教材进行审核，并报教育行政管理部门备案。</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（2）负责与中标供应商共同制定课程的教学大纲，教学计划，教材选定以及考评标准。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（3）负责选派优秀教师担任部分课程的任课老师和辅导教师，并建立考评标准。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5.学生管理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（1）负责制订并执行“中心”学生管理制度。</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（2）负责建立学生学籍管理档案并实施学生档案管理。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（3）负责制订学生德育考评标准并负责施行。</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（4）负责安排项目学生纳入学校一体化管理，积极组织学生参加校内外的课外活动。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6.考试管理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（1）协助中标供应商，按照要求，组织安排考场选派监考人员，接受考前培训，执行IGCSE和A-Level全球统一考试的监考任务。</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（2）协助中标供应商，执行相关考试中的考题、考卷的运送储藏和保密工作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7.招生咨询工作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（1）制定年度招生计划，并负责在本校及本校生源学校内的招生工作。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（2）组织开展全省乃至全国范围内的招生工作。</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（二）IB国际文凭课程实验班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1.硬件设备设施、教学及办公用品的投入</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（1）负责投入课程项目运作所需的教学场所及设施设备，包括教室、教学设备设施、实验室、实验设施设备、实验器材及耗材、图书馆、教学参考书籍、操作系统为英文的计算机实验室和互联网接入。</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（2）负责为所有教学及管理人员提供办公场地和办公设施设备。</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（3）负责提供学生宿舍、学生生活及文体活动场所和设施设备。</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（4）负责向外籍教师提供住房（亦可以住房补贴的形式体现）。</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2.项目管理：负责派遣教学管理、学生管理人员，全面负责中心的管理和协调工作。。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3.外籍教师的招聘和管理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（1）负责与外籍教师签订聘用合同。</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（2）负责提供外籍教师办理工作签证等手续的相关材料。</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4.教学管理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（1）负责对中标供应商引进的相关国际课程的教学大纲、考试大纲、教学计划及教材进行审核，并报教育行政管理部门备案。</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（2）负责与中标供应商共同制定课程的教学大纲，教学计划，教材选定以及考评标准。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（3）负责选派优秀教师担任部分课程的任课老师和辅导教师，并建立考评标准。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5.学生管理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（1）负责制订并执行学生管理制度。</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（2）负责建立学生学籍管理档案并实施学生档案管理。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（3）负责制订学生德育考评标准并负责施行。</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（4）负责安排项目学生纳入学校一体化管理，积极组织学生参加校内外的课外活动。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6.考试管理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（1）协助中标供应商，按照要求，组织安排考场选派监考人员，接受考前培训，执行IGCSE和IBO全球统一考试的监考任务。</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（2）协助中标供应商，执行相关考试中的考题、考卷的运送储藏和保密工作。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7.招生咨询工作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（1）制定年度招生计划，并负责在本校及本校生源学校内的招生工作。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（2）组织开展全省乃至全国范围内的招生工作。</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（三）中加国际高中课程实验班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1.硬件设备设施、教学及办公用品的投入</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（1）负责向中心投入项目运作所需的教室、教学设备、设施、实验室、实验器材、图书馆和教学参考书籍、（操作系统为英文的）计算机实验室和互联网接入。</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（2）负责为中心双方所有教学及管理人员提供办公场地、办公设施设备及开展正常教学与管理工作的各项耗材。</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（3）负责提供学生宿舍、生活和文体活动场所及相关设施设备。</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2.项目管理：负责向中心派遣相关教学管理人员、学生管理人员担任中心主任、副主任、班主任等，负责中心的协调、管理和学生管理等工作。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3.外籍教师的招聘和管理：负责制定外籍教师聘用计划，提供外籍教师办理工作签证所需要的相关文件。</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4.教学管理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（1）负责对中标供应商引进的教学大纲、考试大纲、教学计划及教材进行审核，并报教育行政管理部门备案。</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（2）负责向中心选派优秀教师担任部分课程的任课老师和辅导教师，并建立考评标准。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5.学生管理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（1）负责制订并执行中心学生管理制度。</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（2）负责建立学生学籍管理档案。</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（3）负责制订学生德育考评标准。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（4）负责安排中心学生纳入学校的一体化管理，积极组织学生参加校内外的课外活动。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6.招生咨询工作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（1）制定年度招生计划，并负责“中心”在本校及本校生源学校内的招生工作。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（2）组织开展全省乃至全国范围内的招生工作。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八、本项目拟定的学费标准</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（一）剑桥国际高中课程实验班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1.收费项目</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（1）剑桥国际高中预备班学费（学制一年）。</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（2）剑桥班学费（学制为两年）。</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（3）剑桥班全球统一考试费用。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（4）教材、教学辅导材料费。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（5）学生住宿费。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（6）其他可能产生的费用。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2.收费标准（以当地物价部门审批的标准为准）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（1）剑桥高中预备班课程学费，标准为每人每年人民币陆万元整。（该费用按学期收取，每学期人民币叁万元整）。</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（2）剑桥班学费，标准为每人每年人民币柒万元整。（该费用按学期收取，每学期人民币叁万伍仟元整）。</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（3）购买教材、教辅资料的费用，由学生按实际销售价格自行支付。</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（4）剑桥班的考试费按照CIE制定的收费标准收取。</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（5）学生的住宿费按照采购人制定的标准收费。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（6）其他可能发生的费用需严格按照实际成本向学生收取。</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（二）IB国际文凭课程实验班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1.收费项目</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（1）IB班学费。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（2）IGCSE考试、IBDP考试。</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（3）教材费及教辅资料费。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（4）学生住宿费。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（5）其他可能发生的费用。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2.收费标准（最终以当地物价部门的批复为准）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（1）IB班学费。标准为每人每年人民币捌万肆仟元整。（该费用按学期收取，每学期人民币肆万贰仟元整）。</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（2）IGCSE考试、IBDP考试，以相关主办机构、考试管理机构的要求为准，费用由学生自理。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（3）购买教材、教辅资料的费用，由学生按实际销售价格自行支付。</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（4）学生住宿费按采购人制订的标准收费。</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（三）中加国际高中课程实验班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1.收费项目</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（1）中加国际高中课程学费。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（2）加拿大BC省学籍注册费。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（3）教材费、教辅资料费。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（4）学生住宿费。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（5）其他可能发生的费用。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2.收费标准（最终以当地物价部门的批复为准）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（1）中加国际高中课程学费，标准为每人每年人民币陆万元整。（该费用按学期收取，每学期人民币叁万元整）。</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（2）加拿大BC省学籍注册费：由学生个人承担，采购人代付。具体金额如下：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51"/>
        <w:gridCol w:w="31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学年</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费用（加元）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2025/26 学年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叁佰伍拾加元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2026/27 学年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肆佰加元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2027/28 学年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肆佰壹拾贰加元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2028/29 学年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肆佰贰拾肆加元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2029/30 学年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肆佰叁拾柒加元</w:t>
            </w:r>
            <w:r/>
          </w:p>
        </w:tc>
      </w:tr>
    </w:tbl>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（3）购买教材、教辅资料的费用，由学生按实际销售价格自行支付。</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（4）学生住宿费按采购人制订的标准收费。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★九、中标供应商投入和承担的费用</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（一）剑桥国际高中课程实验班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1.承担为采购人接受CIE检查、审批的费用及每年的注册费。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2.承担50% CIE教师培训费。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3.招聘外籍教师所产生的费用（包括但不限于招聘人员工资、广告费、招聘中介费、因面试而发生的通讯费、差旅费等）。</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4.中标供应商派遣的管理人员和工作人员的费用，包括他们的工资、福利、奖励及教学管理中实际发生的费用。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5.海外大学升学指导项目所有员工工资及境外人员的费用。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6.为本项目学生组织剑桥高中全球统一考试过程中学生报名、试卷运送、保管及考试管理等所产生的费用。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7.中标供应商为履行本项目中约定的由中标供应商承担的义务和责任所发生的所有支出、费用。</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（二）IB国际文凭课程实验班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1.承担50%为采购人取得成为IBO学校授权所发生的检查、咨询、审批、年注册费、IB教师培训费。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2.承担全部为采购人成为IGCSE考试中心所发生的检查、审批费用和年注册费。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3.招聘外籍教师所产生的费用（包括但不限于招聘人员工资、广告费、招聘中介费、因面试而发生的通讯费、差旅费等）。</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4.中标供应商派遣的管理人员和工作人员的费用，包括工资、福利、奖励及教学管理中实际发生的费用。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5.海外大学升学指导项目所有员工工资及境外人员的费用。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6.为本项目学生组织IBDP、IGCSE全球统一考试过程中在学生报名、试卷运送、保管及考试管理等各项工作所产生的费用。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7.中标供应商为履行本项目中约定的由中标供应商承担的义务和责任所发生的所有支出、费用。</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（三）中加国际高中课程实验班</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1.招聘外籍教师所产生的费用（包括但不限于招聘人员工资、广告费、招聘中介费、因面试而发生的通讯费、差旅费等）。</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2.招聘具备加拿大BC省教育厅资质的官方校代表（Offshore School Representative）的相关费用及其报酬。</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3.每学年开学前外籍老师Induction Meeting费用。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4.承担50% AP教师培训费。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5.中标供应商派遣的管理人员和所有行政人员的费用，包括其工资、福利、奖励等费用。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6.中标供应商派遣的海外大学升学指导项目人员的费用，包括其工资、福利、奖励等费用。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7.中标供应商为履行本项目中约定的由中标供应商承担的义务和责任所发生的所有支出、费用。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十、采购人投入本项目的资源及承担的费用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1.剑桥班项目承担50% CIE教师培训费。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2.IB班项目承担50%为采购人取得成为IBO学校授权所发生的检查、咨询、审批、年注册费、IB教师培训费等费用。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2.中加班项目承担向加拿大BC省教育部申请中加班资格所发生的检查、审批费用和每年的审查注册费，承担50% AP教师培训费。</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3.本项目所要求的教学、活动场地和设施、教学设备、实验室和实验所需器材和材料、电教室、教学参考书籍的投资及维护。</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4.本项目所需的办公场地、设施设备及水电费用。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5.为住校学生提供宿舍及学生生活设备、设施。</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6.按照聘用合同及工资福利标准（该标准由双方协商后拟定），承担外籍教师的工资福利并且免费为外籍教师提供住房以及生活设备（亦可以住房补贴的形式体现）。</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7.采购人所委派的所有教学、管理和学生管理人员的费用，包括工资、福利等。</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8.采购人为履行本协议中约定的采购人的职责所发生的所有支出。</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9.承担招生所发生的费用。</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十一、财务管理制度和收入分配</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1.由采购人依法对项目的财务进行统一管理，并分别在学校财务账户内设立剑桥班项目专项、IB班项目专项及中加班项目专项，统一办理收支业务。</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2.采购人及中标供应商双方依据管委会制订的财务管理制度对“中心”的收支进行共同支配和监督。</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作项目当年实际收取的全部学费（不含学生住宿费、教材费、考试费等杂项费用）的X%将作为中标供应商履行本协议约定的义务和责任的费用（其中X按以下方式确定：X=1－投标人投标报价优惠率；即若投标人投标优惠率为75%，则X取值为25%。65%≤投标优惠率＜100%）。</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学费按照学期收取，作为中标供应商履行本协议约定的义务和责任的费用，采购人在每学期开学后将实际收取学费（不含学生住宿费、教材费、考试费等杂项费用）的X%的90%支付给中标供应商，余款10%在学年末即每年6月30日前采购人与中标供应商结算，具体支付时间和方式由双方协商确定。</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十二、本项目合作期限</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自合同签订之所在学期起生效，有效期1年。若采购单位预算稳定，采购内容无重大调整，采购人有权根据履约情况、双方合作顺利且继续合作意向明显可续签合同，续签合同沿用本次中标优惠率，续签期限一次一年（12个月），续签不超过两次。</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本项目合同有效期内，双方任何一方若对本协议的条款提出修改、变更或补充，则提出方须以书面形式向对方提出并需要陈述理由。只有在对方接受后才能修改、变更或补充条款，并以甲乙双方签署补充协议或协议附件的形式对本协议加以完善，双方签署的补充协议或协议附件与本协议书具有同等法律效力。</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3.合作的任何一方若需提前终止协议，需要提前6个月以书面的形式提出。在确保履行已在校学生的相关义务的前提下，经双方协商一致，并报审批机构批准，方可终止协议。</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4.在本合同履行期限内，因采购人的实际需求变化价格可能会产生浮动，最终以采购人实际收取为准。</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本章打“★”内容为实质性要求，不允许负偏离，否则作为无效投标。投标人应在投标文件中对打“★”内容进行响应。</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3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三、小微企业价格扣除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2.小企业（含小型、微型企业）应当符合以下条件服务由小微企业承接，即提供服务的人员为小微企业依照《中华人民共和国劳动合同法》订立劳动合同的从业人员。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3.价格扣除比例或者价格分加分比例对小型企业和微型企业同等对待，不作区分。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四、监狱和戒毒企业的价格扣除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2.监狱企业需提供由省级以上监狱管理局、戒毒管理局（含新疆生产建设兵团）出具的属于监狱企业的证明文件。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五、残疾人福利性单位的价格扣除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2.残疾人福利单位需按照招标文件的要求提供《残疾人福利性单位声明函》。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七、上述价格扣除政策仅适用于“非专门面向中小企业采购项目”。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441"/>
        <w:gridCol w:w="5046"/>
        <w:gridCol w:w="608"/>
        <w:gridCol w:w="77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评审价格最低的报价为评标基准优惠率，其价格分为满分。其他投标人的价格分统一按照下列公式计算（小数点后保留二位）：价格分=（评标基准优惠率/供应商报价）×15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外籍教师招聘方案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评委根据投标人提供本项目外籍教师招聘方案（包括但不限于招聘方式、招聘流程）进行综合评分：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（1）外籍教师招聘方案符合实际，流程完整规范，符合招标文件需求，操作性强的，得7分；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（2）外籍教师招聘方案较符合实际，流程较完整较规范，较符合招标文件需求，操作性较强的，得4分；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（3）外籍教师招聘方案贴合实际，基本合理、操作性一般的，得1分；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外籍教师管理方案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评委根据投标人提供本项目外籍教师管理方案（包括但不限于外籍教师教学管理、日常管理）进行综合评分：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（1）外籍教师管理方案符合实际，流程完整规范，符合招标文件需求，操作性强的，得7分；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（2）外籍教师管理方案较符合实际，流程较完整较规范，较符合招标文件需求，操作性较强的，得4分；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（3）外籍教师管理方案贴合实际，基本合理、操作性一般的，得1分；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教学与课程管理体系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评委根据投标人提供的教学与课程管理体系设置进行综合评分：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（1）教学与课程管理体系设置合理，课程内容丰富，完全满足学校需求的，得7分；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（2）教学与课程管理体系设置较合理，课程内容较丰富，基本能满足学校需求的，得4分；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（3）教学与课程管理体系设置不合理，课程内容不够丰富，不能满足学校需求的，得1分；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考试管理体系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评委根据投标人提供的考试管理体系进行综合评分：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（1）考试管理体系严谨规范、有科学的奖惩制度的，得7分；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（2）考试管理体系较严谨规范，奖惩制度科学性一般的，得4分；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（3）考试管理体系不够严谨，不规范，没有奖惩制度的，得1分；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对外交流活动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评委根据投标人提供的对外交流活动（包括但不限于培训的方式、流程及内容）进行综合评分：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（1）对外交流活动内容丰富、参与性强，互动性强的，得7分；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（2）对外交流活动内容较丰富，参与性较强，互动性较强的，得4分；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（3）对外交流活动内容较少，参与性一般，互动性一般的，得1分；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管理中心工作和服务内容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评委根据投标人提供的管理中心工作和服务内容进行综合评分：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（1）管理中心工作安排合理，服务内容完善的，得7分；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（2）管理中心工作安排较合理，服务内容较完善的，得4分；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（3）管理中心工作安排不够合理，服务内容不完善的，得1分；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升学指导服务方案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评委根据投标人提供的升学指导服务方案进行综合评分：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（1）升学指导服务有针对性，能够有效帮助学生择校、升学的，得7分；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（2）升学指导服务较有针对性，对帮助学生择校、升学有一定帮助的，得4分；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（3）升学指导服务针对性较弱，对帮助学生择校、升学帮助较小的，得1分；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评委根据投标人针对本项目履约过程中对各类型突发状况的应急预案进行打分：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（1）应急预案完善，内容合理，可行性好的，得8分；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（2）应急预案较完善，内容较合理，可行性较好的，得5分；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（3）应急预案基本完善，内容合理性一般，可行性一般的，得2分；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团队成员1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拟投入本项目的驻校负责人：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（1）有出国留学经历的，得3分；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（2）具备10年（含）以上的相关工作经验得5分，7年（含）-10年（不含）得3分，4年（含）-6年（含）得1分，其余不得分。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以上内容均应提供有效的证明材料及投标人为其缴纳近三个月内任意一个月的社保记录并加盖公章，工作经验年限以第一份相关工作的社保记录或作为项目负责人的业绩证明材料为起始点计算。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团队成员2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评委根据团队的人员素质、人员稳定性、团队文化、管理考核等方面进行综合评分：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（1）人员素质高，稳定性好，团队文化好，有系统完善的管理考核机制的，得8分；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（2）人员素质较好，团队文化较好，有完善的管理考核机制的，得5分；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（3）人员素质一般，有团队文化，管理考核机制一般的，得2分；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投标人与其他国际机构合作过类似办学的成功案例的，得2分。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提供合作协议及案例介绍等相关证明材料并加盖公章。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投标人具有驻外办事机构或在海外有子公司、分公司的，得2分。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提供相关证明材料并加盖公章。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投标人自2023年1月1日以来（以合同签订时间为准）在中国境内开展过同类型合作办学项目业绩的，每提供1个案例得2分，最多得8分。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（投标文件中提供合同扫描件及服务单位出具的满意度证明材料并加盖公章）。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六、实质性要求响应及偏离表（如有）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十二、联合体协议（如有）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1.按招标文件规定的各项要求，向买方提供所需服务（包含与货物相关的货物）。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投标优惠率</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六、实质性要求响应及偏离表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实质性要求响应及偏离表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2741"/>
        <w:gridCol w:w="2917"/>
        <w:gridCol w:w="1916"/>
        <w:gridCol w:w="10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b/>
                <w:color w:val="000000"/>
                <w:sz w:val="24"/>
              </w:rPr>
              <w:t xml:space="preserve">（斜体下划线内容或打“★”内容）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1.供应商必须对技术要求和商务要求中的实质性要求（</w:t>
      </w:r>
      <w:r>
        <w:rPr>
          <w:rFonts w:ascii="SimSun" w:hAnsi="SimSun" w:eastAsia="SimSun" w:cs="SimSun"/>
          <w:b/>
          <w:color w:val="000000"/>
          <w:sz w:val="24"/>
        </w:rPr>
        <w:t xml:space="preserve">斜体下划线内容或打“★”内容</w:t>
      </w:r>
      <w:r>
        <w:rPr>
          <w:rFonts w:ascii="SimSun" w:hAnsi="SimSun" w:eastAsia="SimSun" w:cs="SimSun"/>
          <w:color w:val="000000"/>
          <w:sz w:val="24"/>
        </w:rPr>
        <w:t xml:space="preserve">）做出明确响应，否则作无效响应处理。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2689"/>
        <w:gridCol w:w="2684"/>
        <w:gridCol w:w="1996"/>
        <w:gridCol w:w="11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6"/>
        <w:gridCol w:w="2688"/>
        <w:gridCol w:w="2053"/>
        <w:gridCol w:w="11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其他未列明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12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张静</cp:lastModifiedBy>
  <cp:revision>1</cp:revision>
  <dcterms:created xsi:type="dcterms:W3CDTF">2026-06-01T01:32:51Z</dcterms:created>
  <dcterms:modified xsi:type="dcterms:W3CDTF">2026-06-05T07:24:04Z</dcterms:modified>
</cp:coreProperties>
</file>