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8"/>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1010"/>
        <w:rPr>
          <w:rFonts w:hint="eastAsia"/>
          <w:color w:val="000000"/>
        </w:rPr>
      </w:pPr>
      <w:r>
        <w:rPr>
          <w:rFonts w:hint="eastAsia"/>
          <w:color w:val="000000"/>
        </w:rPr>
      </w:r>
      <w:r/>
    </w:p>
    <w:p>
      <w:pPr>
        <w:pStyle w:val="1021"/>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928"/>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项目名称：2025年南京市医疗设备集中采购彩色多普勒超声诊断仪（心脏）</w:t>
      </w:r>
      <w:r>
        <w:rPr>
          <w:rFonts w:eastAsia="宋体" w:cs="Times New Roman"/>
          <w:b/>
          <w:color w:val="000000"/>
          <w:sz w:val="30"/>
          <w:szCs w:val="30"/>
          <w:u w:val="single"/>
          <w:lang w:val="en-US" w:eastAsia="zh-CN"/>
        </w:rPr>
      </w:r>
      <w:r/>
    </w:p>
    <w:p>
      <w:pPr>
        <w:pStyle w:val="928"/>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JSZC-320100-JZCG-G2026-0083</w:t>
      </w:r>
      <w:r>
        <w:rPr>
          <w:rFonts w:hint="eastAsia" w:eastAsia="宋体" w:cs="Times New Roman"/>
          <w:b/>
          <w:color w:val="000000"/>
          <w:sz w:val="30"/>
          <w:szCs w:val="30"/>
          <w:lang w:eastAsia="zh-CN"/>
        </w:rPr>
      </w:r>
      <w:r/>
    </w:p>
    <w:p>
      <w:pPr>
        <w:pStyle w:val="928"/>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21"/>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928"/>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2026年6月</w:t>
      </w:r>
      <w:r>
        <w:rPr>
          <w:rFonts w:hint="eastAsia" w:ascii="Times New Roman" w:hAnsi="Times New Roman" w:eastAsia="宋体" w:cs="Times New Roman"/>
          <w:b/>
          <w:bCs w:val="0"/>
          <w:color w:val="000000"/>
          <w:sz w:val="32"/>
          <w:szCs w:val="32"/>
          <w:u w:val="none"/>
          <w:lang w:val="en-US" w:eastAsia="zh-CN"/>
        </w:rPr>
      </w:r>
      <w:r/>
    </w:p>
    <w:p>
      <w:pPr>
        <w:pStyle w:val="928"/>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28"/>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928"/>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23127445"/>
      <w:r/>
      <w:bookmarkStart w:id="2" w:name="_Toc479757206"/>
      <w:r/>
      <w:bookmarkStart w:id="3" w:name="_Toc513029200"/>
      <w:r/>
      <w:bookmarkStart w:id="4" w:name="_Toc16938516"/>
      <w:r/>
      <w:bookmarkStart w:id="5" w:name="_Toc20823272"/>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928"/>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15</w:t>
      </w:r>
      <w:r>
        <w:rPr>
          <w:rFonts w:hint="eastAsia" w:ascii="黑体" w:hAnsi="宋体" w:eastAsia="黑体" w:cs="Times New Roman"/>
          <w:color w:val="000000"/>
          <w:sz w:val="36"/>
          <w:szCs w:val="21"/>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19</w:t>
      </w:r>
      <w:r>
        <w:rPr>
          <w:rFonts w:hint="eastAsia" w:ascii="黑体" w:hAnsi="宋体" w:eastAsia="黑体" w:cs="Times New Roman"/>
          <w:color w:val="000000"/>
          <w:sz w:val="36"/>
          <w:szCs w:val="21"/>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24</w:t>
      </w:r>
      <w:r>
        <w:rPr>
          <w:rFonts w:hint="eastAsia" w:ascii="黑体" w:hAnsi="宋体" w:eastAsia="黑体" w:cs="Times New Roman"/>
          <w:color w:val="000000"/>
          <w:sz w:val="36"/>
          <w:szCs w:val="21"/>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27</w:t>
      </w:r>
      <w:r>
        <w:rPr>
          <w:rFonts w:hint="eastAsia" w:ascii="黑体" w:hAnsi="宋体" w:eastAsia="黑体" w:cs="Times New Roman"/>
          <w:color w:val="000000"/>
          <w:sz w:val="36"/>
          <w:szCs w:val="21"/>
        </w:rPr>
      </w:r>
      <w:r/>
    </w:p>
    <w:p>
      <w:pPr>
        <w:pStyle w:val="928"/>
        <w:ind w:right="840"/>
        <w:jc w:val="center"/>
        <w:rPr>
          <w:rFonts w:hint="eastAsia" w:ascii="方正小标宋简体" w:hAnsi="方正小标宋简体" w:eastAsia="方正小标宋简体" w:cs="方正小标宋简体"/>
          <w:color w:val="000000"/>
          <w:sz w:val="36"/>
          <w:szCs w:val="36"/>
        </w:rPr>
        <w:outlineLvl w:val="9"/>
      </w:pPr>
      <w:r/>
      <w:bookmarkEnd w:id="0"/>
      <w:r>
        <w:rPr>
          <w:rFonts w:hint="eastAsia" w:ascii="方正小标宋简体" w:hAnsi="方正小标宋简体" w:eastAsia="方正小标宋简体" w:cs="方正小标宋简体"/>
          <w:color w:val="000000"/>
          <w:sz w:val="36"/>
          <w:szCs w:val="36"/>
        </w:rPr>
      </w:r>
      <w:r/>
    </w:p>
    <w:p>
      <w:pPr>
        <w:pStyle w:val="928"/>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928"/>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928"/>
        <w:ind w:firstLine="480"/>
        <w:pageBreakBefore w:val="0"/>
        <w:spacing w:line="252" w:lineRule="auto"/>
        <w:widowControl w:val="off"/>
        <w:rPr>
          <w:rFonts w:hint="eastAsia" w:ascii="宋体" w:hAnsi="宋体"/>
          <w:color w:val="000000"/>
          <w:sz w:val="24"/>
          <w:szCs w:val="24"/>
        </w:rPr>
      </w:pPr>
      <w:r>
        <w:rPr>
          <w:rFonts w:hint="eastAsia" w:ascii="宋体" w:hAnsi="宋体"/>
          <w:color w:val="000000"/>
          <w:sz w:val="24"/>
          <w:szCs w:val="24"/>
        </w:rPr>
      </w:r>
      <w:r/>
    </w:p>
    <w:p>
      <w:pPr>
        <w:pStyle w:val="928"/>
        <w:ind w:firstLine="480"/>
        <w:pageBreakBefore w:val="0"/>
        <w:spacing w:line="252" w:lineRule="auto"/>
        <w:widowControl w:val="off"/>
        <w:rPr>
          <w:rFonts w:ascii="宋体" w:hAnsi="宋体"/>
          <w:color w:val="000000"/>
          <w:sz w:val="24"/>
          <w:szCs w:val="24"/>
        </w:rPr>
      </w:pPr>
      <w:r/>
      <w:bookmarkStart w:id="6" w:name="_Toc28359079"/>
      <w:r/>
      <w:bookmarkStart w:id="7" w:name="_Toc35393790"/>
      <w:r/>
      <w:bookmarkStart w:id="8" w:name="_Toc38985263"/>
      <w:r/>
      <w:bookmarkStart w:id="9" w:name="_Toc35393621"/>
      <w:r/>
      <w:bookmarkStart w:id="10" w:name="_Toc28359002"/>
      <w:r/>
      <w:bookmarkStart w:id="11" w:name="_Hlk24379207"/>
      <w:r>
        <w:rPr>
          <w:rFonts w:hint="eastAsia" w:ascii="宋体" w:hAnsi="宋体"/>
          <w:color w:val="000000"/>
          <w:sz w:val="24"/>
          <w:szCs w:val="24"/>
        </w:rPr>
        <w:t xml:space="preserve">受南京市卫生健康委员会</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采购</w:t>
      </w:r>
      <w:r>
        <w:rPr>
          <w:rFonts w:hint="eastAsia" w:ascii="宋体" w:hAnsi="宋体"/>
          <w:color w:val="000000"/>
          <w:sz w:val="24"/>
          <w:szCs w:val="24"/>
          <w:u w:val="none"/>
        </w:rPr>
        <w:t xml:space="preserve">单位</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w:t>
      </w:r>
      <w:r>
        <w:rPr>
          <w:rFonts w:hint="eastAsia" w:ascii="宋体" w:hAnsi="宋体"/>
          <w:b w:val="0"/>
          <w:bCs w:val="0"/>
          <w:color w:val="000000"/>
          <w:sz w:val="24"/>
          <w:szCs w:val="24"/>
          <w:lang w:eastAsia="zh-CN"/>
        </w:rPr>
        <w:t xml:space="preserve">南京市公共资源交易中心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就2025年南京市医疗设备集中采购彩色多普勒超声诊断仪（心脏）进行公开招标采购</w:t>
      </w:r>
      <w:r>
        <w:rPr>
          <w:rFonts w:hint="eastAsia" w:ascii="宋体" w:hAnsi="宋体"/>
          <w:color w:val="000000"/>
          <w:sz w:val="24"/>
          <w:szCs w:val="24"/>
          <w:lang w:eastAsia="zh-CN"/>
        </w:rPr>
        <w:t xml:space="preserve">，</w:t>
      </w:r>
      <w:r>
        <w:rPr>
          <w:rFonts w:hint="eastAsia" w:ascii="宋体" w:hAnsi="宋体"/>
          <w:color w:val="000000"/>
          <w:sz w:val="24"/>
          <w:szCs w:val="24"/>
        </w:rPr>
        <w:t xml:space="preserve">欢迎符合条件的供应商投标。</w:t>
      </w:r>
      <w:r>
        <w:rPr>
          <w:rFonts w:ascii="宋体" w:hAnsi="宋体"/>
          <w:color w:val="000000"/>
          <w:sz w:val="24"/>
          <w:szCs w:val="24"/>
        </w:rPr>
      </w:r>
      <w:r/>
    </w:p>
    <w:p>
      <w:pPr>
        <w:pStyle w:val="93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928"/>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bookmarkEnd w:id="11"/>
      <w:r/>
      <w:bookmarkStart w:id="12" w:name="_Toc28359003"/>
      <w:r/>
      <w:bookmarkStart w:id="13" w:name="_Toc35393622"/>
      <w:r/>
      <w:bookmarkStart w:id="14" w:name="_Toc38985264"/>
      <w:r/>
      <w:bookmarkStart w:id="15" w:name="_Toc28359080"/>
      <w:r/>
      <w:bookmarkStart w:id="16" w:name="_Toc35393791"/>
      <w:r>
        <w:rPr>
          <w:rFonts w:hint="eastAsia" w:ascii="宋体" w:hAnsi="宋体" w:eastAsia="宋体" w:cs="宋体"/>
          <w:color w:val="000000"/>
          <w:sz w:val="24"/>
          <w:szCs w:val="24"/>
          <w:highlight w:val="none"/>
          <w:lang w:val="en-US" w:eastAsia="zh-CN"/>
        </w:rPr>
        <w:t xml:space="preserve">1.项目编号：JSZC-320100-JZCG-G2026-0083 </w:t>
      </w:r>
      <w:r>
        <w:rPr>
          <w:rFonts w:hint="eastAsia" w:ascii="宋体" w:hAnsi="宋体" w:eastAsia="宋体" w:cs="宋体"/>
          <w:color w:val="000000"/>
          <w:sz w:val="24"/>
          <w:szCs w:val="24"/>
          <w:highlight w:val="none"/>
          <w:lang w:val="en-US" w:eastAsia="zh-CN"/>
        </w:rPr>
      </w:r>
      <w:r/>
    </w:p>
    <w:p>
      <w:pPr>
        <w:pStyle w:val="928"/>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2.项目名称：2025年南京市医疗设备集中采购彩色多普勒超声诊断仪（心脏）</w:t>
      </w:r>
      <w:r>
        <w:rPr>
          <w:rFonts w:hint="eastAsia" w:ascii="宋体" w:hAnsi="宋体" w:eastAsia="宋体" w:cs="宋体"/>
          <w:color w:val="000000"/>
          <w:sz w:val="24"/>
          <w:szCs w:val="24"/>
          <w:highlight w:val="none"/>
          <w:lang w:val="en-US" w:eastAsia="zh-CN"/>
        </w:rPr>
      </w:r>
      <w:r/>
    </w:p>
    <w:p>
      <w:pPr>
        <w:pStyle w:val="928"/>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3.预算金额：260万元</w:t>
      </w:r>
      <w:r>
        <w:rPr>
          <w:rFonts w:hint="eastAsia" w:ascii="宋体" w:hAnsi="宋体" w:eastAsia="宋体" w:cs="宋体"/>
          <w:color w:val="000000"/>
          <w:sz w:val="24"/>
          <w:szCs w:val="24"/>
          <w:highlight w:val="none"/>
          <w:lang w:val="en-US" w:eastAsia="zh-CN"/>
        </w:rPr>
      </w:r>
      <w:r/>
    </w:p>
    <w:p>
      <w:pPr>
        <w:pStyle w:val="928"/>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4.最高限价：260万元</w:t>
      </w:r>
      <w:r>
        <w:rPr>
          <w:rFonts w:hint="eastAsia" w:ascii="宋体" w:hAnsi="宋体" w:eastAsia="宋体" w:cs="宋体"/>
          <w:color w:val="000000"/>
          <w:sz w:val="24"/>
          <w:szCs w:val="24"/>
          <w:highlight w:val="none"/>
          <w:lang w:val="en-US" w:eastAsia="zh-CN"/>
        </w:rPr>
      </w:r>
      <w:r/>
    </w:p>
    <w:p>
      <w:pPr>
        <w:pStyle w:val="928"/>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5.采购需求（简介）：采购彩色多普勒超声诊断仪（心脏）。（详细内容见本招标文件第四章） </w:t>
      </w:r>
      <w:r>
        <w:rPr>
          <w:rFonts w:hint="eastAsia" w:ascii="宋体" w:hAnsi="宋体" w:eastAsia="宋体" w:cs="宋体"/>
          <w:color w:val="000000"/>
          <w:sz w:val="24"/>
          <w:szCs w:val="24"/>
          <w:highlight w:val="none"/>
          <w:lang w:val="en-US" w:eastAsia="zh-CN"/>
        </w:rPr>
      </w:r>
      <w:r/>
    </w:p>
    <w:p>
      <w:pPr>
        <w:pStyle w:val="928"/>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6.合同履行期限：30天</w:t>
      </w:r>
      <w:r>
        <w:rPr>
          <w:rFonts w:hint="eastAsia" w:ascii="宋体" w:hAnsi="宋体" w:eastAsia="宋体" w:cs="宋体"/>
          <w:color w:val="000000"/>
          <w:sz w:val="24"/>
          <w:szCs w:val="24"/>
          <w:highlight w:val="none"/>
          <w:lang w:val="en-US" w:eastAsia="zh-CN"/>
        </w:rPr>
      </w:r>
      <w:r/>
    </w:p>
    <w:p>
      <w:pPr>
        <w:pStyle w:val="928"/>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7.本项目不接受联合体投标。</w:t>
      </w:r>
      <w:r>
        <w:rPr>
          <w:rFonts w:hint="eastAsia" w:ascii="宋体" w:hAnsi="宋体" w:eastAsia="宋体" w:cs="宋体"/>
          <w:color w:val="000000"/>
          <w:sz w:val="24"/>
          <w:szCs w:val="24"/>
          <w:highlight w:val="none"/>
          <w:lang w:val="en-US" w:eastAsia="zh-CN"/>
        </w:rPr>
      </w:r>
      <w:r/>
    </w:p>
    <w:p>
      <w:pPr>
        <w:pStyle w:val="928"/>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8.本项目接受进口产品投标。</w:t>
      </w:r>
      <w:r>
        <w:rPr>
          <w:rFonts w:hint="eastAsia" w:ascii="宋体" w:hAnsi="宋体" w:eastAsia="宋体" w:cs="宋体"/>
          <w:color w:val="000000"/>
          <w:sz w:val="24"/>
          <w:szCs w:val="24"/>
          <w:highlight w:val="none"/>
          <w:lang w:val="en-US" w:eastAsia="zh-CN"/>
        </w:rPr>
      </w:r>
      <w:r/>
    </w:p>
    <w:p>
      <w:pPr>
        <w:pStyle w:val="93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928"/>
        <w:ind w:firstLine="480"/>
        <w:pageBreakBefore w:val="0"/>
        <w:spacing w:line="252" w:lineRule="auto"/>
        <w:widowControl w:val="off"/>
        <w:rPr>
          <w:rFonts w:hint="eastAsia" w:ascii="宋体" w:hAnsi="宋体" w:eastAsia="宋体" w:cs="宋体"/>
          <w:b w:val="0"/>
          <w:bCs w:val="0"/>
          <w:color w:val="000000"/>
          <w:sz w:val="24"/>
          <w:szCs w:val="24"/>
          <w:highlight w:val="none"/>
        </w:rPr>
      </w:pPr>
      <w:r/>
      <w:bookmarkStart w:id="17" w:name="_Toc28359081"/>
      <w:r/>
      <w:bookmarkStart w:id="18" w:name="_Toc38985265"/>
      <w:r/>
      <w:bookmarkStart w:id="19" w:name="_Toc35393792"/>
      <w:r/>
      <w:bookmarkStart w:id="20" w:name="_Toc35393623"/>
      <w:r/>
      <w:bookmarkStart w:id="21" w:name="_Toc28359004"/>
      <w:r>
        <w:rPr>
          <w:rFonts w:hint="eastAsia" w:ascii="宋体" w:hAnsi="宋体" w:eastAsia="宋体" w:cs="宋体"/>
          <w:b w:val="0"/>
          <w:bCs w:val="0"/>
          <w:color w:val="000000"/>
          <w:sz w:val="24"/>
          <w:szCs w:val="24"/>
          <w:highlight w:val="none"/>
        </w:rPr>
        <w:t xml:space="preserve">（一）通用资格要求</w:t>
      </w:r>
      <w:r>
        <w:rPr>
          <w:rFonts w:hint="eastAsia" w:ascii="宋体" w:hAnsi="宋体" w:eastAsia="宋体" w:cs="宋体"/>
          <w:b w:val="0"/>
          <w:bCs w:val="0"/>
          <w:color w:val="000000"/>
          <w:sz w:val="24"/>
          <w:szCs w:val="24"/>
          <w:highlight w:val="none"/>
        </w:rPr>
      </w:r>
      <w:r/>
    </w:p>
    <w:p>
      <w:pPr>
        <w:pStyle w:val="928"/>
        <w:ind w:firstLine="480"/>
        <w:pageBreakBefore w:val="0"/>
        <w:spacing w:line="252"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1.满足《中华人民共和国政府采购法》第二十二条规定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并提供下列材料：</w:t>
      </w:r>
      <w:r>
        <w:rPr>
          <w:rFonts w:hint="eastAsia" w:ascii="宋体" w:hAnsi="宋体" w:eastAsia="宋体" w:cs="Times New Roman"/>
          <w:color w:val="000000"/>
          <w:sz w:val="24"/>
          <w:szCs w:val="24"/>
        </w:rPr>
      </w:r>
      <w:r/>
    </w:p>
    <w:p>
      <w:pPr>
        <w:pStyle w:val="928"/>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1.1</w:t>
      </w:r>
      <w:r>
        <w:rPr>
          <w:rFonts w:hint="eastAsia" w:ascii="宋体" w:hAnsi="宋体" w:eastAsia="宋体" w:cs="Times New Roman"/>
          <w:color w:val="000000"/>
          <w:sz w:val="24"/>
          <w:szCs w:val="24"/>
          <w:lang w:val="zh-CN"/>
        </w:rPr>
        <w:t xml:space="preserve">供应商信用承诺函（</w:t>
      </w:r>
      <w:r>
        <w:rPr>
          <w:rFonts w:hint="eastAsia" w:ascii="宋体" w:hAnsi="宋体" w:eastAsia="宋体" w:cs="Times New Roman"/>
          <w:color w:val="000000"/>
          <w:sz w:val="24"/>
          <w:szCs w:val="24"/>
          <w:lang w:val="zh-CN" w:eastAsia="zh-CN"/>
        </w:rPr>
        <w:t xml:space="preserve">格式见第六章</w:t>
      </w:r>
      <w:r>
        <w:rPr>
          <w:rFonts w:hint="eastAsia" w:ascii="宋体" w:hAnsi="宋体" w:eastAsia="宋体" w:cs="Times New Roman"/>
          <w:color w:val="000000"/>
          <w:sz w:val="24"/>
          <w:szCs w:val="24"/>
          <w:lang w:val="zh-CN"/>
        </w:rPr>
        <w:t xml:space="preserve">）</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eastAsia="zh-CN"/>
        </w:rPr>
      </w:r>
      <w:r/>
    </w:p>
    <w:p>
      <w:pPr>
        <w:pStyle w:val="928"/>
        <w:ind w:firstLine="480"/>
        <w:pageBreakBefore w:val="0"/>
        <w:spacing w:line="252" w:lineRule="auto"/>
        <w:widowControl w:val="off"/>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rPr>
        <w:t xml:space="preserve">2.落实政府采购政策需满足的资格要求：</w:t>
      </w:r>
      <w:r>
        <w:rPr>
          <w:rFonts w:hint="eastAsia" w:ascii="宋体" w:hAnsi="宋体" w:eastAsia="宋体" w:cs="Times New Roman"/>
          <w:color w:val="000000"/>
          <w:sz w:val="24"/>
          <w:szCs w:val="24"/>
          <w:lang w:val="en-US" w:eastAsia="zh-CN"/>
        </w:rPr>
        <w:t xml:space="preserve">无</w:t>
      </w:r>
      <w:r>
        <w:rPr>
          <w:rFonts w:hint="eastAsia" w:ascii="宋体" w:hAnsi="宋体" w:eastAsia="宋体" w:cs="Times New Roman"/>
          <w:color w:val="000000"/>
          <w:sz w:val="24"/>
          <w:szCs w:val="24"/>
          <w:lang w:val="zh-CN"/>
        </w:rPr>
      </w:r>
      <w:r/>
    </w:p>
    <w:p>
      <w:pPr>
        <w:pStyle w:val="928"/>
        <w:ind w:firstLine="480"/>
        <w:pageBreakBefore w:val="0"/>
        <w:spacing w:line="252"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3.在</w:t>
      </w:r>
      <w:r>
        <w:rPr>
          <w:rFonts w:hint="eastAsia" w:ascii="宋体" w:hAnsi="宋体" w:eastAsia="宋体" w:cs="Times New Roman"/>
          <w:color w:val="000000"/>
          <w:sz w:val="24"/>
          <w:szCs w:val="24"/>
        </w:rPr>
        <w:t xml:space="preserve">“信用中国”网站（www.creditchina.gov.cn）</w:t>
      </w:r>
      <w:r>
        <w:rPr>
          <w:rFonts w:hint="eastAsia" w:ascii="宋体" w:hAnsi="宋体" w:eastAsia="宋体" w:cs="Times New Roman"/>
          <w:color w:val="000000"/>
          <w:sz w:val="24"/>
          <w:szCs w:val="24"/>
          <w:lang w:val="en-US" w:eastAsia="zh-CN"/>
        </w:rPr>
        <w:t xml:space="preserve">查询，不存在被</w:t>
      </w:r>
      <w:r>
        <w:rPr>
          <w:rFonts w:hint="eastAsia" w:ascii="宋体" w:hAnsi="宋体" w:eastAsia="宋体" w:cs="Times New Roman"/>
          <w:color w:val="000000"/>
          <w:sz w:val="24"/>
          <w:szCs w:val="24"/>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lang w:val="en-US" w:eastAsia="zh-CN"/>
        </w:rPr>
        <w:t xml:space="preserve">投标</w:t>
      </w:r>
      <w:r>
        <w:rPr>
          <w:rFonts w:hint="eastAsia" w:ascii="宋体" w:hAnsi="宋体" w:eastAsia="宋体" w:cs="Times New Roman"/>
          <w:color w:val="000000"/>
          <w:sz w:val="24"/>
          <w:szCs w:val="24"/>
        </w:rPr>
        <w:t xml:space="preserve">文件中无需提供证明材料）</w:t>
      </w:r>
      <w:r>
        <w:rPr>
          <w:rFonts w:hint="eastAsia" w:ascii="宋体" w:hAnsi="宋体" w:eastAsia="宋体" w:cs="Times New Roman"/>
          <w:color w:val="000000"/>
          <w:sz w:val="24"/>
          <w:szCs w:val="24"/>
        </w:rPr>
      </w:r>
      <w:r/>
    </w:p>
    <w:p>
      <w:pPr>
        <w:pStyle w:val="928"/>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 xml:space="preserve">（二）本项目特定资格要求</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r>
      <w:r/>
    </w:p>
    <w:p>
      <w:pPr>
        <w:pStyle w:val="928"/>
        <w:ind w:firstLine="482"/>
        <w:pageBreakBefore w:val="0"/>
        <w:spacing w:line="252" w:lineRule="auto"/>
        <w:widowControl w:val="off"/>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lang w:eastAsia="zh-CN"/>
        </w:rPr>
        <w:t xml:space="preserve">1.所投产品若为国内生产，</w:t>
      </w:r>
      <w:r>
        <w:rPr>
          <w:rFonts w:hint="eastAsia" w:ascii="宋体" w:hAnsi="宋体" w:eastAsia="宋体" w:cs="Times New Roman"/>
          <w:b/>
          <w:bCs/>
          <w:color w:val="000000"/>
          <w:sz w:val="24"/>
          <w:szCs w:val="24"/>
          <w:lang w:val="en-US" w:eastAsia="zh-CN"/>
        </w:rPr>
        <w:t xml:space="preserve">投标人</w:t>
      </w:r>
      <w:r>
        <w:rPr>
          <w:rFonts w:hint="eastAsia" w:ascii="宋体" w:hAnsi="宋体" w:eastAsia="宋体" w:cs="Times New Roman"/>
          <w:b/>
          <w:bCs/>
          <w:color w:val="000000"/>
          <w:sz w:val="24"/>
          <w:szCs w:val="24"/>
          <w:lang w:eastAsia="zh-CN"/>
        </w:rPr>
        <w:t xml:space="preserve">须提供生产厂家的《医疗器械生产许可证》；若为国外生产，</w:t>
      </w:r>
      <w:r>
        <w:rPr>
          <w:rFonts w:hint="eastAsia" w:ascii="宋体" w:hAnsi="宋体" w:eastAsia="宋体" w:cs="Times New Roman"/>
          <w:b/>
          <w:bCs/>
          <w:color w:val="000000"/>
          <w:sz w:val="24"/>
          <w:szCs w:val="24"/>
          <w:lang w:val="en-US" w:eastAsia="zh-CN"/>
        </w:rPr>
        <w:t xml:space="preserve">投标人</w:t>
      </w:r>
      <w:r>
        <w:rPr>
          <w:rFonts w:hint="eastAsia" w:ascii="宋体" w:hAnsi="宋体" w:eastAsia="宋体" w:cs="Times New Roman"/>
          <w:b/>
          <w:bCs/>
          <w:color w:val="000000"/>
          <w:sz w:val="24"/>
          <w:szCs w:val="24"/>
          <w:lang w:eastAsia="zh-CN"/>
        </w:rPr>
        <w:t xml:space="preserve">须提供生产厂家或其国内总代出具的授权书。</w:t>
      </w:r>
      <w:r>
        <w:rPr>
          <w:rFonts w:hint="eastAsia" w:ascii="宋体" w:hAnsi="宋体" w:eastAsia="宋体" w:cs="Times New Roman"/>
          <w:b/>
          <w:bCs/>
          <w:color w:val="000000"/>
          <w:sz w:val="24"/>
          <w:szCs w:val="24"/>
        </w:rPr>
      </w:r>
      <w:r/>
    </w:p>
    <w:p>
      <w:pPr>
        <w:pStyle w:val="928"/>
        <w:ind w:firstLine="482"/>
        <w:pageBreakBefore w:val="0"/>
        <w:spacing w:line="252"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eastAsia="zh-CN"/>
        </w:rPr>
        <w:t xml:space="preserve">2.所投产品若为三类医疗器械，投标人须提供《医疗器械经营许可证》；若为二类医疗器械，投标人须提供《医疗器械经营备案凭证》。</w:t>
      </w:r>
      <w:r>
        <w:rPr>
          <w:rFonts w:hint="eastAsia" w:ascii="宋体" w:hAnsi="宋体" w:eastAsia="宋体" w:cs="Times New Roman"/>
          <w:b/>
          <w:bCs/>
          <w:color w:val="000000"/>
          <w:sz w:val="24"/>
          <w:szCs w:val="24"/>
          <w:lang w:val="en-US" w:eastAsia="zh-CN"/>
        </w:rPr>
      </w:r>
      <w:r/>
    </w:p>
    <w:p>
      <w:pPr>
        <w:pStyle w:val="93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928"/>
        <w:ind w:firstLine="480"/>
        <w:pageBreakBefore w:val="0"/>
        <w:spacing w:line="252" w:lineRule="auto"/>
        <w:widowControl w:val="off"/>
        <w:rPr>
          <w:rFonts w:ascii="宋体" w:hAnsi="宋体" w:cs="宋体"/>
          <w:color w:val="000000"/>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928"/>
        <w:ind w:firstLine="480"/>
        <w:pageBreakBefore w:val="0"/>
        <w:spacing w:line="252"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93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928"/>
        <w:ind w:firstLine="480"/>
        <w:pageBreakBefore w:val="0"/>
        <w:spacing w:line="252" w:lineRule="auto"/>
        <w:widowControl w:val="off"/>
        <w:rPr>
          <w:rFonts w:hint="eastAsia" w:ascii="宋体" w:hAnsi="宋体" w:eastAsia="宋体"/>
          <w:bCs/>
          <w:color w:val="000000"/>
          <w:sz w:val="24"/>
          <w:szCs w:val="24"/>
          <w:u w:val="single"/>
          <w:lang w:val="en-US" w:eastAsia="zh-CN"/>
        </w:rPr>
      </w:pPr>
      <w:r/>
      <w:bookmarkStart w:id="27" w:name="_Toc35393794"/>
      <w:r/>
      <w:bookmarkStart w:id="28" w:name="_Toc35393625"/>
      <w:r/>
      <w:bookmarkStart w:id="29" w:name="_Toc28359084"/>
      <w:r/>
      <w:bookmarkStart w:id="30" w:name="_Toc38985267"/>
      <w:r/>
      <w:bookmarkStart w:id="31" w:name="_Toc28359007"/>
      <w:r>
        <w:rPr>
          <w:rFonts w:hint="eastAsia" w:ascii="宋体" w:hAnsi="宋体" w:eastAsia="宋体" w:cs="宋体"/>
          <w:color w:val="000000"/>
          <w:sz w:val="24"/>
          <w:szCs w:val="24"/>
        </w:rPr>
        <w:t xml:space="preserve">1.提交投标文件截止时间、开标时间</w:t>
      </w: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u w:val="none"/>
          <w:lang w:val="en-US" w:eastAsia="zh-CN"/>
        </w:rPr>
        <w:t xml:space="preserve">20</w:t>
      </w:r>
      <w:r>
        <w:rPr>
          <w:rFonts w:hint="eastAsia" w:ascii="宋体" w:hAnsi="宋体" w:eastAsia="宋体" w:cs="宋体"/>
          <w:b/>
          <w:bCs/>
          <w:color w:val="000000"/>
          <w:sz w:val="24"/>
          <w:szCs w:val="24"/>
          <w:highlight w:val="none"/>
          <w:u w:val="none"/>
          <w:lang w:val="en-US" w:eastAsia="zh-CN"/>
        </w:rPr>
        <w:t xml:space="preserve">26</w:t>
      </w:r>
      <w:r>
        <w:rPr>
          <w:rFonts w:hint="eastAsia" w:ascii="宋体" w:hAnsi="宋体"/>
          <w:b/>
          <w:bCs/>
          <w:color w:val="000000"/>
          <w:sz w:val="24"/>
          <w:szCs w:val="24"/>
          <w:u w:val="none"/>
        </w:rPr>
        <w:t xml:space="preserve">年7</w:t>
      </w:r>
      <w:r>
        <w:rPr>
          <w:rFonts w:hint="eastAsia" w:ascii="宋体" w:hAnsi="宋体"/>
          <w:b/>
          <w:bCs/>
          <w:color w:val="000000"/>
          <w:sz w:val="24"/>
          <w:szCs w:val="24"/>
          <w:u w:val="none"/>
        </w:rPr>
        <w:t xml:space="preserve">月</w:t>
      </w:r>
      <w:r>
        <w:rPr>
          <w:rFonts w:hint="eastAsia" w:ascii="宋体" w:hAnsi="宋体" w:eastAsia="宋体" w:cs="宋体"/>
          <w:b/>
          <w:bCs/>
          <w:color w:val="000000"/>
          <w:sz w:val="24"/>
          <w:szCs w:val="24"/>
          <w:highlight w:val="none"/>
          <w:u w:val="none"/>
          <w:lang w:val="en-US" w:eastAsia="zh-CN"/>
        </w:rPr>
        <w:t xml:space="preserve">7</w:t>
      </w:r>
      <w:r>
        <w:rPr>
          <w:rFonts w:hint="eastAsia" w:ascii="宋体" w:hAnsi="宋体"/>
          <w:b/>
          <w:bCs/>
          <w:color w:val="000000"/>
          <w:sz w:val="24"/>
          <w:szCs w:val="24"/>
          <w:u w:val="none"/>
        </w:rPr>
        <w:t xml:space="preserve">日14</w:t>
      </w:r>
      <w:r>
        <w:rPr>
          <w:rFonts w:hint="eastAsia" w:ascii="Times New Roman" w:hAnsi="Times New Roman" w:eastAsia="宋体" w:cs="Times New Roman"/>
          <w:b/>
          <w:bCs/>
          <w:color w:val="000000"/>
          <w:sz w:val="24"/>
          <w:szCs w:val="24"/>
          <w:u w:val="none"/>
          <w:lang w:val="en-US" w:eastAsia="zh-CN"/>
        </w:rPr>
        <w:t xml:space="preserve">时</w:t>
      </w:r>
      <w:r>
        <w:rPr>
          <w:rFonts w:hint="eastAsia" w:ascii="宋体" w:hAnsi="宋体" w:eastAsia="宋体" w:cs="宋体"/>
          <w:b/>
          <w:bCs/>
          <w:color w:val="000000"/>
          <w:sz w:val="24"/>
          <w:szCs w:val="24"/>
          <w:highlight w:val="none"/>
          <w:u w:val="none"/>
          <w:lang w:val="en-US" w:eastAsia="zh-CN"/>
        </w:rPr>
        <w:t xml:space="preserve">00</w:t>
      </w:r>
      <w:r>
        <w:rPr>
          <w:rFonts w:hint="eastAsia" w:ascii="宋体" w:hAnsi="宋体"/>
          <w:b/>
          <w:bCs/>
          <w:color w:val="000000"/>
          <w:sz w:val="24"/>
          <w:szCs w:val="24"/>
          <w:u w:val="none"/>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lang w:val="en-US" w:eastAsia="zh-CN"/>
        </w:rPr>
        <w:t xml:space="preserve">。</w:t>
      </w:r>
      <w:r>
        <w:rPr>
          <w:rFonts w:hint="eastAsia" w:ascii="宋体" w:hAnsi="宋体" w:eastAsia="宋体"/>
          <w:bCs/>
          <w:color w:val="000000"/>
          <w:sz w:val="24"/>
          <w:szCs w:val="24"/>
          <w:u w:val="single"/>
          <w:lang w:val="en-US" w:eastAsia="zh-CN"/>
        </w:rPr>
      </w:r>
      <w:r/>
    </w:p>
    <w:p>
      <w:pPr>
        <w:pStyle w:val="928"/>
        <w:ind w:firstLine="480"/>
        <w:pageBreakBefore w:val="0"/>
        <w:spacing w:line="252"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rPr>
          <w:rFonts w:hint="eastAsia" w:ascii="宋体" w:hAnsi="宋体"/>
          <w:bCs/>
          <w:color w:val="000000"/>
          <w:sz w:val="24"/>
          <w:szCs w:val="24"/>
          <w:u w:val="single"/>
        </w:rPr>
      </w:r>
      <w:r/>
    </w:p>
    <w:p>
      <w:pPr>
        <w:pStyle w:val="93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928"/>
        <w:ind w:firstLine="480"/>
        <w:pageBreakBefore w:val="0"/>
        <w:spacing w:line="252" w:lineRule="auto"/>
        <w:widowControl w:val="off"/>
        <w:rPr>
          <w:rFonts w:ascii="宋体" w:hAnsi="宋体" w:cs="宋体"/>
          <w:color w:val="000000"/>
          <w:sz w:val="24"/>
          <w:szCs w:val="24"/>
        </w:rPr>
      </w:pPr>
      <w:r/>
      <w:bookmarkStart w:id="32" w:name="_Toc35393795"/>
      <w:r/>
      <w:bookmarkStart w:id="33" w:name="_Toc38985268"/>
      <w:r/>
      <w:bookmarkStart w:id="34" w:name="_Toc35393626"/>
      <w:r>
        <w:rPr>
          <w:rFonts w:hint="eastAsia" w:ascii="宋体" w:hAnsi="宋体" w:cs="宋体"/>
          <w:color w:val="000000"/>
          <w:sz w:val="24"/>
          <w:szCs w:val="24"/>
        </w:rPr>
        <w:t xml:space="preserve">公告期限为自本公告发布之日起5个工作日。</w:t>
      </w:r>
      <w:r>
        <w:rPr>
          <w:rFonts w:ascii="宋体" w:hAnsi="宋体" w:cs="宋体"/>
          <w:color w:val="000000"/>
          <w:sz w:val="24"/>
          <w:szCs w:val="24"/>
        </w:rPr>
      </w:r>
      <w:r/>
    </w:p>
    <w:p>
      <w:pPr>
        <w:pStyle w:val="931"/>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Pr>
          <w:rFonts w:hint="eastAsia" w:ascii="Times New Roman" w:hAnsi="Times New Roman" w:eastAsia="宋体" w:cs="Times New Roman"/>
          <w:b/>
          <w:bCs/>
          <w:color w:val="000000"/>
        </w:rPr>
      </w:r>
      <w:r/>
    </w:p>
    <w:p>
      <w:pPr>
        <w:pStyle w:val="928"/>
        <w:ind w:firstLine="480"/>
        <w:pageBreakBefore w:val="0"/>
        <w:spacing w:line="252" w:lineRule="auto"/>
        <w:widowControl w:val="off"/>
        <w:tabs>
          <w:tab w:val="left" w:pos="900" w:leader="none"/>
        </w:tabs>
        <w:rPr>
          <w:rFonts w:hint="eastAsia" w:ascii="宋体" w:hAnsi="宋体"/>
          <w:bCs/>
          <w:color w:val="000000"/>
          <w:sz w:val="24"/>
          <w:szCs w:val="24"/>
        </w:rPr>
      </w:pPr>
      <w:r/>
      <w:bookmarkStart w:id="35" w:name="_Toc28359008"/>
      <w:r/>
      <w:bookmarkStart w:id="36" w:name="_Toc28359085"/>
      <w:r/>
      <w:bookmarkStart w:id="37" w:name="_Toc38985269"/>
      <w:r/>
      <w:bookmarkStart w:id="38" w:name="_Toc35393627"/>
      <w:r/>
      <w:bookmarkStart w:id="39" w:name="_Toc35393796"/>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928"/>
        <w:ind w:firstLine="480"/>
        <w:pageBreakBefore w:val="0"/>
        <w:spacing w:line="252" w:lineRule="auto"/>
        <w:widowControl w:val="off"/>
        <w:tabs>
          <w:tab w:val="left" w:pos="900" w:leader="none"/>
        </w:tabs>
        <w:rPr>
          <w:rFonts w:hint="eastAsia" w:ascii="宋体" w:hAnsi="宋体" w:cs="宋体"/>
          <w:color w:val="000000"/>
          <w:sz w:val="24"/>
          <w:szCs w:val="24"/>
          <w:highlight w:val="none"/>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cs="宋体"/>
          <w:color w:val="000000"/>
          <w:sz w:val="24"/>
          <w:szCs w:val="24"/>
          <w:highlight w:val="none"/>
        </w:rPr>
      </w:r>
      <w:r/>
    </w:p>
    <w:p>
      <w:pPr>
        <w:pStyle w:val="928"/>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rFonts w:hint="eastAsia" w:ascii="宋体" w:hAnsi="宋体" w:eastAsia="宋体" w:cs="宋体"/>
          <w:color w:val="000000"/>
          <w:sz w:val="24"/>
          <w:szCs w:val="24"/>
          <w:highlight w:val="none"/>
          <w:lang w:eastAsia="zh-CN"/>
        </w:rPr>
      </w:r>
      <w:r/>
    </w:p>
    <w:p>
      <w:pPr>
        <w:pStyle w:val="928"/>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928"/>
        <w:ind w:firstLine="482"/>
        <w:pageBreakBefore w:val="0"/>
        <w:spacing w:line="252"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zh-CN" w:eastAsia="zh-CN"/>
        </w:rPr>
        <w:t xml:space="preserve">供应商（含潜在供应商）对采购方式、采购需求、供应商资格条件、评标方法和评标标准、合同文本、</w:t>
      </w:r>
      <w:r>
        <w:rPr>
          <w:rFonts w:hint="eastAsia" w:ascii="宋体" w:hAnsi="宋体" w:eastAsia="宋体" w:cs="宋体"/>
          <w:b/>
          <w:bCs/>
          <w:color w:val="000000"/>
          <w:sz w:val="24"/>
          <w:szCs w:val="24"/>
          <w:highlight w:val="none"/>
          <w:lang w:val="en-US" w:eastAsia="zh-CN"/>
        </w:rPr>
        <w:t xml:space="preserve">招标项目资格审查结果</w:t>
      </w:r>
      <w:r>
        <w:rPr>
          <w:rFonts w:hint="eastAsia" w:ascii="宋体" w:hAnsi="宋体" w:eastAsia="宋体" w:cs="宋体"/>
          <w:b/>
          <w:bCs/>
          <w:color w:val="000000"/>
          <w:sz w:val="24"/>
          <w:szCs w:val="24"/>
          <w:highlight w:val="none"/>
          <w:lang w:val="zh-CN" w:eastAsia="zh-CN"/>
        </w:rPr>
        <w:t xml:space="preserve">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zh-CN" w:eastAsia="zh-CN"/>
        </w:rPr>
        <w:t xml:space="preserve">质疑向采购人提出，由采购人负责答复。</w:t>
      </w:r>
      <w:r>
        <w:rPr>
          <w:rFonts w:hint="eastAsia" w:ascii="宋体" w:hAnsi="宋体" w:eastAsia="宋体" w:cs="宋体"/>
          <w:b/>
          <w:bCs/>
          <w:color w:val="000000"/>
          <w:sz w:val="24"/>
          <w:szCs w:val="24"/>
          <w:highlight w:val="none"/>
          <w:lang w:val="en-US" w:eastAsia="zh-CN"/>
        </w:rPr>
        <w:t xml:space="preserve">供应商对上述事项以外</w:t>
      </w:r>
      <w:r>
        <w:rPr>
          <w:rFonts w:hint="eastAsia" w:ascii="宋体" w:hAnsi="宋体" w:eastAsia="宋体" w:cs="宋体"/>
          <w:b/>
          <w:bCs/>
          <w:color w:val="000000"/>
          <w:sz w:val="24"/>
          <w:szCs w:val="24"/>
          <w:highlight w:val="none"/>
          <w:lang w:val="zh-CN" w:eastAsia="zh-CN"/>
        </w:rPr>
        <w:t xml:space="preserve">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zh-CN" w:eastAsia="zh-CN"/>
        </w:rPr>
        <w:t xml:space="preserve">质疑向交易中心提出，由交易中心负责答复。</w:t>
      </w:r>
      <w:r>
        <w:rPr>
          <w:rFonts w:hint="eastAsia" w:ascii="宋体" w:hAnsi="宋体" w:eastAsia="宋体" w:cs="宋体"/>
          <w:b/>
          <w:bCs/>
          <w:color w:val="000000"/>
          <w:sz w:val="24"/>
          <w:szCs w:val="24"/>
          <w:highlight w:val="none"/>
          <w:lang w:val="en-US" w:eastAsia="zh-CN"/>
        </w:rPr>
      </w:r>
      <w:r/>
    </w:p>
    <w:p>
      <w:pPr>
        <w:pStyle w:val="928"/>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采购人《质疑函》收件人：马安民，收件地址：南京市建邺区江东中路259号709室，联系电话：025-68787830。</w:t>
      </w:r>
      <w:r>
        <w:rPr>
          <w:rFonts w:hint="eastAsia" w:ascii="宋体" w:hAnsi="宋体" w:eastAsia="宋体" w:cs="宋体"/>
          <w:color w:val="000000"/>
          <w:sz w:val="24"/>
          <w:szCs w:val="24"/>
          <w:highlight w:val="none"/>
          <w:lang w:val="en-US" w:eastAsia="zh-CN"/>
        </w:rPr>
      </w:r>
      <w:r/>
    </w:p>
    <w:p>
      <w:pPr>
        <w:pStyle w:val="928"/>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交易中心《质疑函》收件人：南京市公共资源交易中心政府</w:t>
      </w:r>
      <w:r>
        <w:rPr>
          <w:rFonts w:hint="eastAsia" w:ascii="宋体" w:hAnsi="宋体" w:eastAsia="宋体" w:cs="宋体"/>
          <w:color w:val="000000"/>
          <w:sz w:val="24"/>
          <w:szCs w:val="24"/>
          <w:highlight w:val="none"/>
          <w:lang w:val="en-US" w:eastAsia="zh-CN"/>
        </w:rPr>
        <w:t xml:space="preserve">集中</w:t>
      </w:r>
      <w:r>
        <w:rPr>
          <w:rFonts w:hint="eastAsia" w:ascii="宋体" w:hAnsi="宋体" w:eastAsia="宋体" w:cs="宋体"/>
          <w:color w:val="000000"/>
          <w:sz w:val="24"/>
          <w:szCs w:val="24"/>
          <w:highlight w:val="none"/>
          <w:lang w:val="zh-CN" w:eastAsia="zh-CN"/>
        </w:rPr>
        <w:t xml:space="preserve">采购</w:t>
      </w:r>
      <w:r>
        <w:rPr>
          <w:rFonts w:hint="eastAsia" w:ascii="宋体" w:hAnsi="宋体" w:eastAsia="宋体" w:cs="宋体"/>
          <w:color w:val="000000"/>
          <w:sz w:val="24"/>
          <w:szCs w:val="24"/>
          <w:highlight w:val="none"/>
          <w:lang w:val="en-US" w:eastAsia="zh-CN"/>
        </w:rPr>
        <w:t xml:space="preserve">处</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收件</w:t>
      </w:r>
      <w:r>
        <w:rPr>
          <w:rFonts w:hint="eastAsia" w:ascii="宋体" w:hAnsi="宋体" w:eastAsia="宋体" w:cs="宋体"/>
          <w:color w:val="000000"/>
          <w:sz w:val="24"/>
          <w:szCs w:val="24"/>
          <w:highlight w:val="none"/>
          <w:lang w:val="zh-CN" w:eastAsia="zh-CN"/>
        </w:rPr>
        <w:t xml:space="preserve">地址：南京市江东中路265号南京市公共资源交易中心北门，联系电话：025-68505926。</w:t>
      </w:r>
      <w:r>
        <w:rPr>
          <w:rFonts w:hint="eastAsia" w:ascii="宋体" w:hAnsi="宋体" w:eastAsia="宋体" w:cs="宋体"/>
          <w:color w:val="000000"/>
          <w:sz w:val="24"/>
          <w:szCs w:val="24"/>
          <w:highlight w:val="none"/>
          <w:lang w:val="en-US" w:eastAsia="zh-CN"/>
        </w:rPr>
      </w:r>
      <w:r/>
    </w:p>
    <w:p>
      <w:pPr>
        <w:pStyle w:val="93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928"/>
        <w:ind w:right="0" w:firstLine="480"/>
        <w:jc w:val="left"/>
        <w:spacing w:line="252" w:lineRule="auto"/>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928"/>
        <w:ind w:right="0" w:firstLine="480"/>
        <w:jc w:val="left"/>
        <w:spacing w:line="252" w:lineRule="auto"/>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名  称：南京市卫生健康委员会          </w:t>
      </w:r>
      <w:r>
        <w:rPr>
          <w:rFonts w:hint="eastAsia" w:ascii="宋体" w:hAnsi="宋体" w:eastAsia="宋体" w:cs="Times New Roman"/>
          <w:color w:val="000000"/>
          <w:sz w:val="24"/>
          <w:szCs w:val="24"/>
          <w:lang w:val="en-US" w:eastAsia="zh-CN"/>
        </w:rPr>
      </w:r>
      <w:r/>
    </w:p>
    <w:p>
      <w:pPr>
        <w:pStyle w:val="928"/>
        <w:ind w:right="0" w:firstLine="480"/>
        <w:jc w:val="left"/>
        <w:spacing w:line="252" w:lineRule="auto"/>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地  址：南京市建邺区江东中路265号    </w:t>
      </w:r>
      <w:r>
        <w:rPr>
          <w:rFonts w:hint="eastAsia" w:ascii="宋体" w:hAnsi="宋体" w:eastAsia="宋体" w:cs="Times New Roman"/>
          <w:color w:val="000000"/>
          <w:sz w:val="24"/>
          <w:szCs w:val="24"/>
          <w:lang w:val="en-US" w:eastAsia="zh-CN"/>
        </w:rPr>
      </w:r>
      <w:r/>
    </w:p>
    <w:p>
      <w:pPr>
        <w:pStyle w:val="928"/>
        <w:ind w:right="0" w:firstLine="480"/>
        <w:jc w:val="left"/>
        <w:spacing w:line="252" w:lineRule="auto"/>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联系人：马老师</w:t>
      </w:r>
      <w:r>
        <w:rPr>
          <w:rFonts w:hint="eastAsia" w:ascii="宋体" w:hAnsi="宋体" w:eastAsia="宋体" w:cs="Times New Roman"/>
          <w:color w:val="000000"/>
          <w:sz w:val="24"/>
          <w:szCs w:val="24"/>
          <w:lang w:val="en-US" w:eastAsia="zh-CN"/>
        </w:rPr>
      </w:r>
      <w:r/>
    </w:p>
    <w:p>
      <w:pPr>
        <w:pStyle w:val="928"/>
        <w:ind w:right="0" w:firstLine="480"/>
        <w:jc w:val="left"/>
        <w:spacing w:line="252" w:lineRule="auto"/>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联系电话：025-68787830</w:t>
      </w:r>
      <w:r>
        <w:rPr>
          <w:rFonts w:hint="eastAsia" w:ascii="宋体" w:hAnsi="宋体" w:eastAsia="宋体" w:cs="Times New Roman"/>
          <w:color w:val="000000"/>
          <w:sz w:val="24"/>
          <w:szCs w:val="24"/>
          <w:lang w:val="en-US" w:eastAsia="zh-CN"/>
        </w:rPr>
      </w:r>
      <w:r/>
    </w:p>
    <w:p>
      <w:pPr>
        <w:pStyle w:val="928"/>
        <w:ind w:right="0" w:firstLine="480"/>
        <w:jc w:val="left"/>
        <w:spacing w:line="252" w:lineRule="auto"/>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2.交易中心</w:t>
      </w:r>
      <w:r>
        <w:rPr>
          <w:rFonts w:hint="eastAsia" w:ascii="宋体" w:hAnsi="宋体" w:eastAsia="宋体" w:cs="Times New Roman"/>
          <w:color w:val="000000"/>
          <w:sz w:val="24"/>
          <w:szCs w:val="24"/>
          <w:lang w:val="en-US" w:eastAsia="zh-CN"/>
        </w:rPr>
      </w:r>
      <w:r/>
    </w:p>
    <w:p>
      <w:pPr>
        <w:pStyle w:val="928"/>
        <w:ind w:right="0" w:firstLine="480"/>
        <w:jc w:val="left"/>
        <w:spacing w:line="252" w:lineRule="auto"/>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地　址：南京市建邺区江东中路265号  </w:t>
      </w:r>
      <w:r>
        <w:rPr>
          <w:rFonts w:hint="eastAsia" w:ascii="宋体" w:hAnsi="宋体" w:eastAsia="宋体" w:cs="Times New Roman"/>
          <w:color w:val="000000"/>
          <w:sz w:val="24"/>
          <w:szCs w:val="24"/>
          <w:lang w:val="en-US" w:eastAsia="zh-CN"/>
        </w:rPr>
      </w:r>
      <w:r/>
    </w:p>
    <w:p>
      <w:pPr>
        <w:pStyle w:val="928"/>
        <w:ind w:right="0" w:firstLine="480"/>
        <w:jc w:val="left"/>
        <w:spacing w:line="252" w:lineRule="auto"/>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联系人：孙先生</w:t>
      </w:r>
      <w:r>
        <w:rPr>
          <w:rFonts w:hint="eastAsia" w:ascii="宋体" w:hAnsi="宋体" w:eastAsia="宋体" w:cs="Times New Roman"/>
          <w:color w:val="000000"/>
          <w:sz w:val="24"/>
          <w:szCs w:val="24"/>
          <w:lang w:val="en-US" w:eastAsia="zh-CN"/>
        </w:rPr>
      </w:r>
      <w:r/>
    </w:p>
    <w:p>
      <w:pPr>
        <w:pStyle w:val="928"/>
        <w:ind w:right="0" w:firstLine="480"/>
        <w:jc w:val="left"/>
        <w:spacing w:line="252" w:lineRule="auto"/>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联系电话：025-68505990 </w:t>
      </w:r>
      <w:r>
        <w:rPr>
          <w:rFonts w:hint="eastAsia" w:ascii="宋体" w:hAnsi="宋体" w:eastAsia="宋体" w:cs="Times New Roman"/>
          <w:color w:val="000000"/>
          <w:sz w:val="24"/>
          <w:szCs w:val="24"/>
          <w:lang w:val="en-US" w:eastAsia="zh-CN"/>
        </w:rPr>
      </w:r>
      <w:r/>
    </w:p>
    <w:p>
      <w:pPr>
        <w:pStyle w:val="928"/>
        <w:ind w:right="0" w:firstLine="480"/>
        <w:jc w:val="center"/>
        <w:spacing w:line="252" w:lineRule="auto"/>
        <w:rPr>
          <w:rFonts w:hint="eastAsia" w:ascii="方正小标宋简体" w:hAnsi="方正小标宋简体" w:eastAsia="方正小标宋简体" w:cs="方正小标宋简体"/>
          <w:color w:val="000000"/>
          <w:sz w:val="36"/>
          <w:szCs w:val="36"/>
        </w:rPr>
        <w:outlineLvl w:val="9"/>
      </w:pPr>
      <w:r>
        <w:rPr>
          <w:rFonts w:ascii="宋体" w:hAnsi="宋体"/>
          <w:color w:val="000000"/>
          <w:sz w:val="24"/>
          <w:szCs w:val="24"/>
        </w:rPr>
        <w:br w:type="page" w:clear="all"/>
      </w:r>
      <w:bookmarkEnd w:id="1"/>
      <w:r/>
      <w:bookmarkEnd w:id="2"/>
      <w:r/>
      <w:bookmarkEnd w:id="3"/>
      <w:r/>
      <w:bookmarkEnd w:id="4"/>
      <w:r/>
      <w:bookmarkEnd w:id="5"/>
      <w:r/>
      <w:bookmarkStart w:id="40" w:name="_Toc120614211"/>
      <w:r>
        <w:rPr>
          <w:rFonts w:hint="eastAsia" w:ascii="方正小标宋简体" w:hAnsi="方正小标宋简体" w:eastAsia="方正小标宋简体" w:cs="方正小标宋简体"/>
          <w:color w:val="000000"/>
          <w:sz w:val="36"/>
          <w:szCs w:val="36"/>
        </w:rPr>
        <w:t xml:space="preserve">第二章  </w:t>
      </w:r>
      <w:bookmarkEnd w:id="40"/>
      <w:r/>
      <w:bookmarkStart w:id="41" w:name="_Toc16938518"/>
      <w:r/>
      <w:bookmarkStart w:id="42" w:name="_Toc20823274"/>
      <w:r/>
      <w:bookmarkStart w:id="43" w:name="_Toc120614213"/>
      <w:r/>
      <w:bookmarkStart w:id="44" w:name="_Toc513029202"/>
      <w:r>
        <w:rPr>
          <w:rFonts w:hint="eastAsia" w:ascii="方正小标宋简体" w:hAnsi="方正小标宋简体" w:eastAsia="方正小标宋简体" w:cs="方正小标宋简体"/>
          <w:color w:val="000000"/>
          <w:sz w:val="36"/>
          <w:szCs w:val="36"/>
        </w:rPr>
        <w:t xml:space="preserve">投标人须知</w:t>
      </w:r>
      <w:bookmarkEnd w:id="41"/>
      <w:r/>
      <w:bookmarkEnd w:id="42"/>
      <w:r/>
      <w:bookmarkEnd w:id="43"/>
      <w:r/>
      <w:bookmarkEnd w:id="44"/>
      <w:r>
        <w:rPr>
          <w:rFonts w:hint="eastAsia" w:ascii="方正小标宋简体" w:hAnsi="方正小标宋简体" w:eastAsia="方正小标宋简体" w:cs="方正小标宋简体"/>
          <w:color w:val="000000"/>
          <w:sz w:val="36"/>
          <w:szCs w:val="36"/>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5" w:name="_Toc513029203"/>
      <w:r/>
      <w:bookmarkStart w:id="46" w:name="_Toc20823275"/>
      <w:r/>
      <w:bookmarkStart w:id="47" w:name="_Toc16938519"/>
      <w:r/>
      <w:bookmarkStart w:id="48" w:name="_Toc120614214"/>
      <w:r/>
      <w:bookmarkStart w:id="49" w:name="_Toc120614221"/>
      <w:r/>
      <w:bookmarkStart w:id="50" w:name="_Toc513029242"/>
      <w:r/>
      <w:bookmarkStart w:id="51" w:name="_Toc16938558"/>
      <w:r/>
      <w:bookmarkStart w:id="52" w:name="_Toc20823314"/>
      <w:r/>
      <w:bookmarkStart w:id="53" w:name="_Toc479757207"/>
      <w:r>
        <w:rPr>
          <w:rFonts w:hint="eastAsia" w:ascii="方正黑体_GBK" w:hAnsi="方正黑体_GBK" w:eastAsia="方正黑体_GBK" w:cs="方正黑体_GBK"/>
          <w:b w:val="0"/>
          <w:bCs w:val="0"/>
          <w:color w:val="000000"/>
          <w:sz w:val="30"/>
          <w:szCs w:val="30"/>
        </w:rPr>
        <w:t xml:space="preserve">一、总则</w:t>
      </w:r>
      <w:bookmarkEnd w:id="45"/>
      <w:r/>
      <w:bookmarkEnd w:id="46"/>
      <w:r/>
      <w:bookmarkEnd w:id="47"/>
      <w:r/>
      <w:bookmarkEnd w:id="48"/>
      <w:r>
        <w:rPr>
          <w:rFonts w:hint="eastAsia" w:ascii="方正黑体_GBK" w:hAnsi="方正黑体_GBK" w:eastAsia="方正黑体_GBK" w:cs="方正黑体_GBK"/>
          <w:b w:val="0"/>
          <w:bCs w:val="0"/>
          <w:color w:val="000000"/>
          <w:sz w:val="30"/>
          <w:szCs w:val="30"/>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54" w:name="_Hlt16619475"/>
      <w:r/>
      <w:bookmarkEnd w:id="54"/>
      <w:r/>
      <w:bookmarkStart w:id="55" w:name="_Toc458694821"/>
      <w:r/>
      <w:bookmarkStart w:id="56" w:name="_Toc513029204"/>
      <w:r/>
      <w:bookmarkStart w:id="57" w:name="_Toc20823276"/>
      <w:r/>
      <w:bookmarkStart w:id="58" w:name="_Toc16938520"/>
      <w:r>
        <w:rPr>
          <w:rFonts w:hint="eastAsia" w:ascii="方正楷体_GBK" w:hAnsi="方正楷体_GBK" w:eastAsia="方正楷体_GBK" w:cs="方正楷体_GBK"/>
          <w:b/>
          <w:bCs/>
          <w:color w:val="000000"/>
        </w:rPr>
        <w:t xml:space="preserve">1</w:t>
      </w:r>
      <w:bookmarkEnd w:id="55"/>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招标方式</w:t>
      </w:r>
      <w:bookmarkEnd w:id="56"/>
      <w:r/>
      <w:bookmarkEnd w:id="57"/>
      <w:r/>
      <w:bookmarkEnd w:id="58"/>
      <w:r>
        <w:rPr>
          <w:rFonts w:hint="eastAsia" w:ascii="方正楷体_GBK" w:hAnsi="方正楷体_GBK" w:eastAsia="方正楷体_GBK" w:cs="方正楷体_GBK"/>
          <w:b/>
          <w:bCs/>
          <w:color w:val="000000"/>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rPr>
          <w:rFonts w:hint="eastAsia" w:ascii="宋体" w:hAnsi="宋体" w:eastAsia="宋体" w:cs="Times New Roman"/>
          <w:color w:val="000000"/>
          <w:sz w:val="24"/>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59" w:name="_Toc513029205"/>
      <w:r/>
      <w:bookmarkStart w:id="60" w:name="_Toc20823277"/>
      <w:r/>
      <w:bookmarkStart w:id="61" w:name="_Toc16938521"/>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合格的投标人</w:t>
      </w:r>
      <w:bookmarkEnd w:id="59"/>
      <w:r/>
      <w:bookmarkEnd w:id="60"/>
      <w:r/>
      <w:bookmarkEnd w:id="61"/>
      <w:r>
        <w:rPr>
          <w:rFonts w:hint="eastAsia" w:ascii="方正楷体_GBK" w:hAnsi="方正楷体_GBK" w:eastAsia="方正楷体_GBK" w:cs="方正楷体_GBK"/>
          <w:b/>
          <w:bCs/>
          <w:color w:val="000000"/>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62" w:name="_Toc16938522"/>
      <w:r/>
      <w:bookmarkStart w:id="63" w:name="_Toc20823278"/>
      <w:r/>
      <w:bookmarkStart w:id="64" w:name="_Toc513029206"/>
      <w:r>
        <w:rPr>
          <w:rFonts w:hint="eastAsia" w:ascii="方正楷体_GBK" w:hAnsi="方正楷体_GBK" w:eastAsia="方正楷体_GBK" w:cs="方正楷体_GBK"/>
          <w:b/>
          <w:bCs/>
          <w:color w:val="000000"/>
        </w:rPr>
        <w:t xml:space="preserve">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适用法律</w:t>
      </w:r>
      <w:bookmarkEnd w:id="62"/>
      <w:r/>
      <w:bookmarkEnd w:id="63"/>
      <w:r/>
      <w:bookmarkEnd w:id="64"/>
      <w:r>
        <w:rPr>
          <w:rFonts w:hint="eastAsia" w:ascii="方正楷体_GBK" w:hAnsi="方正楷体_GBK" w:eastAsia="方正楷体_GBK" w:cs="方正楷体_GBK"/>
          <w:b/>
          <w:bCs/>
          <w:color w:val="000000"/>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65" w:name="_Toc16938523"/>
      <w:r/>
      <w:bookmarkStart w:id="66" w:name="_Toc513029207"/>
      <w:r/>
      <w:bookmarkStart w:id="67" w:name="_Toc20823279"/>
      <w:r/>
      <w:bookmarkStart w:id="68" w:name="_Toc462564067"/>
      <w:r>
        <w:rPr>
          <w:rFonts w:hint="eastAsia" w:ascii="方正楷体_GBK" w:hAnsi="方正楷体_GBK" w:eastAsia="方正楷体_GBK" w:cs="方正楷体_GBK"/>
          <w:b/>
          <w:bCs/>
          <w:color w:val="000000"/>
        </w:rPr>
        <w:t xml:space="preserve">4</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投标费用</w:t>
      </w:r>
      <w:bookmarkEnd w:id="65"/>
      <w:r/>
      <w:bookmarkEnd w:id="66"/>
      <w:r/>
      <w:bookmarkEnd w:id="67"/>
      <w:r/>
      <w:bookmarkEnd w:id="68"/>
      <w:r>
        <w:rPr>
          <w:rFonts w:hint="eastAsia" w:ascii="方正楷体_GBK" w:hAnsi="方正楷体_GBK" w:eastAsia="方正楷体_GBK" w:cs="方正楷体_GBK"/>
          <w:b/>
          <w:bCs/>
          <w:color w:val="000000"/>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招标文件的约束力</w:t>
      </w:r>
      <w:r>
        <w:rPr>
          <w:rFonts w:hint="eastAsia" w:ascii="方正楷体_GBK" w:hAnsi="方正楷体_GBK" w:eastAsia="方正楷体_GBK" w:cs="方正楷体_GBK"/>
          <w:b/>
          <w:bCs/>
          <w:color w:val="000000"/>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rPr>
          <w:rFonts w:hint="eastAsia" w:ascii="宋体" w:hAnsi="宋体" w:eastAsia="宋体" w:cs="Times New Roman"/>
          <w:color w:val="000000"/>
          <w:sz w:val="24"/>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69" w:name="_Toc20823281"/>
      <w:r/>
      <w:bookmarkStart w:id="70" w:name="_Toc513029209"/>
      <w:r/>
      <w:bookmarkStart w:id="71" w:name="_Toc120614215"/>
      <w:r/>
      <w:bookmarkStart w:id="72" w:name="_Toc16938525"/>
      <w:r>
        <w:rPr>
          <w:rFonts w:hint="eastAsia" w:ascii="方正黑体_GBK" w:hAnsi="方正黑体_GBK" w:eastAsia="方正黑体_GBK" w:cs="方正黑体_GBK"/>
          <w:b w:val="0"/>
          <w:bCs w:val="0"/>
          <w:color w:val="000000"/>
          <w:sz w:val="30"/>
          <w:szCs w:val="30"/>
        </w:rPr>
        <w:t xml:space="preserve">二、招标文件</w:t>
      </w:r>
      <w:bookmarkEnd w:id="69"/>
      <w:r/>
      <w:bookmarkEnd w:id="70"/>
      <w:r/>
      <w:bookmarkEnd w:id="71"/>
      <w:r/>
      <w:bookmarkEnd w:id="72"/>
      <w:r>
        <w:rPr>
          <w:rFonts w:hint="eastAsia" w:ascii="方正黑体_GBK" w:hAnsi="方正黑体_GBK" w:eastAsia="方正黑体_GBK" w:cs="方正黑体_GBK"/>
          <w:b w:val="0"/>
          <w:bCs w:val="0"/>
          <w:color w:val="000000"/>
          <w:sz w:val="30"/>
          <w:szCs w:val="30"/>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73" w:name="_Toc20823282"/>
      <w:r/>
      <w:bookmarkStart w:id="74" w:name="_Toc513029210"/>
      <w:r/>
      <w:bookmarkStart w:id="75" w:name="_Toc16938526"/>
      <w:r>
        <w:rPr>
          <w:rFonts w:hint="eastAsia" w:ascii="方正楷体_GBK" w:hAnsi="方正楷体_GBK" w:eastAsia="方正楷体_GBK" w:cs="方正楷体_GBK"/>
          <w:b/>
          <w:bCs/>
          <w:color w:val="000000"/>
        </w:rPr>
        <w:t xml:space="preserve">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招标文件构成</w:t>
      </w:r>
      <w:bookmarkEnd w:id="73"/>
      <w:r/>
      <w:bookmarkEnd w:id="74"/>
      <w:r/>
      <w:bookmarkEnd w:id="75"/>
      <w:r>
        <w:rPr>
          <w:rFonts w:hint="eastAsia" w:ascii="方正楷体_GBK" w:hAnsi="方正楷体_GBK" w:eastAsia="方正楷体_GBK" w:cs="方正楷体_GBK"/>
          <w:b/>
          <w:bCs/>
          <w:color w:val="000000"/>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rPr>
          <w:rFonts w:hint="eastAsia" w:ascii="宋体" w:hAnsi="宋体" w:eastAsia="宋体" w:cs="Times New Roman"/>
          <w:color w:val="000000"/>
          <w:sz w:val="24"/>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76" w:name="_Toc462564070"/>
      <w:r/>
      <w:bookmarkStart w:id="77" w:name="_Toc16938527"/>
      <w:r/>
      <w:bookmarkStart w:id="78" w:name="_Toc513029211"/>
      <w:r/>
      <w:bookmarkStart w:id="79" w:name="_Toc20823283"/>
      <w:r>
        <w:rPr>
          <w:rFonts w:hint="eastAsia" w:ascii="方正楷体_GBK" w:hAnsi="方正楷体_GBK" w:eastAsia="方正楷体_GBK" w:cs="方正楷体_GBK"/>
          <w:b/>
          <w:bCs/>
          <w:color w:val="000000"/>
        </w:rPr>
        <w:t xml:space="preserve">7</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招标文件的澄清</w:t>
      </w:r>
      <w:bookmarkEnd w:id="76"/>
      <w:r/>
      <w:bookmarkEnd w:id="77"/>
      <w:r/>
      <w:bookmarkEnd w:id="78"/>
      <w:r/>
      <w:bookmarkEnd w:id="79"/>
      <w:r>
        <w:rPr>
          <w:rFonts w:hint="eastAsia" w:ascii="方正楷体_GBK" w:hAnsi="方正楷体_GBK" w:eastAsia="方正楷体_GBK" w:cs="方正楷体_GBK"/>
          <w:b/>
          <w:bCs/>
          <w:color w:val="000000"/>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80" w:name="_Toc16938528"/>
      <w:r/>
      <w:bookmarkStart w:id="81" w:name="_Toc462564071"/>
      <w:r/>
      <w:bookmarkStart w:id="82" w:name="_Toc20823284"/>
      <w:r/>
      <w:bookmarkStart w:id="83" w:name="_Toc513029212"/>
      <w:r>
        <w:rPr>
          <w:rFonts w:hint="eastAsia" w:ascii="方正楷体_GBK" w:hAnsi="方正楷体_GBK" w:eastAsia="方正楷体_GBK" w:cs="方正楷体_GBK"/>
          <w:b/>
          <w:bCs/>
          <w:color w:val="000000"/>
        </w:rPr>
        <w:t xml:space="preserve">8</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招标文件的修改</w:t>
      </w:r>
      <w:bookmarkEnd w:id="80"/>
      <w:r/>
      <w:bookmarkEnd w:id="81"/>
      <w:r/>
      <w:bookmarkEnd w:id="82"/>
      <w:r/>
      <w:bookmarkEnd w:id="83"/>
      <w:r>
        <w:rPr>
          <w:rFonts w:hint="eastAsia" w:ascii="方正楷体_GBK" w:hAnsi="方正楷体_GBK" w:eastAsia="方正楷体_GBK" w:cs="方正楷体_GBK"/>
          <w:b/>
          <w:bCs/>
          <w:color w:val="000000"/>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rPr>
      </w:pPr>
      <w:r/>
      <w:bookmarkStart w:id="84" w:name="_Toc120614216"/>
      <w:r/>
      <w:bookmarkStart w:id="85" w:name="_Toc16938529"/>
      <w:r/>
      <w:bookmarkStart w:id="86" w:name="_Toc462564072"/>
      <w:r/>
      <w:bookmarkStart w:id="87" w:name="_Toc20823285"/>
      <w:r/>
      <w:bookmarkStart w:id="88" w:name="_Toc513029213"/>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rPr>
          <w:rFonts w:hint="eastAsia" w:ascii="宋体" w:hAnsi="宋体" w:eastAsia="宋体" w:cs="Times New Roman"/>
          <w:color w:val="000000"/>
          <w:sz w:val="24"/>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rPr>
          <w:rFonts w:hint="eastAsia" w:ascii="宋体" w:hAnsi="宋体" w:eastAsia="宋体" w:cs="Times New Roman"/>
          <w:color w:val="000000"/>
          <w:sz w:val="24"/>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rPr>
          <w:rFonts w:hint="eastAsia" w:ascii="宋体" w:hAnsi="宋体" w:eastAsia="宋体" w:cs="Times New Roman"/>
          <w:color w:val="000000"/>
          <w:sz w:val="24"/>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4"/>
      <w:r/>
      <w:bookmarkEnd w:id="85"/>
      <w:r/>
      <w:bookmarkEnd w:id="86"/>
      <w:r/>
      <w:bookmarkEnd w:id="87"/>
      <w:r/>
      <w:bookmarkEnd w:id="88"/>
      <w:r>
        <w:rPr>
          <w:rFonts w:hint="eastAsia" w:ascii="方正黑体_GBK" w:hAnsi="方正黑体_GBK" w:eastAsia="方正黑体_GBK" w:cs="方正黑体_GBK"/>
          <w:b w:val="0"/>
          <w:bCs w:val="0"/>
          <w:color w:val="000000"/>
          <w:sz w:val="30"/>
          <w:szCs w:val="30"/>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89" w:name="_Toc462564073"/>
      <w:r/>
      <w:bookmarkStart w:id="90" w:name="_Toc20823286"/>
      <w:r/>
      <w:bookmarkStart w:id="91" w:name="_Toc513029214"/>
      <w:r/>
      <w:bookmarkStart w:id="92" w:name="_Toc16938530"/>
      <w:r>
        <w:rPr>
          <w:rFonts w:hint="eastAsia" w:ascii="方正楷体_GBK" w:hAnsi="方正楷体_GBK" w:eastAsia="方正楷体_GBK" w:cs="方正楷体_GBK"/>
          <w:b/>
          <w:bCs/>
          <w:color w:val="000000"/>
        </w:rPr>
        <w:t xml:space="preserve">9</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投标文件的语言及度量衡单位</w:t>
      </w:r>
      <w:bookmarkEnd w:id="89"/>
      <w:r/>
      <w:bookmarkEnd w:id="90"/>
      <w:r/>
      <w:bookmarkEnd w:id="91"/>
      <w:r/>
      <w:bookmarkEnd w:id="92"/>
      <w:r>
        <w:rPr>
          <w:rFonts w:hint="eastAsia" w:ascii="方正楷体_GBK" w:hAnsi="方正楷体_GBK" w:eastAsia="方正楷体_GBK" w:cs="方正楷体_GBK"/>
          <w:b/>
          <w:bCs/>
          <w:color w:val="000000"/>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93" w:name="_Toc20823287"/>
      <w:r/>
      <w:bookmarkStart w:id="94" w:name="_Toc16938531"/>
      <w:r/>
      <w:bookmarkStart w:id="95" w:name="_Toc462564074"/>
      <w:r/>
      <w:bookmarkStart w:id="96" w:name="_Toc513029215"/>
      <w:r>
        <w:rPr>
          <w:rFonts w:hint="eastAsia" w:ascii="方正楷体_GBK" w:hAnsi="方正楷体_GBK" w:eastAsia="方正楷体_GBK" w:cs="方正楷体_GBK"/>
          <w:b/>
          <w:bCs/>
          <w:color w:val="000000"/>
        </w:rPr>
        <w:t xml:space="preserve">10</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投标文件构成</w:t>
      </w:r>
      <w:bookmarkEnd w:id="93"/>
      <w:r/>
      <w:bookmarkEnd w:id="94"/>
      <w:r/>
      <w:bookmarkEnd w:id="95"/>
      <w:r/>
      <w:bookmarkEnd w:id="96"/>
      <w:r>
        <w:rPr>
          <w:rFonts w:hint="eastAsia" w:ascii="方正楷体_GBK" w:hAnsi="方正楷体_GBK" w:eastAsia="方正楷体_GBK" w:cs="方正楷体_GBK"/>
          <w:b/>
          <w:bCs/>
          <w:color w:val="000000"/>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97" w:name="_Hlt26668975"/>
      <w:r/>
      <w:bookmarkEnd w:id="97"/>
      <w:r/>
      <w:bookmarkStart w:id="98" w:name="_Hlt26670360"/>
      <w:r/>
      <w:bookmarkEnd w:id="98"/>
      <w:r/>
      <w:bookmarkStart w:id="99" w:name="_Toc513029219"/>
      <w:r/>
      <w:bookmarkStart w:id="100" w:name="_Toc49090509"/>
      <w:r/>
      <w:bookmarkStart w:id="101" w:name="_Toc14577357"/>
      <w:r/>
      <w:bookmarkStart w:id="102" w:name="_Toc14577354"/>
      <w:r/>
      <w:bookmarkStart w:id="103" w:name="_Toc513029216"/>
      <w:r/>
      <w:bookmarkStart w:id="104" w:name="_Toc49090507"/>
      <w:r/>
      <w:bookmarkStart w:id="105" w:name="_Hlt26954838"/>
      <w:r/>
      <w:bookmarkEnd w:id="105"/>
      <w:r>
        <w:rPr>
          <w:rFonts w:hint="eastAsia" w:ascii="方正楷体_GBK" w:hAnsi="方正楷体_GBK" w:eastAsia="方正楷体_GBK" w:cs="方正楷体_GBK"/>
          <w:b/>
          <w:bCs/>
          <w:color w:val="000000"/>
        </w:rPr>
        <w:t xml:space="preserve">11</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证明投标人及投标标的符合招标文件规定的文件</w:t>
      </w:r>
      <w:bookmarkEnd w:id="99"/>
      <w:r/>
      <w:bookmarkEnd w:id="100"/>
      <w:r/>
      <w:bookmarkEnd w:id="101"/>
      <w:r>
        <w:rPr>
          <w:rFonts w:hint="eastAsia" w:ascii="方正楷体_GBK" w:hAnsi="方正楷体_GBK" w:eastAsia="方正楷体_GBK" w:cs="方正楷体_GBK"/>
          <w:b/>
          <w:bCs/>
          <w:color w:val="000000"/>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rPr>
      </w:pPr>
      <w:r/>
      <w:bookmarkEnd w:id="102"/>
      <w:r/>
      <w:bookmarkEnd w:id="103"/>
      <w:r/>
      <w:bookmarkEnd w:id="104"/>
      <w:r/>
      <w:bookmarkStart w:id="106" w:name="_Toc14577355"/>
      <w:r/>
      <w:bookmarkStart w:id="107" w:name="_Toc49090508"/>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rPr>
          <w:rFonts w:hint="eastAsia" w:ascii="宋体" w:hAnsi="宋体" w:eastAsia="宋体" w:cs="Times New Roman"/>
          <w:color w:val="000000"/>
          <w:sz w:val="24"/>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color w:val="000000"/>
        </w:rPr>
        <w:t xml:space="preserve">12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投标分项报价</w:t>
      </w:r>
      <w:bookmarkEnd w:id="106"/>
      <w:r/>
      <w:bookmarkStart w:id="108" w:name="_Hlt26670373"/>
      <w:r/>
      <w:bookmarkEnd w:id="108"/>
      <w:r>
        <w:rPr>
          <w:rFonts w:hint="eastAsia" w:ascii="方正楷体_GBK" w:hAnsi="方正楷体_GBK" w:eastAsia="方正楷体_GBK" w:cs="方正楷体_GBK"/>
          <w:b/>
          <w:bCs/>
          <w:color w:val="000000"/>
        </w:rPr>
        <w:t xml:space="preserve">表</w:t>
      </w:r>
      <w:bookmarkEnd w:id="107"/>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09" w:name="_Hlt26954840"/>
      <w:r/>
      <w:bookmarkEnd w:id="109"/>
      <w:r>
        <w:rPr>
          <w:rFonts w:hint="eastAsia" w:ascii="宋体" w:hAnsi="宋体" w:eastAsia="宋体" w:cs="Times New Roman"/>
          <w:color w:val="000000"/>
          <w:sz w:val="24"/>
        </w:rPr>
        <w:t xml:space="preserve">标人应按照招标文件规定格式填报投标分项报价表</w:t>
      </w:r>
      <w:bookmarkStart w:id="110" w:name="_Hlt26670399"/>
      <w:r/>
      <w:bookmarkEnd w:id="110"/>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rPr>
          <w:rFonts w:hint="eastAsia" w:ascii="宋体" w:hAnsi="宋体" w:eastAsia="宋体" w:cs="Times New Roman"/>
          <w:color w:val="000000"/>
          <w:sz w:val="24"/>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11" w:name="_Hlt26670425"/>
      <w:r/>
      <w:bookmarkEnd w:id="111"/>
      <w:r/>
      <w:bookmarkStart w:id="112" w:name="_Hlt26670486"/>
      <w:r/>
      <w:bookmarkEnd w:id="112"/>
      <w:r/>
      <w:bookmarkStart w:id="113" w:name="_Hlt26668983"/>
      <w:r/>
      <w:bookmarkEnd w:id="113"/>
      <w:r/>
      <w:bookmarkStart w:id="114" w:name="_Hlt26670482"/>
      <w:r/>
      <w:bookmarkEnd w:id="114"/>
      <w:r/>
      <w:bookmarkStart w:id="115" w:name="_Hlt26954848"/>
      <w:r/>
      <w:bookmarkEnd w:id="115"/>
      <w:r/>
      <w:bookmarkStart w:id="116" w:name="_Hlt26670403"/>
      <w:r/>
      <w:bookmarkEnd w:id="116"/>
      <w:r/>
      <w:bookmarkStart w:id="117" w:name="_Hlt26954842"/>
      <w:r/>
      <w:bookmarkEnd w:id="117"/>
      <w:r/>
      <w:bookmarkStart w:id="118" w:name="_Hlt26954731"/>
      <w:r/>
      <w:bookmarkEnd w:id="118"/>
      <w:r/>
      <w:bookmarkStart w:id="119" w:name="_Hlt26954846"/>
      <w:r/>
      <w:bookmarkEnd w:id="119"/>
      <w:r/>
      <w:bookmarkStart w:id="120" w:name="_Hlt26954844"/>
      <w:r/>
      <w:bookmarkEnd w:id="120"/>
      <w:r>
        <w:rPr>
          <w:rFonts w:hint="eastAsia" w:ascii="方正楷体_GBK" w:hAnsi="方正楷体_GBK" w:eastAsia="方正楷体_GBK" w:cs="方正楷体_GBK"/>
          <w:b/>
          <w:bCs/>
          <w:color w:val="000000"/>
        </w:rPr>
        <w:t xml:space="preserve">13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响应及偏离表</w:t>
      </w:r>
      <w:r>
        <w:rPr>
          <w:rFonts w:hint="eastAsia" w:ascii="方正楷体_GBK" w:hAnsi="方正楷体_GBK" w:eastAsia="方正楷体_GBK" w:cs="方正楷体_GBK"/>
          <w:b/>
          <w:bCs/>
          <w:color w:val="000000"/>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color w:val="000000"/>
          <w:sz w:val="24"/>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21" w:name="_Toc14577359"/>
      <w:r/>
      <w:bookmarkStart w:id="122" w:name="_Toc49090510"/>
      <w:r>
        <w:rPr>
          <w:rFonts w:hint="eastAsia" w:ascii="方正楷体_GBK" w:hAnsi="方正楷体_GBK" w:eastAsia="方正楷体_GBK" w:cs="方正楷体_GBK"/>
          <w:b/>
          <w:bCs/>
          <w:color w:val="000000"/>
        </w:rPr>
        <w:t xml:space="preserve">14</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投标函和开标一览表</w:t>
      </w:r>
      <w:r>
        <w:rPr>
          <w:rFonts w:hint="eastAsia" w:ascii="方正楷体_GBK" w:hAnsi="方正楷体_GBK" w:eastAsia="方正楷体_GBK" w:cs="方正楷体_GBK"/>
          <w:b/>
          <w:bCs/>
          <w:color w:val="000000"/>
          <w:lang w:val="en-US" w:eastAsia="zh-CN"/>
        </w:rPr>
        <w:t xml:space="preserve">及核心产品品牌一览表</w:t>
      </w:r>
      <w:r>
        <w:rPr>
          <w:rFonts w:hint="eastAsia" w:ascii="方正楷体_GBK" w:hAnsi="方正楷体_GBK" w:eastAsia="方正楷体_GBK" w:cs="方正楷体_GBK"/>
          <w:b/>
          <w:bCs/>
          <w:color w:val="000000"/>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928"/>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End w:id="121"/>
      <w:r/>
      <w:bookmarkEnd w:id="122"/>
      <w:r/>
      <w:bookmarkStart w:id="123" w:name="_Hlt26954850"/>
      <w:r/>
      <w:bookmarkEnd w:id="123"/>
      <w:r/>
      <w:bookmarkStart w:id="124" w:name="_Hlt26954734"/>
      <w:r/>
      <w:bookmarkEnd w:id="124"/>
      <w:r/>
      <w:bookmarkStart w:id="125" w:name="_Hlt26670489"/>
      <w:r/>
      <w:bookmarkEnd w:id="125"/>
      <w:r/>
      <w:bookmarkStart w:id="126" w:name="_Toc14577360"/>
      <w:r/>
      <w:bookmarkStart w:id="127" w:name="_Toc49090511"/>
      <w:r>
        <w:rPr>
          <w:rFonts w:hint="eastAsia" w:ascii="方正楷体_GBK" w:hAnsi="方正楷体_GBK" w:eastAsia="方正楷体_GBK" w:cs="方正楷体_GBK"/>
          <w:b/>
          <w:bCs/>
          <w:color w:val="000000"/>
        </w:rPr>
        <w:t xml:space="preserve">15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投标有效期</w:t>
      </w:r>
      <w:bookmarkEnd w:id="126"/>
      <w:r/>
      <w:bookmarkEnd w:id="127"/>
      <w:r>
        <w:rPr>
          <w:rFonts w:hint="eastAsia" w:ascii="方正楷体_GBK" w:hAnsi="方正楷体_GBK" w:eastAsia="方正楷体_GBK" w:cs="方正楷体_GBK"/>
          <w:b/>
          <w:bCs/>
          <w:color w:val="000000"/>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16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投标有效期的延长</w:t>
      </w:r>
      <w:r>
        <w:rPr>
          <w:rFonts w:hint="eastAsia" w:ascii="方正楷体_GBK" w:hAnsi="方正楷体_GBK" w:eastAsia="方正楷体_GBK" w:cs="方正楷体_GBK"/>
          <w:b/>
          <w:bCs/>
          <w:color w:val="000000"/>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28" w:name="_Hlt26954852"/>
      <w:r/>
      <w:bookmarkEnd w:id="128"/>
      <w:r/>
      <w:bookmarkStart w:id="129" w:name="_Hlt26954739"/>
      <w:r/>
      <w:bookmarkEnd w:id="129"/>
      <w:r/>
      <w:bookmarkStart w:id="130" w:name="_Toc20823296"/>
      <w:r/>
      <w:bookmarkStart w:id="131" w:name="_Toc513029224"/>
      <w:r/>
      <w:bookmarkStart w:id="132" w:name="_Toc16938540"/>
      <w:r/>
      <w:bookmarkStart w:id="133" w:name="_Toc120614217"/>
      <w:r>
        <w:rPr>
          <w:rFonts w:hint="eastAsia" w:ascii="方正黑体_GBK" w:hAnsi="方正黑体_GBK" w:eastAsia="方正黑体_GBK" w:cs="方正黑体_GBK"/>
          <w:b w:val="0"/>
          <w:bCs w:val="0"/>
          <w:color w:val="000000"/>
          <w:sz w:val="30"/>
          <w:szCs w:val="30"/>
        </w:rPr>
        <w:t xml:space="preserve">四、投标文件的递交</w:t>
      </w:r>
      <w:bookmarkEnd w:id="130"/>
      <w:r/>
      <w:bookmarkEnd w:id="131"/>
      <w:r/>
      <w:bookmarkEnd w:id="132"/>
      <w:r/>
      <w:bookmarkEnd w:id="133"/>
      <w:r>
        <w:rPr>
          <w:rFonts w:hint="eastAsia" w:ascii="方正黑体_GBK" w:hAnsi="方正黑体_GBK" w:eastAsia="方正黑体_GBK" w:cs="方正黑体_GBK"/>
          <w:b w:val="0"/>
          <w:bCs w:val="0"/>
          <w:color w:val="000000"/>
          <w:sz w:val="30"/>
          <w:szCs w:val="30"/>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34" w:name="_Toc462564084"/>
      <w:r/>
      <w:bookmarkStart w:id="135" w:name="_Toc513029225"/>
      <w:r/>
      <w:bookmarkStart w:id="136" w:name="_Toc20823297"/>
      <w:r/>
      <w:bookmarkStart w:id="137" w:name="_Toc16938541"/>
      <w:r>
        <w:rPr>
          <w:rFonts w:hint="eastAsia" w:ascii="方正楷体_GBK" w:hAnsi="方正楷体_GBK" w:eastAsia="方正楷体_GBK" w:cs="方正楷体_GBK"/>
          <w:b/>
          <w:bCs/>
          <w:color w:val="000000"/>
        </w:rPr>
        <w:t xml:space="preserve">17</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w:t>
      </w:r>
      <w:bookmarkEnd w:id="134"/>
      <w:r/>
      <w:bookmarkEnd w:id="135"/>
      <w:r/>
      <w:bookmarkEnd w:id="136"/>
      <w:r/>
      <w:bookmarkEnd w:id="137"/>
      <w:r>
        <w:rPr>
          <w:rFonts w:hint="eastAsia" w:ascii="方正楷体_GBK" w:hAnsi="方正楷体_GBK" w:eastAsia="方正楷体_GBK" w:cs="方正楷体_GBK"/>
          <w:b/>
          <w:bCs/>
          <w:color w:val="000000"/>
        </w:rPr>
        <w:t xml:space="preserve">的递交</w:t>
      </w:r>
      <w:r>
        <w:rPr>
          <w:rFonts w:hint="eastAsia" w:ascii="方正楷体_GBK" w:hAnsi="方正楷体_GBK" w:eastAsia="方正楷体_GBK" w:cs="方正楷体_GBK"/>
          <w:b/>
          <w:bCs/>
          <w:color w:val="000000"/>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38" w:name="_Toc16938542"/>
      <w:r/>
      <w:bookmarkStart w:id="139" w:name="_Toc20823298"/>
      <w:r/>
      <w:bookmarkStart w:id="140" w:name="_Toc513029226"/>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38"/>
      <w:r/>
      <w:bookmarkEnd w:id="139"/>
      <w:r/>
      <w:bookmarkEnd w:id="140"/>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41" w:name="_Toc513029227"/>
      <w:r/>
      <w:bookmarkStart w:id="142" w:name="_Toc16938543"/>
      <w:r/>
      <w:bookmarkStart w:id="143" w:name="_Toc20823299"/>
      <w:r>
        <w:rPr>
          <w:rFonts w:hint="eastAsia" w:ascii="方正楷体_GBK" w:hAnsi="方正楷体_GBK" w:eastAsia="方正楷体_GBK" w:cs="方正楷体_GBK"/>
          <w:b/>
          <w:bCs/>
          <w:color w:val="000000"/>
        </w:rPr>
        <w:t xml:space="preserve">1</w:t>
      </w:r>
      <w:r>
        <w:rPr>
          <w:rFonts w:hint="eastAsia" w:ascii="方正楷体_GBK" w:hAnsi="方正楷体_GBK" w:eastAsia="方正楷体_GBK" w:cs="方正楷体_GBK"/>
          <w:b/>
          <w:bCs/>
          <w:color w:val="000000"/>
          <w:lang w:eastAsia="zh-CN"/>
        </w:rPr>
        <w:t xml:space="preserve">8</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w:t>
      </w:r>
      <w:bookmarkEnd w:id="141"/>
      <w:r/>
      <w:bookmarkEnd w:id="142"/>
      <w:r/>
      <w:bookmarkEnd w:id="143"/>
      <w:r>
        <w:rPr>
          <w:rFonts w:hint="eastAsia" w:ascii="方正楷体_GBK" w:hAnsi="方正楷体_GBK" w:eastAsia="方正楷体_GBK" w:cs="方正楷体_GBK"/>
          <w:b/>
          <w:bCs/>
          <w:color w:val="000000"/>
        </w:rPr>
        <w:t xml:space="preserve">的拒收</w:t>
      </w:r>
      <w:r>
        <w:rPr>
          <w:rFonts w:hint="eastAsia" w:ascii="方正楷体_GBK" w:hAnsi="方正楷体_GBK" w:eastAsia="方正楷体_GBK" w:cs="方正楷体_GBK"/>
          <w:b/>
          <w:bCs/>
          <w:color w:val="000000"/>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44" w:name="_Toc20823300"/>
      <w:r/>
      <w:bookmarkStart w:id="145" w:name="_Toc513029228"/>
      <w:r/>
      <w:bookmarkStart w:id="146" w:name="_Toc16938544"/>
      <w:r>
        <w:rPr>
          <w:rFonts w:hint="eastAsia" w:ascii="方正楷体_GBK" w:hAnsi="方正楷体_GBK" w:eastAsia="方正楷体_GBK" w:cs="方正楷体_GBK"/>
          <w:b/>
          <w:bCs/>
          <w:color w:val="000000"/>
          <w:lang w:eastAsia="zh-CN"/>
        </w:rPr>
        <w:t xml:space="preserve">1</w:t>
      </w:r>
      <w:r>
        <w:rPr>
          <w:rFonts w:hint="eastAsia" w:ascii="方正楷体_GBK" w:hAnsi="方正楷体_GBK" w:eastAsia="方正楷体_GBK" w:cs="方正楷体_GBK"/>
          <w:b/>
          <w:bCs/>
          <w:color w:val="000000"/>
          <w:lang w:val="en-US" w:eastAsia="zh-CN"/>
        </w:rPr>
        <w:t xml:space="preserve">9.</w:t>
      </w:r>
      <w:r>
        <w:rPr>
          <w:rFonts w:hint="eastAsia" w:ascii="方正楷体_GBK" w:hAnsi="方正楷体_GBK" w:eastAsia="方正楷体_GBK" w:cs="方正楷体_GBK"/>
          <w:b/>
          <w:bCs/>
          <w:color w:val="000000"/>
        </w:rPr>
        <w:t xml:space="preserve">投标文件的撤回和修改</w:t>
      </w:r>
      <w:bookmarkEnd w:id="144"/>
      <w:r/>
      <w:bookmarkEnd w:id="145"/>
      <w:r/>
      <w:bookmarkEnd w:id="146"/>
      <w:r>
        <w:rPr>
          <w:rFonts w:hint="eastAsia" w:ascii="方正楷体_GBK" w:hAnsi="方正楷体_GBK" w:eastAsia="方正楷体_GBK" w:cs="方正楷体_GBK"/>
          <w:b/>
          <w:bCs/>
          <w:color w:val="000000"/>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7" w:name="_Toc16938545"/>
      <w:r/>
      <w:bookmarkStart w:id="148" w:name="_Toc513029229"/>
      <w:r/>
      <w:bookmarkStart w:id="149" w:name="_Toc20823301"/>
      <w:r/>
      <w:bookmarkStart w:id="150" w:name="_Toc120614218"/>
      <w:r>
        <w:rPr>
          <w:rFonts w:hint="eastAsia" w:ascii="宋体" w:hAnsi="宋体" w:eastAsia="宋体" w:cs="Times New Roman"/>
          <w:color w:val="000000"/>
          <w:sz w:val="24"/>
          <w:lang w:val="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7"/>
      <w:r/>
      <w:bookmarkEnd w:id="148"/>
      <w:r/>
      <w:bookmarkEnd w:id="149"/>
      <w:r/>
      <w:bookmarkEnd w:id="150"/>
      <w:r>
        <w:rPr>
          <w:rFonts w:hint="eastAsia" w:ascii="方正黑体_GBK" w:hAnsi="方正黑体_GBK" w:eastAsia="方正黑体_GBK" w:cs="方正黑体_GBK"/>
          <w:b w:val="0"/>
          <w:bCs w:val="0"/>
          <w:color w:val="000000"/>
          <w:sz w:val="30"/>
          <w:szCs w:val="30"/>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51" w:name="_Toc513029230"/>
      <w:r/>
      <w:bookmarkStart w:id="152" w:name="_Toc20823302"/>
      <w:r/>
      <w:bookmarkStart w:id="153" w:name="_Toc16938546"/>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0</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开标</w:t>
      </w:r>
      <w:bookmarkEnd w:id="151"/>
      <w:r/>
      <w:bookmarkEnd w:id="152"/>
      <w:r/>
      <w:bookmarkEnd w:id="153"/>
      <w:r>
        <w:rPr>
          <w:rFonts w:hint="eastAsia" w:ascii="方正楷体_GBK" w:hAnsi="方正楷体_GBK" w:eastAsia="方正楷体_GBK" w:cs="方正楷体_GBK"/>
          <w:b/>
          <w:bCs/>
          <w:color w:val="000000"/>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54" w:name="_Toc16938547"/>
      <w:r/>
      <w:bookmarkStart w:id="155" w:name="_Toc20823303"/>
      <w:r/>
      <w:bookmarkStart w:id="156" w:name="_Toc513029231"/>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1</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评标</w:t>
      </w:r>
      <w:r>
        <w:rPr>
          <w:rFonts w:hint="eastAsia" w:ascii="方正楷体_GBK" w:hAnsi="方正楷体_GBK" w:eastAsia="方正楷体_GBK" w:cs="方正楷体_GBK"/>
          <w:b/>
          <w:bCs/>
          <w:color w:val="000000"/>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评标过程的保密与公正</w:t>
      </w:r>
      <w:r>
        <w:rPr>
          <w:rFonts w:hint="eastAsia" w:ascii="方正楷体_GBK" w:hAnsi="方正楷体_GBK" w:eastAsia="方正楷体_GBK" w:cs="方正楷体_GBK"/>
          <w:b/>
          <w:bCs/>
          <w:color w:val="000000"/>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4"/>
      <w:r/>
      <w:bookmarkEnd w:id="155"/>
      <w:r/>
      <w:bookmarkEnd w:id="15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57" w:name="_Toc513029232"/>
      <w:r/>
      <w:bookmarkStart w:id="158" w:name="_Toc16938548"/>
      <w:r/>
      <w:bookmarkStart w:id="159" w:name="_Toc20823304"/>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投标文件的澄清</w:t>
      </w:r>
      <w:bookmarkEnd w:id="157"/>
      <w:r/>
      <w:bookmarkEnd w:id="158"/>
      <w:r/>
      <w:bookmarkEnd w:id="159"/>
      <w:r>
        <w:rPr>
          <w:rFonts w:hint="eastAsia" w:ascii="方正楷体_GBK" w:hAnsi="方正楷体_GBK" w:eastAsia="方正楷体_GBK" w:cs="方正楷体_GBK"/>
          <w:b/>
          <w:bCs/>
          <w:color w:val="000000"/>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bookmarkStart w:id="160" w:name="_Toc16938549"/>
      <w:r/>
      <w:bookmarkStart w:id="161" w:name="_Toc20823305"/>
      <w:r/>
      <w:bookmarkStart w:id="162" w:name="_Toc513029233"/>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4.</w:t>
      </w:r>
      <w:r>
        <w:rPr>
          <w:rFonts w:hint="eastAsia" w:ascii="方正楷体_GBK" w:hAnsi="方正楷体_GBK" w:eastAsia="方正楷体_GBK" w:cs="方正楷体_GBK"/>
          <w:b/>
          <w:bCs/>
          <w:color w:val="000000"/>
        </w:rPr>
        <w:t xml:space="preserve">投标文件的</w:t>
      </w:r>
      <w:bookmarkEnd w:id="160"/>
      <w:r/>
      <w:bookmarkEnd w:id="161"/>
      <w:r/>
      <w:bookmarkEnd w:id="162"/>
      <w:r>
        <w:rPr>
          <w:rFonts w:hint="eastAsia" w:ascii="方正楷体_GBK" w:hAnsi="方正楷体_GBK" w:eastAsia="方正楷体_GBK" w:cs="方正楷体_GBK"/>
          <w:b/>
          <w:bCs/>
          <w:color w:val="000000"/>
          <w:lang w:eastAsia="zh-CN"/>
        </w:rPr>
        <w:t xml:space="preserve">审查</w:t>
      </w:r>
      <w:r>
        <w:rPr>
          <w:rFonts w:hint="eastAsia" w:ascii="方正楷体_GBK" w:hAnsi="方正楷体_GBK" w:eastAsia="方正楷体_GBK" w:cs="方正楷体_GBK"/>
          <w:b/>
          <w:bCs/>
          <w:color w:val="000000"/>
          <w:lang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3" w:name="_Toc16938550"/>
      <w:r/>
      <w:bookmarkStart w:id="164" w:name="_Toc513029234"/>
      <w:r/>
      <w:bookmarkStart w:id="165"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928"/>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928"/>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928"/>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928"/>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928"/>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en-US" w:eastAsia="zh-CN"/>
        </w:rPr>
        <w:t xml:space="preserve">50</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en-US" w:eastAsia="zh-CN"/>
        </w:rPr>
        <w:t xml:space="preserve">50</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928"/>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928"/>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6"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6"/>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928"/>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bookmarkEnd w:id="163"/>
      <w:r/>
      <w:bookmarkEnd w:id="164"/>
      <w:r/>
      <w:bookmarkEnd w:id="165"/>
      <w:r>
        <w:rPr>
          <w:rFonts w:hint="eastAsia" w:ascii="方正楷体_GBK" w:hAnsi="方正楷体_GBK" w:eastAsia="方正楷体_GBK" w:cs="方正楷体_GBK"/>
          <w:b/>
          <w:bCs/>
          <w:color w:val="000000"/>
          <w:lang w:eastAsia="zh-CN"/>
        </w:rPr>
        <w:t xml:space="preserve">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无效投标和废标</w:t>
      </w:r>
      <w:r>
        <w:rPr>
          <w:rFonts w:hint="eastAsia" w:ascii="方正楷体_GBK" w:hAnsi="方正楷体_GBK" w:eastAsia="方正楷体_GBK" w:cs="方正楷体_GBK"/>
          <w:b/>
          <w:bCs/>
          <w:color w:val="000000"/>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67" w:name="_Toc20823307"/>
      <w:r/>
      <w:bookmarkStart w:id="168" w:name="_Toc16938551"/>
      <w:r/>
      <w:bookmarkStart w:id="169" w:name="_Toc120614219"/>
      <w:r/>
      <w:bookmarkStart w:id="170" w:name="_Toc513029235"/>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w:t>
      </w:r>
      <w:r>
        <w:rPr>
          <w:rFonts w:hint="eastAsia" w:ascii="宋体" w:hAnsi="宋体" w:eastAsia="宋体" w:cs="Times New Roman"/>
          <w:color w:val="000000"/>
          <w:sz w:val="24"/>
          <w:lang w:val="zh-CN"/>
        </w:rPr>
        <w:t xml:space="preserve">标文件含有采购人不能接受的附加条件。</w:t>
      </w:r>
      <w:r>
        <w:rPr>
          <w:rFonts w:hint="eastAsia" w:ascii="宋体" w:hAnsi="宋体" w:eastAsia="宋体" w:cs="Times New Roman"/>
          <w:color w:val="000000"/>
          <w:sz w:val="24"/>
          <w:lang w:val="zh-CN"/>
        </w:rPr>
      </w:r>
      <w:r/>
    </w:p>
    <w:p>
      <w:pPr>
        <w:pStyle w:val="928"/>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1"/>
        </w:rPr>
        <w:t xml:space="preserve">按照本招标文件规定对投标人进行</w:t>
      </w:r>
      <w:r>
        <w:rPr>
          <w:rFonts w:hint="eastAsia" w:ascii="宋体" w:hAnsi="宋体" w:eastAsia="宋体" w:cs="Times New Roman"/>
          <w:color w:val="000000"/>
          <w:sz w:val="24"/>
          <w:szCs w:val="21"/>
          <w:lang w:eastAsia="zh-CN"/>
        </w:rPr>
        <w:t xml:space="preserve">异常低价</w:t>
      </w:r>
      <w:r>
        <w:rPr>
          <w:rFonts w:hint="eastAsia" w:ascii="宋体" w:hAnsi="宋体" w:eastAsia="宋体" w:cs="Times New Roman"/>
          <w:color w:val="000000"/>
          <w:sz w:val="24"/>
          <w:szCs w:val="21"/>
        </w:rPr>
        <w:t xml:space="preserve">审查后，认为投标人不能证明其报价合理性的。</w:t>
      </w:r>
      <w:r>
        <w:rPr>
          <w:rFonts w:hint="eastAsia" w:ascii="宋体" w:hAnsi="宋体" w:eastAsia="宋体" w:cs="Times New Roman"/>
          <w:color w:val="000000"/>
          <w:sz w:val="24"/>
          <w:szCs w:val="22"/>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928"/>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7"/>
      <w:r/>
      <w:bookmarkEnd w:id="168"/>
      <w:r/>
      <w:bookmarkEnd w:id="170"/>
      <w:r>
        <w:rPr>
          <w:rFonts w:hint="eastAsia" w:ascii="方正黑体_GBK" w:hAnsi="方正黑体_GBK" w:eastAsia="方正黑体_GBK" w:cs="方正黑体_GBK"/>
          <w:b w:val="0"/>
          <w:bCs w:val="0"/>
          <w:color w:val="000000"/>
          <w:sz w:val="30"/>
          <w:szCs w:val="30"/>
        </w:rPr>
        <w:t xml:space="preserve">定标</w:t>
      </w:r>
      <w:bookmarkEnd w:id="169"/>
      <w:r>
        <w:rPr>
          <w:rFonts w:hint="eastAsia" w:ascii="方正黑体_GBK" w:hAnsi="方正黑体_GBK" w:eastAsia="方正黑体_GBK" w:cs="方正黑体_GBK"/>
          <w:b w:val="0"/>
          <w:bCs w:val="0"/>
          <w:color w:val="000000"/>
          <w:sz w:val="30"/>
          <w:szCs w:val="30"/>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71" w:name="_Toc513029238"/>
      <w:r/>
      <w:bookmarkStart w:id="172" w:name="_Toc16938554"/>
      <w:r/>
      <w:bookmarkStart w:id="173" w:name="_Toc20823310"/>
      <w:r>
        <w:rPr>
          <w:rFonts w:hint="eastAsia" w:ascii="方正楷体_GBK" w:hAnsi="方正楷体_GBK" w:eastAsia="方正楷体_GBK" w:cs="方正楷体_GBK"/>
          <w:b/>
          <w:bCs/>
          <w:color w:val="000000"/>
        </w:rPr>
        <w:t xml:space="preserve">2</w:t>
      </w:r>
      <w:bookmarkEnd w:id="171"/>
      <w:r>
        <w:rPr>
          <w:rFonts w:hint="eastAsia" w:ascii="方正楷体_GBK" w:hAnsi="方正楷体_GBK" w:eastAsia="方正楷体_GBK" w:cs="方正楷体_GBK"/>
          <w:b/>
          <w:bCs/>
          <w:color w:val="000000"/>
          <w:lang w:eastAsia="zh-CN"/>
        </w:rPr>
        <w:t xml:space="preserve">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确定</w:t>
      </w:r>
      <w:bookmarkEnd w:id="172"/>
      <w:r/>
      <w:bookmarkEnd w:id="173"/>
      <w:r>
        <w:rPr>
          <w:rFonts w:hint="eastAsia" w:ascii="方正楷体_GBK" w:hAnsi="方正楷体_GBK" w:eastAsia="方正楷体_GBK" w:cs="方正楷体_GBK"/>
          <w:b/>
          <w:bCs/>
          <w:color w:val="000000"/>
        </w:rPr>
        <w:t xml:space="preserve">中标单位</w:t>
      </w:r>
      <w:r>
        <w:rPr>
          <w:rFonts w:hint="eastAsia" w:ascii="方正楷体_GBK" w:hAnsi="方正楷体_GBK" w:eastAsia="方正楷体_GBK" w:cs="方正楷体_GBK"/>
          <w:b/>
          <w:bCs/>
          <w:color w:val="000000"/>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4"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End w:id="174"/>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7.</w:t>
      </w:r>
      <w:r>
        <w:rPr>
          <w:rFonts w:hint="eastAsia" w:ascii="方正楷体_GBK" w:hAnsi="方正楷体_GBK" w:eastAsia="方正楷体_GBK" w:cs="方正楷体_GBK"/>
          <w:b/>
          <w:bCs/>
          <w:color w:val="000000"/>
        </w:rPr>
        <w:t xml:space="preserve">中标通知书</w:t>
      </w:r>
      <w:r>
        <w:rPr>
          <w:rFonts w:hint="eastAsia" w:ascii="方正楷体_GBK" w:hAnsi="方正楷体_GBK" w:eastAsia="方正楷体_GBK" w:cs="方正楷体_GBK"/>
          <w:b/>
          <w:bCs/>
          <w:color w:val="000000"/>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5" w:name="_Toc120614220"/>
      <w:r/>
      <w:bookmarkStart w:id="176" w:name="_Toc513029236"/>
      <w:r/>
      <w:bookmarkStart w:id="177" w:name="_Toc20823308"/>
      <w:r/>
      <w:bookmarkStart w:id="178" w:name="_Toc16938552"/>
      <w:r>
        <w:rPr>
          <w:rFonts w:hint="eastAsia" w:ascii="方正黑体_GBK" w:hAnsi="方正黑体_GBK" w:eastAsia="方正黑体_GBK" w:cs="方正黑体_GBK"/>
          <w:b w:val="0"/>
          <w:bCs w:val="0"/>
          <w:color w:val="000000"/>
          <w:sz w:val="30"/>
          <w:szCs w:val="30"/>
        </w:rPr>
        <w:t xml:space="preserve">七、授予合同</w:t>
      </w:r>
      <w:bookmarkEnd w:id="175"/>
      <w:r>
        <w:rPr>
          <w:rFonts w:hint="eastAsia" w:ascii="方正黑体_GBK" w:hAnsi="方正黑体_GBK" w:eastAsia="方正黑体_GBK" w:cs="方正黑体_GBK"/>
          <w:b w:val="0"/>
          <w:bCs w:val="0"/>
          <w:color w:val="000000"/>
          <w:sz w:val="30"/>
          <w:szCs w:val="30"/>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End w:id="176"/>
      <w:r/>
      <w:bookmarkEnd w:id="177"/>
      <w:r/>
      <w:bookmarkEnd w:id="178"/>
      <w:r/>
      <w:bookmarkStart w:id="179" w:name="_Toc513029237"/>
      <w:r/>
      <w:bookmarkStart w:id="180" w:name="_Toc16938553"/>
      <w:r/>
      <w:bookmarkStart w:id="181" w:name="_Toc20823309"/>
      <w:r>
        <w:rPr>
          <w:rFonts w:hint="eastAsia" w:ascii="方正楷体_GBK" w:hAnsi="方正楷体_GBK" w:eastAsia="方正楷体_GBK" w:cs="方正楷体_GBK"/>
          <w:b/>
          <w:bCs/>
          <w:color w:val="000000"/>
          <w:lang w:eastAsia="zh-CN"/>
        </w:rPr>
        <w:t xml:space="preserve">2</w:t>
      </w:r>
      <w:r>
        <w:rPr>
          <w:rFonts w:hint="eastAsia" w:ascii="方正楷体_GBK" w:hAnsi="方正楷体_GBK" w:eastAsia="方正楷体_GBK" w:cs="方正楷体_GBK"/>
          <w:b/>
          <w:bCs/>
          <w:color w:val="000000"/>
          <w:lang w:val="en-US" w:eastAsia="zh-CN"/>
        </w:rPr>
        <w:t xml:space="preserve">8.</w:t>
      </w:r>
      <w:r>
        <w:rPr>
          <w:rFonts w:hint="eastAsia" w:ascii="方正楷体_GBK" w:hAnsi="方正楷体_GBK" w:eastAsia="方正楷体_GBK" w:cs="方正楷体_GBK"/>
          <w:b/>
          <w:bCs/>
          <w:color w:val="000000"/>
        </w:rPr>
        <w:t xml:space="preserve">签订合同</w:t>
      </w:r>
      <w:r>
        <w:rPr>
          <w:rFonts w:hint="eastAsia" w:ascii="方正楷体_GBK" w:hAnsi="方正楷体_GBK" w:eastAsia="方正楷体_GBK" w:cs="方正楷体_GBK"/>
          <w:b/>
          <w:bCs/>
          <w:color w:val="000000"/>
        </w:rPr>
      </w:r>
      <w:r/>
    </w:p>
    <w:p>
      <w:pPr>
        <w:pStyle w:val="928"/>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color w:val="000000"/>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lang w:val="en-US" w:eastAsia="zh-CN"/>
        </w:rPr>
        <w:t xml:space="preserve">29.</w:t>
      </w:r>
      <w:r>
        <w:rPr>
          <w:rFonts w:hint="eastAsia" w:ascii="方正楷体_GBK" w:hAnsi="方正楷体_GBK" w:eastAsia="方正楷体_GBK" w:cs="方正楷体_GBK"/>
          <w:b/>
          <w:bCs/>
          <w:color w:val="000000"/>
          <w:lang w:eastAsia="zh-CN"/>
        </w:rPr>
        <w:t xml:space="preserve">标的物</w:t>
      </w:r>
      <w:r>
        <w:rPr>
          <w:rFonts w:hint="eastAsia" w:ascii="方正楷体_GBK" w:hAnsi="方正楷体_GBK" w:eastAsia="方正楷体_GBK" w:cs="方正楷体_GBK"/>
          <w:b/>
          <w:bCs/>
          <w:color w:val="000000"/>
        </w:rPr>
        <w:t xml:space="preserve">的追加</w:t>
      </w:r>
      <w:r>
        <w:rPr>
          <w:rFonts w:hint="eastAsia" w:ascii="方正楷体_GBK" w:hAnsi="方正楷体_GBK" w:eastAsia="方正楷体_GBK" w:cs="方正楷体_GBK"/>
          <w:b/>
          <w:bCs/>
          <w:color w:val="000000"/>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End w:id="179"/>
      <w:r/>
      <w:bookmarkEnd w:id="180"/>
      <w:r/>
      <w:bookmarkEnd w:id="181"/>
      <w:r>
        <w:rPr>
          <w:rFonts w:hint="eastAsia" w:ascii="方正楷体_GBK" w:hAnsi="方正楷体_GBK" w:eastAsia="方正楷体_GBK" w:cs="方正楷体_GBK"/>
          <w:b/>
          <w:bCs/>
          <w:color w:val="000000"/>
          <w:lang w:val="en-US" w:eastAsia="zh-CN"/>
        </w:rPr>
        <w:t xml:space="preserve">30.</w:t>
      </w:r>
      <w:r>
        <w:rPr>
          <w:rFonts w:hint="eastAsia" w:ascii="方正楷体_GBK" w:hAnsi="方正楷体_GBK" w:eastAsia="方正楷体_GBK" w:cs="方正楷体_GBK"/>
          <w:b/>
          <w:bCs/>
          <w:color w:val="000000"/>
        </w:rPr>
        <w:t xml:space="preserve">政府采购履约资金扶持政策</w:t>
      </w:r>
      <w:r>
        <w:rPr>
          <w:rFonts w:hint="eastAsia" w:ascii="方正楷体_GBK" w:hAnsi="方正楷体_GBK" w:eastAsia="方正楷体_GBK" w:cs="方正楷体_GBK"/>
          <w:b/>
          <w:bCs/>
          <w:color w:val="000000"/>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928"/>
        <w:ind w:firstLine="420"/>
        <w:pageBreakBefore w:val="0"/>
        <w:spacing w:line="240" w:lineRule="auto"/>
        <w:rPr>
          <w:rFonts w:hint="eastAsia"/>
          <w:color w:val="000000"/>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color w:val="000000"/>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color w:val="000000"/>
          <w:lang w:val="zh-CN"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t xml:space="preserve">交易中心或采购人将只对供应商第一次质疑作出答复。</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928"/>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cs="仿宋"/>
          <w:b/>
          <w:bCs/>
          <w:color w:val="000000"/>
          <w:sz w:val="24"/>
          <w:szCs w:val="24"/>
        </w:rPr>
        <w:t xml:space="preserve">《质疑函》</w:t>
      </w:r>
      <w:r>
        <w:rPr>
          <w:rFonts w:hint="eastAsia" w:ascii="宋体" w:hAnsi="宋体" w:eastAsia="宋体" w:cs="Times New Roman"/>
          <w:b/>
          <w:bCs/>
          <w:color w:val="000000"/>
          <w:sz w:val="24"/>
          <w:szCs w:val="22"/>
          <w:lang w:val="en-US" w:eastAsia="zh-CN"/>
        </w:rPr>
        <w:t xml:space="preserve">《质疑答复函》抄送交易中心。</w:t>
      </w:r>
      <w:r>
        <w:rPr>
          <w:rFonts w:hint="eastAsia" w:ascii="宋体" w:hAnsi="宋体" w:eastAsia="宋体" w:cs="Times New Roman"/>
          <w:b/>
          <w:bCs/>
          <w:color w:val="000000"/>
          <w:sz w:val="24"/>
          <w:szCs w:val="22"/>
          <w:lang w:val="zh-CN" w:eastAsia="zh-CN" w:bidi="ar-SA"/>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931"/>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932"/>
        <w:ind w:firstLine="422"/>
        <w:pageBreakBefore w:val="0"/>
        <w:spacing w:before="0" w:after="0" w:line="240" w:lineRule="auto"/>
        <w:rPr>
          <w:rFonts w:hint="eastAsia" w:ascii="方正楷体_GBK" w:hAnsi="方正楷体_GBK" w:eastAsia="方正楷体_GBK" w:cs="方正楷体_GBK"/>
          <w:color w:val="000000"/>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color w:val="000000"/>
          <w:sz w:val="28"/>
          <w:lang w:val="zh-CN"/>
        </w:rPr>
      </w:r>
      <w:r/>
    </w:p>
    <w:p>
      <w:pPr>
        <w:pStyle w:val="928"/>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928"/>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928"/>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928"/>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928"/>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color w:val="000000"/>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928"/>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color w:val="000000"/>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color w:val="000000"/>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932"/>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zh-CN" w:eastAsia="zh-CN"/>
        </w:rPr>
        <w:t xml:space="preserve">3</w:t>
      </w:r>
      <w:r>
        <w:rPr>
          <w:rFonts w:hint="eastAsia" w:ascii="方正楷体_GBK" w:hAnsi="方正楷体_GBK" w:eastAsia="方正楷体_GBK" w:cs="方正楷体_GBK"/>
          <w:color w:val="000000"/>
          <w:sz w:val="28"/>
          <w:lang w:val="en-US" w:eastAsia="zh-CN"/>
        </w:rPr>
        <w:t xml:space="preserve">9</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节能环保产品</w:t>
      </w:r>
      <w:r>
        <w:rPr>
          <w:rFonts w:ascii="方正楷体_GBK" w:hAnsi="方正楷体_GBK" w:eastAsia="方正楷体_GBK" w:cs="方正楷体_GBK"/>
          <w:color w:val="000000"/>
          <w:sz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32"/>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 xml:space="preserve">40</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绿色采购</w:t>
      </w:r>
      <w:r>
        <w:rPr>
          <w:rFonts w:ascii="方正楷体_GBK" w:hAnsi="方正楷体_GBK" w:eastAsia="方正楷体_GBK" w:cs="方正楷体_GBK"/>
          <w:color w:val="000000"/>
          <w:sz w:val="28"/>
          <w:lang w:val="en-US" w:eastAsia="zh-CN"/>
        </w:rPr>
      </w:r>
      <w:r/>
    </w:p>
    <w:p>
      <w:pPr>
        <w:pStyle w:val="928"/>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color w:val="000000"/>
          <w:sz w:val="24"/>
          <w:szCs w:val="24"/>
          <w:lang w:val="en-US" w:eastAsia="zh-CN"/>
        </w:rPr>
        <w:t xml:space="preserve">中</w:t>
      </w:r>
      <w:r>
        <w:rPr>
          <w:rFonts w:hint="eastAsia" w:ascii="宋体"/>
          <w:bCs/>
          <w:color w:val="000000"/>
          <w:sz w:val="24"/>
          <w:szCs w:val="24"/>
        </w:rPr>
        <w:t xml:space="preserve">涉及商品包装、快递包装要求的</w:t>
      </w:r>
      <w:r>
        <w:rPr>
          <w:rFonts w:hint="eastAsia" w:ascii="宋体"/>
          <w:bCs/>
          <w:color w:val="000000"/>
          <w:sz w:val="24"/>
          <w:szCs w:val="24"/>
          <w:lang w:eastAsia="zh-CN"/>
        </w:rPr>
        <w:t xml:space="preserve">，</w:t>
      </w:r>
      <w:r>
        <w:rPr>
          <w:rFonts w:hint="eastAsia" w:ascii="宋体"/>
          <w:bCs/>
          <w:color w:val="000000"/>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color w:val="000000"/>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color w:val="000000"/>
          <w:sz w:val="24"/>
          <w:szCs w:val="24"/>
        </w:rPr>
        <w:t xml:space="preserve">商品包装和快递包装</w:t>
      </w:r>
      <w:r>
        <w:rPr>
          <w:rFonts w:hint="eastAsia" w:ascii="宋体"/>
          <w:bCs/>
          <w:color w:val="000000"/>
          <w:sz w:val="24"/>
          <w:szCs w:val="24"/>
          <w:lang w:val="en-US" w:eastAsia="zh-CN"/>
        </w:rPr>
        <w:t xml:space="preserve">有</w:t>
      </w:r>
      <w:r>
        <w:rPr>
          <w:rFonts w:hint="eastAsia" w:ascii="宋体"/>
          <w:bCs/>
          <w:color w:val="000000"/>
          <w:sz w:val="24"/>
          <w:szCs w:val="24"/>
        </w:rPr>
        <w:t xml:space="preserve">具体要求的</w:t>
      </w:r>
      <w:r>
        <w:rPr>
          <w:rFonts w:hint="eastAsia" w:ascii="宋体"/>
          <w:bCs/>
          <w:color w:val="000000"/>
          <w:sz w:val="24"/>
          <w:szCs w:val="24"/>
          <w:lang w:eastAsia="zh-CN"/>
        </w:rPr>
        <w:t xml:space="preserve">，</w:t>
      </w:r>
      <w:r>
        <w:rPr>
          <w:rFonts w:hint="eastAsia" w:ascii="宋体"/>
          <w:bCs/>
          <w:color w:val="000000"/>
          <w:sz w:val="24"/>
          <w:szCs w:val="24"/>
        </w:rPr>
        <w:t xml:space="preserve">政府采购合同中应当载明对供应商提供产品及相关快递服务的具体包装要求和履约验收相关条款</w:t>
      </w:r>
      <w:r>
        <w:rPr>
          <w:rFonts w:hint="eastAsia" w:ascii="宋体"/>
          <w:bCs/>
          <w:color w:val="000000"/>
          <w:sz w:val="24"/>
          <w:szCs w:val="24"/>
          <w:lang w:eastAsia="zh-CN"/>
        </w:rPr>
        <w:t xml:space="preserve">，</w:t>
      </w:r>
      <w:r>
        <w:rPr>
          <w:rFonts w:hint="eastAsia" w:ascii="宋体"/>
          <w:bCs/>
          <w:color w:val="000000"/>
          <w:sz w:val="24"/>
          <w:szCs w:val="24"/>
        </w:rPr>
        <w:t xml:space="preserve">供应商须严格执行</w:t>
      </w:r>
      <w:r>
        <w:rPr>
          <w:rFonts w:hint="eastAsia" w:ascii="宋体"/>
          <w:bCs/>
          <w:color w:val="000000"/>
          <w:sz w:val="24"/>
          <w:szCs w:val="24"/>
          <w:lang w:eastAsia="zh-CN"/>
        </w:rPr>
        <w:t xml:space="preserve">，</w:t>
      </w:r>
      <w:r>
        <w:rPr>
          <w:rFonts w:hint="eastAsia" w:ascii="宋体"/>
          <w:bCs/>
          <w:color w:val="000000"/>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928"/>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000000"/>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928"/>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932"/>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 xml:space="preserve">41</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创新产品采购</w:t>
      </w:r>
      <w:r>
        <w:rPr>
          <w:rFonts w:ascii="方正楷体_GBK" w:hAnsi="方正楷体_GBK" w:eastAsia="方正楷体_GBK" w:cs="方正楷体_GBK"/>
          <w:color w:val="000000"/>
          <w:sz w:val="28"/>
          <w:lang w:val="en-US" w:eastAsia="zh-CN"/>
        </w:rPr>
      </w:r>
      <w:r/>
    </w:p>
    <w:p>
      <w:pPr>
        <w:pStyle w:val="928"/>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932"/>
        <w:ind w:firstLine="422"/>
        <w:pageBreakBefore w:val="0"/>
        <w:spacing w:before="0" w:after="0" w:line="240" w:lineRule="auto"/>
        <w:rPr>
          <w:rFonts w:ascii="方正楷体_GBK" w:hAnsi="方正楷体_GBK" w:eastAsia="方正楷体_GBK" w:cs="方正楷体_GBK"/>
          <w:b/>
          <w:bCs/>
          <w:color w:val="000000"/>
          <w:sz w:val="28"/>
          <w:lang w:val="en-US" w:eastAsia="zh-CN"/>
        </w:rPr>
      </w:pPr>
      <w:r>
        <w:rPr>
          <w:rFonts w:hint="eastAsia" w:ascii="方正楷体_GBK" w:hAnsi="方正楷体_GBK" w:eastAsia="方正楷体_GBK" w:cs="方正楷体_GBK"/>
          <w:b/>
          <w:bCs/>
          <w:color w:val="000000"/>
          <w:sz w:val="28"/>
          <w:lang w:val="en-US" w:eastAsia="zh-CN"/>
        </w:rPr>
        <w:t xml:space="preserve">42.</w:t>
      </w:r>
      <w:r>
        <w:rPr>
          <w:rFonts w:hint="eastAsia" w:ascii="方正楷体_GBK" w:hAnsi="方正楷体_GBK" w:eastAsia="方正楷体_GBK" w:cs="方正楷体_GBK"/>
          <w:b/>
          <w:bCs/>
          <w:color w:val="000000"/>
          <w:sz w:val="28"/>
          <w:lang w:val="zh-CN" w:eastAsia="zh-CN"/>
        </w:rPr>
        <w:t xml:space="preserve">网络产品、市场准入类产品采购</w:t>
      </w:r>
      <w:r>
        <w:rPr>
          <w:rFonts w:ascii="方正楷体_GBK" w:hAnsi="方正楷体_GBK" w:eastAsia="方正楷体_GBK" w:cs="方正楷体_GBK"/>
          <w:b/>
          <w:bCs/>
          <w:color w:val="000000"/>
          <w:sz w:val="28"/>
          <w:lang w:val="en-US" w:eastAsia="zh-CN"/>
        </w:rPr>
      </w:r>
      <w:r/>
    </w:p>
    <w:p>
      <w:pPr>
        <w:pStyle w:val="928"/>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928"/>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932"/>
        <w:ind w:firstLine="422"/>
        <w:spacing w:before="0" w:after="0" w:line="240" w:lineRule="auto"/>
        <w:rPr>
          <w:rFonts w:hint="eastAsia" w:ascii="方正楷体_GBK" w:hAnsi="方正楷体_GBK" w:eastAsia="方正楷体_GBK" w:cs="方正楷体_GBK"/>
          <w:bCs/>
          <w:color w:val="000000"/>
          <w:sz w:val="28"/>
          <w:szCs w:val="28"/>
          <w:lang w:val="zh-CN"/>
        </w:rPr>
      </w:pPr>
      <w:r>
        <w:rPr>
          <w:rFonts w:hint="eastAsia" w:ascii="方正楷体_GBK" w:hAnsi="方正楷体_GBK" w:eastAsia="方正楷体_GBK" w:cs="方正楷体_GBK"/>
          <w:color w:val="000000"/>
          <w:sz w:val="28"/>
          <w:lang w:val="zh-CN" w:eastAsia="zh-CN"/>
        </w:rPr>
        <w:t xml:space="preserve">43.</w:t>
      </w:r>
      <w:r>
        <w:rPr>
          <w:rFonts w:hint="eastAsia" w:ascii="方正楷体_GBK" w:hAnsi="方正楷体_GBK" w:eastAsia="方正楷体_GBK" w:cs="方正楷体_GBK"/>
          <w:bCs/>
          <w:color w:val="000000"/>
          <w:sz w:val="28"/>
          <w:szCs w:val="28"/>
          <w:lang w:val="zh-CN"/>
        </w:rPr>
        <w:t xml:space="preserve">实施本国产品标准及相关政策</w:t>
      </w:r>
      <w:r>
        <w:rPr>
          <w:rFonts w:hint="eastAsia" w:ascii="方正楷体_GBK" w:hAnsi="方正楷体_GBK" w:eastAsia="方正楷体_GBK" w:cs="方正楷体_GBK"/>
          <w:bCs/>
          <w:color w:val="000000"/>
          <w:sz w:val="28"/>
          <w:szCs w:val="28"/>
          <w:lang w:val="zh-CN"/>
        </w:rPr>
      </w:r>
      <w:r/>
    </w:p>
    <w:p>
      <w:pPr>
        <w:pStyle w:val="928"/>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928"/>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28"/>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28"/>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28"/>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928"/>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928"/>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928"/>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28"/>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28"/>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928"/>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928"/>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928"/>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928"/>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928"/>
        <w:numPr>
          <w:ilvl w:val="0"/>
          <w:numId w:val="0"/>
        </w:numPr>
        <w:ind w:firstLine="420"/>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000000"/>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000000"/>
          <w:spacing w:val="0"/>
          <w:sz w:val="24"/>
          <w:szCs w:val="24"/>
          <w:shd w:val="clear" w:color="auto" w:fill="ffffff"/>
          <w:lang w:val="en-US" w:eastAsia="zh-CN"/>
        </w:rPr>
      </w:r>
      <w:r/>
    </w:p>
    <w:p>
      <w:pPr>
        <w:pStyle w:val="928"/>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928"/>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101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28"/>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1010"/>
        <w:ind w:left="0" w:firstLine="0"/>
        <w:jc w:val="center"/>
        <w:rPr>
          <w:rFonts w:hint="eastAsia" w:ascii="黑体" w:hAnsi="Times New Roman" w:eastAsia="黑体" w:cs="Times New Roman"/>
          <w:color w:val="000000"/>
          <w:sz w:val="44"/>
          <w:szCs w:val="44"/>
        </w:rPr>
        <w:outlineLvl w:val="0"/>
      </w:pPr>
      <w:r>
        <w:rPr>
          <w:rFonts w:hint="eastAsia"/>
          <w:color w:val="000000"/>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928"/>
        <w:ind w:firstLine="480"/>
        <w:keepLines w:val="0"/>
        <w:keepNext w:val="0"/>
        <w:pageBreakBefore w:val="0"/>
        <w:spacing w:line="264" w:lineRule="auto"/>
        <w:widowControl w:val="off"/>
        <w:rPr>
          <w:rFonts w:hint="eastAsia" w:ascii="宋体" w:hAnsi="宋体"/>
          <w:bCs/>
          <w:color w:val="000000"/>
          <w:sz w:val="24"/>
          <w:szCs w:val="21"/>
        </w:rPr>
      </w:pPr>
      <w:r/>
      <w:bookmarkStart w:id="182" w:name="_Toc16938559"/>
      <w:r/>
      <w:bookmarkStart w:id="183" w:name="_Toc20823315"/>
      <w:r/>
      <w:bookmarkStart w:id="184" w:name="_Toc513029243"/>
      <w:r/>
      <w:bookmarkStart w:id="185" w:name="_Hlt16619350"/>
      <w:r/>
      <w:bookmarkStart w:id="186" w:name="_Toc120614244"/>
      <w:r/>
      <w:bookmarkStart w:id="187" w:name="_Toc16938590"/>
      <w:r/>
      <w:bookmarkStart w:id="188" w:name="_Toc20823346"/>
      <w:r/>
      <w:bookmarkStart w:id="189" w:name="_Toc462564139"/>
      <w:r/>
      <w:bookmarkStart w:id="190"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928"/>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928"/>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928"/>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928"/>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928"/>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928"/>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928"/>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color w:val="000000"/>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rPr>
          <w:rFonts w:hint="eastAsia" w:ascii="宋体" w:hAnsi="宋体" w:eastAsia="宋体" w:cs="Courier New"/>
          <w:color w:val="000000"/>
          <w:sz w:val="24"/>
          <w:szCs w:val="24"/>
          <w:lang w:eastAsia="zh-CN"/>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928"/>
        <w:spacing w:line="240" w:lineRule="auto"/>
        <w:rPr>
          <w:rFonts w:hint="eastAsia"/>
          <w:color w:val="000000"/>
        </w:rPr>
        <w:outlineLvl w:val="9"/>
      </w:pPr>
      <w:r>
        <w:rPr>
          <w:rFonts w:ascii="宋体" w:hAnsi="宋体" w:eastAsia="宋体" w:cs="宋体"/>
          <w:color w:val="000000"/>
          <w:sz w:val="24"/>
          <w:szCs w:val="24"/>
        </w:rPr>
        <w:t xml:space="preserve">1.8</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color w:val="000000"/>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70"/>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color w:val="000000"/>
          <w:sz w:val="24"/>
          <w:szCs w:val="24"/>
        </w:rPr>
        <w:t xml:space="preserve">本合同金额为：</w:t>
      </w:r>
      <w:r>
        <w:rPr>
          <w:rFonts w:hint="eastAsia" w:hAnsi="宋体"/>
          <w:color w:val="000000"/>
          <w:sz w:val="24"/>
          <w:szCs w:val="24"/>
          <w:lang w:val="en-US" w:eastAsia="zh-CN"/>
        </w:rPr>
        <w:t xml:space="preserve">人民币</w:t>
      </w:r>
      <w:r>
        <w:rPr>
          <w:rFonts w:hint="eastAsia" w:hAnsi="宋体"/>
          <w:color w:val="000000"/>
          <w:sz w:val="24"/>
          <w:szCs w:val="24"/>
        </w:rPr>
        <w:t xml:space="preserve">____________________</w:t>
      </w:r>
      <w:r>
        <w:rPr>
          <w:rFonts w:hint="eastAsia" w:hAnsi="宋体"/>
          <w:color w:val="000000"/>
          <w:sz w:val="24"/>
          <w:szCs w:val="24"/>
          <w:lang w:val="en-US" w:eastAsia="zh-CN"/>
        </w:rPr>
        <w:t xml:space="preserve">元</w:t>
      </w:r>
      <w:r>
        <w:rPr>
          <w:rFonts w:hint="eastAsia" w:hAnsi="宋体"/>
          <w:color w:val="000000"/>
          <w:sz w:val="24"/>
          <w:szCs w:val="24"/>
        </w:rPr>
        <w:t xml:space="preserve">，（</w:t>
      </w:r>
      <w:r>
        <w:rPr>
          <w:rFonts w:hint="eastAsia" w:hAnsi="宋体"/>
          <w:color w:val="000000"/>
          <w:sz w:val="24"/>
          <w:szCs w:val="24"/>
          <w:lang w:val="en-US" w:eastAsia="zh-CN"/>
        </w:rPr>
        <w:t xml:space="preserve">大</w:t>
      </w:r>
      <w:r>
        <w:rPr>
          <w:rFonts w:hint="eastAsia" w:hAnsi="宋体"/>
          <w:color w:val="000000"/>
          <w:sz w:val="24"/>
          <w:szCs w:val="24"/>
        </w:rPr>
        <w:t xml:space="preserve">写</w:t>
      </w:r>
      <w:r>
        <w:rPr>
          <w:rFonts w:hint="eastAsia" w:hAnsi="宋体"/>
          <w:color w:val="000000"/>
          <w:sz w:val="24"/>
          <w:szCs w:val="24"/>
          <w:lang w:eastAsia="zh-CN"/>
        </w:rPr>
        <w:t xml:space="preserve">：</w:t>
      </w:r>
      <w:r>
        <w:rPr>
          <w:rFonts w:hint="eastAsia" w:hAnsi="宋体"/>
          <w:color w:val="000000"/>
          <w:sz w:val="24"/>
          <w:szCs w:val="24"/>
          <w:u w:val="none"/>
        </w:rPr>
        <w:t xml:space="preserve">_____________________</w:t>
      </w:r>
      <w:r>
        <w:rPr>
          <w:rFonts w:hint="eastAsia" w:hAnsi="宋体"/>
          <w:color w:val="000000"/>
          <w:sz w:val="24"/>
          <w:szCs w:val="24"/>
          <w:lang w:eastAsia="zh-CN"/>
        </w:rPr>
        <w:t xml:space="preserve">）</w:t>
      </w:r>
      <w:r>
        <w:rPr>
          <w:rFonts w:ascii="宋体" w:hAnsi="宋体" w:cs="Courier New"/>
          <w:color w:val="000000"/>
          <w:sz w:val="24"/>
          <w:szCs w:val="24"/>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928"/>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928"/>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928"/>
        <w:ind w:left="0" w:firstLine="0"/>
        <w:keepLines w:val="0"/>
        <w:keepNext w:val="0"/>
        <w:pageBreakBefore w:val="0"/>
        <w:spacing w:before="0" w:after="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签订合同时，乙方按照合同金额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928"/>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6.1.1 退还时间及条件：验收合格且设备正常使用一年后5个工作日内。</w:t>
      </w:r>
      <w:r>
        <w:rPr>
          <w:rFonts w:hint="eastAsia" w:ascii="宋体" w:hAnsi="宋体" w:eastAsia="宋体" w:cs="Courier New"/>
          <w:b w:val="0"/>
          <w:bCs w:val="0"/>
          <w:color w:val="000000"/>
          <w:sz w:val="24"/>
          <w:szCs w:val="24"/>
          <w:highlight w:val="none"/>
          <w:lang w:val="en-US" w:eastAsia="zh-CN"/>
        </w:rPr>
      </w:r>
      <w:r/>
    </w:p>
    <w:p>
      <w:pPr>
        <w:pStyle w:val="928"/>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928"/>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hint="eastAsia" w:ascii="宋体" w:hAnsi="宋体" w:eastAsia="宋体" w:cs="Courier New"/>
          <w:b w:val="0"/>
          <w:bCs w:val="0"/>
          <w:color w:val="000000"/>
          <w:sz w:val="24"/>
          <w:szCs w:val="24"/>
          <w:highlight w:val="none"/>
          <w:lang w:val="en-US" w:eastAsia="zh-CN"/>
        </w:rPr>
      </w:r>
      <w:r/>
    </w:p>
    <w:p>
      <w:pPr>
        <w:pStyle w:val="928"/>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928"/>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ascii="宋体" w:hAnsi="宋体" w:cs="Courier New"/>
          <w:b w:val="0"/>
          <w:bCs w:val="0"/>
          <w:color w:val="000000"/>
          <w:sz w:val="24"/>
          <w:szCs w:val="24"/>
          <w:highlight w:val="none"/>
          <w:u w:val="none"/>
          <w:lang w:val="en-US" w:eastAsia="zh-CN"/>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70"/>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97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合同签订后，甲方支付合同总价款的50%作为预付款。</w:t>
      </w:r>
      <w:r>
        <w:rPr>
          <w:rFonts w:hint="eastAsia" w:ascii="宋体" w:hAnsi="宋体" w:eastAsia="宋体" w:cs="Courier New"/>
          <w:color w:val="000000"/>
          <w:sz w:val="24"/>
          <w:szCs w:val="24"/>
          <w:highlight w:val="none"/>
          <w:lang w:val="en-US" w:eastAsia="zh-CN"/>
        </w:rPr>
      </w:r>
      <w:r/>
    </w:p>
    <w:p>
      <w:pPr>
        <w:pStyle w:val="97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货到验收合格设备正常运行，由最终用户单位签章的验收报告回执作为付款的依据，甲方收到供应商开具的合法有效发票后一次性付清余款。</w:t>
      </w:r>
      <w:r>
        <w:rPr>
          <w:rFonts w:hint="eastAsia" w:ascii="宋体" w:hAnsi="宋体" w:eastAsia="宋体" w:cs="Courier New"/>
          <w:color w:val="000000"/>
          <w:sz w:val="24"/>
          <w:szCs w:val="24"/>
          <w:highlight w:val="none"/>
          <w:lang w:val="en-US" w:eastAsia="zh-CN"/>
        </w:rPr>
      </w:r>
      <w:r/>
    </w:p>
    <w:p>
      <w:pPr>
        <w:pStyle w:val="970"/>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8.1.3 满足合同约定支付条件的，甲方收到乙方发票后10个工作日内，将资金支付到合同约定的乙方账户。 </w:t>
      </w:r>
      <w:r>
        <w:rPr>
          <w:rFonts w:hint="eastAsia" w:ascii="宋体" w:hAnsi="宋体" w:eastAsia="宋体" w:cs="Courier New"/>
          <w:color w:val="000000"/>
          <w:sz w:val="24"/>
          <w:szCs w:val="24"/>
          <w:lang w:val="en-US" w:eastAsia="zh-CN"/>
        </w:rPr>
      </w:r>
      <w:r/>
    </w:p>
    <w:p>
      <w:pPr>
        <w:pStyle w:val="97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w:t>
      </w:r>
      <w:r>
        <w:rPr>
          <w:rFonts w:hint="eastAsia" w:ascii="宋体" w:hAnsi="宋体" w:eastAsia="宋体" w:cs="Courier New"/>
          <w:b w:val="0"/>
          <w:bCs w:val="0"/>
          <w:i w:val="0"/>
          <w:iCs w:val="0"/>
          <w:caps w:val="0"/>
          <w:color w:val="00000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shd w:val="clear" w:color="auto" w:fill="auto"/>
          <w:vertAlign w:val="baseline"/>
          <w:lang w:val="en-US" w:eastAsia="zh-CN"/>
        </w:rPr>
        <w:t xml:space="preserve">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rPr>
          <w:rFonts w:hint="eastAsia" w:ascii="宋体" w:hAnsi="宋体" w:eastAsia="宋体" w:cs="Courier New"/>
          <w:color w:val="000000"/>
          <w:sz w:val="24"/>
          <w:szCs w:val="24"/>
        </w:rPr>
      </w:r>
      <w:r/>
    </w:p>
    <w:p>
      <w:pPr>
        <w:pStyle w:val="970"/>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8.</w:t>
      </w:r>
      <w:r>
        <w:rPr>
          <w:rFonts w:hint="eastAsia" w:ascii="宋体" w:hAnsi="宋体" w:eastAsia="宋体" w:cs="Courier New"/>
          <w:color w:val="000000"/>
          <w:sz w:val="24"/>
          <w:szCs w:val="24"/>
          <w:lang w:val="en-US" w:eastAsia="zh-CN"/>
        </w:rPr>
        <w:t xml:space="preserve">3 </w:t>
      </w:r>
      <w:r>
        <w:rPr>
          <w:rFonts w:hint="eastAsia" w:ascii="宋体" w:hAnsi="宋体" w:eastAsia="宋体" w:cs="Courier New"/>
          <w:color w:val="000000"/>
          <w:sz w:val="24"/>
          <w:szCs w:val="24"/>
        </w:rPr>
        <w:t xml:space="preserve">当采购数量与实际使用数量不一致时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乙方应根据实际使用量供货</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合同的最终结算金额按实际使用量乘以成交单价进行计算。</w:t>
      </w:r>
      <w:r>
        <w:rPr>
          <w:rFonts w:hint="eastAsia" w:ascii="宋体" w:hAnsi="宋体" w:eastAsia="宋体" w:cs="Courier New"/>
          <w:color w:val="000000"/>
          <w:sz w:val="24"/>
          <w:szCs w:val="24"/>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928"/>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928"/>
        <w:spacing w:line="264" w:lineRule="auto"/>
        <w:rPr>
          <w:rFonts w:eastAsia="宋体"/>
          <w:color w:val="000000"/>
          <w:lang w:val="en-US" w:eastAsia="zh-CN"/>
        </w:rPr>
      </w:pPr>
      <w:r>
        <w:rPr>
          <w:rFonts w:hint="eastAsia" w:ascii="宋体" w:hAnsi="宋体" w:eastAsia="宋体" w:cs="Courier New"/>
          <w:color w:val="000000"/>
          <w:sz w:val="24"/>
          <w:szCs w:val="24"/>
          <w:lang w:val="en-US" w:eastAsia="zh-CN"/>
        </w:rPr>
        <w:t xml:space="preserve">11.7</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Courier New"/>
          <w:color w:val="000000"/>
          <w:sz w:val="24"/>
          <w:szCs w:val="24"/>
          <w:lang w:val="en-US" w:eastAsia="zh-CN"/>
        </w:rPr>
        <w:t xml:space="preserve">如有</w:t>
      </w:r>
      <w:r>
        <w:rPr>
          <w:rFonts w:hint="eastAsia" w:ascii="宋体" w:hAnsi="宋体" w:eastAsia="宋体" w:cs="Courier New"/>
          <w:color w:val="000000"/>
          <w:sz w:val="24"/>
          <w:szCs w:val="24"/>
          <w:lang w:val="zh-CN" w:eastAsia="zh-CN"/>
        </w:rPr>
        <w:t xml:space="preserve">）：</w:t>
      </w:r>
      <w:r>
        <w:rPr>
          <w:rFonts w:eastAsia="宋体"/>
          <w:color w:val="000000"/>
          <w:lang w:val="en-US" w:eastAsia="zh-CN"/>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color w:val="000000"/>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ascii="宋体" w:hAnsi="宋体" w:eastAsia="宋体" w:cs="宋体"/>
          <w:color w:val="000000"/>
          <w:sz w:val="24"/>
          <w:szCs w:val="24"/>
        </w:rPr>
        <w:t xml:space="preserve">%。</w:t>
      </w:r>
      <w:r>
        <w:rPr>
          <w:rFonts w:hint="eastAsia" w:ascii="宋体" w:hAnsi="宋体" w:eastAsia="宋体" w:cs="Courier New"/>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928"/>
        <w:keepLines w:val="0"/>
        <w:keepNext w:val="0"/>
        <w:pageBreakBefore w:val="0"/>
        <w:spacing w:before="0" w:after="0" w:line="264" w:lineRule="auto"/>
        <w:widowControl w:val="off"/>
        <w:rPr>
          <w:rFonts w:hint="eastAsia"/>
          <w:color w:val="000000"/>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70"/>
        <w:keepLines w:val="0"/>
        <w:keepNext w:val="0"/>
        <w:pageBreakBefore w:val="0"/>
        <w:spacing w:before="120" w:after="120" w:line="264" w:lineRule="auto"/>
        <w:widowControl w:val="off"/>
        <w:rPr>
          <w:rFonts w:hint="eastAsia" w:hAnsi="宋体" w:eastAsia="宋体" w:cs="Courier New"/>
          <w:color w:val="000000"/>
          <w:sz w:val="24"/>
          <w:szCs w:val="24"/>
        </w:rPr>
      </w:pPr>
      <w:r/>
      <w:bookmarkEnd w:id="182"/>
      <w:r/>
      <w:bookmarkEnd w:id="183"/>
      <w:r/>
      <w:bookmarkEnd w:id="184"/>
      <w:r/>
      <w:bookmarkStart w:id="191" w:name="_Hlt16619369"/>
      <w:r/>
      <w:bookmarkEnd w:id="191"/>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70"/>
        <w:ind w:firstLine="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甲</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乙</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7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rPr>
          <w:rFonts w:hint="eastAsia" w:hAnsi="宋体" w:eastAsia="宋体" w:cs="Courier New"/>
          <w:color w:val="000000"/>
          <w:sz w:val="24"/>
          <w:szCs w:val="24"/>
        </w:rPr>
      </w:r>
      <w:r/>
    </w:p>
    <w:p>
      <w:pPr>
        <w:pStyle w:val="97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法定代表人或授权代表：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法定代表人或授权代表：</w:t>
      </w:r>
      <w:r>
        <w:rPr>
          <w:rFonts w:hint="eastAsia" w:hAnsi="宋体" w:eastAsia="宋体" w:cs="Courier New"/>
          <w:color w:val="000000"/>
          <w:sz w:val="24"/>
          <w:szCs w:val="24"/>
        </w:rPr>
      </w:r>
      <w:r/>
    </w:p>
    <w:p>
      <w:pPr>
        <w:pStyle w:val="970"/>
        <w:ind w:firstLine="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联系电话：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联系电话：          </w:t>
      </w:r>
      <w:r>
        <w:rPr>
          <w:rFonts w:hint="eastAsia" w:hAnsi="宋体" w:eastAsia="宋体" w:cs="Courier New"/>
          <w:color w:val="000000"/>
          <w:sz w:val="24"/>
          <w:szCs w:val="24"/>
        </w:rPr>
      </w:r>
      <w:r/>
    </w:p>
    <w:p>
      <w:pPr>
        <w:pStyle w:val="97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70"/>
        <w:ind w:firstLine="480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签订日期：      </w:t>
      </w:r>
      <w:r>
        <w:rPr>
          <w:rFonts w:hint="eastAsia" w:hAnsi="宋体" w:eastAsia="宋体" w:cs="Courier New"/>
          <w:color w:val="000000"/>
          <w:sz w:val="24"/>
          <w:szCs w:val="24"/>
        </w:rPr>
      </w:r>
      <w:r/>
    </w:p>
    <w:p>
      <w:pPr>
        <w:pStyle w:val="928"/>
        <w:jc w:val="center"/>
        <w:keepLines w:val="0"/>
        <w:keepNext w:val="0"/>
        <w:pageBreakBefore w:val="0"/>
        <w:spacing w:before="145" w:after="145" w:line="264"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928"/>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r>
      <w:r/>
    </w:p>
    <w:p>
      <w:pPr>
        <w:pStyle w:val="928"/>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rPr>
          <w:rFonts w:hint="eastAsia" w:ascii="方正小标宋简体" w:hAnsi="方正小标宋简体" w:eastAsia="方正小标宋简体" w:cs="方正小标宋简体"/>
          <w:b w:val="0"/>
          <w:bCs/>
          <w:color w:val="000000"/>
          <w:sz w:val="32"/>
          <w:szCs w:val="32"/>
          <w:highlight w:val="none"/>
        </w:rPr>
      </w:r>
      <w:r/>
    </w:p>
    <w:p>
      <w:pPr>
        <w:pStyle w:val="970"/>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928"/>
        <w:ind w:right="0" w:firstLine="770"/>
        <w:jc w:val="center"/>
        <w:keepLines w:val="0"/>
        <w:keepNext w:val="0"/>
        <w:pageBreakBefore w:val="0"/>
        <w:spacing w:line="240" w:lineRule="auto"/>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r>
        <w:rPr>
          <w:rFonts w:hint="eastAsia" w:ascii="方正小标宋简体" w:hAnsi="方正小标宋简体" w:eastAsia="方正小标宋简体" w:cs="方正小标宋简体"/>
          <w:color w:val="000000"/>
          <w:sz w:val="36"/>
          <w:szCs w:val="36"/>
        </w:rPr>
      </w:r>
      <w:r/>
    </w:p>
    <w:p>
      <w:pPr>
        <w:pStyle w:val="928"/>
        <w:ind w:right="0" w:firstLine="42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928"/>
        <w:ind w:right="0" w:firstLine="42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928"/>
        <w:ind w:right="0" w:firstLine="420"/>
        <w:keepLines w:val="0"/>
        <w:keepNext w:val="0"/>
        <w:pageBreakBefore w:val="0"/>
        <w:spacing w:line="240" w:lineRule="auto"/>
        <w:widowControl w:val="off"/>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lang w:eastAsia="zh-CN"/>
        </w:rPr>
        <w:t xml:space="preserve">（一）项目背景</w:t>
      </w:r>
      <w:r>
        <w:rPr>
          <w:rFonts w:hint="eastAsia" w:ascii="宋体" w:hAnsi="宋体" w:eastAsia="宋体" w:cs="宋体"/>
          <w:bCs/>
          <w:color w:val="000000"/>
          <w:sz w:val="24"/>
          <w:szCs w:val="24"/>
        </w:rPr>
      </w:r>
      <w:r/>
    </w:p>
    <w:p>
      <w:pPr>
        <w:pStyle w:val="928"/>
        <w:ind w:right="0" w:firstLine="420"/>
        <w:keepLines w:val="0"/>
        <w:keepNext w:val="0"/>
        <w:pageBreakBefore w:val="0"/>
        <w:spacing w:line="240" w:lineRule="auto"/>
        <w:widowControl w:val="off"/>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lang w:eastAsia="zh-CN"/>
        </w:rPr>
        <w:t xml:space="preserve">为加强医疗设备集中采购管理，规范集中采购行为，严格采购过程控制和监管，发挥规模采购效应，结合实际，实施此项目。</w:t>
      </w:r>
      <w:r>
        <w:rPr>
          <w:rFonts w:hint="eastAsia" w:ascii="宋体" w:hAnsi="宋体" w:eastAsia="宋体" w:cs="宋体"/>
          <w:bCs/>
          <w:color w:val="000000"/>
          <w:sz w:val="24"/>
          <w:szCs w:val="24"/>
        </w:rPr>
      </w:r>
      <w:r/>
    </w:p>
    <w:p>
      <w:pPr>
        <w:pStyle w:val="928"/>
        <w:ind w:right="0" w:firstLine="420"/>
        <w:keepLines w:val="0"/>
        <w:keepNext w:val="0"/>
        <w:pageBreakBefore w:val="0"/>
        <w:spacing w:line="240" w:lineRule="auto"/>
        <w:widowControl w:val="off"/>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lang w:eastAsia="zh-CN"/>
        </w:rPr>
        <w:t xml:space="preserve">本项目属于市级集中采购医疗设备，按照统招分签的政府采购组织形式实施。需求单位依据本项目中标结果，按照分签原则，与各中标</w:t>
      </w:r>
      <w:r>
        <w:rPr>
          <w:rFonts w:hint="eastAsia" w:ascii="宋体" w:hAnsi="宋体" w:eastAsia="宋体" w:cs="宋体"/>
          <w:bCs/>
          <w:color w:val="000000"/>
          <w:sz w:val="24"/>
          <w:szCs w:val="24"/>
          <w:lang w:val="en-US" w:eastAsia="zh-CN"/>
        </w:rPr>
        <w:t xml:space="preserve">供应商</w:t>
      </w:r>
      <w:r>
        <w:rPr>
          <w:rFonts w:hint="eastAsia" w:ascii="宋体" w:hAnsi="宋体" w:eastAsia="宋体" w:cs="宋体"/>
          <w:bCs/>
          <w:color w:val="000000"/>
          <w:sz w:val="24"/>
          <w:szCs w:val="24"/>
          <w:lang w:eastAsia="zh-CN"/>
        </w:rPr>
        <w:t xml:space="preserve">分别签订采购合同，明确采购标的、数量、质量、交货期、售后服务及违约责任等。</w:t>
      </w:r>
      <w:r>
        <w:rPr>
          <w:rFonts w:hint="eastAsia" w:ascii="宋体" w:hAnsi="宋体" w:eastAsia="宋体" w:cs="宋体"/>
          <w:bCs/>
          <w:color w:val="000000"/>
          <w:sz w:val="24"/>
          <w:szCs w:val="24"/>
        </w:rPr>
      </w:r>
      <w:r/>
    </w:p>
    <w:p>
      <w:pPr>
        <w:pStyle w:val="928"/>
        <w:ind w:right="0" w:firstLine="420"/>
        <w:keepLines w:val="0"/>
        <w:keepNext w:val="0"/>
        <w:pageBreakBefore w:val="0"/>
        <w:spacing w:line="240" w:lineRule="auto"/>
        <w:widowControl w:val="off"/>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lang w:eastAsia="zh-CN"/>
        </w:rPr>
        <w:t xml:space="preserve">（二）项目建设遵循标准</w:t>
      </w:r>
      <w:r>
        <w:rPr>
          <w:rFonts w:hint="eastAsia" w:ascii="宋体" w:hAnsi="宋体" w:eastAsia="宋体" w:cs="宋体"/>
          <w:bCs/>
          <w:color w:val="000000"/>
          <w:sz w:val="24"/>
          <w:szCs w:val="24"/>
        </w:rPr>
      </w:r>
      <w:r/>
    </w:p>
    <w:p>
      <w:pPr>
        <w:pStyle w:val="928"/>
        <w:ind w:right="0" w:firstLine="420"/>
        <w:keepLines w:val="0"/>
        <w:keepNext w:val="0"/>
        <w:pageBreakBefore w:val="0"/>
        <w:spacing w:line="240" w:lineRule="auto"/>
        <w:widowControl w:val="off"/>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lang w:eastAsia="zh-CN"/>
        </w:rPr>
        <w:t xml:space="preserve">遵循国家、行业及地方现行的规范和标准。</w:t>
      </w:r>
      <w:r>
        <w:rPr>
          <w:rFonts w:hint="eastAsia" w:ascii="宋体" w:hAnsi="宋体" w:eastAsia="宋体" w:cs="宋体"/>
          <w:bCs/>
          <w:color w:val="000000"/>
          <w:sz w:val="24"/>
          <w:szCs w:val="24"/>
        </w:rPr>
      </w:r>
      <w:r/>
    </w:p>
    <w:p>
      <w:pPr>
        <w:pStyle w:val="928"/>
        <w:ind w:right="0" w:firstLine="420"/>
        <w:keepLines w:val="0"/>
        <w:keepNext w:val="0"/>
        <w:pageBreakBefore w:val="0"/>
        <w:spacing w:line="240" w:lineRule="auto"/>
        <w:widowControl w:val="off"/>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lang w:val="en-US" w:eastAsia="zh-CN"/>
        </w:rPr>
        <w:t xml:space="preserve">★</w:t>
      </w: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color w:val="000000"/>
          <w:sz w:val="24"/>
          <w:szCs w:val="24"/>
        </w:rPr>
      </w:r>
      <w:r/>
    </w:p>
    <w:tbl>
      <w:tblPr>
        <w:tblStyle w:val="1047"/>
        <w:tblW w:w="5280" w:type="pct"/>
        <w:jc w:val="center"/>
        <w:tblInd w:w="-281"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39"/>
        <w:gridCol w:w="960"/>
        <w:gridCol w:w="506"/>
        <w:gridCol w:w="574"/>
        <w:gridCol w:w="1499"/>
        <w:gridCol w:w="601"/>
        <w:gridCol w:w="616"/>
        <w:gridCol w:w="736"/>
        <w:gridCol w:w="1112"/>
        <w:gridCol w:w="3166"/>
      </w:tblGrid>
      <w:tr>
        <w:trPr>
          <w:trHeight w:val="726"/>
        </w:trPr>
        <w:tc>
          <w:tcPr>
            <w:tcW w:w="538" w:type="dxa"/>
            <w:vAlign w:val="center"/>
            <w:textDirection w:val="lrTb"/>
            <w:noWrap w:val="false"/>
          </w:tcPr>
          <w:p>
            <w:pPr>
              <w:pStyle w:val="928"/>
              <w:ind w:right="0"/>
              <w:jc w:val="center"/>
              <w:keepLines w:val="0"/>
              <w:keepNext w:val="0"/>
              <w:pageBreakBefore w:val="0"/>
              <w:spacing w:line="240" w:lineRule="auto"/>
              <w:widowControl w:val="off"/>
              <w:rPr>
                <w:rFonts w:ascii="宋体" w:hAnsi="宋体" w:eastAsia="宋体" w:cs="宋体"/>
                <w:bCs/>
                <w:color w:val="000000"/>
                <w:sz w:val="22"/>
                <w:szCs w:val="22"/>
              </w:rPr>
            </w:pPr>
            <w:r>
              <w:rPr>
                <w:rFonts w:hint="eastAsia" w:ascii="宋体" w:hAnsi="宋体" w:eastAsia="宋体" w:cs="宋体"/>
                <w:bCs/>
                <w:color w:val="000000"/>
                <w:sz w:val="22"/>
                <w:szCs w:val="22"/>
                <w:lang w:val="en-US" w:eastAsia="zh-CN"/>
              </w:rPr>
              <w:t xml:space="preserve">序号</w:t>
            </w:r>
            <w:r>
              <w:rPr>
                <w:rFonts w:ascii="宋体" w:hAnsi="宋体" w:eastAsia="宋体" w:cs="宋体"/>
                <w:bCs/>
                <w:color w:val="000000"/>
                <w:sz w:val="22"/>
                <w:szCs w:val="22"/>
              </w:rPr>
            </w:r>
            <w:r/>
          </w:p>
        </w:tc>
        <w:tc>
          <w:tcPr>
            <w:tcW w:w="959" w:type="dxa"/>
            <w:vAlign w:val="center"/>
            <w:textDirection w:val="lrTb"/>
            <w:noWrap w:val="false"/>
          </w:tcPr>
          <w:p>
            <w:pPr>
              <w:pStyle w:val="928"/>
              <w:ind w:right="0"/>
              <w:jc w:val="center"/>
              <w:keepLines w:val="0"/>
              <w:keepNext w:val="0"/>
              <w:pageBreakBefore w:val="0"/>
              <w:spacing w:line="240" w:lineRule="auto"/>
              <w:widowControl w:val="off"/>
              <w:rPr>
                <w:rFonts w:hint="eastAsia" w:ascii="宋体" w:hAnsi="宋体" w:eastAsia="宋体" w:cs="宋体"/>
                <w:bCs/>
                <w:color w:val="000000"/>
                <w:sz w:val="22"/>
                <w:szCs w:val="22"/>
              </w:rPr>
            </w:pPr>
            <w:r>
              <w:rPr>
                <w:rFonts w:hint="eastAsia" w:ascii="宋体" w:hAnsi="宋体" w:eastAsia="宋体" w:cs="宋体"/>
                <w:bCs/>
                <w:color w:val="000000"/>
                <w:sz w:val="22"/>
                <w:szCs w:val="22"/>
                <w:lang w:val="en-US" w:eastAsia="zh-CN"/>
              </w:rPr>
              <w:t xml:space="preserve">分项</w:t>
            </w:r>
            <w:r>
              <w:rPr>
                <w:rFonts w:hint="eastAsia" w:ascii="宋体" w:hAnsi="宋体" w:eastAsia="宋体" w:cs="宋体"/>
                <w:bCs/>
                <w:color w:val="000000"/>
                <w:sz w:val="22"/>
                <w:szCs w:val="22"/>
              </w:rPr>
              <w:t xml:space="preserve">名称</w:t>
            </w:r>
            <w:r>
              <w:rPr>
                <w:rFonts w:hint="eastAsia" w:ascii="宋体" w:hAnsi="宋体" w:eastAsia="宋体" w:cs="宋体"/>
                <w:bCs/>
                <w:color w:val="000000"/>
                <w:sz w:val="22"/>
                <w:szCs w:val="22"/>
              </w:rPr>
            </w:r>
            <w:r/>
          </w:p>
        </w:tc>
        <w:tc>
          <w:tcPr>
            <w:tcW w:w="505" w:type="dxa"/>
            <w:vAlign w:val="center"/>
            <w:textDirection w:val="lrTb"/>
            <w:noWrap w:val="false"/>
          </w:tcPr>
          <w:p>
            <w:pPr>
              <w:pStyle w:val="928"/>
              <w:ind w:right="0"/>
              <w:jc w:val="center"/>
              <w:keepLines w:val="0"/>
              <w:keepNext w:val="0"/>
              <w:pageBreakBefore w:val="0"/>
              <w:spacing w:line="240" w:lineRule="auto"/>
              <w:widowControl w:val="off"/>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数量</w:t>
            </w:r>
            <w:r>
              <w:rPr>
                <w:rFonts w:hint="eastAsia" w:ascii="宋体" w:hAnsi="宋体" w:eastAsia="宋体" w:cs="宋体"/>
                <w:bCs/>
                <w:color w:val="000000"/>
                <w:sz w:val="22"/>
                <w:szCs w:val="22"/>
              </w:rPr>
            </w:r>
            <w:r/>
          </w:p>
        </w:tc>
        <w:tc>
          <w:tcPr>
            <w:tcW w:w="573" w:type="dxa"/>
            <w:vAlign w:val="center"/>
            <w:textDirection w:val="lrTb"/>
            <w:noWrap w:val="false"/>
          </w:tcPr>
          <w:p>
            <w:pPr>
              <w:pStyle w:val="928"/>
              <w:ind w:right="0"/>
              <w:jc w:val="center"/>
              <w:keepLines w:val="0"/>
              <w:keepNext w:val="0"/>
              <w:pageBreakBefore w:val="0"/>
              <w:spacing w:line="240" w:lineRule="auto"/>
              <w:widowControl w:val="off"/>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单位</w:t>
            </w:r>
            <w:r>
              <w:rPr>
                <w:rFonts w:hint="eastAsia" w:ascii="宋体" w:hAnsi="宋体" w:eastAsia="宋体" w:cs="宋体"/>
                <w:bCs/>
                <w:color w:val="000000"/>
                <w:sz w:val="22"/>
                <w:szCs w:val="22"/>
              </w:rPr>
            </w:r>
            <w:r/>
          </w:p>
        </w:tc>
        <w:tc>
          <w:tcPr>
            <w:tcW w:w="1497" w:type="dxa"/>
            <w:vAlign w:val="center"/>
            <w:textDirection w:val="lrTb"/>
            <w:noWrap w:val="false"/>
          </w:tcPr>
          <w:p>
            <w:pPr>
              <w:pStyle w:val="928"/>
              <w:ind w:right="0"/>
              <w:jc w:val="center"/>
              <w:keepLines w:val="0"/>
              <w:keepNext w:val="0"/>
              <w:pageBreakBefore w:val="0"/>
              <w:spacing w:line="240" w:lineRule="auto"/>
              <w:widowControl w:val="off"/>
              <w:rPr>
                <w:rFonts w:hint="eastAsia" w:ascii="宋体" w:hAnsi="宋体" w:eastAsia="宋体" w:cs="宋体"/>
                <w:bCs/>
                <w:color w:val="000000"/>
                <w:sz w:val="22"/>
                <w:szCs w:val="22"/>
              </w:rPr>
            </w:pPr>
            <w:r>
              <w:rPr>
                <w:rFonts w:hint="eastAsia" w:ascii="宋体" w:hAnsi="宋体" w:eastAsia="宋体" w:cs="宋体"/>
                <w:bCs/>
                <w:color w:val="000000"/>
                <w:sz w:val="22"/>
                <w:szCs w:val="22"/>
                <w:lang w:eastAsia="zh-CN"/>
              </w:rPr>
              <w:t xml:space="preserve">单价上限</w:t>
            </w:r>
            <w:r>
              <w:rPr>
                <w:rFonts w:hint="eastAsia" w:ascii="宋体" w:hAnsi="宋体" w:eastAsia="宋体" w:cs="宋体"/>
                <w:bCs/>
                <w:color w:val="000000"/>
                <w:sz w:val="22"/>
                <w:szCs w:val="22"/>
              </w:rPr>
            </w:r>
            <w:r/>
          </w:p>
          <w:p>
            <w:pPr>
              <w:pStyle w:val="928"/>
              <w:ind w:right="0"/>
              <w:jc w:val="center"/>
              <w:keepLines w:val="0"/>
              <w:keepNext w:val="0"/>
              <w:pageBreakBefore w:val="0"/>
              <w:spacing w:line="240" w:lineRule="auto"/>
              <w:rPr>
                <w:rFonts w:hint="eastAsia" w:ascii="宋体" w:hAnsi="宋体" w:eastAsia="宋体" w:cs="宋体"/>
                <w:bCs/>
                <w:color w:val="000000"/>
                <w:sz w:val="22"/>
                <w:szCs w:val="22"/>
              </w:rPr>
            </w:pPr>
            <w:r>
              <w:rPr>
                <w:rFonts w:hint="eastAsia" w:ascii="宋体" w:hAnsi="宋体" w:eastAsia="宋体" w:cs="宋体"/>
                <w:bCs/>
                <w:color w:val="000000"/>
                <w:sz w:val="22"/>
                <w:szCs w:val="22"/>
                <w:lang w:eastAsia="zh-CN"/>
              </w:rPr>
              <w:t xml:space="preserve">（</w:t>
            </w:r>
            <w:r>
              <w:rPr>
                <w:rFonts w:hint="eastAsia" w:ascii="宋体" w:hAnsi="宋体" w:eastAsia="宋体" w:cs="宋体"/>
                <w:bCs/>
                <w:color w:val="000000"/>
                <w:sz w:val="22"/>
                <w:szCs w:val="22"/>
                <w:lang w:val="en-US" w:eastAsia="zh-CN"/>
              </w:rPr>
              <w:t xml:space="preserve">元</w:t>
            </w:r>
            <w:r>
              <w:rPr>
                <w:rFonts w:hint="eastAsia" w:ascii="宋体" w:hAnsi="宋体" w:eastAsia="宋体" w:cs="宋体"/>
                <w:bCs/>
                <w:color w:val="000000"/>
                <w:sz w:val="22"/>
                <w:szCs w:val="22"/>
                <w:lang w:eastAsia="zh-CN"/>
              </w:rPr>
              <w:t xml:space="preserve">）</w:t>
            </w:r>
            <w:r>
              <w:rPr>
                <w:rFonts w:hint="eastAsia" w:ascii="宋体" w:hAnsi="宋体" w:eastAsia="宋体" w:cs="宋体"/>
                <w:bCs/>
                <w:color w:val="000000"/>
                <w:sz w:val="22"/>
                <w:szCs w:val="22"/>
              </w:rPr>
            </w:r>
            <w:r/>
          </w:p>
        </w:tc>
        <w:tc>
          <w:tcPr>
            <w:tcW w:w="600" w:type="dxa"/>
            <w:vAlign w:val="center"/>
            <w:textDirection w:val="lrTb"/>
            <w:noWrap w:val="false"/>
          </w:tcPr>
          <w:p>
            <w:pPr>
              <w:pStyle w:val="928"/>
              <w:ind w:right="0"/>
              <w:jc w:val="center"/>
              <w:keepLines w:val="0"/>
              <w:keepNext w:val="0"/>
              <w:pageBreakBefore w:val="0"/>
              <w:spacing w:line="240" w:lineRule="auto"/>
              <w:widowControl w:val="off"/>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产品类型</w:t>
            </w:r>
            <w:r>
              <w:rPr>
                <w:rFonts w:hint="eastAsia" w:ascii="宋体" w:hAnsi="宋体" w:eastAsia="宋体" w:cs="宋体"/>
                <w:bCs/>
                <w:color w:val="000000"/>
                <w:sz w:val="22"/>
                <w:szCs w:val="22"/>
              </w:rPr>
            </w:r>
            <w:r/>
          </w:p>
        </w:tc>
        <w:tc>
          <w:tcPr>
            <w:tcW w:w="615" w:type="dxa"/>
            <w:vAlign w:val="center"/>
            <w:textDirection w:val="lrTb"/>
            <w:noWrap w:val="false"/>
          </w:tcPr>
          <w:p>
            <w:pPr>
              <w:pStyle w:val="928"/>
              <w:ind w:right="0"/>
              <w:jc w:val="center"/>
              <w:keepLines w:val="0"/>
              <w:keepNext w:val="0"/>
              <w:pageBreakBefore w:val="0"/>
              <w:spacing w:line="240" w:lineRule="auto"/>
              <w:widowControl w:val="off"/>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所属</w:t>
            </w:r>
            <w:r>
              <w:rPr>
                <w:rFonts w:hint="eastAsia" w:ascii="宋体" w:hAnsi="宋体" w:eastAsia="宋体" w:cs="宋体"/>
                <w:bCs/>
                <w:color w:val="000000"/>
                <w:sz w:val="22"/>
                <w:szCs w:val="22"/>
                <w:lang w:eastAsia="zh-CN"/>
              </w:rPr>
              <w:t xml:space="preserve">行业</w:t>
            </w:r>
            <w:r>
              <w:rPr>
                <w:rFonts w:hint="eastAsia" w:ascii="宋体" w:hAnsi="宋体" w:eastAsia="宋体" w:cs="宋体"/>
                <w:bCs/>
                <w:color w:val="000000"/>
                <w:sz w:val="22"/>
                <w:szCs w:val="22"/>
              </w:rPr>
            </w:r>
            <w:r/>
          </w:p>
        </w:tc>
        <w:tc>
          <w:tcPr>
            <w:tcW w:w="735" w:type="dxa"/>
            <w:vAlign w:val="center"/>
            <w:textDirection w:val="lrTb"/>
            <w:noWrap w:val="false"/>
          </w:tcPr>
          <w:p>
            <w:pPr>
              <w:pStyle w:val="928"/>
              <w:ind w:right="0"/>
              <w:jc w:val="center"/>
              <w:keepLines w:val="0"/>
              <w:keepNext w:val="0"/>
              <w:pageBreakBefore w:val="0"/>
              <w:spacing w:line="240" w:lineRule="auto"/>
              <w:widowControl w:val="off"/>
              <w:rPr>
                <w:rFonts w:hint="eastAsia" w:ascii="宋体" w:hAnsi="宋体" w:eastAsia="宋体" w:cs="宋体"/>
                <w:bCs/>
                <w:color w:val="000000"/>
                <w:sz w:val="22"/>
                <w:szCs w:val="22"/>
              </w:rPr>
            </w:pPr>
            <w:r>
              <w:rPr>
                <w:rFonts w:hint="eastAsia" w:ascii="宋体" w:hAnsi="宋体" w:eastAsia="宋体" w:cs="宋体"/>
                <w:bCs/>
                <w:color w:val="000000"/>
                <w:sz w:val="22"/>
                <w:szCs w:val="22"/>
                <w:lang w:eastAsia="zh-CN"/>
              </w:rPr>
              <w:t xml:space="preserve">属性</w:t>
            </w:r>
            <w:r>
              <w:rPr>
                <w:rFonts w:hint="eastAsia" w:ascii="宋体" w:hAnsi="宋体" w:eastAsia="宋体" w:cs="宋体"/>
                <w:bCs/>
                <w:color w:val="000000"/>
                <w:sz w:val="22"/>
                <w:szCs w:val="22"/>
              </w:rPr>
            </w:r>
            <w:r/>
          </w:p>
        </w:tc>
        <w:tc>
          <w:tcPr>
            <w:tcW w:w="1110" w:type="dxa"/>
            <w:vAlign w:val="center"/>
            <w:textDirection w:val="lrTb"/>
            <w:noWrap w:val="false"/>
          </w:tcPr>
          <w:p>
            <w:pPr>
              <w:pStyle w:val="928"/>
              <w:ind w:right="0"/>
              <w:jc w:val="center"/>
              <w:keepLines w:val="0"/>
              <w:keepNext w:val="0"/>
              <w:pageBreakBefore w:val="0"/>
              <w:spacing w:line="240" w:lineRule="auto"/>
              <w:widowControl w:val="off"/>
              <w:rPr>
                <w:rFonts w:ascii="宋体" w:hAnsi="宋体" w:eastAsia="宋体" w:cs="Times New Roman"/>
                <w:bCs/>
                <w:color w:val="000000"/>
                <w:sz w:val="22"/>
                <w:szCs w:val="22"/>
              </w:rPr>
            </w:pPr>
            <w:r>
              <w:rPr>
                <w:rFonts w:hint="eastAsia" w:ascii="宋体" w:hAnsi="宋体" w:eastAsia="宋体" w:cs="Times New Roman"/>
                <w:bCs/>
                <w:color w:val="000000"/>
                <w:sz w:val="22"/>
                <w:szCs w:val="22"/>
                <w:lang w:val="en-US" w:eastAsia="zh-CN"/>
              </w:rPr>
              <w:t xml:space="preserve">医院名称</w:t>
            </w:r>
            <w:r>
              <w:rPr>
                <w:rFonts w:ascii="宋体" w:hAnsi="宋体" w:eastAsia="宋体" w:cs="Times New Roman"/>
                <w:bCs/>
                <w:color w:val="000000"/>
                <w:sz w:val="22"/>
                <w:szCs w:val="22"/>
              </w:rPr>
            </w:r>
            <w:r/>
          </w:p>
        </w:tc>
        <w:tc>
          <w:tcPr>
            <w:tcW w:w="3161" w:type="dxa"/>
            <w:vAlign w:val="center"/>
            <w:textDirection w:val="lrTb"/>
            <w:noWrap w:val="false"/>
          </w:tcPr>
          <w:p>
            <w:pPr>
              <w:pStyle w:val="928"/>
              <w:ind w:right="0"/>
              <w:jc w:val="center"/>
              <w:keepLines w:val="0"/>
              <w:keepNext w:val="0"/>
              <w:pageBreakBefore w:val="0"/>
              <w:spacing w:line="240" w:lineRule="auto"/>
              <w:widowControl w:val="off"/>
              <w:rPr>
                <w:rFonts w:ascii="宋体" w:hAnsi="宋体" w:eastAsia="宋体" w:cs="Times New Roman"/>
                <w:bCs/>
                <w:color w:val="000000"/>
                <w:sz w:val="22"/>
                <w:szCs w:val="22"/>
              </w:rPr>
            </w:pPr>
            <w:r>
              <w:rPr>
                <w:rFonts w:hint="eastAsia" w:ascii="宋体" w:hAnsi="宋体" w:cs="Times New Roman"/>
                <w:bCs/>
                <w:color w:val="000000"/>
                <w:sz w:val="22"/>
                <w:szCs w:val="22"/>
                <w:lang w:val="en-US" w:eastAsia="zh-CN"/>
              </w:rPr>
              <w:t xml:space="preserve">探头</w:t>
            </w:r>
            <w:r>
              <w:rPr>
                <w:rFonts w:hint="eastAsia" w:ascii="宋体" w:hAnsi="宋体" w:eastAsia="宋体" w:cs="Times New Roman"/>
                <w:bCs/>
                <w:color w:val="000000"/>
                <w:sz w:val="22"/>
                <w:szCs w:val="22"/>
                <w:lang w:val="en-US" w:eastAsia="zh-CN"/>
              </w:rPr>
              <w:t xml:space="preserve">配置需求</w:t>
            </w:r>
            <w:r>
              <w:rPr>
                <w:rFonts w:ascii="宋体" w:hAnsi="宋体" w:eastAsia="宋体" w:cs="Times New Roman"/>
                <w:bCs/>
                <w:color w:val="000000"/>
                <w:sz w:val="22"/>
                <w:szCs w:val="22"/>
              </w:rPr>
            </w:r>
            <w:r/>
          </w:p>
        </w:tc>
      </w:tr>
      <w:tr>
        <w:trPr>
          <w:trHeight w:val="726"/>
        </w:trPr>
        <w:tc>
          <w:tcPr>
            <w:tcW w:w="538" w:type="dxa"/>
            <w:vAlign w:val="center"/>
            <w:textDirection w:val="lrTb"/>
            <w:noWrap w:val="false"/>
          </w:tcPr>
          <w:p>
            <w:pPr>
              <w:pStyle w:val="928"/>
              <w:ind w:right="0"/>
              <w:jc w:val="center"/>
              <w:keepLines w:val="0"/>
              <w:keepNext w:val="0"/>
              <w:pageBreakBefore w:val="0"/>
              <w:spacing w:line="240" w:lineRule="auto"/>
              <w:widowControl w:val="off"/>
              <w:rPr>
                <w:rFonts w:hint="eastAsia"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1</w:t>
            </w:r>
            <w:r>
              <w:rPr>
                <w:rFonts w:hint="eastAsia" w:ascii="宋体" w:hAnsi="宋体" w:eastAsia="宋体" w:cs="宋体"/>
                <w:bCs/>
                <w:color w:val="000000"/>
                <w:sz w:val="22"/>
                <w:szCs w:val="22"/>
                <w:u w:val="single"/>
              </w:rPr>
            </w:r>
            <w:r/>
          </w:p>
        </w:tc>
        <w:tc>
          <w:tcPr>
            <w:tcW w:w="959" w:type="dxa"/>
            <w:vAlign w:val="center"/>
            <w:textDirection w:val="lrTb"/>
            <w:noWrap w:val="false"/>
          </w:tcPr>
          <w:p>
            <w:pPr>
              <w:pStyle w:val="928"/>
              <w:ind w:right="0"/>
              <w:jc w:val="center"/>
              <w:keepLines w:val="0"/>
              <w:keepNext w:val="0"/>
              <w:pageBreakBefore w:val="0"/>
              <w:spacing w:line="240" w:lineRule="auto"/>
              <w:widowControl w:val="off"/>
              <w:rPr>
                <w:rFonts w:hint="eastAsia" w:ascii="宋体" w:hAnsi="宋体" w:eastAsia="宋体" w:cs="宋体"/>
                <w:bCs/>
                <w:color w:val="000000"/>
                <w:sz w:val="22"/>
                <w:szCs w:val="22"/>
                <w:u w:val="single"/>
              </w:rPr>
            </w:pPr>
            <w:r>
              <w:rPr>
                <w:rFonts w:hint="eastAsia" w:ascii="宋体" w:hAnsi="宋体" w:cs="宋体"/>
                <w:bCs/>
                <w:color w:val="000000"/>
                <w:sz w:val="22"/>
                <w:szCs w:val="22"/>
                <w:u w:val="single"/>
                <w:lang w:val="en-US" w:eastAsia="zh-CN"/>
              </w:rPr>
              <w:t xml:space="preserve">彩色多普勒超声诊断仪（心脏）</w:t>
            </w:r>
            <w:r>
              <w:rPr>
                <w:rFonts w:hint="eastAsia" w:ascii="宋体" w:hAnsi="宋体" w:eastAsia="宋体" w:cs="宋体"/>
                <w:bCs/>
                <w:color w:val="000000"/>
                <w:sz w:val="22"/>
                <w:szCs w:val="22"/>
                <w:u w:val="single"/>
              </w:rPr>
            </w:r>
            <w:r/>
          </w:p>
        </w:tc>
        <w:tc>
          <w:tcPr>
            <w:tcW w:w="505" w:type="dxa"/>
            <w:vAlign w:val="center"/>
            <w:textDirection w:val="lrTb"/>
            <w:noWrap w:val="false"/>
          </w:tcPr>
          <w:p>
            <w:pPr>
              <w:pStyle w:val="928"/>
              <w:ind w:right="0"/>
              <w:jc w:val="center"/>
              <w:keepLines w:val="0"/>
              <w:keepNext w:val="0"/>
              <w:pageBreakBefore w:val="0"/>
              <w:spacing w:line="240" w:lineRule="auto"/>
              <w:widowControl w:val="off"/>
              <w:rPr>
                <w:rFonts w:hint="eastAsia" w:ascii="宋体" w:hAnsi="宋体" w:eastAsia="宋体" w:cs="宋体"/>
                <w:bCs/>
                <w:color w:val="000000"/>
                <w:sz w:val="22"/>
                <w:szCs w:val="22"/>
                <w:u w:val="single"/>
              </w:rPr>
            </w:pPr>
            <w:r>
              <w:rPr>
                <w:rFonts w:hint="eastAsia" w:ascii="宋体" w:hAnsi="宋体" w:eastAsia="宋体" w:cs="宋体"/>
                <w:bCs/>
                <w:color w:val="000000"/>
                <w:sz w:val="22"/>
                <w:szCs w:val="22"/>
                <w:u w:val="single"/>
                <w:lang w:val="en-US" w:eastAsia="zh-CN"/>
              </w:rPr>
              <w:t xml:space="preserve">1</w:t>
            </w:r>
            <w:r>
              <w:rPr>
                <w:rFonts w:hint="eastAsia" w:ascii="宋体" w:hAnsi="宋体" w:eastAsia="宋体" w:cs="宋体"/>
                <w:bCs/>
                <w:color w:val="000000"/>
                <w:sz w:val="22"/>
                <w:szCs w:val="22"/>
                <w:u w:val="single"/>
              </w:rPr>
            </w:r>
            <w:r/>
          </w:p>
        </w:tc>
        <w:tc>
          <w:tcPr>
            <w:tcW w:w="573" w:type="dxa"/>
            <w:vAlign w:val="center"/>
            <w:textDirection w:val="lrTb"/>
            <w:noWrap w:val="false"/>
          </w:tcPr>
          <w:p>
            <w:pPr>
              <w:pStyle w:val="928"/>
              <w:ind w:right="0"/>
              <w:jc w:val="center"/>
              <w:keepLines w:val="0"/>
              <w:keepNext w:val="0"/>
              <w:pageBreakBefore w:val="0"/>
              <w:spacing w:line="240" w:lineRule="auto"/>
              <w:widowControl w:val="off"/>
              <w:rPr>
                <w:rFonts w:hint="eastAsia" w:ascii="宋体" w:hAnsi="宋体" w:eastAsia="宋体" w:cs="宋体"/>
                <w:bCs/>
                <w:color w:val="000000"/>
                <w:sz w:val="22"/>
                <w:szCs w:val="22"/>
                <w:u w:val="single"/>
              </w:rPr>
            </w:pPr>
            <w:r>
              <w:rPr>
                <w:rFonts w:hint="eastAsia" w:ascii="宋体" w:hAnsi="宋体" w:eastAsia="宋体" w:cs="宋体"/>
                <w:bCs/>
                <w:color w:val="000000"/>
                <w:sz w:val="22"/>
                <w:szCs w:val="22"/>
                <w:u w:val="single"/>
                <w:lang w:val="en-US" w:eastAsia="zh-CN"/>
              </w:rPr>
              <w:t xml:space="preserve">套</w:t>
            </w:r>
            <w:r>
              <w:rPr>
                <w:rFonts w:hint="eastAsia" w:ascii="宋体" w:hAnsi="宋体" w:eastAsia="宋体" w:cs="宋体"/>
                <w:bCs/>
                <w:color w:val="000000"/>
                <w:sz w:val="22"/>
                <w:szCs w:val="22"/>
                <w:u w:val="single"/>
              </w:rPr>
            </w:r>
            <w:r/>
          </w:p>
        </w:tc>
        <w:tc>
          <w:tcPr>
            <w:tcW w:w="1497" w:type="dxa"/>
            <w:vAlign w:val="center"/>
            <w:textDirection w:val="lrTb"/>
            <w:noWrap w:val="false"/>
          </w:tcPr>
          <w:p>
            <w:pPr>
              <w:pStyle w:val="928"/>
              <w:ind w:right="0"/>
              <w:jc w:val="center"/>
              <w:keepLines w:val="0"/>
              <w:keepNext w:val="0"/>
              <w:pageBreakBefore w:val="0"/>
              <w:spacing w:line="240" w:lineRule="auto"/>
              <w:widowControl w:val="off"/>
              <w:rPr>
                <w:rFonts w:ascii="宋体" w:hAnsi="宋体" w:eastAsia="宋体" w:cs="宋体"/>
                <w:bCs/>
                <w:color w:val="000000"/>
                <w:sz w:val="22"/>
                <w:szCs w:val="22"/>
                <w:u w:val="single"/>
              </w:rPr>
            </w:pPr>
            <w:r>
              <w:rPr>
                <w:rFonts w:hint="eastAsia" w:ascii="宋体" w:hAnsi="宋体" w:cs="宋体"/>
                <w:bCs/>
                <w:color w:val="000000"/>
                <w:sz w:val="22"/>
                <w:szCs w:val="22"/>
                <w:u w:val="single"/>
                <w:lang w:val="en-US" w:eastAsia="zh-CN"/>
              </w:rPr>
              <w:t xml:space="preserve">260</w:t>
            </w:r>
            <w:r>
              <w:rPr>
                <w:rFonts w:hint="eastAsia" w:ascii="宋体" w:hAnsi="宋体" w:eastAsia="宋体" w:cs="宋体"/>
                <w:bCs/>
                <w:color w:val="000000"/>
                <w:sz w:val="22"/>
                <w:szCs w:val="22"/>
                <w:u w:val="single"/>
                <w:lang w:val="en-US" w:eastAsia="zh-CN"/>
              </w:rPr>
              <w:t xml:space="preserve">0000</w:t>
            </w:r>
            <w:r>
              <w:rPr>
                <w:rFonts w:ascii="宋体" w:hAnsi="宋体" w:eastAsia="宋体" w:cs="宋体"/>
                <w:bCs/>
                <w:color w:val="000000"/>
                <w:sz w:val="22"/>
                <w:szCs w:val="22"/>
                <w:u w:val="single"/>
              </w:rPr>
            </w:r>
            <w:r/>
          </w:p>
        </w:tc>
        <w:tc>
          <w:tcPr>
            <w:tcW w:w="600" w:type="dxa"/>
            <w:vAlign w:val="center"/>
            <w:textDirection w:val="lrTb"/>
            <w:noWrap w:val="false"/>
          </w:tcPr>
          <w:p>
            <w:pPr>
              <w:pStyle w:val="928"/>
              <w:ind w:right="0"/>
              <w:jc w:val="center"/>
              <w:keepLines w:val="0"/>
              <w:keepNext w:val="0"/>
              <w:pageBreakBefore w:val="0"/>
              <w:spacing w:line="240" w:lineRule="auto"/>
              <w:widowControl w:val="off"/>
              <w:rPr>
                <w:rFonts w:hint="eastAsia" w:ascii="宋体" w:hAnsi="宋体" w:eastAsia="宋体" w:cs="宋体"/>
                <w:bCs/>
                <w:color w:val="000000"/>
                <w:sz w:val="22"/>
                <w:szCs w:val="22"/>
                <w:u w:val="single"/>
              </w:rPr>
            </w:pPr>
            <w:r>
              <w:rPr>
                <w:rFonts w:hint="eastAsia" w:ascii="宋体" w:hAnsi="宋体" w:eastAsia="宋体" w:cs="宋体"/>
                <w:bCs/>
                <w:color w:val="000000"/>
                <w:sz w:val="22"/>
                <w:szCs w:val="22"/>
                <w:u w:val="single"/>
                <w:lang w:val="en-US" w:eastAsia="zh-CN"/>
              </w:rPr>
              <w:t xml:space="preserve">核心产品</w:t>
            </w:r>
            <w:r>
              <w:rPr>
                <w:rFonts w:hint="eastAsia" w:ascii="宋体" w:hAnsi="宋体" w:eastAsia="宋体" w:cs="宋体"/>
                <w:bCs/>
                <w:color w:val="000000"/>
                <w:sz w:val="22"/>
                <w:szCs w:val="22"/>
                <w:u w:val="single"/>
              </w:rPr>
            </w:r>
            <w:r/>
          </w:p>
        </w:tc>
        <w:tc>
          <w:tcPr>
            <w:tcW w:w="615" w:type="dxa"/>
            <w:vAlign w:val="center"/>
            <w:textDirection w:val="lrTb"/>
            <w:noWrap w:val="false"/>
          </w:tcPr>
          <w:p>
            <w:pPr>
              <w:pStyle w:val="928"/>
              <w:ind w:right="0"/>
              <w:jc w:val="center"/>
              <w:keepLines w:val="0"/>
              <w:keepNext w:val="0"/>
              <w:pageBreakBefore w:val="0"/>
              <w:spacing w:line="240" w:lineRule="auto"/>
              <w:widowControl w:val="off"/>
              <w:rPr>
                <w:rFonts w:hint="eastAsia" w:ascii="宋体" w:hAnsi="宋体" w:eastAsia="宋体" w:cs="宋体"/>
                <w:bCs/>
                <w:color w:val="000000"/>
                <w:sz w:val="22"/>
                <w:szCs w:val="22"/>
                <w:u w:val="single"/>
              </w:rPr>
            </w:pPr>
            <w:r>
              <w:rPr>
                <w:rFonts w:hint="eastAsia" w:ascii="宋体" w:hAnsi="宋体" w:eastAsia="宋体" w:cs="宋体"/>
                <w:bCs/>
                <w:color w:val="000000"/>
                <w:sz w:val="22"/>
                <w:szCs w:val="22"/>
                <w:u w:val="single"/>
                <w:lang w:val="en-US" w:eastAsia="zh-CN"/>
              </w:rPr>
              <w:t xml:space="preserve">工业</w:t>
            </w:r>
            <w:r>
              <w:rPr>
                <w:rFonts w:hint="eastAsia" w:ascii="宋体" w:hAnsi="宋体" w:eastAsia="宋体" w:cs="宋体"/>
                <w:bCs/>
                <w:color w:val="000000"/>
                <w:sz w:val="22"/>
                <w:szCs w:val="22"/>
                <w:u w:val="single"/>
              </w:rPr>
            </w:r>
            <w:r/>
          </w:p>
        </w:tc>
        <w:tc>
          <w:tcPr>
            <w:tcW w:w="735" w:type="dxa"/>
            <w:vAlign w:val="center"/>
            <w:textDirection w:val="lrTb"/>
            <w:noWrap w:val="false"/>
          </w:tcPr>
          <w:p>
            <w:pPr>
              <w:pStyle w:val="928"/>
              <w:ind w:right="0"/>
              <w:jc w:val="center"/>
              <w:keepLines w:val="0"/>
              <w:keepNext w:val="0"/>
              <w:pageBreakBefore w:val="0"/>
              <w:spacing w:line="240" w:lineRule="auto"/>
              <w:widowControl w:val="off"/>
              <w:rPr>
                <w:rFonts w:hint="eastAsia" w:ascii="宋体" w:hAnsi="宋体" w:eastAsia="宋体" w:cs="宋体"/>
                <w:bCs/>
                <w:color w:val="000000"/>
                <w:sz w:val="22"/>
                <w:szCs w:val="22"/>
                <w:u w:val="single"/>
              </w:rPr>
            </w:pPr>
            <w:r>
              <w:rPr>
                <w:rFonts w:hint="eastAsia" w:ascii="宋体" w:hAnsi="宋体" w:eastAsia="宋体" w:cs="宋体"/>
                <w:bCs/>
                <w:color w:val="000000"/>
                <w:sz w:val="22"/>
                <w:szCs w:val="22"/>
                <w:u w:val="single"/>
                <w:lang w:eastAsia="zh-CN"/>
              </w:rPr>
              <w:t xml:space="preserve">货物</w:t>
            </w:r>
            <w:r>
              <w:rPr>
                <w:rFonts w:hint="eastAsia" w:ascii="宋体" w:hAnsi="宋体" w:eastAsia="宋体" w:cs="宋体"/>
                <w:bCs/>
                <w:color w:val="000000"/>
                <w:sz w:val="22"/>
                <w:szCs w:val="22"/>
                <w:u w:val="single"/>
              </w:rPr>
            </w:r>
            <w:r/>
          </w:p>
        </w:tc>
        <w:tc>
          <w:tcPr>
            <w:tcW w:w="1110" w:type="dxa"/>
            <w:vAlign w:val="center"/>
            <w:textDirection w:val="lrTb"/>
            <w:noWrap w:val="false"/>
          </w:tcPr>
          <w:p>
            <w:pPr>
              <w:pStyle w:val="928"/>
              <w:ind w:right="0"/>
              <w:jc w:val="center"/>
              <w:keepLines w:val="0"/>
              <w:keepNext w:val="0"/>
              <w:pageBreakBefore w:val="0"/>
              <w:spacing w:line="240" w:lineRule="auto"/>
              <w:widowControl w:val="off"/>
              <w:rPr>
                <w:rFonts w:ascii="宋体" w:hAnsi="宋体" w:eastAsia="宋体" w:cs="宋体"/>
                <w:bCs/>
                <w:color w:val="000000"/>
                <w:sz w:val="22"/>
                <w:szCs w:val="22"/>
                <w:u w:val="single"/>
              </w:rPr>
            </w:pPr>
            <w:r>
              <w:rPr>
                <w:rFonts w:hint="eastAsia" w:ascii="宋体" w:hAnsi="宋体" w:cs="宋体"/>
                <w:bCs/>
                <w:color w:val="000000"/>
                <w:sz w:val="22"/>
                <w:szCs w:val="22"/>
                <w:u w:val="single"/>
                <w:lang w:val="en-US" w:eastAsia="zh-CN"/>
              </w:rPr>
              <w:t xml:space="preserve">南京脑科医院</w:t>
            </w:r>
            <w:r>
              <w:rPr>
                <w:rFonts w:ascii="宋体" w:hAnsi="宋体" w:eastAsia="宋体" w:cs="宋体"/>
                <w:bCs/>
                <w:color w:val="000000"/>
                <w:sz w:val="22"/>
                <w:szCs w:val="22"/>
                <w:u w:val="single"/>
              </w:rPr>
            </w:r>
            <w:r/>
          </w:p>
        </w:tc>
        <w:tc>
          <w:tcPr>
            <w:tcW w:w="3161" w:type="dxa"/>
            <w:vAlign w:val="center"/>
            <w:textDirection w:val="lrTb"/>
            <w:noWrap w:val="false"/>
          </w:tcPr>
          <w:p>
            <w:pPr>
              <w:pStyle w:val="928"/>
              <w:ind w:right="0"/>
              <w:jc w:val="center"/>
              <w:keepLines w:val="0"/>
              <w:keepNext w:val="0"/>
              <w:pageBreakBefore w:val="0"/>
              <w:spacing w:line="240" w:lineRule="auto"/>
              <w:widowControl w:val="off"/>
              <w:rPr>
                <w:rFonts w:hint="eastAsia" w:ascii="宋体" w:hAnsi="宋体" w:eastAsia="宋体" w:cs="宋体"/>
                <w:bCs/>
                <w:color w:val="000000"/>
                <w:sz w:val="22"/>
                <w:szCs w:val="22"/>
                <w:u w:val="single"/>
              </w:rPr>
            </w:pPr>
            <w:r>
              <w:rPr>
                <w:rFonts w:hint="eastAsia" w:ascii="宋体" w:hAnsi="宋体" w:eastAsia="宋体" w:cs="宋体"/>
                <w:i w:val="0"/>
                <w:iCs w:val="0"/>
                <w:color w:val="000000"/>
                <w:sz w:val="22"/>
                <w:szCs w:val="22"/>
                <w:u w:val="none"/>
                <w:lang w:val="en-US" w:eastAsia="zh-CN" w:bidi="ar"/>
              </w:rPr>
              <w:t xml:space="preserve">腹部凸阵、浅表线阵、血管线阵、心脏相控阵、三维矩阵心脏各1把</w:t>
            </w:r>
            <w:r>
              <w:rPr>
                <w:rFonts w:hint="eastAsia" w:ascii="宋体" w:hAnsi="宋体" w:eastAsia="宋体" w:cs="宋体"/>
                <w:bCs/>
                <w:color w:val="000000"/>
                <w:sz w:val="22"/>
                <w:szCs w:val="22"/>
                <w:u w:val="single"/>
              </w:rPr>
            </w:r>
            <w:r/>
          </w:p>
        </w:tc>
      </w:tr>
    </w:tbl>
    <w:p>
      <w:pPr>
        <w:pStyle w:val="928"/>
        <w:ind w:right="0" w:firstLine="420"/>
        <w:keepLines w:val="0"/>
        <w:keepNext w:val="0"/>
        <w:pageBreakBefore w:val="0"/>
        <w:spacing w:line="240" w:lineRule="auto"/>
        <w:rPr>
          <w:rFonts w:hint="eastAsia" w:ascii="黑体" w:hAnsi="黑体" w:eastAsia="黑体" w:cs="黑体"/>
          <w:bCs w:val="0"/>
          <w:color w:val="000000"/>
          <w:sz w:val="24"/>
          <w:szCs w:val="24"/>
        </w:rPr>
      </w:pPr>
      <w:r>
        <w:rPr>
          <w:rFonts w:hint="eastAsia" w:ascii="黑体" w:hAnsi="黑体" w:eastAsia="黑体" w:cs="黑体"/>
          <w:bCs w:val="0"/>
          <w:color w:val="000000"/>
          <w:sz w:val="24"/>
          <w:szCs w:val="24"/>
        </w:rPr>
      </w:r>
      <w:r/>
    </w:p>
    <w:p>
      <w:pPr>
        <w:pStyle w:val="928"/>
        <w:ind w:right="0" w:firstLine="42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928"/>
        <w:ind w:right="0" w:firstLine="420"/>
        <w:keepLines w:val="0"/>
        <w:keepNext w:val="0"/>
        <w:pageBreakBefore w:val="0"/>
        <w:spacing w:line="240"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928"/>
        <w:ind w:right="0" w:firstLine="420"/>
        <w:keepLines w:val="0"/>
        <w:keepNext w:val="0"/>
        <w:pageBreakBefore w:val="0"/>
        <w:spacing w:line="240" w:lineRule="auto"/>
        <w:widowControl w:val="off"/>
        <w:rPr>
          <w:rFonts w:hint="eastAsia" w:ascii="黑体" w:hAnsi="黑体" w:eastAsia="黑体" w:cs="黑体"/>
          <w:bCs w:val="0"/>
          <w:color w:val="000000"/>
          <w:sz w:val="24"/>
          <w:szCs w:val="24"/>
        </w:rPr>
      </w:pPr>
      <w:r>
        <w:rPr>
          <w:rFonts w:hint="eastAsia" w:ascii="宋体" w:hAnsi="宋体" w:eastAsia="宋体" w:cs="宋体"/>
          <w:bCs/>
          <w:color w:val="000000"/>
          <w:sz w:val="24"/>
          <w:szCs w:val="24"/>
          <w:highlight w:val="none"/>
          <w:lang w:val="en-US" w:eastAsia="zh-CN"/>
        </w:rPr>
        <w:t xml:space="preserve">1.产品技术指标</w:t>
      </w:r>
      <w:r>
        <w:rPr>
          <w:rFonts w:hint="eastAsia" w:ascii="黑体" w:hAnsi="黑体" w:eastAsia="黑体" w:cs="黑体"/>
          <w:bCs w:val="0"/>
          <w:color w:val="000000"/>
          <w:sz w:val="24"/>
          <w:szCs w:val="24"/>
        </w:rPr>
      </w:r>
      <w:r/>
    </w:p>
    <w:tbl>
      <w:tblPr>
        <w:tblW w:w="4976" w:type="pct"/>
        <w:tblInd w:w="-21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341"/>
        <w:gridCol w:w="6357"/>
        <w:gridCol w:w="2216"/>
      </w:tblGrid>
      <w:tr>
        <w:trPr>
          <w:trHeight w:val="449"/>
        </w:trPr>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928"/>
              <w:ind w:right="0" w:firstLine="385"/>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★总体要求</w:t>
            </w:r>
            <w:r>
              <w:rPr>
                <w:rFonts w:hint="eastAsia" w:ascii="宋体" w:hAnsi="宋体" w:eastAsia="宋体" w:cs="宋体"/>
                <w:i w:val="0"/>
                <w:iCs w:val="0"/>
                <w:color w:val="000000"/>
                <w:sz w:val="22"/>
                <w:szCs w:val="22"/>
                <w:u w:val="none"/>
              </w:rPr>
            </w:r>
            <w:r/>
          </w:p>
        </w:tc>
        <w:tc>
          <w:tcPr>
            <w:gridSpan w:val="2"/>
            <w:tcBorders>
              <w:top w:val="single" w:color="000000" w:sz="4" w:space="0"/>
              <w:left w:val="single" w:color="000000" w:sz="4" w:space="0"/>
              <w:bottom w:val="single" w:color="000000" w:sz="4" w:space="0"/>
              <w:right w:val="single" w:color="000000" w:sz="4" w:space="0"/>
            </w:tcBorders>
            <w:tcW w:w="8574" w:type="dxa"/>
            <w:vAlign w:val="center"/>
            <w:textDirection w:val="lrTb"/>
            <w:noWrap w:val="false"/>
          </w:tcPr>
          <w:p>
            <w:pPr>
              <w:pStyle w:val="928"/>
              <w:ind w:right="0" w:firstLine="420"/>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Times New Roman" w:hAnsi="Times New Roman"/>
                <w:color w:val="000000"/>
                <w:sz w:val="24"/>
                <w:szCs w:val="24"/>
                <w:highlight w:val="none"/>
                <w:lang w:val="en-US" w:eastAsia="zh-CN"/>
              </w:rPr>
              <w:t xml:space="preserve">1、免费开放dicom标准接口，</w:t>
            </w:r>
            <w:r>
              <w:rPr>
                <w:rFonts w:hint="eastAsia"/>
                <w:color w:val="000000"/>
                <w:sz w:val="24"/>
                <w:szCs w:val="24"/>
                <w:highlight w:val="none"/>
                <w:lang w:val="en-US" w:eastAsia="zh-CN"/>
              </w:rPr>
              <w:t xml:space="preserve">免费</w:t>
            </w:r>
            <w:r>
              <w:rPr>
                <w:rFonts w:hint="eastAsia" w:ascii="Times New Roman" w:hAnsi="Times New Roman"/>
                <w:color w:val="000000"/>
                <w:sz w:val="24"/>
                <w:szCs w:val="24"/>
                <w:highlight w:val="none"/>
                <w:lang w:val="en-US" w:eastAsia="zh-CN"/>
              </w:rPr>
              <w:t xml:space="preserve">对接医院现有系统</w:t>
            </w:r>
            <w:r>
              <w:rPr>
                <w:rFonts w:hint="eastAsia"/>
                <w:strike w:val="0"/>
                <w:color w:val="000000"/>
                <w:sz w:val="24"/>
                <w:szCs w:val="24"/>
                <w:highlight w:val="none"/>
                <w:lang w:val="en-US" w:eastAsia="zh-CN"/>
              </w:rPr>
              <w:t xml:space="preserve">。</w:t>
            </w:r>
            <w:r>
              <w:rPr>
                <w:rFonts w:hint="eastAsia" w:ascii="宋体" w:hAnsi="宋体" w:eastAsia="宋体" w:cs="宋体"/>
                <w:i w:val="0"/>
                <w:iCs w:val="0"/>
                <w:color w:val="000000"/>
                <w:sz w:val="22"/>
                <w:szCs w:val="22"/>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342" w:type="dxa"/>
            <w:vAlign w:val="center"/>
            <w:vMerge w:val="continue"/>
            <w:textDirection w:val="lrTb"/>
            <w:noWrap w:val="false"/>
          </w:tcPr>
          <w:p>
            <w:pPr>
              <w:pStyle w:val="928"/>
              <w:ind w:right="0" w:firstLine="385"/>
              <w:jc w:val="center"/>
              <w:keepLines w:val="0"/>
              <w:keepNext w:val="0"/>
              <w:pageBreakBefore w:val="0"/>
              <w:spacing w:line="240" w:lineRule="auto"/>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tcBorders>
              <w:left w:val="single" w:color="000000" w:sz="4" w:space="0"/>
            </w:tcBorders>
            <w:tcW w:w="8574" w:type="dxa"/>
            <w:vAlign w:val="center"/>
            <w:textDirection w:val="lrTb"/>
            <w:noWrap w:val="false"/>
          </w:tcPr>
          <w:p>
            <w:pPr>
              <w:pStyle w:val="928"/>
              <w:ind w:right="0" w:firstLine="420"/>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Times New Roman" w:hAnsi="Times New Roman"/>
                <w:color w:val="000000"/>
                <w:sz w:val="24"/>
                <w:szCs w:val="24"/>
                <w:highlight w:val="none"/>
                <w:lang w:val="en-US" w:eastAsia="zh-CN"/>
              </w:rPr>
              <w:t xml:space="preserve">2、</w:t>
            </w:r>
            <w:r>
              <w:rPr>
                <w:rFonts w:ascii="Times New Roman" w:hAnsi="Times New Roman"/>
                <w:color w:val="000000"/>
                <w:sz w:val="24"/>
                <w:szCs w:val="24"/>
                <w:highlight w:val="none"/>
              </w:rPr>
              <w:t xml:space="preserve">保修期结束后应</w:t>
            </w:r>
            <w:r>
              <w:rPr>
                <w:rFonts w:hint="eastAsia"/>
                <w:color w:val="000000"/>
                <w:sz w:val="24"/>
                <w:szCs w:val="24"/>
                <w:highlight w:val="none"/>
                <w:lang w:val="en-US" w:eastAsia="zh-CN"/>
              </w:rPr>
              <w:t xml:space="preserve">保证</w:t>
            </w:r>
            <w:r>
              <w:rPr>
                <w:rFonts w:ascii="Times New Roman" w:hAnsi="Times New Roman"/>
                <w:color w:val="000000"/>
                <w:sz w:val="24"/>
                <w:szCs w:val="24"/>
                <w:highlight w:val="none"/>
              </w:rPr>
              <w:t xml:space="preserve">原厂整机年维保费（包括所有零配件以及所配置的全部第三方产品以及人工服务）不得高于</w:t>
            </w:r>
            <w:r>
              <w:rPr>
                <w:rFonts w:hint="eastAsia"/>
                <w:color w:val="000000"/>
                <w:sz w:val="24"/>
                <w:szCs w:val="24"/>
                <w:highlight w:val="none"/>
                <w:lang w:eastAsia="zh-CN"/>
              </w:rPr>
              <w:t xml:space="preserve">相应分项报价的7%</w:t>
            </w:r>
            <w:r>
              <w:rPr>
                <w:rFonts w:ascii="Times New Roman" w:hAnsi="Times New Roman"/>
                <w:color w:val="000000"/>
                <w:sz w:val="24"/>
                <w:szCs w:val="24"/>
                <w:highlight w:val="none"/>
              </w:rPr>
              <w:t xml:space="preserve">，并根据医院实际需求</w:t>
            </w:r>
            <w:r>
              <w:rPr>
                <w:rFonts w:hint="eastAsia"/>
                <w:color w:val="000000"/>
                <w:sz w:val="24"/>
                <w:szCs w:val="24"/>
                <w:highlight w:val="none"/>
                <w:lang w:val="en-US" w:eastAsia="zh-CN"/>
              </w:rPr>
              <w:t xml:space="preserve">进行</w:t>
            </w:r>
            <w:r>
              <w:rPr>
                <w:rFonts w:ascii="Times New Roman" w:hAnsi="Times New Roman"/>
                <w:color w:val="000000"/>
                <w:sz w:val="24"/>
                <w:szCs w:val="24"/>
                <w:highlight w:val="none"/>
              </w:rPr>
              <w:t xml:space="preserve">协商，但须按照相关法律法规及流程执行</w:t>
            </w:r>
            <w:r>
              <w:rPr>
                <w:rFonts w:hint="eastAsia" w:ascii="Times New Roman" w:hAnsi="Times New Roman"/>
                <w:color w:val="000000"/>
                <w:sz w:val="24"/>
                <w:szCs w:val="24"/>
                <w:highlight w:val="none"/>
              </w:rPr>
              <w:t xml:space="preserve">。</w:t>
            </w:r>
            <w:r>
              <w:rPr>
                <w:rFonts w:hint="eastAsia" w:ascii="宋体" w:hAnsi="宋体" w:eastAsia="宋体" w:cs="宋体"/>
                <w:i w:val="0"/>
                <w:iCs w:val="0"/>
                <w:color w:val="000000"/>
                <w:sz w:val="22"/>
                <w:szCs w:val="22"/>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928"/>
              <w:ind w:right="0" w:firstLine="385"/>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58" w:type="dxa"/>
            <w:vAlign w:val="center"/>
            <w:textDirection w:val="lrTb"/>
            <w:noWrap w:val="false"/>
          </w:tcPr>
          <w:p>
            <w:pPr>
              <w:pStyle w:val="928"/>
              <w:ind w:right="0" w:firstLine="385"/>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技术参数</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pStyle w:val="928"/>
              <w:ind w:right="0" w:firstLine="385"/>
              <w:jc w:val="center"/>
              <w:keepLines w:val="0"/>
              <w:keepNext w:val="0"/>
              <w:pageBreakBefore w:val="0"/>
              <w:spacing w:line="240" w:lineRule="auto"/>
              <w:widowControl/>
              <w:rPr>
                <w:color w:val="000000"/>
              </w:rPr>
              <w:suppressLineNumbers w:val="0"/>
            </w:pPr>
            <w:r>
              <w:rPr>
                <w:rFonts w:hint="eastAsia" w:ascii="宋体" w:hAnsi="宋体" w:eastAsia="宋体" w:cs="宋体"/>
                <w:i w:val="0"/>
                <w:iCs w:val="0"/>
                <w:color w:val="000000"/>
                <w:sz w:val="22"/>
                <w:szCs w:val="22"/>
                <w:u w:val="none"/>
                <w:lang w:val="en-US" w:eastAsia="zh-CN" w:bidi="ar"/>
              </w:rPr>
              <w:t xml:space="preserve">技术要求</w:t>
            </w:r>
            <w:r>
              <w:rPr>
                <w:color w:val="000000"/>
              </w:rPr>
            </w:r>
            <w:r/>
          </w:p>
        </w:tc>
      </w:tr>
      <w:tr>
        <w:trPr>
          <w:trHeight w:val="23"/>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928"/>
              <w:ind w:right="0" w:firstLine="385"/>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58" w:type="dxa"/>
            <w:vAlign w:val="center"/>
            <w:textDirection w:val="lrTb"/>
            <w:noWrap w:val="false"/>
          </w:tcPr>
          <w:p>
            <w:pPr>
              <w:pStyle w:val="928"/>
              <w:ind w:right="0" w:firstLine="385"/>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探头规格按照探头配置要求提供，每台设备配图文工作站并开放接口。</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pStyle w:val="928"/>
              <w:ind w:right="0" w:firstLine="367"/>
              <w:jc w:val="center"/>
              <w:keepLines w:val="0"/>
              <w:keepNext w:val="0"/>
              <w:pageBreakBefore w:val="0"/>
              <w:spacing w:line="240" w:lineRule="auto"/>
              <w:rPr>
                <w:rFonts w:hint="eastAsia" w:eastAsia="宋体"/>
                <w:color w:val="000000"/>
              </w:rPr>
            </w:pPr>
            <w:r>
              <w:rPr>
                <w:rFonts w:hint="eastAsia"/>
                <w:color w:val="000000"/>
                <w:lang w:val="en-US" w:eastAsia="zh-CN"/>
              </w:rPr>
              <w:t xml:space="preserve">提供</w:t>
            </w:r>
            <w:r>
              <w:rPr>
                <w:rFonts w:hint="eastAsia" w:eastAsia="宋体"/>
                <w:color w:val="000000"/>
              </w:rPr>
            </w:r>
            <w:r/>
          </w:p>
        </w:tc>
      </w:tr>
      <w:tr>
        <w:trPr>
          <w:trHeight w:val="23"/>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928"/>
              <w:ind w:right="0" w:firstLine="385"/>
              <w:jc w:val="center"/>
              <w:keepLines w:val="0"/>
              <w:keepNext w:val="0"/>
              <w:pageBreakBefore w:val="0"/>
              <w:spacing w:line="240" w:lineRule="auto"/>
              <w:widowControl/>
              <w:rPr>
                <w:rFonts w:hint="eastAsia" w:ascii="宋体" w:hAnsi="宋体" w:eastAsia="宋体" w:cs="宋体"/>
                <w:b/>
                <w:bCs/>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58" w:type="dxa"/>
            <w:vAlign w:val="center"/>
            <w:textDirection w:val="lrTb"/>
            <w:noWrap w:val="false"/>
          </w:tcPr>
          <w:p>
            <w:pPr>
              <w:pStyle w:val="928"/>
              <w:ind w:right="0" w:firstLine="385"/>
              <w:jc w:val="left"/>
              <w:keepLines w:val="0"/>
              <w:keepNext w:val="0"/>
              <w:pageBreakBefore w:val="0"/>
              <w:spacing w:line="240" w:lineRule="auto"/>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所配软件为投标机型最新软件版本并全部开放（含选配）</w:t>
            </w:r>
            <w:r>
              <w:rPr>
                <w:rFonts w:hint="eastAsia" w:ascii="宋体" w:hAnsi="宋体" w:eastAsia="宋体" w:cs="宋体"/>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pStyle w:val="928"/>
              <w:ind w:right="0" w:firstLine="367"/>
              <w:jc w:val="center"/>
              <w:keepLines w:val="0"/>
              <w:keepNext w:val="0"/>
              <w:pageBreakBefore w:val="0"/>
              <w:spacing w:line="240" w:lineRule="auto"/>
              <w:widowControl/>
              <w:rPr>
                <w:b/>
                <w:bCs/>
                <w:color w:val="000000"/>
              </w:rPr>
              <w:suppressLineNumbers w:val="0"/>
            </w:pPr>
            <w:r>
              <w:rPr>
                <w:rFonts w:hint="eastAsia"/>
                <w:color w:val="000000"/>
                <w:lang w:val="en-US" w:eastAsia="zh-CN"/>
              </w:rPr>
              <w:t xml:space="preserve">提供</w:t>
            </w:r>
            <w:r>
              <w:rPr>
                <w:b/>
                <w:bCs/>
                <w:color w:val="000000"/>
              </w:rPr>
            </w:r>
            <w:r/>
          </w:p>
        </w:tc>
      </w:tr>
      <w:tr>
        <w:trPr>
          <w:trHeight w:val="23"/>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928"/>
              <w:ind w:right="0" w:firstLine="385"/>
              <w:jc w:val="center"/>
              <w:keepLines w:val="0"/>
              <w:keepNext w:val="0"/>
              <w:pageBreakBefore w:val="0"/>
              <w:spacing w:line="240" w:lineRule="auto"/>
              <w:widowControl/>
              <w:rPr>
                <w:rFonts w:ascii="宋体" w:hAnsi="宋体" w:eastAsia="宋体" w:cs="宋体"/>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rPr>
                <w:rFonts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58" w:type="dxa"/>
            <w:vAlign w:val="center"/>
            <w:textDirection w:val="lrTb"/>
            <w:noWrap w:val="false"/>
          </w:tcPr>
          <w:p>
            <w:pPr>
              <w:pStyle w:val="928"/>
              <w:ind w:right="0" w:firstLine="385"/>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配置探头所对应的功能模块须全部提供</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pStyle w:val="928"/>
              <w:ind w:right="0" w:firstLine="367"/>
              <w:jc w:val="center"/>
              <w:keepLines w:val="0"/>
              <w:keepNext w:val="0"/>
              <w:pageBreakBefore w:val="0"/>
              <w:spacing w:line="240" w:lineRule="auto"/>
              <w:widowControl/>
              <w:rPr>
                <w:rFonts w:hint="eastAsia" w:ascii="Times New Roman" w:hAnsi="Times New Roman" w:eastAsia="宋体" w:cs="Times New Roman"/>
                <w:color w:val="000000"/>
                <w:sz w:val="21"/>
                <w:szCs w:val="22"/>
              </w:rPr>
              <w:suppressLineNumbers w:val="0"/>
            </w:pPr>
            <w:r>
              <w:rPr>
                <w:rFonts w:hint="eastAsia"/>
                <w:color w:val="000000"/>
                <w:lang w:val="en-US" w:eastAsia="zh-CN"/>
              </w:rPr>
              <w:t xml:space="preserve">提供</w:t>
            </w:r>
            <w:r>
              <w:rPr>
                <w:rFonts w:hint="eastAsia" w:ascii="Times New Roman" w:hAnsi="Times New Roman" w:eastAsia="宋体" w:cs="Times New Roman"/>
                <w:color w:val="000000"/>
                <w:sz w:val="21"/>
                <w:szCs w:val="22"/>
              </w:rPr>
            </w:r>
            <w:r/>
          </w:p>
        </w:tc>
      </w:tr>
      <w:tr>
        <w:trPr>
          <w:trHeight w:val="23"/>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928"/>
              <w:ind w:right="0" w:firstLine="385"/>
              <w:jc w:val="center"/>
              <w:keepLines w:val="0"/>
              <w:keepNext w:val="0"/>
              <w:pageBreakBefore w:val="0"/>
              <w:spacing w:line="240" w:lineRule="auto"/>
              <w:widowControl/>
              <w:rPr>
                <w:rFonts w:ascii="宋体" w:hAnsi="宋体" w:eastAsia="宋体" w:cs="宋体"/>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w:t>
            </w:r>
            <w:r>
              <w:rPr>
                <w:rFonts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58" w:type="dxa"/>
            <w:vAlign w:val="center"/>
            <w:textDirection w:val="lrTb"/>
            <w:noWrap w:val="false"/>
          </w:tcPr>
          <w:p>
            <w:pPr>
              <w:pStyle w:val="928"/>
              <w:ind w:right="0" w:firstLine="385"/>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所投产品具备三类医疗器械注册证。</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pStyle w:val="928"/>
              <w:ind w:right="0" w:firstLine="367"/>
              <w:jc w:val="center"/>
              <w:keepLines w:val="0"/>
              <w:keepNext w:val="0"/>
              <w:pageBreakBefore w:val="0"/>
              <w:spacing w:line="240" w:lineRule="auto"/>
              <w:widowControl/>
              <w:rPr>
                <w:rFonts w:hint="eastAsia" w:eastAsia="宋体"/>
                <w:color w:val="000000"/>
              </w:rPr>
              <w:suppressLineNumbers w:val="0"/>
            </w:pPr>
            <w:r>
              <w:rPr>
                <w:rFonts w:hint="eastAsia"/>
                <w:color w:val="000000"/>
                <w:lang w:val="en-US" w:eastAsia="zh-CN"/>
              </w:rPr>
              <w:t xml:space="preserve">具备</w:t>
            </w:r>
            <w:r>
              <w:rPr>
                <w:rFonts w:hint="eastAsia" w:eastAsia="宋体"/>
                <w:color w:val="000000"/>
              </w:rPr>
            </w:r>
            <w:r/>
          </w:p>
        </w:tc>
      </w:tr>
      <w:tr>
        <w:trPr>
          <w:trHeight w:val="23"/>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928"/>
              <w:ind w:right="0" w:firstLine="385"/>
              <w:jc w:val="center"/>
              <w:keepLines w:val="0"/>
              <w:keepNext w:val="0"/>
              <w:pageBreakBefore w:val="0"/>
              <w:spacing w:line="240" w:lineRule="auto"/>
              <w:widowControl/>
              <w:rPr>
                <w:rFonts w:ascii="宋体" w:hAnsi="宋体" w:eastAsia="宋体" w:cs="宋体"/>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w:t>
            </w:r>
            <w:r>
              <w:rPr>
                <w:rFonts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58" w:type="dxa"/>
            <w:vAlign w:val="center"/>
            <w:textDirection w:val="lrTb"/>
            <w:noWrap w:val="false"/>
          </w:tcPr>
          <w:p>
            <w:pPr>
              <w:pStyle w:val="928"/>
              <w:ind w:right="0" w:firstLine="385"/>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具有与同品牌CT、MRI设备实现影像融合功能。</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pStyle w:val="928"/>
              <w:ind w:right="0" w:firstLine="367"/>
              <w:jc w:val="center"/>
              <w:keepLines w:val="0"/>
              <w:keepNext w:val="0"/>
              <w:pageBreakBefore w:val="0"/>
              <w:spacing w:line="240" w:lineRule="auto"/>
              <w:widowControl/>
              <w:rPr>
                <w:rFonts w:hint="eastAsia" w:eastAsia="宋体"/>
                <w:color w:val="000000"/>
              </w:rPr>
              <w:suppressLineNumbers w:val="0"/>
            </w:pPr>
            <w:r>
              <w:rPr>
                <w:rFonts w:hint="eastAsia"/>
                <w:color w:val="000000"/>
                <w:lang w:val="en-US" w:eastAsia="zh-CN"/>
              </w:rPr>
              <w:t xml:space="preserve">具备</w:t>
            </w:r>
            <w:r>
              <w:rPr>
                <w:rFonts w:hint="eastAsia" w:eastAsia="宋体"/>
                <w:color w:val="000000"/>
              </w:rPr>
            </w:r>
            <w:r/>
          </w:p>
        </w:tc>
      </w:tr>
      <w:tr>
        <w:trPr>
          <w:trHeight w:val="23"/>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928"/>
              <w:ind w:right="0" w:firstLine="385"/>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58" w:type="dxa"/>
            <w:vAlign w:val="center"/>
            <w:textDirection w:val="lrTb"/>
            <w:noWrap w:val="false"/>
          </w:tcPr>
          <w:p>
            <w:pPr>
              <w:pStyle w:val="928"/>
              <w:ind w:right="0" w:firstLine="385"/>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≥21.5英寸高清宽屏液晶显示器，可在上下/左右/前后范围内灵活调节。</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pStyle w:val="928"/>
              <w:ind w:right="0" w:firstLine="367"/>
              <w:jc w:val="center"/>
              <w:keepLines w:val="0"/>
              <w:keepNext w:val="0"/>
              <w:pageBreakBefore w:val="0"/>
              <w:spacing w:line="240" w:lineRule="auto"/>
              <w:widowControl/>
              <w:rPr>
                <w:color w:val="000000"/>
              </w:rPr>
              <w:suppressLineNumbers w:val="0"/>
            </w:pPr>
            <w:r>
              <w:rPr>
                <w:rFonts w:hint="eastAsia"/>
                <w:color w:val="000000"/>
                <w:lang w:val="en-US" w:eastAsia="zh-CN"/>
              </w:rPr>
              <w:t xml:space="preserve">具备</w:t>
            </w:r>
            <w:r>
              <w:rPr>
                <w:color w:val="000000"/>
              </w:rPr>
            </w:r>
            <w:r/>
          </w:p>
        </w:tc>
      </w:tr>
      <w:tr>
        <w:trPr>
          <w:trHeight w:val="23"/>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928"/>
              <w:ind w:right="0" w:firstLine="385"/>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58" w:type="dxa"/>
            <w:vAlign w:val="center"/>
            <w:textDirection w:val="lrTb"/>
            <w:noWrap w:val="false"/>
          </w:tcPr>
          <w:p>
            <w:pPr>
              <w:pStyle w:val="928"/>
              <w:ind w:right="0" w:firstLine="385"/>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全数字化超声平台，全数字多路波束形成器，具备动态可变孔径。</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pStyle w:val="928"/>
              <w:ind w:right="0" w:firstLine="367"/>
              <w:jc w:val="center"/>
              <w:keepLines w:val="0"/>
              <w:keepNext w:val="0"/>
              <w:pageBreakBefore w:val="0"/>
              <w:spacing w:line="240" w:lineRule="auto"/>
              <w:widowControl/>
              <w:rPr>
                <w:color w:val="000000"/>
              </w:rPr>
              <w:suppressLineNumbers w:val="0"/>
            </w:pPr>
            <w:r>
              <w:rPr>
                <w:rFonts w:hint="eastAsia"/>
                <w:color w:val="000000"/>
                <w:lang w:val="en-US" w:eastAsia="zh-CN"/>
              </w:rPr>
              <w:t xml:space="preserve">具备</w:t>
            </w:r>
            <w:r>
              <w:rPr>
                <w:color w:val="000000"/>
              </w:rPr>
            </w:r>
            <w:r/>
          </w:p>
        </w:tc>
      </w:tr>
      <w:tr>
        <w:trPr>
          <w:trHeight w:val="23"/>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928"/>
              <w:ind w:right="0" w:firstLine="385"/>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58" w:type="dxa"/>
            <w:vAlign w:val="center"/>
            <w:textDirection w:val="lrTb"/>
            <w:noWrap w:val="false"/>
          </w:tcPr>
          <w:p>
            <w:pPr>
              <w:pStyle w:val="928"/>
              <w:ind w:right="0" w:firstLine="385"/>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数字化频谱多普勒显示和分析单元（包括PW、CW和HPRF），支持实时二同步/三同步显示模式，实时自动多普勒包络测量功能。频谱多普勒零键优化技术，冻结瞬间自动优化频谱为最佳图像，无需特别按键操作。</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pStyle w:val="928"/>
              <w:ind w:right="0" w:firstLine="367"/>
              <w:jc w:val="center"/>
              <w:keepLines w:val="0"/>
              <w:keepNext w:val="0"/>
              <w:pageBreakBefore w:val="0"/>
              <w:spacing w:line="240" w:lineRule="auto"/>
              <w:widowControl/>
              <w:rPr>
                <w:color w:val="000000"/>
              </w:rPr>
              <w:suppressLineNumbers w:val="0"/>
            </w:pPr>
            <w:r>
              <w:rPr>
                <w:rFonts w:hint="eastAsia"/>
                <w:color w:val="000000"/>
                <w:lang w:val="en-US" w:eastAsia="zh-CN"/>
              </w:rPr>
              <w:t xml:space="preserve">具备</w:t>
            </w:r>
            <w:r>
              <w:rPr>
                <w:color w:val="000000"/>
              </w:rPr>
            </w:r>
            <w:r/>
          </w:p>
        </w:tc>
      </w:tr>
      <w:tr>
        <w:trPr>
          <w:trHeight w:val="23"/>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928"/>
              <w:ind w:right="0" w:firstLine="385"/>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58" w:type="dxa"/>
            <w:vAlign w:val="center"/>
            <w:textDirection w:val="lrTb"/>
            <w:noWrap w:val="false"/>
          </w:tcPr>
          <w:p>
            <w:pPr>
              <w:pStyle w:val="928"/>
              <w:ind w:right="0" w:firstLine="385"/>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全域动态聚焦技术，智能斑点噪声抑制技术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pStyle w:val="928"/>
              <w:ind w:right="0" w:firstLine="367"/>
              <w:jc w:val="center"/>
              <w:keepLines w:val="0"/>
              <w:keepNext w:val="0"/>
              <w:pageBreakBefore w:val="0"/>
              <w:spacing w:line="240" w:lineRule="auto"/>
              <w:rPr>
                <w:color w:val="000000"/>
              </w:rPr>
            </w:pPr>
            <w:r>
              <w:rPr>
                <w:rFonts w:hint="eastAsia"/>
                <w:color w:val="000000"/>
                <w:lang w:val="en-US" w:eastAsia="zh-CN"/>
              </w:rPr>
              <w:t xml:space="preserve">具备</w:t>
            </w:r>
            <w:r>
              <w:rPr>
                <w:color w:val="000000"/>
              </w:rPr>
            </w:r>
            <w:r/>
          </w:p>
        </w:tc>
      </w:tr>
      <w:tr>
        <w:trPr>
          <w:trHeight w:val="23"/>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928"/>
              <w:ind w:right="0" w:firstLine="385"/>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58" w:type="dxa"/>
            <w:vAlign w:val="center"/>
            <w:textDirection w:val="lrTb"/>
            <w:noWrap w:val="false"/>
          </w:tcPr>
          <w:p>
            <w:pPr>
              <w:pStyle w:val="928"/>
              <w:ind w:right="0" w:firstLine="385"/>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多参数自动优化成像技术，可实时无间断优化成像参数，维持图像均匀一致性，改进工作流程、提升诊断效率。</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pStyle w:val="928"/>
              <w:ind w:right="0" w:firstLine="367"/>
              <w:jc w:val="center"/>
              <w:keepLines w:val="0"/>
              <w:keepNext w:val="0"/>
              <w:pageBreakBefore w:val="0"/>
              <w:spacing w:line="240" w:lineRule="auto"/>
              <w:widowControl/>
              <w:rPr>
                <w:color w:val="000000"/>
              </w:rPr>
              <w:suppressLineNumbers w:val="0"/>
            </w:pPr>
            <w:r>
              <w:rPr>
                <w:rFonts w:hint="eastAsia"/>
                <w:color w:val="000000"/>
                <w:lang w:val="en-US" w:eastAsia="zh-CN"/>
              </w:rPr>
              <w:t xml:space="preserve">具备</w:t>
            </w:r>
            <w:r>
              <w:rPr>
                <w:color w:val="000000"/>
              </w:rPr>
            </w:r>
            <w:r/>
          </w:p>
        </w:tc>
      </w:tr>
      <w:tr>
        <w:trPr>
          <w:trHeight w:val="23"/>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928"/>
              <w:ind w:right="0" w:firstLine="385"/>
              <w:jc w:val="center"/>
              <w:keepLines w:val="0"/>
              <w:keepNext w:val="0"/>
              <w:pageBreakBefore w:val="0"/>
              <w:spacing w:line="240" w:lineRule="auto"/>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58" w:type="dxa"/>
            <w:vAlign w:val="center"/>
            <w:textDirection w:val="lrTb"/>
            <w:noWrap w:val="false"/>
          </w:tcPr>
          <w:p>
            <w:pPr>
              <w:pStyle w:val="928"/>
              <w:ind w:right="0" w:firstLine="385"/>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具备多种图像优化技术：一键优化自定义的操作流程</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pStyle w:val="928"/>
              <w:ind w:right="0" w:firstLine="367"/>
              <w:jc w:val="center"/>
              <w:keepLines w:val="0"/>
              <w:keepNext w:val="0"/>
              <w:pageBreakBefore w:val="0"/>
              <w:spacing w:line="240" w:lineRule="auto"/>
              <w:widowControl/>
              <w:rPr>
                <w:color w:val="000000"/>
              </w:rPr>
              <w:suppressLineNumbers w:val="0"/>
            </w:pPr>
            <w:r>
              <w:rPr>
                <w:rFonts w:hint="eastAsia"/>
                <w:color w:val="000000"/>
                <w:lang w:val="en-US" w:eastAsia="zh-CN"/>
              </w:rPr>
              <w:t xml:space="preserve">具备</w:t>
            </w:r>
            <w:r>
              <w:rPr>
                <w:color w:val="000000"/>
              </w:rPr>
            </w:r>
            <w:r/>
          </w:p>
        </w:tc>
      </w:tr>
      <w:tr>
        <w:trPr>
          <w:trHeight w:val="23"/>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928"/>
              <w:ind w:right="0" w:firstLine="385"/>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58" w:type="dxa"/>
            <w:vAlign w:val="center"/>
            <w:textDirection w:val="lrTb"/>
            <w:noWrap w:val="false"/>
          </w:tcPr>
          <w:p>
            <w:pPr>
              <w:pStyle w:val="928"/>
              <w:ind w:right="0" w:firstLine="385"/>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梯形成像技术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pStyle w:val="928"/>
              <w:ind w:right="0" w:firstLine="367"/>
              <w:jc w:val="center"/>
              <w:keepLines w:val="0"/>
              <w:keepNext w:val="0"/>
              <w:pageBreakBefore w:val="0"/>
              <w:spacing w:line="240" w:lineRule="auto"/>
              <w:widowControl/>
              <w:rPr>
                <w:color w:val="000000"/>
              </w:rPr>
              <w:suppressLineNumbers w:val="0"/>
            </w:pPr>
            <w:r>
              <w:rPr>
                <w:rFonts w:hint="eastAsia"/>
                <w:color w:val="000000"/>
                <w:lang w:val="en-US" w:eastAsia="zh-CN"/>
              </w:rPr>
              <w:t xml:space="preserve">具备</w:t>
            </w:r>
            <w:r>
              <w:rPr>
                <w:color w:val="000000"/>
              </w:rPr>
            </w:r>
            <w:r/>
          </w:p>
        </w:tc>
      </w:tr>
      <w:tr>
        <w:trPr>
          <w:trHeight w:val="23"/>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928"/>
              <w:ind w:right="0" w:firstLine="385"/>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58" w:type="dxa"/>
            <w:vAlign w:val="center"/>
            <w:textDirection w:val="lrTb"/>
            <w:noWrap w:val="false"/>
          </w:tcPr>
          <w:p>
            <w:pPr>
              <w:pStyle w:val="928"/>
              <w:ind w:right="0" w:firstLine="385"/>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智能化图像一键优化，应用于2D、造影模式图像，自动调节增益,标尺等参数。</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pStyle w:val="928"/>
              <w:ind w:right="0" w:firstLine="367"/>
              <w:jc w:val="center"/>
              <w:keepLines w:val="0"/>
              <w:keepNext w:val="0"/>
              <w:pageBreakBefore w:val="0"/>
              <w:spacing w:line="240" w:lineRule="auto"/>
              <w:widowControl/>
              <w:rPr>
                <w:color w:val="000000"/>
              </w:rPr>
              <w:suppressLineNumbers w:val="0"/>
            </w:pPr>
            <w:r>
              <w:rPr>
                <w:rFonts w:hint="eastAsia"/>
                <w:color w:val="000000"/>
                <w:lang w:val="en-US" w:eastAsia="zh-CN"/>
              </w:rPr>
              <w:t xml:space="preserve">具备</w:t>
            </w:r>
            <w:r>
              <w:rPr>
                <w:color w:val="000000"/>
              </w:rPr>
            </w:r>
            <w:r/>
          </w:p>
        </w:tc>
      </w:tr>
      <w:tr>
        <w:trPr>
          <w:trHeight w:val="23"/>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928"/>
              <w:ind w:right="0" w:firstLine="385"/>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58" w:type="dxa"/>
            <w:vAlign w:val="center"/>
            <w:textDirection w:val="lrTb"/>
            <w:noWrap w:val="false"/>
          </w:tcPr>
          <w:p>
            <w:pPr>
              <w:pStyle w:val="928"/>
              <w:ind w:right="0" w:firstLine="385"/>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组织谐波成像技术，≥3种不同方式的组织谐波成像</w:t>
            </w: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pStyle w:val="928"/>
              <w:ind w:right="0" w:firstLine="367"/>
              <w:jc w:val="center"/>
              <w:keepLines w:val="0"/>
              <w:keepNext w:val="0"/>
              <w:pageBreakBefore w:val="0"/>
              <w:spacing w:line="240" w:lineRule="auto"/>
              <w:widowControl/>
              <w:rPr>
                <w:color w:val="000000"/>
              </w:rPr>
              <w:suppressLineNumbers w:val="0"/>
            </w:pPr>
            <w:r>
              <w:rPr>
                <w:rFonts w:hint="eastAsia"/>
                <w:color w:val="000000"/>
                <w:lang w:val="en-US" w:eastAsia="zh-CN"/>
              </w:rPr>
              <w:t xml:space="preserve">具备</w:t>
            </w:r>
            <w:r>
              <w:rPr>
                <w:color w:val="000000"/>
              </w:rPr>
            </w:r>
            <w:r/>
          </w:p>
        </w:tc>
      </w:tr>
      <w:tr>
        <w:trPr>
          <w:trHeight w:val="23"/>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928"/>
              <w:ind w:right="0" w:firstLine="385"/>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58" w:type="dxa"/>
            <w:vAlign w:val="center"/>
            <w:textDirection w:val="lrTb"/>
            <w:noWrap w:val="false"/>
          </w:tcPr>
          <w:p>
            <w:pPr>
              <w:pStyle w:val="928"/>
              <w:ind w:right="0" w:firstLine="385"/>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声束偏转扫描，偏转发射声束多级可视偏转，可应用于凸阵、线阵、相控阵。</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pStyle w:val="928"/>
              <w:ind w:right="0" w:firstLine="367"/>
              <w:jc w:val="center"/>
              <w:keepLines w:val="0"/>
              <w:keepNext w:val="0"/>
              <w:pageBreakBefore w:val="0"/>
              <w:spacing w:line="240" w:lineRule="auto"/>
              <w:rPr>
                <w:color w:val="000000"/>
              </w:rPr>
            </w:pPr>
            <w:r>
              <w:rPr>
                <w:rFonts w:hint="eastAsia"/>
                <w:color w:val="000000"/>
                <w:lang w:val="en-US" w:eastAsia="zh-CN"/>
              </w:rPr>
              <w:t xml:space="preserve">具备</w:t>
            </w:r>
            <w:r>
              <w:rPr>
                <w:color w:val="000000"/>
              </w:rPr>
            </w:r>
            <w:r/>
          </w:p>
        </w:tc>
      </w:tr>
      <w:tr>
        <w:trPr>
          <w:trHeight w:val="23"/>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928"/>
              <w:ind w:right="0" w:firstLine="385"/>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58" w:type="dxa"/>
            <w:vAlign w:val="center"/>
            <w:textDirection w:val="lrTb"/>
            <w:noWrap w:val="false"/>
          </w:tcPr>
          <w:p>
            <w:pPr>
              <w:pStyle w:val="928"/>
              <w:ind w:right="0" w:firstLine="385"/>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宽景扩展成像技术，具有二维及彩色血流宽景成像功能，可应用于所有凸阵及线阵探头。实时扫查时支持反转、支持放大、缩放及平移功能</w:t>
            </w: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pStyle w:val="928"/>
              <w:ind w:right="0" w:firstLine="367"/>
              <w:jc w:val="center"/>
              <w:keepLines w:val="0"/>
              <w:keepNext w:val="0"/>
              <w:pageBreakBefore w:val="0"/>
              <w:spacing w:line="240" w:lineRule="auto"/>
              <w:widowControl/>
              <w:rPr>
                <w:color w:val="000000"/>
              </w:rPr>
              <w:suppressLineNumbers w:val="0"/>
            </w:pPr>
            <w:r>
              <w:rPr>
                <w:rFonts w:hint="eastAsia"/>
                <w:color w:val="000000"/>
                <w:lang w:val="en-US" w:eastAsia="zh-CN"/>
              </w:rPr>
              <w:t xml:space="preserve">具备</w:t>
            </w:r>
            <w:r>
              <w:rPr>
                <w:color w:val="000000"/>
              </w:rPr>
            </w:r>
            <w:r/>
          </w:p>
        </w:tc>
      </w:tr>
      <w:tr>
        <w:trPr>
          <w:trHeight w:val="23"/>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928"/>
              <w:ind w:right="0" w:firstLine="385"/>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58" w:type="dxa"/>
            <w:vAlign w:val="center"/>
            <w:textDirection w:val="lrTb"/>
            <w:noWrap w:val="false"/>
          </w:tcPr>
          <w:p>
            <w:pPr>
              <w:pStyle w:val="928"/>
              <w:ind w:right="0" w:firstLine="385"/>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高清放大成像，具备冻结或实时高清放大功能，增加感兴趣区细节显示及图像帧频。</w:t>
            </w: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pStyle w:val="928"/>
              <w:ind w:right="0" w:firstLine="367"/>
              <w:jc w:val="center"/>
              <w:keepLines w:val="0"/>
              <w:keepNext w:val="0"/>
              <w:pageBreakBefore w:val="0"/>
              <w:spacing w:line="240" w:lineRule="auto"/>
              <w:widowControl/>
              <w:rPr>
                <w:color w:val="000000"/>
              </w:rPr>
              <w:suppressLineNumbers w:val="0"/>
            </w:pPr>
            <w:r>
              <w:rPr>
                <w:rFonts w:hint="eastAsia"/>
                <w:color w:val="000000"/>
                <w:lang w:val="en-US" w:eastAsia="zh-CN"/>
              </w:rPr>
              <w:t xml:space="preserve">具备</w:t>
            </w:r>
            <w:r>
              <w:rPr>
                <w:color w:val="000000"/>
              </w:rPr>
            </w:r>
            <w:r/>
          </w:p>
        </w:tc>
      </w:tr>
      <w:tr>
        <w:trPr>
          <w:trHeight w:val="23"/>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928"/>
              <w:ind w:right="0" w:firstLine="385"/>
              <w:jc w:val="center"/>
              <w:keepLines w:val="0"/>
              <w:keepNext w:val="0"/>
              <w:pageBreakBefore w:val="0"/>
              <w:spacing w:line="240" w:lineRule="auto"/>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58" w:type="dxa"/>
            <w:vAlign w:val="center"/>
            <w:textDirection w:val="lrTb"/>
            <w:noWrap w:val="false"/>
          </w:tcPr>
          <w:p>
            <w:pPr>
              <w:pStyle w:val="928"/>
              <w:ind w:right="0" w:firstLine="385"/>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实时空间复合成像技术，可联合彩色模式、斑点噪声制技术、谐波技术及凸型扩展等技术应用，</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pStyle w:val="928"/>
              <w:ind w:right="0" w:firstLine="367"/>
              <w:jc w:val="center"/>
              <w:keepLines w:val="0"/>
              <w:keepNext w:val="0"/>
              <w:pageBreakBefore w:val="0"/>
              <w:spacing w:line="240" w:lineRule="auto"/>
              <w:widowControl/>
              <w:rPr>
                <w:color w:val="000000"/>
              </w:rPr>
              <w:suppressLineNumbers w:val="0"/>
            </w:pPr>
            <w:r>
              <w:rPr>
                <w:rFonts w:hint="eastAsia"/>
                <w:color w:val="000000"/>
                <w:lang w:val="en-US" w:eastAsia="zh-CN"/>
              </w:rPr>
              <w:t xml:space="preserve">具备</w:t>
            </w:r>
            <w:r>
              <w:rPr>
                <w:color w:val="000000"/>
              </w:rPr>
            </w:r>
            <w:r/>
          </w:p>
        </w:tc>
      </w:tr>
      <w:tr>
        <w:trPr>
          <w:trHeight w:val="90"/>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928"/>
              <w:ind w:right="0" w:firstLine="385"/>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58" w:type="dxa"/>
            <w:vAlign w:val="center"/>
            <w:textDirection w:val="lrTb"/>
            <w:noWrap w:val="false"/>
          </w:tcPr>
          <w:p>
            <w:pPr>
              <w:pStyle w:val="928"/>
              <w:ind w:right="0" w:firstLine="385"/>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具备高清晰斑点噪音抑制技术及先进的血流成像优化技术，特别是针对微细血流，具有超强的灵敏度。可进行图像修正补偿，评估血管分布。</w:t>
            </w: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pStyle w:val="928"/>
              <w:ind w:right="0" w:firstLine="367"/>
              <w:jc w:val="center"/>
              <w:keepLines w:val="0"/>
              <w:keepNext w:val="0"/>
              <w:pageBreakBefore w:val="0"/>
              <w:spacing w:line="240" w:lineRule="auto"/>
              <w:widowControl/>
              <w:rPr>
                <w:color w:val="000000"/>
              </w:rPr>
              <w:suppressLineNumbers w:val="0"/>
            </w:pPr>
            <w:r>
              <w:rPr>
                <w:rFonts w:hint="eastAsia"/>
                <w:color w:val="000000"/>
                <w:lang w:val="en-US" w:eastAsia="zh-CN"/>
              </w:rPr>
              <w:t xml:space="preserve">具备</w:t>
            </w:r>
            <w:r>
              <w:rPr>
                <w:color w:val="000000"/>
              </w:rPr>
            </w:r>
            <w:r/>
          </w:p>
        </w:tc>
      </w:tr>
      <w:tr>
        <w:trPr>
          <w:trHeight w:val="23"/>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928"/>
              <w:ind w:right="0" w:firstLine="385"/>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58" w:type="dxa"/>
            <w:vAlign w:val="center"/>
            <w:textDirection w:val="lrTb"/>
            <w:noWrap w:val="false"/>
          </w:tcPr>
          <w:p>
            <w:pPr>
              <w:pStyle w:val="928"/>
              <w:ind w:right="0" w:firstLine="385"/>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二维及三维心脏造影技术，支持心腔造影自动定量分析技术，在造影状态下在机分析左心室应变，获得左心室整体、节段应变值、左心室应变牛眼图</w:t>
            </w: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pStyle w:val="928"/>
              <w:ind w:right="0" w:firstLine="367"/>
              <w:jc w:val="center"/>
              <w:keepLines w:val="0"/>
              <w:keepNext w:val="0"/>
              <w:pageBreakBefore w:val="0"/>
              <w:spacing w:line="240" w:lineRule="auto"/>
              <w:widowControl/>
              <w:rPr>
                <w:color w:val="000000"/>
              </w:rPr>
              <w:suppressLineNumbers w:val="0"/>
            </w:pPr>
            <w:r>
              <w:rPr>
                <w:rFonts w:hint="eastAsia"/>
                <w:color w:val="000000"/>
                <w:lang w:val="en-US" w:eastAsia="zh-CN"/>
              </w:rPr>
              <w:t xml:space="preserve">具备</w:t>
            </w:r>
            <w:r>
              <w:rPr>
                <w:color w:val="000000"/>
              </w:rPr>
            </w:r>
            <w:r/>
          </w:p>
        </w:tc>
      </w:tr>
      <w:tr>
        <w:trPr>
          <w:trHeight w:val="23"/>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928"/>
              <w:ind w:right="0" w:firstLine="385"/>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21</w:t>
            </w: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58" w:type="dxa"/>
            <w:vAlign w:val="center"/>
            <w:textDirection w:val="lrTb"/>
            <w:noWrap w:val="false"/>
          </w:tcPr>
          <w:p>
            <w:pPr>
              <w:pStyle w:val="928"/>
              <w:ind w:right="0" w:firstLine="385"/>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造影功能支持凸阵、线阵，具有高机械指数（MI）造影成像，低机械指数（MI）造影成像，闪烁造影成像。</w:t>
            </w: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pStyle w:val="928"/>
              <w:ind w:right="0" w:firstLine="367"/>
              <w:jc w:val="center"/>
              <w:keepLines w:val="0"/>
              <w:keepNext w:val="0"/>
              <w:pageBreakBefore w:val="0"/>
              <w:spacing w:line="240" w:lineRule="auto"/>
              <w:widowControl/>
              <w:rPr>
                <w:color w:val="000000"/>
              </w:rPr>
              <w:suppressLineNumbers w:val="0"/>
            </w:pPr>
            <w:r>
              <w:rPr>
                <w:rFonts w:hint="eastAsia"/>
                <w:color w:val="000000"/>
                <w:lang w:val="en-US" w:eastAsia="zh-CN"/>
              </w:rPr>
              <w:t xml:space="preserve">具备</w:t>
            </w:r>
            <w:r>
              <w:rPr>
                <w:color w:val="000000"/>
              </w:rPr>
            </w:r>
            <w:r/>
          </w:p>
        </w:tc>
      </w:tr>
      <w:tr>
        <w:trPr>
          <w:trHeight w:val="23"/>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928"/>
              <w:ind w:right="0" w:firstLine="385"/>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22</w:t>
            </w: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58" w:type="dxa"/>
            <w:vAlign w:val="center"/>
            <w:textDirection w:val="lrTb"/>
            <w:noWrap w:val="false"/>
          </w:tcPr>
          <w:p>
            <w:pPr>
              <w:pStyle w:val="928"/>
              <w:ind w:right="0" w:firstLine="385"/>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实时应变式弹性及剪切波弹性弹性成像功能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当进行弹性成像时，系统具备质量控制指标，以提高弹性成像的准确性及可重复性。为感兴趣区域内的选点提供剪切波速度和弹性定量的测量，定量分析结果以杨式模量（kPa）或剪切波速度（m/s）为单位，定量测量参数可提供最大值、最小值、平均值、标准差、中位数、深度、面积、比值、质控参数等测量参数，为临床提供全面的剪切波定量测量解决方案。可应用于腹部、高频探头，具备肌骨神经、甲状腺、前列腺、肝脏等全方面应用领域。</w:t>
            </w: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pStyle w:val="928"/>
              <w:ind w:right="0" w:firstLine="367"/>
              <w:jc w:val="center"/>
              <w:keepLines w:val="0"/>
              <w:keepNext w:val="0"/>
              <w:pageBreakBefore w:val="0"/>
              <w:spacing w:line="240" w:lineRule="auto"/>
              <w:widowControl/>
              <w:rPr>
                <w:color w:val="000000"/>
              </w:rPr>
              <w:suppressLineNumbers w:val="0"/>
            </w:pPr>
            <w:r>
              <w:rPr>
                <w:rFonts w:hint="eastAsia"/>
                <w:color w:val="000000"/>
                <w:lang w:val="en-US" w:eastAsia="zh-CN"/>
              </w:rPr>
              <w:t xml:space="preserve">具备</w:t>
            </w:r>
            <w:r>
              <w:rPr>
                <w:color w:val="000000"/>
              </w:rPr>
            </w:r>
            <w:r/>
          </w:p>
        </w:tc>
      </w:tr>
      <w:tr>
        <w:trPr>
          <w:trHeight w:val="23"/>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928"/>
              <w:ind w:right="0" w:firstLine="385"/>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23</w:t>
            </w: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58" w:type="dxa"/>
            <w:vAlign w:val="center"/>
            <w:textDirection w:val="lrTb"/>
            <w:noWrap w:val="false"/>
          </w:tcPr>
          <w:p>
            <w:pPr>
              <w:pStyle w:val="928"/>
              <w:ind w:right="0" w:firstLine="385"/>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支持心肌二维斑点追踪技术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心肌应变和应变率分析，自动评估节段心肌功能，以牛眼图形式直观显示。心功能自动计算功能，在心肌的动态运动下自动追踪描记心内膜并计算出心功能参数，同屏显示舒张末期以及收缩末期包络曲线，自动得到EF、CO、SV、ESV、EDV等心功能数据。</w:t>
            </w: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pStyle w:val="928"/>
              <w:ind w:right="0" w:firstLine="367"/>
              <w:jc w:val="center"/>
              <w:keepLines w:val="0"/>
              <w:keepNext w:val="0"/>
              <w:pageBreakBefore w:val="0"/>
              <w:spacing w:line="240" w:lineRule="auto"/>
              <w:widowControl/>
              <w:rPr>
                <w:color w:val="000000"/>
              </w:rPr>
              <w:suppressLineNumbers w:val="0"/>
            </w:pPr>
            <w:r>
              <w:rPr>
                <w:rFonts w:hint="eastAsia"/>
                <w:color w:val="000000"/>
                <w:lang w:val="en-US" w:eastAsia="zh-CN"/>
              </w:rPr>
              <w:t xml:space="preserve">具备</w:t>
            </w:r>
            <w:r>
              <w:rPr>
                <w:color w:val="000000"/>
              </w:rPr>
            </w:r>
            <w:r/>
          </w:p>
        </w:tc>
      </w:tr>
      <w:tr>
        <w:trPr>
          <w:trHeight w:val="23"/>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928"/>
              <w:ind w:right="0" w:firstLine="385"/>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58" w:type="dxa"/>
            <w:vAlign w:val="center"/>
            <w:textDirection w:val="lrTb"/>
            <w:noWrap w:val="false"/>
          </w:tcPr>
          <w:p>
            <w:pPr>
              <w:pStyle w:val="928"/>
              <w:ind w:right="0" w:firstLine="385"/>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实时三维成像技术：具备三维、四维实时成像功能；提供多种成像模式</w:t>
            </w: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pStyle w:val="928"/>
              <w:ind w:right="0" w:firstLine="367"/>
              <w:jc w:val="center"/>
              <w:keepLines w:val="0"/>
              <w:keepNext w:val="0"/>
              <w:pageBreakBefore w:val="0"/>
              <w:spacing w:line="240" w:lineRule="auto"/>
              <w:widowControl/>
              <w:rPr>
                <w:color w:val="000000"/>
              </w:rPr>
              <w:suppressLineNumbers w:val="0"/>
            </w:pPr>
            <w:r>
              <w:rPr>
                <w:rFonts w:hint="eastAsia"/>
                <w:color w:val="000000"/>
                <w:lang w:val="en-US" w:eastAsia="zh-CN"/>
              </w:rPr>
              <w:t xml:space="preserve">具备</w:t>
            </w:r>
            <w:r>
              <w:rPr>
                <w:color w:val="000000"/>
              </w:rPr>
            </w:r>
            <w:r/>
          </w:p>
        </w:tc>
      </w:tr>
      <w:tr>
        <w:trPr>
          <w:trHeight w:val="23"/>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928"/>
              <w:ind w:right="0" w:firstLine="385"/>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58" w:type="dxa"/>
            <w:vAlign w:val="center"/>
            <w:textDirection w:val="lrTb"/>
            <w:noWrap w:val="false"/>
          </w:tcPr>
          <w:p>
            <w:pPr>
              <w:pStyle w:val="928"/>
              <w:ind w:right="0" w:firstLine="385"/>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测量与分析 (B型、M型、频谱多普勒、彩色模式)；</w:t>
            </w:r>
            <w:r>
              <w:rPr>
                <w:rFonts w:hint="eastAsia" w:ascii="宋体" w:hAnsi="宋体" w:eastAsia="宋体" w:cs="宋体"/>
                <w:i w:val="0"/>
                <w:iCs w:val="0"/>
                <w:color w:val="000000"/>
                <w:sz w:val="22"/>
                <w:szCs w:val="22"/>
                <w:u w:val="none"/>
                <w:lang w:val="en-US" w:eastAsia="zh-CN" w:bidi="ar"/>
              </w:rPr>
              <w:t xml:space="preserve">外周血管，颅脑血管及腹部血管测量测量与分析</w:t>
            </w: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pStyle w:val="928"/>
              <w:ind w:right="0" w:firstLine="367"/>
              <w:jc w:val="center"/>
              <w:keepLines w:val="0"/>
              <w:keepNext w:val="0"/>
              <w:pageBreakBefore w:val="0"/>
              <w:spacing w:line="240" w:lineRule="auto"/>
              <w:widowControl/>
              <w:rPr>
                <w:color w:val="000000"/>
              </w:rPr>
              <w:suppressLineNumbers w:val="0"/>
            </w:pPr>
            <w:r>
              <w:rPr>
                <w:rFonts w:hint="eastAsia"/>
                <w:color w:val="000000"/>
                <w:lang w:val="en-US" w:eastAsia="zh-CN"/>
              </w:rPr>
              <w:t xml:space="preserve">具备</w:t>
            </w:r>
            <w:r>
              <w:rPr>
                <w:color w:val="000000"/>
              </w:rPr>
            </w:r>
            <w:r/>
          </w:p>
        </w:tc>
      </w:tr>
      <w:tr>
        <w:trPr>
          <w:trHeight w:val="23"/>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928"/>
              <w:ind w:right="0" w:firstLine="385"/>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26</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358" w:type="dxa"/>
            <w:vAlign w:val="center"/>
            <w:textDirection w:val="lrTb"/>
            <w:noWrap w:val="false"/>
          </w:tcPr>
          <w:p>
            <w:pPr>
              <w:pStyle w:val="928"/>
              <w:ind w:right="0" w:firstLine="385"/>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自动心功能定量分析，包括二维、频谱多普勒及组织多普勒，应变和应变率参数等</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pStyle w:val="928"/>
              <w:ind w:right="0" w:firstLine="367"/>
              <w:jc w:val="center"/>
              <w:keepLines w:val="0"/>
              <w:keepNext w:val="0"/>
              <w:pageBreakBefore w:val="0"/>
              <w:spacing w:line="240" w:lineRule="auto"/>
              <w:widowControl/>
              <w:rPr>
                <w:color w:val="000000"/>
              </w:rPr>
              <w:suppressLineNumbers w:val="0"/>
            </w:pPr>
            <w:r>
              <w:rPr>
                <w:rFonts w:hint="eastAsia"/>
                <w:color w:val="000000"/>
                <w:lang w:val="en-US" w:eastAsia="zh-CN"/>
              </w:rPr>
              <w:t xml:space="preserve">具备</w:t>
            </w:r>
            <w:r>
              <w:rPr>
                <w:color w:val="000000"/>
              </w:rPr>
            </w:r>
            <w:r/>
          </w:p>
        </w:tc>
      </w:tr>
      <w:tr>
        <w:trPr>
          <w:trHeight w:val="23"/>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928"/>
              <w:ind w:right="0" w:firstLine="385"/>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27</w:t>
            </w: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58" w:type="dxa"/>
            <w:vAlign w:val="center"/>
            <w:textDirection w:val="lrTb"/>
            <w:noWrap w:val="false"/>
          </w:tcPr>
          <w:p>
            <w:pPr>
              <w:pStyle w:val="928"/>
              <w:ind w:right="0" w:firstLine="385"/>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实时自动容积左心功能定量，同时获得左心室和左心房容积心功能及容积应变参数</w:t>
            </w: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pStyle w:val="928"/>
              <w:ind w:right="0" w:firstLine="367"/>
              <w:jc w:val="center"/>
              <w:keepLines w:val="0"/>
              <w:keepNext w:val="0"/>
              <w:pageBreakBefore w:val="0"/>
              <w:spacing w:line="240" w:lineRule="auto"/>
              <w:widowControl/>
              <w:rPr>
                <w:color w:val="000000"/>
              </w:rPr>
              <w:suppressLineNumbers w:val="0"/>
            </w:pPr>
            <w:r>
              <w:rPr>
                <w:rFonts w:hint="eastAsia"/>
                <w:color w:val="000000"/>
                <w:lang w:val="en-US" w:eastAsia="zh-CN"/>
              </w:rPr>
              <w:t xml:space="preserve">具备</w:t>
            </w:r>
            <w:r>
              <w:rPr>
                <w:color w:val="000000"/>
              </w:rPr>
            </w:r>
            <w:r/>
          </w:p>
        </w:tc>
      </w:tr>
      <w:tr>
        <w:trPr>
          <w:trHeight w:val="23"/>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928"/>
              <w:ind w:right="0" w:firstLine="385"/>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58" w:type="dxa"/>
            <w:vAlign w:val="center"/>
            <w:textDirection w:val="lrTb"/>
            <w:noWrap w:val="false"/>
          </w:tcPr>
          <w:p>
            <w:pPr>
              <w:pStyle w:val="928"/>
              <w:ind w:right="0" w:firstLine="385"/>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多普勒血流测量与分析：速度、心率、心搏周期、收缩/舒张比（S/D）、阻力指数（RI）、搏动指数（PI）、 加速度时间、 S/D, PI, RI, TAMx, TAMn</w:t>
            </w: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pStyle w:val="928"/>
              <w:ind w:right="0" w:firstLine="367"/>
              <w:jc w:val="center"/>
              <w:keepLines w:val="0"/>
              <w:keepNext w:val="0"/>
              <w:pageBreakBefore w:val="0"/>
              <w:spacing w:line="240" w:lineRule="auto"/>
              <w:widowControl/>
              <w:rPr>
                <w:color w:val="000000"/>
              </w:rPr>
              <w:suppressLineNumbers w:val="0"/>
            </w:pPr>
            <w:r>
              <w:rPr>
                <w:rFonts w:hint="eastAsia"/>
                <w:color w:val="000000"/>
                <w:lang w:val="en-US" w:eastAsia="zh-CN"/>
              </w:rPr>
              <w:t xml:space="preserve">具备</w:t>
            </w:r>
            <w:r>
              <w:rPr>
                <w:color w:val="000000"/>
              </w:rPr>
            </w:r>
            <w:r/>
          </w:p>
        </w:tc>
      </w:tr>
      <w:tr>
        <w:trPr>
          <w:trHeight w:val="23"/>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928"/>
              <w:ind w:right="0" w:firstLine="385"/>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29</w:t>
            </w: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58" w:type="dxa"/>
            <w:vAlign w:val="center"/>
            <w:textDirection w:val="lrTb"/>
            <w:noWrap w:val="false"/>
          </w:tcPr>
          <w:p>
            <w:pPr>
              <w:pStyle w:val="928"/>
              <w:ind w:right="0" w:firstLine="385"/>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主机使用</w:t>
            </w:r>
            <w:r>
              <w:rPr>
                <w:rFonts w:hint="eastAsia" w:ascii="宋体" w:hAnsi="宋体" w:cs="宋体"/>
                <w:i w:val="0"/>
                <w:iCs w:val="0"/>
                <w:color w:val="000000"/>
                <w:sz w:val="22"/>
                <w:szCs w:val="22"/>
                <w:u w:val="none"/>
                <w:lang w:val="en-US" w:eastAsia="zh-CN" w:bidi="ar"/>
              </w:rPr>
              <w:t xml:space="preserve">年限</w:t>
            </w: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pStyle w:val="928"/>
              <w:ind w:right="0" w:firstLine="385"/>
              <w:jc w:val="center"/>
              <w:keepLines w:val="0"/>
              <w:keepNext w:val="0"/>
              <w:pageBreakBefore w:val="0"/>
              <w:spacing w:line="240" w:lineRule="auto"/>
              <w:widowControl/>
              <w:rPr>
                <w:color w:val="000000"/>
              </w:rPr>
              <w:suppressLineNumbers w:val="0"/>
            </w:pPr>
            <w:r>
              <w:rPr>
                <w:rFonts w:hint="eastAsia" w:ascii="宋体" w:hAnsi="宋体" w:eastAsia="宋体" w:cs="宋体"/>
                <w:i w:val="0"/>
                <w:iCs w:val="0"/>
                <w:color w:val="000000"/>
                <w:sz w:val="22"/>
                <w:szCs w:val="22"/>
                <w:u w:val="none"/>
                <w:lang w:val="en-US" w:eastAsia="zh-CN" w:bidi="ar"/>
              </w:rPr>
              <w:t xml:space="preserve">≥10年</w:t>
            </w:r>
            <w:r>
              <w:rPr>
                <w:color w:val="000000"/>
              </w:rPr>
            </w:r>
            <w:r/>
          </w:p>
        </w:tc>
      </w:tr>
      <w:tr>
        <w:trPr>
          <w:trHeight w:val="23"/>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928"/>
              <w:ind w:right="0" w:firstLine="385"/>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58" w:type="dxa"/>
            <w:vAlign w:val="center"/>
            <w:textDirection w:val="lrTb"/>
            <w:noWrap w:val="false"/>
          </w:tcPr>
          <w:p>
            <w:pPr>
              <w:pStyle w:val="928"/>
              <w:ind w:left="0" w:right="0" w:firstLine="385"/>
              <w:jc w:val="left"/>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具备一键四心腔同步应变</w:t>
            </w: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pStyle w:val="928"/>
              <w:ind w:right="0" w:firstLine="385"/>
              <w:jc w:val="center"/>
              <w:keepLines w:val="0"/>
              <w:keepNext w:val="0"/>
              <w:pageBreakBefore w:val="0"/>
              <w:spacing w:line="240" w:lineRule="auto"/>
              <w:widowControl/>
              <w:rPr>
                <w:rFonts w:hint="eastAsia"/>
                <w:color w:val="000000"/>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color w:val="000000"/>
              </w:rPr>
            </w:r>
            <w:r/>
          </w:p>
        </w:tc>
      </w:tr>
    </w:tbl>
    <w:p>
      <w:pPr>
        <w:pStyle w:val="1060"/>
        <w:ind w:right="0" w:firstLine="422"/>
        <w:keepLines w:val="0"/>
        <w:keepNext w:val="0"/>
        <w:pageBreakBefore w:val="0"/>
        <w:spacing w:after="0" w:line="240" w:lineRule="auto"/>
        <w:rPr>
          <w:rFonts w:ascii="黑体" w:hAnsi="黑体" w:eastAsia="黑体" w:cs="黑体"/>
          <w:b/>
          <w:bCs/>
          <w:color w:val="000000"/>
          <w:sz w:val="24"/>
          <w:szCs w:val="24"/>
        </w:rPr>
      </w:pPr>
      <w:r>
        <w:rPr>
          <w:rFonts w:hint="eastAsia"/>
          <w:b/>
          <w:bCs/>
          <w:color w:val="000000"/>
          <w:sz w:val="24"/>
          <w:szCs w:val="24"/>
          <w:highlight w:val="none"/>
          <w:lang w:val="en-US" w:eastAsia="zh-CN"/>
        </w:rPr>
        <w:t xml:space="preserve">特别说明：以上</w:t>
      </w:r>
      <w:r>
        <w:rPr>
          <w:rFonts w:hint="eastAsia" w:ascii="宋体" w:hAnsi="宋体" w:eastAsia="宋体" w:cs="宋体"/>
          <w:b/>
          <w:bCs/>
          <w:i w:val="0"/>
          <w:iCs w:val="0"/>
          <w:color w:val="000000"/>
          <w:sz w:val="22"/>
          <w:szCs w:val="22"/>
          <w:u w:val="none"/>
          <w:lang w:val="en-US" w:eastAsia="zh-CN" w:bidi="ar"/>
        </w:rPr>
        <w:t xml:space="preserve">★、▲技术参数</w:t>
      </w:r>
      <w:r>
        <w:rPr>
          <w:rFonts w:hint="eastAsia" w:cs="宋体"/>
          <w:b/>
          <w:bCs/>
          <w:i w:val="0"/>
          <w:iCs w:val="0"/>
          <w:color w:val="000000"/>
          <w:sz w:val="22"/>
          <w:szCs w:val="22"/>
          <w:u w:val="none"/>
          <w:lang w:val="en-US" w:eastAsia="zh-CN" w:bidi="ar"/>
        </w:rPr>
        <w:t xml:space="preserve">需在投标文件中</w:t>
      </w:r>
      <w:r>
        <w:rPr>
          <w:rFonts w:hint="eastAsia" w:ascii="宋体" w:hAnsi="宋体" w:cs="宋体"/>
          <w:b/>
          <w:bCs/>
          <w:i w:val="0"/>
          <w:iCs w:val="0"/>
          <w:color w:val="000000"/>
          <w:sz w:val="22"/>
          <w:szCs w:val="22"/>
          <w:u w:val="none"/>
          <w:lang w:val="en-US" w:eastAsia="zh-CN" w:bidi="ar"/>
        </w:rPr>
        <w:t xml:space="preserve">提供</w:t>
      </w:r>
      <w:r>
        <w:rPr>
          <w:rFonts w:hint="eastAsia" w:ascii="宋体" w:hAnsi="宋体" w:eastAsia="宋体" w:cs="宋体"/>
          <w:b/>
          <w:bCs/>
          <w:i w:val="0"/>
          <w:iCs w:val="0"/>
          <w:color w:val="000000"/>
          <w:sz w:val="22"/>
          <w:szCs w:val="22"/>
          <w:u w:val="none"/>
          <w:lang w:val="en-US" w:eastAsia="zh-CN" w:bidi="ar"/>
        </w:rPr>
        <w:t xml:space="preserve">证明材料</w:t>
      </w:r>
      <w:r>
        <w:rPr>
          <w:rFonts w:hint="eastAsia" w:cs="宋体"/>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提供与所投产品医疗器械注册证一致的最新原厂中文版技术白皮书</w:t>
      </w:r>
      <w:r>
        <w:rPr>
          <w:rFonts w:hint="eastAsia" w:ascii="宋体" w:hAnsi="宋体" w:cs="宋体"/>
          <w:b/>
          <w:bCs/>
          <w:i w:val="0"/>
          <w:iCs w:val="0"/>
          <w:color w:val="000000"/>
          <w:sz w:val="22"/>
          <w:szCs w:val="22"/>
          <w:u w:val="none"/>
          <w:lang w:val="en-US" w:eastAsia="zh-CN" w:bidi="ar"/>
        </w:rPr>
        <w:t xml:space="preserve">、产品彩页、官网截图或具有CMA标识的</w:t>
      </w:r>
      <w:r>
        <w:rPr>
          <w:rFonts w:hint="eastAsia" w:ascii="宋体" w:hAnsi="宋体" w:eastAsia="宋体" w:cs="宋体"/>
          <w:b/>
          <w:bCs/>
          <w:i w:val="0"/>
          <w:iCs w:val="0"/>
          <w:color w:val="000000"/>
          <w:sz w:val="22"/>
          <w:szCs w:val="22"/>
          <w:u w:val="none"/>
          <w:lang w:val="en-US" w:eastAsia="zh-CN" w:bidi="ar"/>
        </w:rPr>
        <w:t xml:space="preserve">有效检测报告</w:t>
      </w:r>
      <w:r>
        <w:rPr>
          <w:rFonts w:hint="eastAsia" w:cs="宋体"/>
          <w:b/>
          <w:bCs/>
          <w:i w:val="0"/>
          <w:iCs w:val="0"/>
          <w:color w:val="000000"/>
          <w:sz w:val="22"/>
          <w:szCs w:val="22"/>
          <w:u w:val="none"/>
          <w:lang w:val="en-US" w:eastAsia="zh-CN" w:bidi="ar"/>
        </w:rPr>
        <w:t xml:space="preserve">等，招标文件另有规定的，从其规定），否则不予认可。</w:t>
      </w:r>
      <w:r>
        <w:rPr>
          <w:rFonts w:ascii="黑体" w:hAnsi="黑体" w:eastAsia="黑体" w:cs="黑体"/>
          <w:b/>
          <w:bCs/>
          <w:color w:val="000000"/>
          <w:sz w:val="24"/>
          <w:szCs w:val="24"/>
        </w:rPr>
      </w:r>
      <w:r/>
    </w:p>
    <w:p>
      <w:pPr>
        <w:pStyle w:val="928"/>
        <w:ind w:right="0" w:firstLine="420"/>
        <w:keepLines w:val="0"/>
        <w:keepNext w:val="0"/>
        <w:pageBreakBefore w:val="0"/>
        <w:spacing w:line="240" w:lineRule="auto"/>
        <w:widowControl w:val="off"/>
        <w:rPr>
          <w:rFonts w:hint="eastAsia" w:ascii="宋体" w:hAnsi="宋体" w:eastAsia="宋体" w:cs="宋体"/>
          <w:bCs/>
          <w:color w:val="000000"/>
          <w:sz w:val="24"/>
          <w:szCs w:val="24"/>
          <w:highlight w:val="none"/>
        </w:rPr>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Times New Roman" w:eastAsia="宋体" w:cs="宋体"/>
          <w:b/>
          <w:bCs/>
          <w:color w:val="000000"/>
          <w:sz w:val="24"/>
          <w:szCs w:val="24"/>
          <w:highlight w:val="none"/>
          <w:lang w:val="en-US" w:eastAsia="zh-CN"/>
        </w:rPr>
        <w:t xml:space="preserve">2.</w:t>
      </w:r>
      <w:r>
        <w:rPr>
          <w:rFonts w:hint="eastAsia" w:ascii="宋体" w:hAnsi="Times New Roman" w:eastAsia="宋体" w:cs="宋体"/>
          <w:b/>
          <w:bCs/>
          <w:color w:val="000000"/>
          <w:sz w:val="24"/>
          <w:szCs w:val="24"/>
          <w:highlight w:val="none"/>
          <w:lang w:val="zh-CN"/>
        </w:rPr>
        <w:t xml:space="preserve">产品综合</w:t>
      </w:r>
      <w:r>
        <w:rPr>
          <w:rFonts w:hint="eastAsia" w:ascii="宋体" w:hAnsi="Times New Roman" w:cs="宋体"/>
          <w:b/>
          <w:bCs/>
          <w:color w:val="000000"/>
          <w:sz w:val="24"/>
          <w:szCs w:val="24"/>
          <w:highlight w:val="none"/>
          <w:lang w:val="zh-CN"/>
        </w:rPr>
        <w:t xml:space="preserve">性能要求</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r>
      <w:r/>
    </w:p>
    <w:p>
      <w:pPr>
        <w:pStyle w:val="928"/>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（1）产品设计、制造工艺、材质要求：</w:t>
      </w:r>
      <w:r>
        <w:rPr>
          <w:rFonts w:hint="eastAsia" w:ascii="宋体" w:hAnsi="宋体" w:eastAsia="宋体" w:cs="宋体"/>
          <w:b w:val="0"/>
          <w:bCs w:val="0"/>
          <w:color w:val="000000"/>
          <w:sz w:val="24"/>
          <w:szCs w:val="24"/>
          <w:highlight w:val="none"/>
        </w:rPr>
      </w:r>
      <w:r/>
    </w:p>
    <w:p>
      <w:pPr>
        <w:pStyle w:val="928"/>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耐用的材质。投标人根据上述要求在投标文件中提供详细材料，体现所投产品对于上述要求的符合性或优于性。</w:t>
      </w:r>
      <w:r>
        <w:rPr>
          <w:rFonts w:hint="eastAsia" w:ascii="宋体" w:hAnsi="宋体" w:eastAsia="宋体" w:cs="宋体"/>
          <w:b w:val="0"/>
          <w:bCs w:val="0"/>
          <w:color w:val="000000"/>
          <w:sz w:val="24"/>
          <w:szCs w:val="24"/>
          <w:highlight w:val="none"/>
        </w:rPr>
      </w:r>
      <w:r/>
    </w:p>
    <w:p>
      <w:pPr>
        <w:pStyle w:val="928"/>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（2）产品安全性、可控及耐受度要求：</w:t>
      </w:r>
      <w:r>
        <w:rPr>
          <w:rFonts w:hint="eastAsia" w:ascii="宋体" w:hAnsi="宋体" w:eastAsia="宋体" w:cs="宋体"/>
          <w:b w:val="0"/>
          <w:bCs w:val="0"/>
          <w:color w:val="000000"/>
          <w:sz w:val="24"/>
          <w:szCs w:val="24"/>
          <w:highlight w:val="none"/>
        </w:rPr>
      </w:r>
      <w:r/>
    </w:p>
    <w:p>
      <w:pPr>
        <w:pStyle w:val="928"/>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有源医疗设备应符合GB9706.1-2020医用电气设备第1部分：安全通用要求、IEC 60601-1和医疗安全标准的合规性测试要求，设计及功能设置上避免由于环境和操作等外因引起的使用安全问题，确保病人和操作人员的安全；产品技术成熟性能可靠，抗干扰能力强，适应各种应用场景，故障率低，年均年开机率≥95%，使用寿命长，能够满足临床长期使用。投标人根据上述要求在投标文件中提供详细材料，体现所投产品对于上述要求的符合性或优于性。</w:t>
      </w:r>
      <w:r>
        <w:rPr>
          <w:rFonts w:hint="eastAsia" w:ascii="宋体" w:hAnsi="宋体" w:eastAsia="宋体" w:cs="宋体"/>
          <w:b w:val="0"/>
          <w:bCs w:val="0"/>
          <w:color w:val="000000"/>
          <w:sz w:val="24"/>
          <w:szCs w:val="24"/>
          <w:highlight w:val="none"/>
        </w:rPr>
      </w:r>
      <w:r/>
    </w:p>
    <w:p>
      <w:pPr>
        <w:pStyle w:val="928"/>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（3）产品易用性要求：</w:t>
      </w:r>
      <w:r>
        <w:rPr>
          <w:rFonts w:hint="eastAsia" w:ascii="宋体" w:hAnsi="宋体" w:eastAsia="宋体" w:cs="宋体"/>
          <w:b w:val="0"/>
          <w:bCs w:val="0"/>
          <w:color w:val="000000"/>
          <w:sz w:val="24"/>
          <w:szCs w:val="24"/>
          <w:highlight w:val="none"/>
        </w:rPr>
      </w:r>
      <w:r/>
    </w:p>
    <w:p>
      <w:pPr>
        <w:pStyle w:val="928"/>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产品人机交互界面友好，操作流程简洁，功能按键布局合理，参数设置简单，对使用环境无严苛要求，用户经过简单培训后即可使用。投标人根据上述要求在投标文件中提供详细材料，体现所投产品对于上述要求的符合性或优于性。</w:t>
      </w:r>
      <w:r>
        <w:rPr>
          <w:rFonts w:hint="eastAsia" w:ascii="宋体" w:hAnsi="宋体" w:eastAsia="宋体" w:cs="宋体"/>
          <w:b w:val="0"/>
          <w:bCs w:val="0"/>
          <w:color w:val="000000"/>
          <w:sz w:val="24"/>
          <w:szCs w:val="24"/>
          <w:highlight w:val="none"/>
        </w:rPr>
      </w:r>
      <w:r/>
    </w:p>
    <w:p>
      <w:pPr>
        <w:pStyle w:val="928"/>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（4）产品</w:t>
      </w:r>
      <w:r>
        <w:rPr>
          <w:rFonts w:hint="eastAsia" w:ascii="宋体" w:hAnsi="宋体" w:eastAsia="宋体" w:cs="宋体"/>
          <w:b w:val="0"/>
          <w:bCs w:val="0"/>
          <w:color w:val="000000"/>
          <w:sz w:val="24"/>
          <w:szCs w:val="24"/>
          <w:highlight w:val="none"/>
          <w:lang w:val="en-US" w:eastAsia="zh-CN"/>
        </w:rPr>
        <w:t xml:space="preserve">新技术优配度</w:t>
      </w:r>
      <w:r>
        <w:rPr>
          <w:rFonts w:hint="eastAsia" w:ascii="宋体" w:hAnsi="宋体" w:eastAsia="宋体" w:cs="宋体"/>
          <w:b w:val="0"/>
          <w:bCs w:val="0"/>
          <w:color w:val="000000"/>
          <w:sz w:val="24"/>
          <w:szCs w:val="24"/>
          <w:highlight w:val="none"/>
          <w:lang w:val="en-US" w:eastAsia="zh-CN"/>
        </w:rPr>
        <w:t xml:space="preserve">、兼容和扩展性要求：</w:t>
      </w:r>
      <w:r>
        <w:rPr>
          <w:rFonts w:hint="eastAsia" w:ascii="宋体" w:hAnsi="宋体" w:eastAsia="宋体" w:cs="宋体"/>
          <w:b w:val="0"/>
          <w:bCs w:val="0"/>
          <w:color w:val="000000"/>
          <w:sz w:val="24"/>
          <w:szCs w:val="24"/>
          <w:highlight w:val="none"/>
        </w:rPr>
      </w:r>
      <w:r/>
    </w:p>
    <w:p>
      <w:pPr>
        <w:pStyle w:val="928"/>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产品效能应符合国家和行业标准，能满足临床使用需求，所投产品使用的创新和先进技术高于标书技术指标的优先，产品应具有较好的兼容性和扩展性，比如能够接入医院信息系统。投标人根据上述要求在投标文件中提供详细材料，体现所投产品对于上述要求的符合性或优于性。</w:t>
      </w:r>
      <w:r>
        <w:rPr>
          <w:rFonts w:hint="eastAsia" w:ascii="宋体" w:hAnsi="宋体" w:eastAsia="宋体" w:cs="宋体"/>
          <w:b w:val="0"/>
          <w:bCs w:val="0"/>
          <w:color w:val="000000"/>
          <w:sz w:val="24"/>
          <w:szCs w:val="24"/>
          <w:highlight w:val="none"/>
        </w:rPr>
      </w:r>
      <w:r/>
    </w:p>
    <w:p>
      <w:pPr>
        <w:pStyle w:val="928"/>
        <w:ind w:right="0" w:firstLine="420"/>
        <w:keepLines w:val="0"/>
        <w:keepNext w:val="0"/>
        <w:pageBreakBefore w:val="0"/>
        <w:spacing w:line="240" w:lineRule="auto"/>
        <w:widowControl w:val="off"/>
        <w:rPr>
          <w:rFonts w:ascii="宋体" w:hAnsi="宋体" w:eastAsia="宋体" w:cs="宋体"/>
          <w:color w:val="000000"/>
          <w:sz w:val="24"/>
          <w:szCs w:val="24"/>
        </w:rPr>
      </w:pPr>
      <w:r>
        <w:rPr>
          <w:rFonts w:hint="eastAsia" w:ascii="宋体" w:hAnsi="宋体" w:eastAsia="宋体" w:cs="宋体"/>
          <w:b w:val="0"/>
          <w:bCs w:val="0"/>
          <w:color w:val="000000"/>
          <w:sz w:val="24"/>
          <w:szCs w:val="24"/>
          <w:highlight w:val="none"/>
          <w:lang w:val="en-US" w:eastAsia="zh-CN"/>
        </w:rPr>
        <w:t xml:space="preserve">（5）投标人提供的B超设备为2025年1月1日后生产的产品。</w:t>
      </w:r>
      <w:r>
        <w:rPr>
          <w:rFonts w:ascii="宋体" w:hAnsi="宋体" w:eastAsia="宋体" w:cs="宋体"/>
          <w:color w:val="000000"/>
          <w:sz w:val="24"/>
          <w:szCs w:val="24"/>
        </w:rPr>
      </w:r>
      <w:r/>
    </w:p>
    <w:p>
      <w:pPr>
        <w:pStyle w:val="928"/>
        <w:ind w:right="0" w:firstLine="420"/>
        <w:keepLines w:val="0"/>
        <w:keepNext w:val="0"/>
        <w:pageBreakBefore w:val="0"/>
        <w:spacing w:line="240" w:lineRule="auto"/>
        <w:widowControl w:val="off"/>
        <w:rPr>
          <w:rFonts w:hint="eastAsia" w:ascii="宋体" w:hAnsi="宋体" w:eastAsia="宋体" w:cs="Times New Roman"/>
          <w:b w:val="0"/>
          <w:bCs w:val="0"/>
          <w:i w:val="0"/>
          <w:iCs w:val="0"/>
          <w:color w:val="000000"/>
          <w:sz w:val="24"/>
          <w:u w:val="none"/>
        </w:rPr>
        <w:outlineLvl w:val="9"/>
      </w:pPr>
      <w:r>
        <w:rPr>
          <w:rFonts w:hint="eastAsia" w:ascii="宋体" w:hAnsi="宋体" w:eastAsia="宋体" w:cs="Times New Roman"/>
          <w:b w:val="0"/>
          <w:bCs w:val="0"/>
          <w:i w:val="0"/>
          <w:iCs w:val="0"/>
          <w:color w:val="000000"/>
          <w:sz w:val="24"/>
          <w:u w:val="none"/>
        </w:rPr>
      </w:r>
      <w:r/>
    </w:p>
    <w:p>
      <w:pPr>
        <w:pStyle w:val="928"/>
        <w:ind w:right="0" w:firstLine="420"/>
        <w:keepLines w:val="0"/>
        <w:keepNext w:val="0"/>
        <w:pageBreakBefore w:val="0"/>
        <w:spacing w:line="240"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928"/>
        <w:ind w:right="0" w:firstLine="422"/>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1.报价要求</w:t>
      </w:r>
      <w:r>
        <w:rPr>
          <w:rFonts w:hint="eastAsia" w:ascii="宋体" w:hAnsi="宋体" w:eastAsia="宋体" w:cs="宋体"/>
          <w:b/>
          <w:bCs/>
          <w:color w:val="000000"/>
          <w:sz w:val="24"/>
          <w:szCs w:val="24"/>
          <w:highlight w:val="none"/>
        </w:rPr>
      </w:r>
      <w:r/>
    </w:p>
    <w:p>
      <w:pPr>
        <w:pStyle w:val="928"/>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b w:val="0"/>
          <w:bCs w:val="0"/>
          <w:color w:val="000000"/>
          <w:sz w:val="24"/>
          <w:szCs w:val="24"/>
          <w:highlight w:val="none"/>
        </w:rPr>
      </w:r>
      <w:r/>
    </w:p>
    <w:p>
      <w:pPr>
        <w:pStyle w:val="928"/>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（2）供应商的任何错漏、优惠、竞争性报价不得作为减轻责任、减少服务、增加收费、降低服务质量的理由。</w:t>
      </w:r>
      <w:r>
        <w:rPr>
          <w:rFonts w:hint="eastAsia" w:ascii="宋体" w:hAnsi="宋体" w:eastAsia="宋体" w:cs="宋体"/>
          <w:b w:val="0"/>
          <w:bCs w:val="0"/>
          <w:color w:val="000000"/>
          <w:sz w:val="24"/>
          <w:szCs w:val="24"/>
          <w:highlight w:val="none"/>
        </w:rPr>
      </w:r>
      <w:r/>
    </w:p>
    <w:p>
      <w:pPr>
        <w:pStyle w:val="928"/>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b w:val="0"/>
          <w:bCs w:val="0"/>
          <w:color w:val="000000"/>
          <w:sz w:val="24"/>
          <w:szCs w:val="24"/>
          <w:highlight w:val="none"/>
        </w:rPr>
      </w:r>
      <w:r/>
    </w:p>
    <w:p>
      <w:pPr>
        <w:pStyle w:val="928"/>
        <w:ind w:right="0" w:firstLine="422"/>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2.实施要求</w:t>
      </w:r>
      <w:r>
        <w:rPr>
          <w:rFonts w:hint="eastAsia" w:ascii="宋体" w:hAnsi="宋体" w:eastAsia="宋体" w:cs="宋体"/>
          <w:b/>
          <w:bCs/>
          <w:color w:val="000000"/>
          <w:sz w:val="24"/>
          <w:szCs w:val="24"/>
          <w:highlight w:val="none"/>
        </w:rPr>
      </w:r>
      <w:r/>
    </w:p>
    <w:p>
      <w:pPr>
        <w:pStyle w:val="928"/>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2.1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rPr>
          <w:rFonts w:hint="eastAsia" w:ascii="宋体" w:hAnsi="宋体" w:eastAsia="宋体" w:cs="宋体"/>
          <w:b w:val="0"/>
          <w:bCs w:val="0"/>
          <w:color w:val="000000"/>
          <w:sz w:val="24"/>
          <w:szCs w:val="24"/>
          <w:highlight w:val="none"/>
        </w:rPr>
      </w:r>
      <w:r/>
    </w:p>
    <w:p>
      <w:pPr>
        <w:pStyle w:val="928"/>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2.2本项目由采购人负责监督、管理和协调整个项目的实施工作。投标人在项目实施过程中，按期供货，分发到付款方指定的用户现场机房，并进行货物装卸、安装、调试，直到设备正常运转为止；并按照最终用户要求组织培训，免费培训至用户熟练操作为止。保证在不超过承诺的交货时间内供货和完成售后服务工作。</w:t>
      </w:r>
      <w:r>
        <w:rPr>
          <w:rFonts w:hint="eastAsia" w:ascii="宋体" w:hAnsi="宋体" w:eastAsia="宋体" w:cs="宋体"/>
          <w:b w:val="0"/>
          <w:bCs w:val="0"/>
          <w:color w:val="000000"/>
          <w:sz w:val="24"/>
          <w:szCs w:val="24"/>
          <w:highlight w:val="none"/>
        </w:rPr>
      </w:r>
      <w:r/>
    </w:p>
    <w:p>
      <w:pPr>
        <w:pStyle w:val="928"/>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2.3为使项目培训保质、保量有序实施，投标人在中标后在江苏省内设立完善的组织机构，需有足够数量技术人员组成实施团队；须针对本项目成立服务小组，设立项目联系人，指派专人全权处理销售中标设备和服务过程中的一切事宜。</w:t>
      </w:r>
      <w:r>
        <w:rPr>
          <w:rFonts w:hint="eastAsia" w:ascii="宋体" w:hAnsi="宋体" w:eastAsia="宋体" w:cs="宋体"/>
          <w:b w:val="0"/>
          <w:bCs w:val="0"/>
          <w:color w:val="000000"/>
          <w:sz w:val="24"/>
          <w:szCs w:val="24"/>
          <w:highlight w:val="none"/>
        </w:rPr>
      </w:r>
      <w:r/>
    </w:p>
    <w:p>
      <w:pPr>
        <w:pStyle w:val="928"/>
        <w:ind w:right="0" w:firstLine="422"/>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3.项目培训要求</w:t>
      </w:r>
      <w:r>
        <w:rPr>
          <w:rFonts w:hint="eastAsia" w:ascii="宋体" w:hAnsi="宋体" w:eastAsia="宋体" w:cs="宋体"/>
          <w:b/>
          <w:bCs/>
          <w:color w:val="000000"/>
          <w:sz w:val="24"/>
          <w:szCs w:val="24"/>
          <w:highlight w:val="none"/>
        </w:rPr>
      </w:r>
      <w:r/>
    </w:p>
    <w:p>
      <w:pPr>
        <w:pStyle w:val="928"/>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中标供应商供货时应免费向最终用户提供现场技术培训，或根据最终用户要求对所有需要参加培训的人员免费进行上门培训。提供相同机型医院培训名额2人，培训时间不少于一个月。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rFonts w:hint="eastAsia" w:ascii="宋体" w:hAnsi="宋体" w:eastAsia="宋体" w:cs="宋体"/>
          <w:b w:val="0"/>
          <w:bCs w:val="0"/>
          <w:color w:val="000000"/>
          <w:sz w:val="24"/>
          <w:szCs w:val="24"/>
          <w:highlight w:val="none"/>
        </w:rPr>
      </w:r>
      <w:r/>
    </w:p>
    <w:p>
      <w:pPr>
        <w:pStyle w:val="928"/>
        <w:ind w:right="0" w:firstLine="422"/>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4.质保及售后要求</w:t>
      </w:r>
      <w:r>
        <w:rPr>
          <w:rFonts w:hint="eastAsia" w:ascii="宋体" w:hAnsi="宋体" w:eastAsia="宋体" w:cs="宋体"/>
          <w:b/>
          <w:bCs/>
          <w:color w:val="000000"/>
          <w:sz w:val="24"/>
          <w:szCs w:val="24"/>
          <w:highlight w:val="none"/>
        </w:rPr>
      </w:r>
      <w:r/>
    </w:p>
    <w:p>
      <w:pPr>
        <w:pStyle w:val="928"/>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4.1供应商提供的设备应为全新、未使用过的原装合格正品,并且符合国家有关质量技术标准及相关法律、法规规定的要求。中标供应商承诺签订合同前提供制造商出具《产品技术标准》(白皮书)及医疗器械注册证之附件《产品技术要求》，若经核实发现与投标文件不一致，将视为提供虚假材料。设备的质量标准、应用操作培训、售后服务及维修、耗材的供应价格等，按招标文件要求、供应商投标文件承诺及国家规定的相关标准执行。</w:t>
      </w:r>
      <w:r>
        <w:rPr>
          <w:rFonts w:hint="eastAsia" w:ascii="宋体" w:hAnsi="宋体" w:eastAsia="宋体" w:cs="宋体"/>
          <w:b w:val="0"/>
          <w:bCs w:val="0"/>
          <w:color w:val="000000"/>
          <w:sz w:val="24"/>
          <w:szCs w:val="24"/>
          <w:highlight w:val="none"/>
        </w:rPr>
      </w:r>
      <w:r/>
    </w:p>
    <w:p>
      <w:pPr>
        <w:pStyle w:val="928"/>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4.2供应商提供设备整机及所配置的全部第三方产品叁年及以上原厂免费保修。</w:t>
      </w:r>
      <w:r>
        <w:rPr>
          <w:rFonts w:hint="eastAsia" w:ascii="宋体" w:hAnsi="宋体" w:eastAsia="宋体" w:cs="宋体"/>
          <w:b w:val="0"/>
          <w:bCs w:val="0"/>
          <w:color w:val="000000"/>
          <w:sz w:val="24"/>
          <w:szCs w:val="24"/>
          <w:highlight w:val="none"/>
        </w:rPr>
      </w:r>
      <w:r/>
    </w:p>
    <w:p>
      <w:pPr>
        <w:pStyle w:val="928"/>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4.3供应商中标后需提供整体售后服务方案（响应时间，回访巡检方案、故障解决措施、技术人员保障、备品配件价格等）、本地化服务方案（江苏省内各服务网点、维修网点设置情况以及技术人员安排情况）等服务内容。</w:t>
      </w:r>
      <w:r>
        <w:rPr>
          <w:rFonts w:hint="eastAsia" w:ascii="宋体" w:hAnsi="宋体" w:eastAsia="宋体" w:cs="宋体"/>
          <w:b w:val="0"/>
          <w:bCs w:val="0"/>
          <w:color w:val="000000"/>
          <w:sz w:val="24"/>
          <w:szCs w:val="24"/>
          <w:highlight w:val="none"/>
        </w:rPr>
      </w:r>
      <w:r/>
    </w:p>
    <w:p>
      <w:pPr>
        <w:pStyle w:val="928"/>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4.4供应商提供的设备在质保期内因设备本身的质量问题发生故障，供应商应负责免费上门维修。对达不到技术要求者，根据实际情况，采购人可选择按以下办法处理：</w:t>
      </w:r>
      <w:r>
        <w:rPr>
          <w:rFonts w:hint="eastAsia" w:ascii="宋体" w:hAnsi="宋体" w:eastAsia="宋体" w:cs="宋体"/>
          <w:b w:val="0"/>
          <w:bCs w:val="0"/>
          <w:color w:val="000000"/>
          <w:sz w:val="24"/>
          <w:szCs w:val="24"/>
          <w:highlight w:val="none"/>
        </w:rPr>
      </w:r>
      <w:r/>
    </w:p>
    <w:p>
      <w:pPr>
        <w:pStyle w:val="928"/>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（1）更换：由供应商承担所发生的全部费用。</w:t>
      </w:r>
      <w:r>
        <w:rPr>
          <w:rFonts w:hint="eastAsia" w:ascii="宋体" w:hAnsi="宋体" w:eastAsia="宋体" w:cs="宋体"/>
          <w:b w:val="0"/>
          <w:bCs w:val="0"/>
          <w:color w:val="000000"/>
          <w:sz w:val="24"/>
          <w:szCs w:val="24"/>
          <w:highlight w:val="none"/>
        </w:rPr>
      </w:r>
      <w:r/>
    </w:p>
    <w:p>
      <w:pPr>
        <w:pStyle w:val="928"/>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（2）退货：供应商应退还采购人支付的合同款，同时应承担该设备的直接费用（运输、保险、检验、货款利息及银行手续费等）及由此对采购人造成的损失，供应商承担损失金额不超过合同总值的5%。</w:t>
      </w:r>
      <w:r>
        <w:rPr>
          <w:rFonts w:hint="eastAsia" w:ascii="宋体" w:hAnsi="宋体" w:eastAsia="宋体" w:cs="宋体"/>
          <w:b w:val="0"/>
          <w:bCs w:val="0"/>
          <w:color w:val="000000"/>
          <w:sz w:val="24"/>
          <w:szCs w:val="24"/>
          <w:highlight w:val="none"/>
        </w:rPr>
      </w:r>
      <w:r/>
    </w:p>
    <w:p>
      <w:pPr>
        <w:pStyle w:val="928"/>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4.5在质保期内，供应商应对设备出现的质量及安全问题负责处理解决并承担一切费用。</w:t>
      </w:r>
      <w:r>
        <w:rPr>
          <w:rFonts w:hint="eastAsia" w:ascii="宋体" w:hAnsi="宋体" w:eastAsia="宋体" w:cs="宋体"/>
          <w:b w:val="0"/>
          <w:bCs w:val="0"/>
          <w:color w:val="000000"/>
          <w:sz w:val="24"/>
          <w:szCs w:val="24"/>
          <w:highlight w:val="none"/>
        </w:rPr>
      </w:r>
      <w:r/>
    </w:p>
    <w:p>
      <w:pPr>
        <w:pStyle w:val="928"/>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4.6超过质保期的机器设备，维修时只收部件成本费用，不收取工时等杂费，成本费用不得高于投标文件所作的承诺。</w:t>
      </w:r>
      <w:r>
        <w:rPr>
          <w:rFonts w:hint="eastAsia" w:ascii="宋体" w:hAnsi="宋体" w:eastAsia="宋体" w:cs="宋体"/>
          <w:b w:val="0"/>
          <w:bCs w:val="0"/>
          <w:color w:val="000000"/>
          <w:sz w:val="24"/>
          <w:szCs w:val="24"/>
          <w:highlight w:val="none"/>
        </w:rPr>
      </w:r>
      <w:r/>
    </w:p>
    <w:p>
      <w:pPr>
        <w:pStyle w:val="928"/>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4.7为了确保设备正常运行，供应商应提供技术服务热线（7*24小时），负责解答采购人（含采购人确认的设备最终用户单位）在设备使用中遇到的问题，并及时提出解决问题的建议和操作方法；提供7*12小时现场维修和技术支持服务；供应商应当设立投诉专线，接受采购人（含采购人确认的设备最终用户单位）的投诉。</w:t>
      </w:r>
      <w:r>
        <w:rPr>
          <w:rFonts w:hint="eastAsia" w:ascii="宋体" w:hAnsi="宋体" w:eastAsia="宋体" w:cs="宋体"/>
          <w:b w:val="0"/>
          <w:bCs w:val="0"/>
          <w:color w:val="000000"/>
          <w:sz w:val="24"/>
          <w:szCs w:val="24"/>
          <w:highlight w:val="none"/>
        </w:rPr>
      </w:r>
      <w:r/>
    </w:p>
    <w:p>
      <w:pPr>
        <w:pStyle w:val="928"/>
        <w:ind w:right="0" w:firstLine="422"/>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5.调试和验收</w:t>
      </w:r>
      <w:r>
        <w:rPr>
          <w:rFonts w:hint="eastAsia" w:ascii="宋体" w:hAnsi="宋体" w:eastAsia="宋体" w:cs="宋体"/>
          <w:b/>
          <w:bCs/>
          <w:color w:val="000000"/>
          <w:sz w:val="24"/>
          <w:szCs w:val="24"/>
          <w:highlight w:val="none"/>
        </w:rPr>
      </w:r>
      <w:r/>
    </w:p>
    <w:p>
      <w:pPr>
        <w:pStyle w:val="928"/>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5.1设备验收由最终用户单位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供应商应及时解决。不符合招投标文件要求的，将视情况按验收不合格设备进行处置。</w:t>
      </w:r>
      <w:r>
        <w:rPr>
          <w:rFonts w:hint="eastAsia" w:ascii="宋体" w:hAnsi="宋体" w:eastAsia="宋体" w:cs="宋体"/>
          <w:b w:val="0"/>
          <w:bCs w:val="0"/>
          <w:color w:val="000000"/>
          <w:sz w:val="24"/>
          <w:szCs w:val="24"/>
          <w:highlight w:val="none"/>
        </w:rPr>
      </w:r>
      <w:r/>
    </w:p>
    <w:p>
      <w:pPr>
        <w:pStyle w:val="928"/>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5.2供应商交货前应对设备及配件作出全面检查和对验收文件进行整理，并列出清单。供应商交付设备及配件时，必须提交国家规定的关于其质量、价格、使用及售后服务的相关资料和文件，同时必须将本次投标文件关于其质量、服务及相关承诺的复印件、加盖供应商公章的销售发票复印件交与最终用户单位。供应商应向最终用户单位至少提供以下文档：装箱清单，产品合格证明文件、原厂售后服务承诺，易损件和试剂耗材价格（未提供视同质保期内免费提供），中文使用说明书等。</w:t>
      </w:r>
      <w:r>
        <w:rPr>
          <w:rFonts w:hint="eastAsia" w:ascii="宋体" w:hAnsi="宋体" w:eastAsia="宋体" w:cs="宋体"/>
          <w:b w:val="0"/>
          <w:bCs w:val="0"/>
          <w:color w:val="000000"/>
          <w:sz w:val="24"/>
          <w:szCs w:val="24"/>
          <w:highlight w:val="none"/>
        </w:rPr>
      </w:r>
      <w:r/>
    </w:p>
    <w:p>
      <w:pPr>
        <w:pStyle w:val="928"/>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5.3最终用户单位对供应商提供的设备在使用前进行调试时，供应商需负责安装并免费向最终用户单位提供现场技术培训，培训应按照供应商投标文件提供的培训方案实施，并协助最终用户单位一起调试，直到符合技术要求，最终用户单位才做最终验收。</w:t>
      </w:r>
      <w:r>
        <w:rPr>
          <w:rFonts w:hint="eastAsia" w:ascii="宋体" w:hAnsi="宋体" w:eastAsia="宋体" w:cs="宋体"/>
          <w:b w:val="0"/>
          <w:bCs w:val="0"/>
          <w:color w:val="000000"/>
          <w:sz w:val="24"/>
          <w:szCs w:val="24"/>
          <w:highlight w:val="none"/>
        </w:rPr>
      </w:r>
      <w:r/>
    </w:p>
    <w:p>
      <w:pPr>
        <w:pStyle w:val="928"/>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5.4验收时甲乙双方如果就质量问题有争议，可以委托江苏省省级法定检测机构进行检测评定。质量合格的检测费用由采购人承担，质量不合格的，检测费用由供应商承担。</w:t>
      </w:r>
      <w:r>
        <w:rPr>
          <w:rFonts w:hint="eastAsia" w:ascii="宋体" w:hAnsi="宋体" w:eastAsia="宋体" w:cs="宋体"/>
          <w:b w:val="0"/>
          <w:bCs w:val="0"/>
          <w:color w:val="000000"/>
          <w:sz w:val="24"/>
          <w:szCs w:val="24"/>
          <w:highlight w:val="none"/>
        </w:rPr>
      </w:r>
      <w:r/>
    </w:p>
    <w:p>
      <w:pPr>
        <w:pStyle w:val="928"/>
        <w:ind w:right="0" w:firstLine="422"/>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6.包装、发运及运输</w:t>
      </w:r>
      <w:r>
        <w:rPr>
          <w:rFonts w:hint="eastAsia" w:ascii="宋体" w:hAnsi="宋体" w:eastAsia="宋体" w:cs="宋体"/>
          <w:b/>
          <w:bCs/>
          <w:color w:val="000000"/>
          <w:sz w:val="24"/>
          <w:szCs w:val="24"/>
          <w:highlight w:val="none"/>
        </w:rPr>
      </w:r>
      <w:r/>
    </w:p>
    <w:p>
      <w:pPr>
        <w:pStyle w:val="928"/>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6.1供应商应在设备发运前对其进行满足运输距离、防潮、防震、防锈和防破损装卸等要求包装，以保证设备安全运达采购人指定地点。</w:t>
      </w:r>
      <w:r>
        <w:rPr>
          <w:rFonts w:hint="eastAsia" w:ascii="宋体" w:hAnsi="宋体" w:eastAsia="宋体" w:cs="宋体"/>
          <w:b w:val="0"/>
          <w:bCs w:val="0"/>
          <w:color w:val="000000"/>
          <w:sz w:val="24"/>
          <w:szCs w:val="24"/>
          <w:highlight w:val="none"/>
        </w:rPr>
      </w:r>
      <w:r/>
    </w:p>
    <w:p>
      <w:pPr>
        <w:pStyle w:val="928"/>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6.2使用说明书、产品合格证明文件、随配附件和工具以及清单一并附于设备内。</w:t>
      </w:r>
      <w:r>
        <w:rPr>
          <w:rFonts w:hint="eastAsia" w:ascii="宋体" w:hAnsi="宋体" w:eastAsia="宋体" w:cs="宋体"/>
          <w:b w:val="0"/>
          <w:bCs w:val="0"/>
          <w:color w:val="000000"/>
          <w:sz w:val="24"/>
          <w:szCs w:val="24"/>
          <w:highlight w:val="none"/>
        </w:rPr>
      </w:r>
      <w:r/>
    </w:p>
    <w:p>
      <w:pPr>
        <w:pStyle w:val="928"/>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6.3供应商在设备发运手续办理完毕后24小时内或货到最终用户单位48小时前通知最终用户单位，以准备接货。</w:t>
      </w:r>
      <w:r>
        <w:rPr>
          <w:rFonts w:hint="eastAsia" w:ascii="宋体" w:hAnsi="宋体" w:eastAsia="宋体" w:cs="宋体"/>
          <w:b w:val="0"/>
          <w:bCs w:val="0"/>
          <w:color w:val="000000"/>
          <w:sz w:val="24"/>
          <w:szCs w:val="24"/>
          <w:highlight w:val="none"/>
        </w:rPr>
      </w:r>
      <w:r/>
    </w:p>
    <w:p>
      <w:pPr>
        <w:pStyle w:val="928"/>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6.4设备在交付采购人（最终用户单位）前发生的风险均由供应商负责。</w:t>
      </w:r>
      <w:r>
        <w:rPr>
          <w:rFonts w:hint="eastAsia" w:ascii="宋体" w:hAnsi="宋体" w:eastAsia="宋体" w:cs="宋体"/>
          <w:b w:val="0"/>
          <w:bCs w:val="0"/>
          <w:color w:val="000000"/>
          <w:sz w:val="24"/>
          <w:szCs w:val="24"/>
          <w:highlight w:val="none"/>
        </w:rPr>
      </w:r>
      <w:r/>
    </w:p>
    <w:p>
      <w:pPr>
        <w:pStyle w:val="928"/>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6.5供应商在合同约定交付时间内将提供的设备送达采购人指定的地点，安装调试，并验收合格视为交付。</w:t>
      </w:r>
      <w:r>
        <w:rPr>
          <w:rFonts w:hint="eastAsia" w:ascii="宋体" w:hAnsi="宋体" w:eastAsia="宋体" w:cs="宋体"/>
          <w:b w:val="0"/>
          <w:bCs w:val="0"/>
          <w:color w:val="000000"/>
          <w:sz w:val="24"/>
          <w:szCs w:val="24"/>
          <w:highlight w:val="none"/>
        </w:rPr>
      </w:r>
      <w:r/>
    </w:p>
    <w:p>
      <w:pPr>
        <w:pStyle w:val="928"/>
        <w:ind w:right="0" w:firstLine="422"/>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7.付款条件</w:t>
      </w:r>
      <w:r>
        <w:rPr>
          <w:rFonts w:hint="eastAsia" w:ascii="宋体" w:hAnsi="宋体" w:eastAsia="宋体" w:cs="宋体"/>
          <w:b/>
          <w:bCs/>
          <w:color w:val="000000"/>
          <w:sz w:val="24"/>
          <w:szCs w:val="24"/>
          <w:highlight w:val="none"/>
        </w:rPr>
      </w:r>
      <w:r/>
    </w:p>
    <w:p>
      <w:pPr>
        <w:pStyle w:val="928"/>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以第三章合同文本内容为准。</w:t>
      </w:r>
      <w:r>
        <w:rPr>
          <w:rFonts w:hint="eastAsia" w:ascii="宋体" w:hAnsi="宋体" w:eastAsia="宋体" w:cs="宋体"/>
          <w:b w:val="0"/>
          <w:bCs w:val="0"/>
          <w:color w:val="000000"/>
          <w:sz w:val="24"/>
          <w:szCs w:val="24"/>
          <w:highlight w:val="none"/>
        </w:rPr>
      </w:r>
      <w:r/>
    </w:p>
    <w:p>
      <w:pPr>
        <w:pStyle w:val="928"/>
        <w:ind w:right="0" w:firstLine="422"/>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8.交付时间及地点</w:t>
      </w:r>
      <w:r>
        <w:rPr>
          <w:rFonts w:hint="eastAsia" w:ascii="宋体" w:hAnsi="宋体" w:eastAsia="宋体" w:cs="宋体"/>
          <w:b/>
          <w:bCs/>
          <w:color w:val="000000"/>
          <w:sz w:val="24"/>
          <w:szCs w:val="24"/>
          <w:highlight w:val="none"/>
        </w:rPr>
      </w:r>
      <w:r/>
    </w:p>
    <w:p>
      <w:pPr>
        <w:pStyle w:val="928"/>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（1）交付时间：合同签订后30天内交付并完成安装调试及验收等相关工作（指</w:t>
      </w:r>
      <w:r>
        <w:rPr>
          <w:rFonts w:hint="eastAsia" w:ascii="宋体" w:hAnsi="宋体" w:eastAsia="宋体" w:cs="宋体"/>
          <w:b w:val="0"/>
          <w:bCs w:val="0"/>
          <w:color w:val="000000"/>
          <w:sz w:val="24"/>
          <w:szCs w:val="24"/>
          <w:highlight w:val="none"/>
          <w:lang w:val="zh-CN" w:eastAsia="zh-CN"/>
        </w:rPr>
        <w:t xml:space="preserve">供应商在设备运送到采购人各指定地点安装调试完成并经使用验收后，将所有最终用户单位验收报告回执和供应商销售发票递交至采购人</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r>
      <w:r/>
    </w:p>
    <w:p>
      <w:pPr>
        <w:pStyle w:val="928"/>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（2）交付地点：采购人指定地点。</w:t>
      </w:r>
      <w:r>
        <w:rPr>
          <w:rFonts w:hint="eastAsia" w:ascii="宋体" w:hAnsi="宋体" w:eastAsia="宋体" w:cs="宋体"/>
          <w:b w:val="0"/>
          <w:bCs w:val="0"/>
          <w:color w:val="000000"/>
          <w:sz w:val="24"/>
          <w:szCs w:val="24"/>
          <w:highlight w:val="none"/>
        </w:rPr>
      </w:r>
      <w:r/>
    </w:p>
    <w:p>
      <w:pPr>
        <w:pStyle w:val="928"/>
        <w:ind w:right="0" w:firstLine="422"/>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9.履约保证金</w:t>
      </w:r>
      <w:r>
        <w:rPr>
          <w:rFonts w:hint="eastAsia" w:ascii="宋体" w:hAnsi="宋体" w:eastAsia="宋体" w:cs="宋体"/>
          <w:b/>
          <w:bCs/>
          <w:color w:val="000000"/>
          <w:sz w:val="24"/>
          <w:szCs w:val="24"/>
          <w:highlight w:val="none"/>
        </w:rPr>
      </w:r>
      <w:r/>
    </w:p>
    <w:p>
      <w:pPr>
        <w:pStyle w:val="928"/>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以第三章合同文本内容为准。</w:t>
      </w:r>
      <w:r>
        <w:rPr>
          <w:rFonts w:hint="eastAsia" w:ascii="宋体" w:hAnsi="宋体" w:eastAsia="宋体" w:cs="宋体"/>
          <w:b w:val="0"/>
          <w:bCs w:val="0"/>
          <w:color w:val="000000"/>
          <w:sz w:val="24"/>
          <w:szCs w:val="24"/>
          <w:highlight w:val="none"/>
        </w:rPr>
      </w:r>
      <w:r/>
    </w:p>
    <w:p>
      <w:pPr>
        <w:pStyle w:val="928"/>
        <w:ind w:right="0" w:firstLine="422"/>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10.其他要求</w:t>
      </w:r>
      <w:r>
        <w:rPr>
          <w:rFonts w:hint="eastAsia" w:ascii="宋体" w:hAnsi="宋体" w:eastAsia="宋体" w:cs="宋体"/>
          <w:b/>
          <w:bCs/>
          <w:color w:val="000000"/>
          <w:sz w:val="24"/>
          <w:szCs w:val="24"/>
          <w:highlight w:val="none"/>
        </w:rPr>
      </w:r>
      <w:r/>
    </w:p>
    <w:p>
      <w:pPr>
        <w:pStyle w:val="928"/>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 w:val="0"/>
          <w:bCs w:val="0"/>
          <w:color w:val="000000"/>
          <w:sz w:val="24"/>
          <w:szCs w:val="24"/>
          <w:highlight w:val="none"/>
        </w:rPr>
      </w:r>
      <w:r/>
    </w:p>
    <w:p>
      <w:pPr>
        <w:pStyle w:val="928"/>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 w:val="0"/>
          <w:bCs w:val="0"/>
          <w:color w:val="000000"/>
          <w:sz w:val="24"/>
          <w:szCs w:val="24"/>
          <w:highlight w:val="none"/>
        </w:rPr>
      </w:r>
      <w:r/>
    </w:p>
    <w:p>
      <w:pPr>
        <w:pStyle w:val="928"/>
        <w:ind w:right="0" w:firstLine="630"/>
        <w:jc w:val="center"/>
        <w:keepLines w:val="0"/>
        <w:keepNext w:val="0"/>
        <w:pageBreakBefore w:val="0"/>
        <w:spacing w:line="240" w:lineRule="auto"/>
        <w:rPr>
          <w:rFonts w:hint="eastAsia" w:ascii="黑体" w:hAnsi="黑体" w:eastAsia="黑体" w:cs="黑体"/>
          <w:b w:val="0"/>
          <w:bCs w:val="0"/>
          <w:color w:val="000000"/>
          <w:sz w:val="24"/>
          <w:szCs w:val="24"/>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黑体" w:hAnsi="黑体" w:eastAsia="黑体" w:cs="黑体"/>
          <w:b w:val="0"/>
          <w:bCs w:val="0"/>
          <w:color w:val="000000"/>
          <w:sz w:val="24"/>
          <w:szCs w:val="24"/>
        </w:rPr>
      </w:r>
      <w:r/>
    </w:p>
    <w:p>
      <w:pPr>
        <w:pStyle w:val="928"/>
        <w:ind w:right="0" w:firstLine="420"/>
        <w:keepLines w:val="0"/>
        <w:keepNext w:val="0"/>
        <w:pageBreakBefore w:val="0"/>
        <w:spacing w:line="240" w:lineRule="auto"/>
        <w:widowControl w:val="off"/>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rPr>
      </w:r>
      <w:r/>
    </w:p>
    <w:p>
      <w:pPr>
        <w:pStyle w:val="928"/>
        <w:ind w:right="0" w:firstLine="42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评标结果按评审后得分由高到低顺序排列。得分相同的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2.技术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中标候选人。</w:t>
      </w:r>
      <w:r>
        <w:rPr>
          <w:rFonts w:hint="eastAsia" w:ascii="宋体" w:hAnsi="宋体" w:eastAsia="宋体" w:cs="宋体"/>
          <w:color w:val="000000"/>
          <w:sz w:val="24"/>
          <w:szCs w:val="24"/>
        </w:rPr>
      </w:r>
      <w:r/>
    </w:p>
    <w:p>
      <w:pPr>
        <w:pStyle w:val="928"/>
        <w:ind w:right="0" w:firstLine="42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color w:val="000000"/>
          <w:sz w:val="24"/>
          <w:szCs w:val="24"/>
          <w:lang w:val="en-US" w:eastAsia="zh-CN"/>
        </w:rPr>
        <w:t xml:space="preserve">获得中标人推荐资格</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p>
      <w:pPr>
        <w:pStyle w:val="928"/>
        <w:ind w:right="0" w:firstLine="42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rPr>
      </w:r>
      <w:r/>
    </w:p>
    <w:p>
      <w:pPr>
        <w:pStyle w:val="928"/>
        <w:ind w:right="0" w:firstLine="420"/>
        <w:keepLines w:val="0"/>
        <w:keepNext w:val="0"/>
        <w:pageBreakBefore w:val="0"/>
        <w:spacing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rPr>
      </w:r>
      <w:r/>
    </w:p>
    <w:p>
      <w:pPr>
        <w:pStyle w:val="928"/>
        <w:ind w:firstLine="420"/>
        <w:rPr>
          <w:rFonts w:hint="eastAsia" w:ascii="宋体" w:hAnsi="宋体" w:eastAsia="宋体" w:cs="Times New Roman"/>
          <w:i w:val="0"/>
          <w:iCs w:val="0"/>
          <w:caps w:val="0"/>
          <w:color w:val="000000"/>
          <w:spacing w:val="0"/>
          <w:sz w:val="24"/>
          <w:szCs w:val="24"/>
          <w:shd w:val="clear" w:color="auto" w:fill="auto"/>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i w:val="0"/>
          <w:iCs w:val="0"/>
          <w:caps w:val="0"/>
          <w:color w:val="000000"/>
          <w:spacing w:val="0"/>
          <w:sz w:val="24"/>
          <w:szCs w:val="24"/>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shd w:val="clear" w:color="auto" w:fill="auto"/>
        </w:rPr>
      </w:r>
      <w:r/>
    </w:p>
    <w:p>
      <w:pPr>
        <w:pStyle w:val="928"/>
        <w:ind w:firstLine="420"/>
        <w:rPr>
          <w:rFonts w:hint="eastAsia" w:ascii="宋体" w:hAnsi="宋体" w:eastAsia="宋体" w:cs="Times New Roman"/>
          <w:b/>
          <w:bCs/>
          <w:color w:val="000000"/>
          <w:sz w:val="24"/>
          <w:szCs w:val="24"/>
          <w:lang w:val="en-US" w:eastAsia="zh-CN"/>
        </w:rPr>
      </w:pPr>
      <w:r>
        <w:rPr>
          <w:rFonts w:hint="eastAsia" w:ascii="宋体" w:hAnsi="宋体" w:eastAsia="宋体" w:cs="Times New Roman"/>
          <w:i w:val="0"/>
          <w:iCs w:val="0"/>
          <w:caps w:val="0"/>
          <w:color w:val="000000"/>
          <w:spacing w:val="0"/>
          <w:sz w:val="24"/>
          <w:szCs w:val="24"/>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shd w:val="clear" w:color="auto" w:fill="auto"/>
        </w:rPr>
        <w:t xml:space="preserve">以上时，</w:t>
      </w:r>
      <w:r>
        <w:rPr>
          <w:rFonts w:hint="eastAsia" w:ascii="宋体" w:hAnsi="宋体" w:eastAsia="宋体" w:cs="Times New Roman"/>
          <w:b/>
          <w:bCs/>
          <w:i w:val="0"/>
          <w:iCs w:val="0"/>
          <w:caps w:val="0"/>
          <w:color w:val="000000"/>
          <w:spacing w:val="0"/>
          <w:sz w:val="24"/>
          <w:szCs w:val="24"/>
          <w:shd w:val="clear" w:color="auto" w:fill="auto"/>
        </w:rPr>
        <w:t xml:space="preserve">且供应商在投标（响应）文件中对此作出承诺的</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t xml:space="preserve">按照采购文件要求在《投标分项报价表》中作出承诺</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i w:val="0"/>
          <w:iCs w:val="0"/>
          <w:caps w:val="0"/>
          <w:color w:val="000000"/>
          <w:spacing w:val="0"/>
          <w:sz w:val="24"/>
          <w:szCs w:val="24"/>
          <w:shd w:val="clear" w:color="auto" w:fill="auto"/>
        </w:rPr>
        <w:t xml:space="preserve">，</w:t>
      </w:r>
      <w:r>
        <w:rPr>
          <w:rFonts w:hint="eastAsia" w:ascii="宋体" w:hAnsi="宋体" w:eastAsia="宋体" w:cs="Times New Roman"/>
          <w:i w:val="0"/>
          <w:iCs w:val="0"/>
          <w:caps w:val="0"/>
          <w:color w:val="000000"/>
          <w:spacing w:val="0"/>
          <w:sz w:val="24"/>
          <w:szCs w:val="24"/>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r>
      <w:r/>
    </w:p>
    <w:p>
      <w:pPr>
        <w:pStyle w:val="928"/>
        <w:ind w:right="0" w:firstLine="420"/>
        <w:keepLines w:val="0"/>
        <w:keepNext w:val="0"/>
        <w:pageBreakBefore w:val="0"/>
        <w:spacing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3.供应商需按照采购文件要求提供《关于符合本国产品标准的声明函》（以下简称《声明函》），如不提供将不享受本国产品价格评审优惠。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rPr>
      </w:r>
      <w:r/>
    </w:p>
    <w:p>
      <w:pPr>
        <w:pStyle w:val="928"/>
        <w:ind w:right="0" w:firstLine="420"/>
        <w:keepLines w:val="0"/>
        <w:keepNext w:val="0"/>
        <w:pageBreakBefore w:val="0"/>
        <w:spacing w:line="240" w:lineRule="auto"/>
        <w:widowControl/>
        <w:rPr>
          <w:rFonts w:hint="eastAsia" w:ascii="宋体" w:hAnsi="宋体" w:eastAsia="宋体" w:cs="宋体"/>
          <w:b/>
          <w:bCs/>
          <w:color w:val="000000"/>
          <w:sz w:val="24"/>
          <w:szCs w:val="24"/>
          <w:highlight w:val="none"/>
          <w:u w:val="none"/>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b/>
          <w:bCs/>
          <w:color w:val="000000"/>
          <w:sz w:val="24"/>
          <w:szCs w:val="24"/>
          <w:lang w:val="en-US" w:eastAsia="zh-CN"/>
        </w:rPr>
        <w:t xml:space="preserve">.</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00"/>
          <w:sz w:val="24"/>
          <w:szCs w:val="24"/>
          <w:highlight w:val="none"/>
          <w:u w:val="none"/>
        </w:rPr>
      </w:r>
      <w:r/>
    </w:p>
    <w:p>
      <w:pPr>
        <w:pStyle w:val="928"/>
        <w:ind w:right="0" w:firstLine="420"/>
        <w:keepLines w:val="0"/>
        <w:keepNext w:val="0"/>
        <w:pageBreakBefore w:val="0"/>
        <w:spacing w:line="240" w:lineRule="auto"/>
        <w:widowControl w:val="off"/>
        <w:rPr>
          <w:rFonts w:hint="eastAsia" w:ascii="黑体" w:hAnsi="黑体" w:eastAsia="黑体" w:cs="黑体"/>
          <w:b w:val="0"/>
          <w:bCs w:val="0"/>
          <w:color w:val="000000"/>
          <w:sz w:val="24"/>
          <w:szCs w:val="24"/>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rPr>
      </w:r>
      <w:r/>
    </w:p>
    <w:p>
      <w:pPr>
        <w:pStyle w:val="928"/>
        <w:ind w:right="0" w:firstLine="420"/>
        <w:keepLines w:val="0"/>
        <w:keepNext w:val="0"/>
        <w:pageBreakBefore w:val="0"/>
        <w:spacing w:line="240" w:lineRule="auto"/>
        <w:widowControl w:val="off"/>
        <w:rPr>
          <w:rFonts w:hint="eastAsia" w:ascii="宋体" w:hAnsi="宋体" w:eastAsia="宋体" w:cs="Times New Roman"/>
          <w:color w:val="000000"/>
          <w:sz w:val="24"/>
          <w:szCs w:val="24"/>
          <w:highlight w:val="yellow"/>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本项目全部货物制造商为小微企业</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eastAsia="宋体" w:cs="Times New Roman"/>
          <w:b w:val="0"/>
          <w:bCs w:val="0"/>
          <w:color w:val="000000"/>
          <w:sz w:val="24"/>
          <w:szCs w:val="24"/>
          <w:highlight w:val="none"/>
          <w:u w:val="none"/>
          <w:lang w:val="en-US" w:eastAsia="zh-CN"/>
        </w:rPr>
        <w:t xml:space="preserve">10%</w:t>
      </w:r>
      <w:r>
        <w:rPr>
          <w:rFonts w:hint="eastAsia" w:ascii="宋体" w:hAnsi="宋体" w:eastAsia="宋体" w:cs="宋体"/>
          <w:color w:val="000000"/>
          <w:sz w:val="24"/>
          <w:szCs w:val="24"/>
        </w:rPr>
        <w:t xml:space="preserve">的扣除，用扣除后的价格参与评审。</w:t>
      </w:r>
      <w:r>
        <w:rPr>
          <w:rFonts w:hint="eastAsia" w:ascii="宋体" w:hAnsi="宋体" w:eastAsia="宋体" w:cs="Times New Roman"/>
          <w:color w:val="000000"/>
          <w:sz w:val="24"/>
          <w:szCs w:val="24"/>
          <w:highlight w:val="yellow"/>
        </w:rPr>
      </w:r>
      <w:r/>
    </w:p>
    <w:p>
      <w:pPr>
        <w:pStyle w:val="928"/>
        <w:ind w:right="0" w:firstLine="42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残疾人福利单位、监狱企业属于小型、微型企业的，不重复享受</w:t>
      </w:r>
      <w:r>
        <w:rPr>
          <w:rFonts w:hint="eastAsia" w:ascii="宋体" w:hAnsi="宋体" w:eastAsia="宋体" w:cs="宋体"/>
          <w:color w:val="000000"/>
          <w:sz w:val="24"/>
          <w:szCs w:val="24"/>
          <w:lang w:val="en-US" w:eastAsia="zh-CN"/>
        </w:rPr>
        <w:t xml:space="preserve">价格扣除</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28"/>
        <w:ind w:firstLine="480"/>
        <w:keepLines w:val="0"/>
        <w:keepNext w:val="0"/>
        <w:pageBreakBefore w:val="0"/>
        <w:spacing w:line="264" w:lineRule="auto"/>
        <w:widowControl w:val="off"/>
        <w:rPr>
          <w:rFonts w:hint="eastAsia"/>
          <w:color w:val="000000"/>
          <w:sz w:val="24"/>
          <w:szCs w:val="24"/>
        </w:rPr>
      </w:pPr>
      <w:r>
        <w:rPr>
          <w:rFonts w:hint="eastAsia" w:ascii="黑体" w:hAnsi="黑体" w:eastAsia="黑体" w:cs="黑体"/>
          <w:b w:val="0"/>
          <w:bCs w:val="0"/>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color w:val="000000"/>
          <w:sz w:val="24"/>
          <w:szCs w:val="24"/>
        </w:rPr>
      </w:r>
      <w:r/>
    </w:p>
    <w:tbl>
      <w:tblPr>
        <w:tblStyle w:val="1047"/>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928"/>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center"/>
            <w:textDirection w:val="lrTb"/>
            <w:noWrap w:val="false"/>
          </w:tcPr>
          <w:p>
            <w:pPr>
              <w:pStyle w:val="928"/>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center"/>
            <w:textDirection w:val="lrTb"/>
            <w:noWrap w:val="false"/>
          </w:tcPr>
          <w:p>
            <w:pPr>
              <w:pStyle w:val="928"/>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center"/>
            <w:textDirection w:val="lrTb"/>
            <w:noWrap w:val="false"/>
          </w:tcPr>
          <w:p>
            <w:pPr>
              <w:pStyle w:val="928"/>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center"/>
            <w:textDirection w:val="lrTb"/>
            <w:noWrap w:val="false"/>
          </w:tcPr>
          <w:p>
            <w:pPr>
              <w:pStyle w:val="928"/>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928"/>
              <w:ind w:left="114"/>
              <w:keepLines w:val="0"/>
              <w:keepNext w:val="0"/>
              <w:pageBreakBefore w:val="0"/>
              <w:spacing w:before="122"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1.</w:t>
            </w:r>
            <w:r>
              <w:rPr>
                <w:rFonts w:hint="eastAsia" w:ascii="宋体" w:hAnsi="宋体" w:eastAsia="宋体" w:cs="宋体"/>
                <w:b/>
                <w:bCs/>
                <w:color w:val="000000"/>
                <w:spacing w:val="-3"/>
                <w:szCs w:val="21"/>
                <w:highlight w:val="none"/>
              </w:rPr>
              <w:t xml:space="preserve">价</w:t>
            </w:r>
            <w:r>
              <w:rPr>
                <w:rFonts w:hint="eastAsia" w:ascii="宋体" w:hAnsi="宋体" w:eastAsia="宋体" w:cs="宋体"/>
                <w:b/>
                <w:bCs/>
                <w:color w:val="000000"/>
                <w:spacing w:val="-2"/>
                <w:szCs w:val="21"/>
                <w:highlight w:val="none"/>
              </w:rPr>
              <w:t xml:space="preserve">格</w:t>
            </w:r>
            <w:r>
              <w:rPr>
                <w:rFonts w:hint="eastAsia" w:ascii="宋体" w:hAnsi="宋体" w:eastAsia="宋体" w:cs="宋体"/>
                <w:color w:val="000000"/>
                <w:szCs w:val="21"/>
                <w:highlight w:val="none"/>
              </w:rPr>
            </w:r>
            <w:r/>
          </w:p>
        </w:tc>
      </w:tr>
      <w:tr>
        <w:trPr>
          <w:trHeight w:val="105"/>
        </w:trPr>
        <w:tc>
          <w:tcPr>
            <w:tcW w:w="519"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rPr>
              <w:t xml:space="preserve">1</w:t>
            </w:r>
            <w:r>
              <w:rPr>
                <w:rFonts w:hint="eastAsia" w:ascii="宋体" w:hAnsi="宋体" w:eastAsia="宋体" w:cs="宋体"/>
                <w:color w:val="000000"/>
                <w:spacing w:val="-5"/>
                <w:szCs w:val="21"/>
                <w:highlight w:val="none"/>
              </w:rPr>
              <w:t xml:space="preserve">.1</w:t>
            </w:r>
            <w:r>
              <w:rPr>
                <w:rFonts w:hint="eastAsia" w:ascii="宋体" w:hAnsi="宋体" w:eastAsia="宋体" w:cs="宋体"/>
                <w:color w:val="000000"/>
                <w:szCs w:val="21"/>
                <w:highlight w:val="none"/>
              </w:rPr>
            </w:r>
            <w:r/>
          </w:p>
        </w:tc>
        <w:tc>
          <w:tcPr>
            <w:tcW w:w="1179" w:type="dxa"/>
            <w:vAlign w:val="center"/>
            <w:textDirection w:val="lrTb"/>
            <w:noWrap w:val="false"/>
          </w:tcPr>
          <w:p>
            <w:pPr>
              <w:pStyle w:val="928"/>
              <w:jc w:val="left"/>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2"/>
                <w:szCs w:val="21"/>
                <w:highlight w:val="none"/>
              </w:rPr>
              <w:t xml:space="preserve">价格分</w:t>
            </w:r>
            <w:r>
              <w:rPr>
                <w:rFonts w:hint="eastAsia" w:ascii="宋体" w:hAnsi="宋体" w:eastAsia="宋体" w:cs="宋体"/>
                <w:color w:val="000000"/>
                <w:szCs w:val="21"/>
                <w:highlight w:val="none"/>
              </w:rPr>
            </w:r>
            <w:r/>
          </w:p>
        </w:tc>
        <w:tc>
          <w:tcPr>
            <w:tcW w:w="6330" w:type="dxa"/>
            <w:vAlign w:val="center"/>
            <w:textDirection w:val="lrTb"/>
            <w:noWrap w:val="false"/>
          </w:tcPr>
          <w:p>
            <w:pPr>
              <w:pStyle w:val="928"/>
              <w:jc w:val="left"/>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1"/>
                <w:szCs w:val="21"/>
                <w:highlight w:val="none"/>
              </w:rPr>
              <w:t xml:space="preserve">采用低价优先</w:t>
            </w:r>
            <w:r>
              <w:rPr>
                <w:rFonts w:hint="eastAsia" w:ascii="宋体" w:hAnsi="宋体" w:eastAsia="宋体" w:cs="宋体"/>
                <w:color w:val="000000"/>
                <w:szCs w:val="21"/>
                <w:highlight w:val="none"/>
              </w:rPr>
              <w:t xml:space="preserve">法计算</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即满足招标文件要求且投标价格最低的投标</w:t>
            </w:r>
            <w:r>
              <w:rPr>
                <w:rFonts w:hint="eastAsia" w:ascii="宋体" w:hAnsi="宋体" w:eastAsia="宋体" w:cs="宋体"/>
                <w:color w:val="000000"/>
                <w:spacing w:val="1"/>
                <w:szCs w:val="21"/>
                <w:highlight w:val="none"/>
              </w:rPr>
              <w:t xml:space="preserve">报价为评标基准</w:t>
            </w:r>
            <w:r>
              <w:rPr>
                <w:rFonts w:hint="eastAsia" w:ascii="宋体" w:hAnsi="宋体" w:eastAsia="宋体" w:cs="宋体"/>
                <w:color w:val="000000"/>
                <w:szCs w:val="21"/>
                <w:highlight w:val="none"/>
              </w:rPr>
              <w:t xml:space="preserve">价</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其价格分为满分。其他投标人的价格分统一按</w:t>
            </w:r>
            <w:r>
              <w:rPr>
                <w:rFonts w:hint="eastAsia" w:ascii="宋体" w:hAnsi="宋体" w:eastAsia="宋体" w:cs="宋体"/>
                <w:color w:val="000000"/>
                <w:spacing w:val="-1"/>
                <w:szCs w:val="21"/>
                <w:highlight w:val="none"/>
              </w:rPr>
              <w:t xml:space="preserve">照下列公</w:t>
            </w:r>
            <w:r>
              <w:rPr>
                <w:rFonts w:hint="eastAsia" w:ascii="宋体" w:hAnsi="宋体" w:eastAsia="宋体" w:cs="宋体"/>
                <w:color w:val="000000"/>
                <w:szCs w:val="21"/>
                <w:highlight w:val="none"/>
              </w:rPr>
              <w:t xml:space="preserve">式计算：投标报价得分=(评标基准价/投标报价)×</w:t>
            </w:r>
            <w:r>
              <w:rPr>
                <w:rFonts w:hint="eastAsia" w:ascii="宋体" w:hAnsi="宋体" w:eastAsia="宋体" w:cs="宋体"/>
                <w:color w:val="000000"/>
                <w:szCs w:val="21"/>
                <w:highlight w:val="none"/>
                <w:lang w:val="en-US" w:eastAsia="zh-CN"/>
              </w:rPr>
              <w:t xml:space="preserve">价格分值（小数点保留两位）</w:t>
            </w:r>
            <w:r>
              <w:rPr>
                <w:rFonts w:hint="eastAsia" w:ascii="宋体" w:hAnsi="宋体" w:eastAsia="宋体" w:cs="宋体"/>
                <w:color w:val="000000"/>
                <w:szCs w:val="21"/>
                <w:highlight w:val="none"/>
              </w:rPr>
            </w:r>
            <w:r/>
          </w:p>
        </w:tc>
        <w:tc>
          <w:tcPr>
            <w:tcW w:w="647"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r>
            <w:r/>
          </w:p>
        </w:tc>
        <w:tc>
          <w:tcPr>
            <w:tcW w:w="900"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价格分</w:t>
            </w:r>
            <w:r>
              <w:rPr>
                <w:rFonts w:hint="eastAsia" w:ascii="宋体" w:hAnsi="宋体" w:eastAsia="宋体" w:cs="宋体"/>
                <w:color w:val="000000"/>
                <w:szCs w:val="21"/>
                <w:highlight w:val="none"/>
              </w:rPr>
            </w:r>
            <w:r/>
          </w:p>
        </w:tc>
      </w:tr>
      <w:tr>
        <w:trPr>
          <w:trHeight w:val="460"/>
        </w:trPr>
        <w:tc>
          <w:tcPr>
            <w:gridSpan w:val="5"/>
            <w:tcW w:w="9575" w:type="dxa"/>
            <w:vAlign w:val="top"/>
            <w:textDirection w:val="lrTb"/>
            <w:noWrap w:val="false"/>
          </w:tcPr>
          <w:p>
            <w:pPr>
              <w:pStyle w:val="928"/>
              <w:ind w:left="114"/>
              <w:keepLines w:val="0"/>
              <w:keepNext w:val="0"/>
              <w:pageBreakBefore w:val="0"/>
              <w:spacing w:before="123"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2.技术</w:t>
            </w:r>
            <w:r>
              <w:rPr>
                <w:rFonts w:hint="eastAsia" w:ascii="宋体" w:hAnsi="宋体" w:eastAsia="宋体" w:cs="宋体"/>
                <w:color w:val="000000"/>
                <w:szCs w:val="21"/>
                <w:highlight w:val="none"/>
              </w:rPr>
            </w:r>
            <w:r/>
          </w:p>
        </w:tc>
      </w:tr>
      <w:tr>
        <w:trPr>
          <w:trHeight w:val="891"/>
        </w:trPr>
        <w:tc>
          <w:tcPr>
            <w:tcW w:w="519"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928"/>
              <w:jc w:val="left"/>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产品技术参数</w:t>
            </w:r>
            <w:r>
              <w:rPr>
                <w:rFonts w:hint="eastAsia" w:ascii="宋体" w:hAnsi="宋体" w:eastAsia="宋体" w:cs="宋体"/>
                <w:color w:val="000000"/>
                <w:spacing w:val="-2"/>
                <w:szCs w:val="21"/>
                <w:highlight w:val="none"/>
              </w:rPr>
            </w:r>
            <w:r/>
          </w:p>
        </w:tc>
        <w:tc>
          <w:tcPr>
            <w:tcW w:w="6330" w:type="dxa"/>
            <w:vAlign w:val="center"/>
            <w:textDirection w:val="lrTb"/>
            <w:noWrap w:val="false"/>
          </w:tcPr>
          <w:p>
            <w:pPr>
              <w:pStyle w:val="928"/>
              <w:jc w:val="both"/>
              <w:keepLines w:val="0"/>
              <w:keepNext w:val="0"/>
              <w:pageBreakBefore w:val="0"/>
              <w:spacing w:line="264" w:lineRule="auto"/>
              <w:widowControl w:val="off"/>
              <w:rPr>
                <w:rFonts w:hint="eastAsia" w:ascii="宋体" w:hAnsi="宋体" w:eastAsia="宋体" w:cs="宋体"/>
                <w:color w:val="000000"/>
                <w:spacing w:val="1"/>
                <w:szCs w:val="21"/>
                <w:highlight w:val="none"/>
              </w:rPr>
            </w:pPr>
            <w:r>
              <w:rPr>
                <w:rFonts w:hint="eastAsia" w:ascii="宋体" w:hAnsi="宋体" w:eastAsia="宋体" w:cs="宋体"/>
                <w:color w:val="000000"/>
                <w:szCs w:val="21"/>
                <w:highlight w:val="none"/>
                <w:lang w:val="en-US" w:eastAsia="zh-CN"/>
              </w:rPr>
              <w:t xml:space="preserve">产品技术参数全部满足招标要求的得满分，打★指标为必须满足项，如有负偏离将作为无效投标，打▲指标为重要指标（共6项），有1项负偏离扣3分，其余指标（共18项）有1项负偏离扣</w:t>
            </w: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t xml:space="preserve">分。</w:t>
            </w:r>
            <w:r>
              <w:rPr>
                <w:rFonts w:hint="eastAsia" w:ascii="宋体" w:hAnsi="宋体" w:eastAsia="宋体" w:cs="宋体"/>
                <w:color w:val="000000"/>
                <w:spacing w:val="1"/>
                <w:szCs w:val="21"/>
                <w:highlight w:val="none"/>
              </w:rPr>
            </w:r>
            <w:r/>
          </w:p>
        </w:tc>
        <w:tc>
          <w:tcPr>
            <w:tcW w:w="647"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36</w:t>
            </w:r>
            <w:r>
              <w:rPr>
                <w:rFonts w:ascii="宋体" w:hAnsi="宋体" w:eastAsia="宋体" w:cs="宋体"/>
                <w:color w:val="000000"/>
                <w:szCs w:val="21"/>
                <w:highlight w:val="none"/>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lang w:eastAsia="zh-CN"/>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rPr>
            </w:r>
            <w:r/>
          </w:p>
        </w:tc>
      </w:tr>
      <w:tr>
        <w:trPr>
          <w:trHeight w:val="889"/>
        </w:trPr>
        <w:tc>
          <w:tcPr>
            <w:tcW w:w="519"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2.2</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928"/>
              <w:jc w:val="left"/>
              <w:keepLines w:val="0"/>
              <w:keepNext w:val="0"/>
              <w:pageBreakBefore w:val="0"/>
              <w:spacing w:before="68" w:line="264" w:lineRule="auto"/>
              <w:widowControl w:val="off"/>
              <w:rPr>
                <w:rFonts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val="en-US" w:eastAsia="zh-CN"/>
              </w:rPr>
              <w:t xml:space="preserve">产品设计、制造工艺及材质</w:t>
            </w:r>
            <w:r>
              <w:rPr>
                <w:rFonts w:ascii="宋体" w:hAnsi="宋体" w:eastAsia="宋体" w:cs="宋体"/>
                <w:color w:val="000000"/>
                <w:spacing w:val="0"/>
                <w:szCs w:val="21"/>
                <w:highlight w:val="none"/>
              </w:rPr>
            </w:r>
            <w:r/>
          </w:p>
        </w:tc>
        <w:tc>
          <w:tcPr>
            <w:tcW w:w="6330" w:type="dxa"/>
            <w:vAlign w:val="center"/>
            <w:textDirection w:val="lrTb"/>
            <w:noWrap w:val="false"/>
          </w:tcPr>
          <w:p>
            <w:pPr>
              <w:pStyle w:val="1051"/>
              <w:jc w:val="left"/>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ar-SA"/>
              </w:rPr>
              <w:t xml:space="preserve">评委根据投标人提供的</w:t>
            </w:r>
            <w:r>
              <w:rPr>
                <w:rFonts w:hint="eastAsia" w:ascii="宋体" w:hAnsi="宋体" w:eastAsia="宋体" w:cs="宋体"/>
                <w:color w:val="000000"/>
                <w:spacing w:val="0"/>
                <w:szCs w:val="21"/>
                <w:highlight w:val="none"/>
                <w:lang w:val="en-US" w:eastAsia="zh-CN"/>
              </w:rPr>
              <w:t xml:space="preserve">产品设计、制造工艺及材质</w:t>
            </w:r>
            <w:r>
              <w:rPr>
                <w:rFonts w:hint="eastAsia" w:ascii="宋体" w:hAnsi="宋体" w:eastAsia="宋体" w:cs="宋体"/>
                <w:color w:val="000000"/>
                <w:sz w:val="21"/>
                <w:szCs w:val="21"/>
                <w:highlight w:val="none"/>
                <w:lang w:val="zh-CN" w:eastAsia="zh-CN" w:bidi="ar-SA"/>
              </w:rPr>
              <w:t xml:space="preserve">方案</w:t>
            </w:r>
            <w:r>
              <w:rPr>
                <w:rFonts w:hint="eastAsia" w:ascii="宋体" w:hAnsi="宋体" w:eastAsia="宋体" w:cs="宋体"/>
                <w:color w:val="000000"/>
                <w:sz w:val="21"/>
                <w:szCs w:val="21"/>
                <w:highlight w:val="none"/>
                <w:lang w:val="en-US" w:eastAsia="zh-CN" w:bidi="ar-SA"/>
              </w:rPr>
              <w:t xml:space="preserve">综合评分，包含：1.产品设计；2.产品制造工艺；3.产品材质。以上产品设计、产品制造工艺、产品材质每项内容逐条阐述，每项2分，共6分。</w:t>
            </w:r>
            <w:r>
              <w:rPr>
                <w:rFonts w:hint="eastAsia" w:ascii="宋体" w:hAnsi="宋体" w:eastAsia="宋体" w:cs="宋体"/>
                <w:color w:val="000000"/>
                <w:sz w:val="21"/>
                <w:szCs w:val="21"/>
                <w:highlight w:val="none"/>
              </w:rPr>
            </w:r>
            <w:r/>
          </w:p>
          <w:p>
            <w:pPr>
              <w:pStyle w:val="928"/>
              <w:rPr>
                <w:color w:val="000000"/>
                <w:lang w:val="en-US"/>
              </w:rPr>
            </w:pPr>
            <w:r>
              <w:rPr>
                <w:color w:val="000000"/>
                <w:lang w:val="en-US"/>
              </w:rPr>
              <w:t xml:space="preserve">方案内容</w:t>
            </w:r>
            <w:r>
              <w:rPr>
                <w:rFonts w:hint="eastAsia"/>
                <w:color w:val="000000"/>
                <w:sz w:val="21"/>
                <w:szCs w:val="21"/>
                <w:lang w:val="en-US" w:eastAsia="zh-CN" w:bidi="ar-SA"/>
              </w:rPr>
              <w:t xml:space="preserve">详实完整</w:t>
            </w:r>
            <w:r>
              <w:rPr>
                <w:rFonts w:hint="eastAsia"/>
                <w:color w:val="000000"/>
                <w:sz w:val="21"/>
                <w:szCs w:val="21"/>
                <w:lang w:val="en-US" w:bidi="ar-SA"/>
              </w:rPr>
              <w:t xml:space="preserve">，</w:t>
            </w:r>
            <w:r>
              <w:rPr>
                <w:rFonts w:hint="eastAsia"/>
                <w:color w:val="000000"/>
                <w:sz w:val="21"/>
                <w:szCs w:val="21"/>
                <w:lang w:val="en-US" w:eastAsia="zh-CN" w:bidi="ar-SA"/>
              </w:rPr>
              <w:t xml:space="preserve">包含产品的功能、结构、尺寸、配套适配、装配标准、质控工艺、材料使用等，</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928"/>
              <w:jc w:val="both"/>
              <w:keepLines w:val="0"/>
              <w:keepNext w:val="0"/>
              <w:pageBreakBefore w:val="0"/>
              <w:spacing w:line="264" w:lineRule="auto"/>
              <w:widowControl w:val="off"/>
              <w:rPr>
                <w:rFonts w:ascii="宋体" w:hAnsi="宋体" w:eastAsia="宋体" w:cs="宋体"/>
                <w:color w:val="000000"/>
                <w:szCs w:val="21"/>
                <w:highlight w:val="none"/>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ascii="宋体" w:hAnsi="宋体" w:eastAsia="宋体" w:cs="宋体"/>
                <w:color w:val="000000"/>
                <w:szCs w:val="21"/>
                <w:highlight w:val="none"/>
              </w:rPr>
            </w:r>
            <w:r/>
          </w:p>
        </w:tc>
        <w:tc>
          <w:tcPr>
            <w:tcW w:w="647"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主观分</w:t>
            </w:r>
            <w:r>
              <w:rPr>
                <w:rFonts w:hint="eastAsia" w:ascii="宋体" w:hAnsi="宋体" w:eastAsia="宋体" w:cs="宋体"/>
                <w:color w:val="000000"/>
                <w:szCs w:val="21"/>
                <w:highlight w:val="none"/>
              </w:rPr>
            </w:r>
            <w:r/>
          </w:p>
        </w:tc>
      </w:tr>
      <w:tr>
        <w:trPr>
          <w:trHeight w:val="90"/>
        </w:trPr>
        <w:tc>
          <w:tcPr>
            <w:tcW w:w="519"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2.3</w:t>
            </w:r>
            <w:r>
              <w:rPr>
                <w:rFonts w:ascii="宋体" w:hAnsi="宋体" w:eastAsia="宋体" w:cs="宋体"/>
                <w:color w:val="000000"/>
                <w:spacing w:val="-2"/>
                <w:szCs w:val="21"/>
                <w:highlight w:val="none"/>
              </w:rPr>
            </w:r>
            <w:r/>
          </w:p>
        </w:tc>
        <w:tc>
          <w:tcPr>
            <w:tcW w:w="1179" w:type="dxa"/>
            <w:vAlign w:val="center"/>
            <w:textDirection w:val="lrTb"/>
            <w:noWrap w:val="false"/>
          </w:tcPr>
          <w:p>
            <w:pPr>
              <w:pStyle w:val="928"/>
              <w:jc w:val="left"/>
              <w:keepLines w:val="0"/>
              <w:keepNext w:val="0"/>
              <w:pageBreakBefore w:val="0"/>
              <w:spacing w:before="68" w:line="264" w:lineRule="auto"/>
              <w:widowControl w:val="off"/>
              <w:rPr>
                <w:rFonts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val="en-US" w:eastAsia="zh-CN"/>
              </w:rPr>
              <w:t xml:space="preserve">产品安全性、可控耐受度及易用性</w:t>
            </w:r>
            <w:r>
              <w:rPr>
                <w:rFonts w:ascii="宋体" w:hAnsi="宋体" w:eastAsia="宋体" w:cs="宋体"/>
                <w:color w:val="000000"/>
                <w:spacing w:val="0"/>
                <w:szCs w:val="21"/>
                <w:highlight w:val="none"/>
              </w:rPr>
            </w:r>
            <w:r/>
          </w:p>
        </w:tc>
        <w:tc>
          <w:tcPr>
            <w:tcW w:w="6330" w:type="dxa"/>
            <w:vAlign w:val="center"/>
            <w:textDirection w:val="lrTb"/>
            <w:noWrap w:val="false"/>
          </w:tcPr>
          <w:p>
            <w:pPr>
              <w:pStyle w:val="1051"/>
              <w:jc w:val="left"/>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ar-SA"/>
              </w:rPr>
              <w:t xml:space="preserve">评委根据投标人提供的</w:t>
            </w:r>
            <w:r>
              <w:rPr>
                <w:rFonts w:hint="eastAsia" w:ascii="宋体" w:hAnsi="宋体" w:eastAsia="宋体" w:cs="宋体"/>
                <w:color w:val="000000"/>
                <w:spacing w:val="0"/>
                <w:szCs w:val="21"/>
                <w:highlight w:val="none"/>
                <w:lang w:val="en-US" w:eastAsia="zh-CN"/>
              </w:rPr>
              <w:t xml:space="preserve">产品安全性、可控及耐受度及易用性</w:t>
            </w:r>
            <w:r>
              <w:rPr>
                <w:rFonts w:hint="eastAsia" w:ascii="宋体" w:hAnsi="宋体" w:eastAsia="宋体" w:cs="宋体"/>
                <w:color w:val="000000"/>
                <w:sz w:val="21"/>
                <w:szCs w:val="21"/>
                <w:highlight w:val="none"/>
                <w:lang w:val="zh-CN" w:eastAsia="zh-CN" w:bidi="ar-SA"/>
              </w:rPr>
              <w:t xml:space="preserve">方案</w:t>
            </w:r>
            <w:r>
              <w:rPr>
                <w:rFonts w:hint="eastAsia" w:ascii="宋体" w:hAnsi="宋体" w:eastAsia="宋体" w:cs="宋体"/>
                <w:color w:val="000000"/>
                <w:sz w:val="21"/>
                <w:szCs w:val="21"/>
                <w:highlight w:val="none"/>
                <w:lang w:val="en-US" w:eastAsia="zh-CN" w:bidi="ar-SA"/>
              </w:rPr>
              <w:t xml:space="preserve">综合评分，包含：1.产品安全性；2.产品可控及耐受度；3.产品易用性。以上产品安全性、产品可控及耐受度、产品易用性每项内容逐条阐述，每项2分，共6分。</w:t>
            </w:r>
            <w:r>
              <w:rPr>
                <w:rFonts w:hint="eastAsia" w:ascii="宋体" w:hAnsi="宋体" w:eastAsia="宋体" w:cs="宋体"/>
                <w:color w:val="000000"/>
                <w:sz w:val="21"/>
                <w:szCs w:val="21"/>
                <w:highlight w:val="none"/>
              </w:rPr>
            </w:r>
            <w:r/>
          </w:p>
          <w:p>
            <w:pPr>
              <w:pStyle w:val="928"/>
              <w:rPr>
                <w:color w:val="000000"/>
                <w:lang w:val="en-US"/>
              </w:rPr>
            </w:pPr>
            <w:r>
              <w:rPr>
                <w:color w:val="000000"/>
                <w:lang w:val="en-US"/>
              </w:rPr>
              <w:t xml:space="preserve">方案内容</w:t>
            </w:r>
            <w:r>
              <w:rPr>
                <w:rFonts w:hint="eastAsia"/>
                <w:color w:val="000000"/>
                <w:lang w:val="en-US" w:eastAsia="zh-CN"/>
              </w:rPr>
              <w:t xml:space="preserve">明确表述为实现安全性、可控耐受度及易用性采取的技术措施、硬件配置、防护机制、保障手段等</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928"/>
              <w:jc w:val="both"/>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hint="eastAsia" w:ascii="宋体" w:hAnsi="宋体" w:eastAsia="宋体" w:cs="宋体"/>
                <w:color w:val="000000"/>
                <w:szCs w:val="21"/>
                <w:highlight w:val="none"/>
              </w:rPr>
            </w:r>
            <w:r/>
          </w:p>
        </w:tc>
        <w:tc>
          <w:tcPr>
            <w:tcW w:w="647"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 w:val="21"/>
                <w:szCs w:val="21"/>
                <w:highlight w:val="none"/>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主观分</w:t>
            </w:r>
            <w:r>
              <w:rPr>
                <w:rFonts w:hint="eastAsia" w:ascii="宋体" w:hAnsi="宋体" w:eastAsia="宋体" w:cs="宋体"/>
                <w:color w:val="000000"/>
                <w:sz w:val="21"/>
                <w:szCs w:val="21"/>
                <w:highlight w:val="none"/>
              </w:rPr>
            </w:r>
            <w:r/>
          </w:p>
        </w:tc>
      </w:tr>
      <w:tr>
        <w:trPr>
          <w:trHeight w:val="889"/>
        </w:trPr>
        <w:tc>
          <w:tcPr>
            <w:tcW w:w="519"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2.4</w:t>
            </w:r>
            <w:r>
              <w:rPr>
                <w:rFonts w:ascii="宋体" w:hAnsi="宋体" w:eastAsia="宋体" w:cs="宋体"/>
                <w:color w:val="000000"/>
                <w:spacing w:val="-2"/>
                <w:szCs w:val="21"/>
                <w:highlight w:val="none"/>
              </w:rPr>
            </w:r>
            <w:r/>
          </w:p>
        </w:tc>
        <w:tc>
          <w:tcPr>
            <w:tcW w:w="1179" w:type="dxa"/>
            <w:vAlign w:val="center"/>
            <w:textDirection w:val="lrTb"/>
            <w:noWrap w:val="false"/>
          </w:tcPr>
          <w:p>
            <w:pPr>
              <w:pStyle w:val="928"/>
              <w:jc w:val="left"/>
              <w:keepLines w:val="0"/>
              <w:keepNext w:val="0"/>
              <w:pageBreakBefore w:val="0"/>
              <w:spacing w:before="68" w:line="264" w:lineRule="auto"/>
              <w:widowControl w:val="off"/>
              <w:rPr>
                <w:rFonts w:ascii="宋体" w:hAnsi="宋体" w:eastAsia="宋体" w:cs="宋体"/>
                <w:color w:val="000000"/>
                <w:spacing w:val="0"/>
                <w:sz w:val="21"/>
                <w:szCs w:val="21"/>
                <w:highlight w:val="none"/>
              </w:rPr>
            </w:pPr>
            <w:r>
              <w:rPr>
                <w:rFonts w:hint="eastAsia" w:ascii="宋体" w:hAnsi="宋体" w:eastAsia="宋体" w:cs="宋体"/>
                <w:color w:val="000000"/>
                <w:spacing w:val="0"/>
                <w:szCs w:val="21"/>
                <w:highlight w:val="none"/>
                <w:lang w:val="en-US" w:eastAsia="zh-CN"/>
              </w:rPr>
              <w:t xml:space="preserve">产品新技术优配度、兼容性及扩展性</w:t>
            </w:r>
            <w:r>
              <w:rPr>
                <w:rFonts w:ascii="宋体" w:hAnsi="宋体" w:eastAsia="宋体" w:cs="宋体"/>
                <w:color w:val="000000"/>
                <w:spacing w:val="0"/>
                <w:sz w:val="21"/>
                <w:szCs w:val="21"/>
                <w:highlight w:val="none"/>
              </w:rPr>
            </w:r>
            <w:r/>
          </w:p>
        </w:tc>
        <w:tc>
          <w:tcPr>
            <w:tcW w:w="6330" w:type="dxa"/>
            <w:vAlign w:val="center"/>
            <w:textDirection w:val="lrTb"/>
            <w:noWrap w:val="false"/>
          </w:tcPr>
          <w:p>
            <w:pPr>
              <w:pStyle w:val="1051"/>
              <w:jc w:val="left"/>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ar-SA"/>
              </w:rPr>
              <w:t xml:space="preserve">评委根据投标人提供的</w:t>
            </w:r>
            <w:r>
              <w:rPr>
                <w:rFonts w:hint="eastAsia" w:ascii="宋体" w:hAnsi="宋体" w:eastAsia="宋体" w:cs="宋体"/>
                <w:color w:val="000000"/>
                <w:spacing w:val="0"/>
                <w:szCs w:val="21"/>
                <w:highlight w:val="none"/>
                <w:lang w:val="en-US" w:eastAsia="zh-CN"/>
              </w:rPr>
              <w:t xml:space="preserve">产品</w:t>
            </w:r>
            <w:r>
              <w:rPr>
                <w:rFonts w:hint="eastAsia" w:ascii="宋体" w:hAnsi="宋体" w:eastAsia="宋体" w:cs="宋体"/>
                <w:color w:val="000000"/>
                <w:spacing w:val="0"/>
                <w:szCs w:val="21"/>
                <w:highlight w:val="none"/>
                <w:lang w:val="en-US" w:eastAsia="zh-CN"/>
              </w:rPr>
              <w:t xml:space="preserve">新技术优配度</w:t>
            </w:r>
            <w:r>
              <w:rPr>
                <w:rFonts w:hint="eastAsia" w:ascii="宋体" w:hAnsi="宋体" w:eastAsia="宋体" w:cs="宋体"/>
                <w:color w:val="000000"/>
                <w:spacing w:val="0"/>
                <w:szCs w:val="21"/>
                <w:highlight w:val="none"/>
                <w:lang w:val="en-US" w:eastAsia="zh-CN"/>
              </w:rPr>
              <w:t xml:space="preserve">、兼容性及扩展性</w:t>
            </w:r>
            <w:r>
              <w:rPr>
                <w:rFonts w:hint="eastAsia" w:ascii="宋体" w:hAnsi="宋体" w:eastAsia="宋体" w:cs="宋体"/>
                <w:color w:val="000000"/>
                <w:sz w:val="21"/>
                <w:szCs w:val="21"/>
                <w:highlight w:val="none"/>
                <w:lang w:val="zh-CN" w:eastAsia="zh-CN" w:bidi="ar-SA"/>
              </w:rPr>
              <w:t xml:space="preserve">方案</w:t>
            </w:r>
            <w:r>
              <w:rPr>
                <w:rFonts w:hint="eastAsia" w:ascii="宋体" w:hAnsi="宋体" w:eastAsia="宋体" w:cs="宋体"/>
                <w:color w:val="000000"/>
                <w:sz w:val="21"/>
                <w:szCs w:val="21"/>
                <w:highlight w:val="none"/>
                <w:lang w:val="en-US" w:eastAsia="zh-CN" w:bidi="ar-SA"/>
              </w:rPr>
              <w:t xml:space="preserve">综合评分，包含：1.产品</w:t>
            </w:r>
            <w:r>
              <w:rPr>
                <w:rFonts w:hint="eastAsia" w:ascii="宋体" w:hAnsi="宋体" w:eastAsia="宋体" w:cs="宋体"/>
                <w:color w:val="000000"/>
                <w:spacing w:val="0"/>
                <w:szCs w:val="21"/>
                <w:highlight w:val="none"/>
                <w:lang w:val="en-US" w:eastAsia="zh-CN"/>
              </w:rPr>
              <w:t xml:space="preserve">新技术优配度</w:t>
            </w: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zh-CN" w:eastAsia="zh-CN" w:bidi="ar-SA"/>
              </w:rPr>
              <w:t xml:space="preserve">产品兼容性</w:t>
            </w:r>
            <w:r>
              <w:rPr>
                <w:rFonts w:hint="eastAsia" w:cs="宋体"/>
                <w:color w:val="000000"/>
                <w:sz w:val="21"/>
                <w:szCs w:val="21"/>
                <w:highlight w:val="none"/>
                <w:lang w:val="zh-CN" w:eastAsia="zh-CN" w:bidi="ar-SA"/>
              </w:rPr>
              <w:t xml:space="preserve">；</w:t>
            </w:r>
            <w:r>
              <w:rPr>
                <w:rFonts w:hint="eastAsia" w:cs="宋体"/>
                <w:color w:val="000000"/>
                <w:sz w:val="21"/>
                <w:szCs w:val="21"/>
                <w:highlight w:val="none"/>
                <w:lang w:val="en-US" w:eastAsia="zh-CN" w:bidi="ar-SA"/>
              </w:rPr>
              <w:t xml:space="preserve">3.产品扩展性。</w:t>
            </w:r>
            <w:r>
              <w:rPr>
                <w:rFonts w:hint="eastAsia" w:ascii="宋体" w:hAnsi="宋体" w:eastAsia="宋体" w:cs="宋体"/>
                <w:color w:val="000000"/>
                <w:sz w:val="21"/>
                <w:szCs w:val="21"/>
                <w:highlight w:val="none"/>
                <w:lang w:val="en-US" w:eastAsia="zh-CN" w:bidi="ar-SA"/>
              </w:rPr>
              <w:t xml:space="preserve">以上产品先进性、兼容性、扩展性每项内容逐条阐述，每项</w:t>
            </w:r>
            <w:r>
              <w:rPr>
                <w:rFonts w:hint="eastAsia"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分，共</w:t>
            </w:r>
            <w:r>
              <w:rPr>
                <w:rFonts w:hint="eastAsia"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rPr>
            </w:r>
            <w:r/>
          </w:p>
          <w:p>
            <w:pPr>
              <w:pStyle w:val="928"/>
              <w:rPr>
                <w:color w:val="000000"/>
                <w:lang w:val="en-US"/>
              </w:rPr>
            </w:pPr>
            <w:r>
              <w:rPr>
                <w:color w:val="000000"/>
                <w:lang w:val="en-US"/>
              </w:rPr>
              <w:t xml:space="preserve">方案内容</w:t>
            </w:r>
            <w:r>
              <w:rPr>
                <w:rFonts w:hint="eastAsia"/>
                <w:color w:val="000000"/>
                <w:sz w:val="21"/>
                <w:szCs w:val="21"/>
                <w:lang w:val="en-US" w:eastAsia="zh-CN" w:bidi="ar-SA"/>
              </w:rPr>
              <w:t xml:space="preserve">对产品的行业领先硬件配置、前沿成像技术、智能优化算法、降噪技术等</w:t>
            </w:r>
            <w:r>
              <w:rPr>
                <w:rFonts w:hint="eastAsia"/>
                <w:color w:val="000000"/>
                <w:sz w:val="21"/>
                <w:szCs w:val="21"/>
                <w:lang w:val="en-US" w:bidi="ar-SA"/>
              </w:rPr>
              <w:t xml:space="preserve">，</w:t>
            </w:r>
            <w:r>
              <w:rPr>
                <w:rFonts w:hint="eastAsia"/>
                <w:color w:val="000000"/>
                <w:sz w:val="21"/>
                <w:szCs w:val="21"/>
                <w:lang w:val="en-US" w:eastAsia="zh-CN" w:bidi="ar-SA"/>
              </w:rPr>
              <w:t xml:space="preserve">对支持的传输协议、对接方式、数据互通方式等，对后续功能升级、软件拓展、探头拓展、接口预留、业务扩容等均有详细表述，</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928"/>
              <w:jc w:val="both"/>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hint="eastAsia" w:ascii="宋体" w:hAnsi="宋体" w:eastAsia="宋体" w:cs="宋体"/>
                <w:color w:val="000000"/>
                <w:sz w:val="21"/>
                <w:szCs w:val="21"/>
                <w:highlight w:val="none"/>
              </w:rPr>
            </w:r>
            <w:r/>
          </w:p>
        </w:tc>
        <w:tc>
          <w:tcPr>
            <w:tcW w:w="647"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z w:val="21"/>
                <w:szCs w:val="21"/>
                <w:highlight w:val="none"/>
              </w:rPr>
            </w:pP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 w:val="21"/>
                <w:szCs w:val="21"/>
                <w:highlight w:val="none"/>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主观分</w:t>
            </w:r>
            <w:r>
              <w:rPr>
                <w:rFonts w:hint="eastAsia" w:ascii="宋体" w:hAnsi="宋体" w:eastAsia="宋体" w:cs="宋体"/>
                <w:color w:val="000000"/>
                <w:sz w:val="21"/>
                <w:szCs w:val="21"/>
                <w:highlight w:val="none"/>
              </w:rPr>
            </w:r>
            <w:r/>
          </w:p>
        </w:tc>
      </w:tr>
      <w:tr>
        <w:trPr>
          <w:trHeight w:val="472"/>
        </w:trPr>
        <w:tc>
          <w:tcPr>
            <w:gridSpan w:val="5"/>
            <w:tcW w:w="9575" w:type="dxa"/>
            <w:vAlign w:val="center"/>
            <w:textDirection w:val="lrTb"/>
            <w:noWrap w:val="false"/>
          </w:tcPr>
          <w:p>
            <w:pPr>
              <w:pStyle w:val="928"/>
              <w:jc w:val="both"/>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3.服务</w:t>
            </w:r>
            <w:r>
              <w:rPr>
                <w:rFonts w:hint="eastAsia" w:ascii="宋体" w:hAnsi="宋体" w:eastAsia="宋体" w:cs="宋体"/>
                <w:color w:val="000000"/>
                <w:szCs w:val="21"/>
                <w:highlight w:val="none"/>
              </w:rPr>
            </w:r>
            <w:r/>
          </w:p>
        </w:tc>
      </w:tr>
      <w:tr>
        <w:trPr>
          <w:trHeight w:val="1083"/>
        </w:trPr>
        <w:tc>
          <w:tcPr>
            <w:tcW w:w="519"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3.1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928"/>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val="en-US" w:eastAsia="zh-CN"/>
              </w:rPr>
              <w:t xml:space="preserve">项目实施方案</w:t>
            </w:r>
            <w:r>
              <w:rPr>
                <w:rFonts w:hint="eastAsia" w:ascii="宋体" w:hAnsi="宋体" w:eastAsia="宋体" w:cs="宋体"/>
                <w:color w:val="000000"/>
                <w:spacing w:val="0"/>
                <w:szCs w:val="21"/>
                <w:highlight w:val="none"/>
              </w:rPr>
            </w:r>
            <w:r/>
          </w:p>
        </w:tc>
        <w:tc>
          <w:tcPr>
            <w:tcW w:w="6330" w:type="dxa"/>
            <w:vAlign w:val="center"/>
            <w:textDirection w:val="lrTb"/>
            <w:noWrap w:val="false"/>
          </w:tcPr>
          <w:p>
            <w:pPr>
              <w:pStyle w:val="1051"/>
              <w:jc w:val="left"/>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ar-SA"/>
              </w:rPr>
              <w:t xml:space="preserve">评委根据投标人提供的</w:t>
            </w:r>
            <w:r>
              <w:rPr>
                <w:rFonts w:hint="eastAsia" w:ascii="宋体" w:hAnsi="宋体" w:eastAsia="宋体" w:cs="宋体"/>
                <w:color w:val="000000"/>
                <w:spacing w:val="0"/>
                <w:szCs w:val="21"/>
                <w:highlight w:val="none"/>
                <w:lang w:val="en-US" w:eastAsia="zh-CN"/>
              </w:rPr>
              <w:t xml:space="preserve">项目实施</w:t>
            </w:r>
            <w:r>
              <w:rPr>
                <w:rFonts w:hint="eastAsia" w:ascii="宋体" w:hAnsi="宋体" w:eastAsia="宋体" w:cs="宋体"/>
                <w:color w:val="000000"/>
                <w:sz w:val="21"/>
                <w:szCs w:val="21"/>
                <w:highlight w:val="none"/>
                <w:lang w:val="zh-CN" w:eastAsia="zh-CN" w:bidi="ar-SA"/>
              </w:rPr>
              <w:t xml:space="preserve">方案</w:t>
            </w:r>
            <w:r>
              <w:rPr>
                <w:rFonts w:hint="eastAsia" w:ascii="宋体" w:hAnsi="宋体" w:eastAsia="宋体" w:cs="宋体"/>
                <w:color w:val="000000"/>
                <w:sz w:val="21"/>
                <w:szCs w:val="21"/>
                <w:highlight w:val="none"/>
                <w:lang w:val="en-US" w:eastAsia="zh-CN" w:bidi="ar-SA"/>
              </w:rPr>
              <w:t xml:space="preserve">综合评分，包含：1.供货保障方案；2.安装调试方案；3.巡检方案。以上每项内容逐条阐述。</w:t>
            </w:r>
            <w:r>
              <w:rPr>
                <w:rFonts w:hint="eastAsia" w:ascii="宋体" w:hAnsi="宋体" w:eastAsia="宋体" w:cs="宋体"/>
                <w:color w:val="000000"/>
                <w:sz w:val="21"/>
                <w:szCs w:val="21"/>
                <w:highlight w:val="none"/>
              </w:rPr>
            </w:r>
            <w:r/>
          </w:p>
          <w:p>
            <w:pPr>
              <w:pStyle w:val="928"/>
              <w:rPr>
                <w:color w:val="000000"/>
                <w:lang w:val="en-US"/>
              </w:rPr>
            </w:pPr>
            <w:r>
              <w:rPr>
                <w:color w:val="000000"/>
                <w:lang w:val="en-US"/>
              </w:rPr>
              <w:t xml:space="preserve">方案内容</w:t>
            </w:r>
            <w:r>
              <w:rPr>
                <w:rFonts w:hint="eastAsia"/>
                <w:color w:val="000000"/>
                <w:sz w:val="21"/>
                <w:szCs w:val="21"/>
                <w:lang w:val="en-US" w:eastAsia="zh-CN" w:bidi="ar-SA"/>
              </w:rPr>
              <w:t xml:space="preserve">对设备货源保障、供货周期、运输防护、延期保障、场地适配、安装施工、系统部署、联调对接、常态化巡检、设备质控检查、故障排除、性能校准等详细表述</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928"/>
              <w:jc w:val="both"/>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hint="eastAsia" w:ascii="宋体" w:hAnsi="宋体" w:eastAsia="宋体" w:cs="宋体"/>
                <w:color w:val="000000"/>
                <w:sz w:val="21"/>
                <w:szCs w:val="21"/>
                <w:highlight w:val="none"/>
              </w:rPr>
            </w:r>
            <w:r/>
          </w:p>
        </w:tc>
        <w:tc>
          <w:tcPr>
            <w:tcW w:w="647"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 w:val="21"/>
                <w:szCs w:val="21"/>
                <w:highlight w:val="none"/>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rPr>
            </w:pPr>
            <w:r>
              <w:rPr>
                <w:rFonts w:hint="eastAsia" w:ascii="宋体" w:hAnsi="宋体" w:eastAsia="宋体" w:cs="宋体"/>
                <w:color w:val="000000"/>
                <w:szCs w:val="21"/>
                <w:highlight w:val="none"/>
                <w:lang w:val="en-US" w:eastAsia="zh-CN"/>
              </w:rPr>
              <w:t xml:space="preserve">主观分</w:t>
            </w:r>
            <w:r>
              <w:rPr>
                <w:rFonts w:hint="eastAsia" w:ascii="宋体" w:hAnsi="宋体" w:eastAsia="宋体" w:cs="宋体"/>
                <w:color w:val="000000"/>
                <w:spacing w:val="-6"/>
                <w:szCs w:val="21"/>
                <w:highlight w:val="none"/>
              </w:rPr>
            </w:r>
            <w:r/>
          </w:p>
        </w:tc>
      </w:tr>
      <w:tr>
        <w:trPr>
          <w:trHeight w:val="298"/>
        </w:trPr>
        <w:tc>
          <w:tcPr>
            <w:tcW w:w="519"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3.2</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928"/>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val="en-US" w:eastAsia="zh-CN"/>
              </w:rPr>
              <w:t xml:space="preserve">项目培训方案</w:t>
            </w:r>
            <w:r>
              <w:rPr>
                <w:rFonts w:hint="eastAsia" w:ascii="宋体" w:hAnsi="宋体" w:eastAsia="宋体" w:cs="宋体"/>
                <w:color w:val="000000"/>
                <w:spacing w:val="0"/>
                <w:szCs w:val="21"/>
                <w:highlight w:val="none"/>
              </w:rPr>
            </w:r>
            <w:r/>
          </w:p>
        </w:tc>
        <w:tc>
          <w:tcPr>
            <w:tcW w:w="6330" w:type="dxa"/>
            <w:vAlign w:val="center"/>
            <w:textDirection w:val="lrTb"/>
            <w:noWrap w:val="false"/>
          </w:tcPr>
          <w:p>
            <w:pPr>
              <w:pStyle w:val="1051"/>
              <w:jc w:val="left"/>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ar-SA"/>
              </w:rPr>
              <w:t xml:space="preserve">评委根据投标人提供的</w:t>
            </w:r>
            <w:r>
              <w:rPr>
                <w:rFonts w:hint="eastAsia" w:ascii="宋体" w:hAnsi="宋体" w:eastAsia="宋体" w:cs="宋体"/>
                <w:color w:val="000000"/>
                <w:spacing w:val="0"/>
                <w:szCs w:val="21"/>
                <w:highlight w:val="none"/>
                <w:lang w:val="en-US" w:eastAsia="zh-CN"/>
              </w:rPr>
              <w:t xml:space="preserve">项目培训</w:t>
            </w:r>
            <w:r>
              <w:rPr>
                <w:rFonts w:hint="eastAsia" w:ascii="宋体" w:hAnsi="宋体" w:eastAsia="宋体" w:cs="宋体"/>
                <w:color w:val="000000"/>
                <w:sz w:val="21"/>
                <w:szCs w:val="21"/>
                <w:highlight w:val="none"/>
                <w:lang w:val="zh-CN" w:eastAsia="zh-CN" w:bidi="ar-SA"/>
              </w:rPr>
              <w:t xml:space="preserve">方案</w:t>
            </w:r>
            <w:r>
              <w:rPr>
                <w:rFonts w:hint="eastAsia" w:ascii="宋体" w:hAnsi="宋体" w:eastAsia="宋体" w:cs="宋体"/>
                <w:color w:val="000000"/>
                <w:sz w:val="21"/>
                <w:szCs w:val="21"/>
                <w:highlight w:val="none"/>
                <w:lang w:val="en-US" w:eastAsia="zh-CN" w:bidi="ar-SA"/>
              </w:rPr>
              <w:t xml:space="preserve">综合评分，包含：1.培训计划及培训内容；2.培训师资力量；3.培训材料。以上每项内容逐条阐述。</w:t>
            </w:r>
            <w:r>
              <w:rPr>
                <w:rFonts w:hint="eastAsia" w:ascii="宋体" w:hAnsi="宋体" w:eastAsia="宋体" w:cs="宋体"/>
                <w:color w:val="000000"/>
                <w:sz w:val="21"/>
                <w:szCs w:val="21"/>
                <w:highlight w:val="none"/>
              </w:rPr>
            </w:r>
            <w:r/>
          </w:p>
          <w:p>
            <w:pPr>
              <w:pStyle w:val="928"/>
              <w:rPr>
                <w:color w:val="000000"/>
                <w:lang w:val="en-US"/>
              </w:rPr>
            </w:pPr>
            <w:r>
              <w:rPr>
                <w:color w:val="000000"/>
                <w:lang w:val="en-US"/>
              </w:rPr>
              <w:t xml:space="preserve">方案内容</w:t>
            </w:r>
            <w:r>
              <w:rPr>
                <w:rFonts w:hint="eastAsia"/>
                <w:color w:val="000000"/>
                <w:lang w:val="en-US" w:eastAsia="zh-CN"/>
              </w:rPr>
              <w:t xml:space="preserve">对培训流程、周期、分层培训安排、实操内容、师资资质、行业经验、培训课件、操作手册、快速指引、售后指导资料等均详细表述</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928"/>
              <w:jc w:val="both"/>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hint="eastAsia" w:ascii="宋体" w:hAnsi="宋体" w:eastAsia="宋体" w:cs="宋体"/>
                <w:color w:val="000000"/>
                <w:sz w:val="21"/>
                <w:szCs w:val="21"/>
                <w:highlight w:val="none"/>
              </w:rPr>
            </w:r>
            <w:r/>
          </w:p>
        </w:tc>
        <w:tc>
          <w:tcPr>
            <w:tcW w:w="647"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rPr>
            </w:pPr>
            <w:r>
              <w:rPr>
                <w:rFonts w:hint="eastAsia" w:ascii="宋体" w:hAnsi="宋体" w:eastAsia="宋体" w:cs="宋体"/>
                <w:color w:val="000000"/>
                <w:szCs w:val="21"/>
                <w:highlight w:val="none"/>
                <w:lang w:val="en-US" w:eastAsia="zh-CN"/>
              </w:rPr>
              <w:t xml:space="preserve">主观分</w:t>
            </w:r>
            <w:r>
              <w:rPr>
                <w:rFonts w:hint="eastAsia" w:ascii="宋体" w:hAnsi="宋体" w:eastAsia="宋体" w:cs="宋体"/>
                <w:color w:val="000000"/>
                <w:spacing w:val="-6"/>
                <w:szCs w:val="21"/>
                <w:highlight w:val="none"/>
              </w:rPr>
            </w:r>
            <w:r/>
          </w:p>
        </w:tc>
      </w:tr>
      <w:tr>
        <w:trPr>
          <w:trHeight w:val="133"/>
        </w:trPr>
        <w:tc>
          <w:tcPr>
            <w:tcW w:w="519"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3.3</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928"/>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val="en-US" w:eastAsia="zh-CN"/>
              </w:rPr>
              <w:t xml:space="preserve">售后服务方案</w:t>
            </w:r>
            <w:r>
              <w:rPr>
                <w:rFonts w:hint="eastAsia" w:ascii="宋体" w:hAnsi="宋体" w:eastAsia="宋体" w:cs="宋体"/>
                <w:color w:val="000000"/>
                <w:spacing w:val="0"/>
                <w:szCs w:val="21"/>
                <w:highlight w:val="none"/>
              </w:rPr>
            </w:r>
            <w:r/>
          </w:p>
        </w:tc>
        <w:tc>
          <w:tcPr>
            <w:tcW w:w="6330" w:type="dxa"/>
            <w:vAlign w:val="center"/>
            <w:textDirection w:val="lrTb"/>
            <w:noWrap w:val="false"/>
          </w:tcPr>
          <w:p>
            <w:pPr>
              <w:pStyle w:val="1051"/>
              <w:jc w:val="left"/>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评委根据投标人提供的项目售后服务方案综合评分，包含：1.质保期内售后服务（响应时间，回访巡检方案、故障解决措施、技术人员保障、备品配件价格等）；2.本地化服务方案（江苏省内各服务网点、维修网点设置情况以及技术人员安排情况）；3.增值服务方案。以上每项内容逐条阐述。</w:t>
            </w:r>
            <w:r>
              <w:rPr>
                <w:rFonts w:hint="eastAsia" w:ascii="宋体" w:hAnsi="宋体" w:eastAsia="宋体" w:cs="宋体"/>
                <w:color w:val="000000"/>
                <w:sz w:val="21"/>
                <w:szCs w:val="21"/>
                <w:highlight w:val="none"/>
              </w:rPr>
            </w:r>
            <w:r/>
          </w:p>
          <w:p>
            <w:pPr>
              <w:pStyle w:val="928"/>
              <w:rPr>
                <w:color w:val="000000"/>
                <w:lang w:val="en-US"/>
              </w:rPr>
            </w:pPr>
            <w:r>
              <w:rPr>
                <w:color w:val="000000"/>
                <w:lang w:val="en-US"/>
              </w:rPr>
              <w:t xml:space="preserve">方案内容</w:t>
            </w:r>
            <w:r>
              <w:rPr>
                <w:rFonts w:hint="eastAsia"/>
                <w:color w:val="000000"/>
                <w:lang w:val="en-US" w:eastAsia="zh-CN"/>
              </w:rPr>
              <w:t xml:space="preserve">对响</w:t>
            </w:r>
            <w:r>
              <w:rPr>
                <w:rFonts w:hint="eastAsia" w:ascii="Times New Roman" w:hAnsi="Times New Roman" w:eastAsia="宋体" w:cs="Times New Roman"/>
                <w:color w:val="000000"/>
                <w:lang w:val="en-US" w:eastAsia="zh-CN"/>
              </w:rPr>
              <w:t xml:space="preserve">应时间、回访巡检方案、故障解决措施、技术人员保障、备品配件价格等、江苏省内各服务网点、维修网点设置情况以及技术人员安排情况等、延保优惠、季度质控、专项技术支持、数据维护等均详细表述，</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1051"/>
              <w:jc w:val="left"/>
              <w:spacing w:line="264" w:lineRule="auto"/>
              <w:widowControl w:val="off"/>
              <w:rPr>
                <w:rFonts w:hint="eastAsia" w:ascii="宋体" w:hAnsi="宋体" w:eastAsia="宋体" w:cs="宋体"/>
                <w:color w:val="000000"/>
                <w:sz w:val="21"/>
                <w:szCs w:val="21"/>
                <w:highlight w:val="none"/>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hint="eastAsia" w:ascii="宋体" w:hAnsi="宋体" w:eastAsia="宋体" w:cs="宋体"/>
                <w:color w:val="000000"/>
                <w:sz w:val="21"/>
                <w:szCs w:val="21"/>
                <w:highlight w:val="none"/>
              </w:rPr>
            </w:r>
            <w:r/>
          </w:p>
        </w:tc>
        <w:tc>
          <w:tcPr>
            <w:tcW w:w="647"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 w:val="21"/>
                <w:szCs w:val="21"/>
                <w:highlight w:val="none"/>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Cs w:val="21"/>
                <w:highlight w:val="none"/>
              </w:rPr>
            </w:r>
            <w:r/>
          </w:p>
        </w:tc>
      </w:tr>
      <w:tr>
        <w:trPr>
          <w:trHeight w:val="133"/>
        </w:trPr>
        <w:tc>
          <w:tcPr>
            <w:tcW w:w="519"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3.4</w:t>
            </w:r>
            <w:r>
              <w:rPr>
                <w:rFonts w:ascii="宋体" w:hAnsi="宋体" w:eastAsia="宋体" w:cs="宋体"/>
                <w:color w:val="000000"/>
                <w:spacing w:val="-2"/>
                <w:szCs w:val="21"/>
                <w:highlight w:val="none"/>
              </w:rPr>
            </w:r>
            <w:r/>
          </w:p>
        </w:tc>
        <w:tc>
          <w:tcPr>
            <w:tcW w:w="1179" w:type="dxa"/>
            <w:vAlign w:val="center"/>
            <w:textDirection w:val="lrTb"/>
            <w:noWrap w:val="false"/>
          </w:tcPr>
          <w:p>
            <w:pPr>
              <w:pStyle w:val="928"/>
              <w:jc w:val="left"/>
              <w:keepLines w:val="0"/>
              <w:keepNext w:val="0"/>
              <w:pageBreakBefore w:val="0"/>
              <w:spacing w:before="68" w:line="264" w:lineRule="auto"/>
              <w:widowControl w:val="off"/>
              <w:rPr>
                <w:rFonts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val="en-US" w:eastAsia="zh-CN"/>
              </w:rPr>
              <w:t xml:space="preserve">延长质保</w:t>
            </w:r>
            <w:r>
              <w:rPr>
                <w:rFonts w:ascii="宋体" w:hAnsi="宋体" w:eastAsia="宋体" w:cs="宋体"/>
                <w:color w:val="000000"/>
                <w:spacing w:val="0"/>
                <w:szCs w:val="21"/>
                <w:highlight w:val="none"/>
              </w:rPr>
            </w:r>
            <w:r/>
          </w:p>
        </w:tc>
        <w:tc>
          <w:tcPr>
            <w:tcW w:w="6330" w:type="dxa"/>
            <w:vAlign w:val="center"/>
            <w:textDirection w:val="lrTb"/>
            <w:noWrap w:val="false"/>
          </w:tcPr>
          <w:p>
            <w:pPr>
              <w:pStyle w:val="1051"/>
              <w:jc w:val="left"/>
              <w:spacing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投标人承诺在满足招标文件规定的免费质保期基础上，每增加一年免费质保期的得</w:t>
            </w:r>
            <w:r>
              <w:rPr>
                <w:rFonts w:hint="eastAsia"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分，最多得4分，提供承诺书（投标人同时需承诺签订合同前提供所投产品制造商出具的免费质保期承诺函，与承诺的免费质保期一致），格式自拟。</w:t>
            </w:r>
            <w:r>
              <w:rPr>
                <w:rFonts w:ascii="宋体" w:hAnsi="宋体" w:eastAsia="宋体" w:cs="宋体"/>
                <w:color w:val="000000"/>
                <w:sz w:val="21"/>
                <w:szCs w:val="21"/>
                <w:highlight w:val="none"/>
              </w:rPr>
            </w:r>
            <w:r/>
          </w:p>
        </w:tc>
        <w:tc>
          <w:tcPr>
            <w:tcW w:w="647"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4</w:t>
            </w:r>
            <w:r>
              <w:rPr>
                <w:rFonts w:ascii="宋体" w:hAnsi="宋体" w:eastAsia="宋体" w:cs="宋体"/>
                <w:color w:val="000000"/>
                <w:szCs w:val="21"/>
                <w:highlight w:val="none"/>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pacing w:val="-6"/>
                <w:szCs w:val="21"/>
                <w:highlight w:val="none"/>
              </w:rPr>
            </w:pPr>
            <w:r>
              <w:rPr>
                <w:rFonts w:hint="eastAsia" w:ascii="宋体" w:hAnsi="宋体" w:eastAsia="宋体" w:cs="宋体"/>
                <w:color w:val="000000"/>
                <w:spacing w:val="-6"/>
                <w:szCs w:val="21"/>
                <w:highlight w:val="none"/>
                <w:lang w:val="en-US" w:eastAsia="zh-CN"/>
              </w:rPr>
              <w:t xml:space="preserve">客观分</w:t>
            </w:r>
            <w:r>
              <w:rPr>
                <w:rFonts w:ascii="宋体" w:hAnsi="宋体" w:eastAsia="宋体" w:cs="宋体"/>
                <w:color w:val="000000"/>
                <w:spacing w:val="-6"/>
                <w:szCs w:val="21"/>
                <w:highlight w:val="none"/>
              </w:rPr>
            </w:r>
            <w:r/>
          </w:p>
        </w:tc>
      </w:tr>
      <w:tr>
        <w:trPr>
          <w:trHeight w:val="455"/>
        </w:trPr>
        <w:tc>
          <w:tcPr>
            <w:gridSpan w:val="5"/>
            <w:tcW w:w="9575" w:type="dxa"/>
            <w:vAlign w:val="center"/>
            <w:textDirection w:val="lrTb"/>
            <w:noWrap w:val="false"/>
          </w:tcPr>
          <w:p>
            <w:pPr>
              <w:pStyle w:val="928"/>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4.业绩</w:t>
            </w:r>
            <w:r>
              <w:rPr>
                <w:rFonts w:hint="eastAsia" w:ascii="宋体" w:hAnsi="宋体" w:eastAsia="宋体" w:cs="宋体"/>
                <w:color w:val="000000"/>
                <w:szCs w:val="21"/>
                <w:highlight w:val="none"/>
              </w:rPr>
            </w:r>
            <w:r/>
          </w:p>
        </w:tc>
      </w:tr>
      <w:tr>
        <w:trPr>
          <w:trHeight w:val="90"/>
        </w:trPr>
        <w:tc>
          <w:tcPr>
            <w:tcW w:w="519"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4</w:t>
            </w:r>
            <w:r>
              <w:rPr>
                <w:rFonts w:hint="eastAsia" w:ascii="宋体" w:hAnsi="宋体" w:eastAsia="宋体" w:cs="宋体"/>
                <w:color w:val="000000"/>
                <w:spacing w:val="-2"/>
                <w:szCs w:val="21"/>
                <w:highlight w:val="none"/>
              </w:rPr>
              <w:t xml:space="preserve">.1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928"/>
              <w:spacing w:before="69" w:line="264" w:lineRule="auto"/>
              <w:rPr>
                <w:rFonts w:hint="eastAsia" w:eastAsia="宋体"/>
                <w:color w:val="000000"/>
                <w:szCs w:val="21"/>
                <w:highlight w:val="none"/>
              </w:rPr>
            </w:pPr>
            <w:r>
              <w:rPr>
                <w:rFonts w:hint="eastAsia" w:ascii="宋体" w:hAnsi="宋体" w:eastAsia="宋体" w:cs="宋体"/>
                <w:color w:val="000000"/>
                <w:spacing w:val="-1"/>
                <w:szCs w:val="21"/>
                <w:highlight w:val="none"/>
                <w:lang w:val="en-US" w:eastAsia="zh-CN"/>
              </w:rPr>
              <w:t xml:space="preserve">产品业绩</w:t>
            </w:r>
            <w:r>
              <w:rPr>
                <w:rFonts w:hint="eastAsia" w:eastAsia="宋体"/>
                <w:color w:val="000000"/>
                <w:szCs w:val="21"/>
                <w:highlight w:val="none"/>
              </w:rPr>
            </w:r>
            <w:r/>
          </w:p>
        </w:tc>
        <w:tc>
          <w:tcPr>
            <w:tcW w:w="6330" w:type="dxa"/>
            <w:vAlign w:val="center"/>
            <w:textDirection w:val="lrTb"/>
            <w:noWrap w:val="false"/>
          </w:tcPr>
          <w:p>
            <w:pPr>
              <w:pStyle w:val="928"/>
              <w:jc w:val="both"/>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提供202</w:t>
            </w:r>
            <w:r>
              <w:rPr>
                <w:rFonts w:hint="eastAsia" w:ascii="宋体" w:hAnsi="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t xml:space="preserve">年</w:t>
            </w:r>
            <w:r>
              <w:rPr>
                <w:rFonts w:hint="eastAsia" w:ascii="宋体" w:hAnsi="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月1日（含）以来（时间以合同签订时间为准）所投产品（同品牌同型号）业绩，每提供1个得1分，最多得3分。注：需提供有效合同（至少包含合同标的信息、合同盖章页、合同签订时间）、发票和验收报告，材料应清晰可见相应内容，同一个业绩的合同、发票、验收合格报告的用户单位必须一致，否则视为无效业绩。同一用户单位的多个业绩仅视为一个业绩，不重复得分。</w:t>
            </w:r>
            <w:r>
              <w:rPr>
                <w:rFonts w:hint="eastAsia" w:ascii="宋体" w:hAnsi="宋体" w:eastAsia="宋体" w:cs="宋体"/>
                <w:color w:val="000000"/>
                <w:sz w:val="21"/>
                <w:szCs w:val="21"/>
                <w:highlight w:val="none"/>
              </w:rPr>
            </w:r>
            <w:r/>
          </w:p>
          <w:p>
            <w:pPr>
              <w:pStyle w:val="928"/>
              <w:jc w:val="both"/>
              <w:spacing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同时，投标人需提供所投业绩情况说明列表，内容主要包括买方名称、供货机型、合同金额、数量、签订时间、联系人及电话等，采购人将根据此表随机抽查，如有虚假将取消中标人资格。</w:t>
            </w:r>
            <w:r>
              <w:rPr>
                <w:rFonts w:ascii="宋体" w:hAnsi="宋体" w:eastAsia="宋体" w:cs="宋体"/>
                <w:color w:val="000000"/>
                <w:sz w:val="21"/>
                <w:szCs w:val="21"/>
                <w:highlight w:val="none"/>
              </w:rPr>
            </w:r>
            <w:r/>
          </w:p>
        </w:tc>
        <w:tc>
          <w:tcPr>
            <w:tcW w:w="647" w:type="dxa"/>
            <w:vAlign w:val="center"/>
            <w:textDirection w:val="lrTb"/>
            <w:noWrap w:val="false"/>
          </w:tcPr>
          <w:p>
            <w:pPr>
              <w:pStyle w:val="928"/>
              <w:jc w:val="center"/>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 w:val="21"/>
                <w:szCs w:val="21"/>
                <w:highlight w:val="none"/>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rPr>
            </w:r>
            <w:r/>
          </w:p>
        </w:tc>
      </w:tr>
      <w:tr>
        <w:trPr>
          <w:trHeight w:val="464"/>
        </w:trPr>
        <w:tc>
          <w:tcPr>
            <w:tcW w:w="519"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3"/>
                <w:szCs w:val="21"/>
                <w:highlight w:val="none"/>
              </w:rPr>
              <w:t xml:space="preserve">合</w:t>
            </w:r>
            <w:r>
              <w:rPr>
                <w:rFonts w:hint="eastAsia" w:ascii="宋体" w:hAnsi="宋体" w:eastAsia="宋体" w:cs="宋体"/>
                <w:color w:val="000000"/>
                <w:spacing w:val="-2"/>
                <w:szCs w:val="21"/>
                <w:highlight w:val="none"/>
              </w:rPr>
              <w:t xml:space="preserve">计</w:t>
            </w:r>
            <w:r>
              <w:rPr>
                <w:rFonts w:hint="eastAsia" w:ascii="宋体" w:hAnsi="宋体" w:eastAsia="宋体" w:cs="宋体"/>
                <w:color w:val="000000"/>
                <w:szCs w:val="21"/>
                <w:highlight w:val="none"/>
              </w:rPr>
            </w:r>
            <w:r/>
          </w:p>
        </w:tc>
        <w:tc>
          <w:tcPr>
            <w:gridSpan w:val="2"/>
            <w:tcW w:w="7509" w:type="dxa"/>
            <w:vAlign w:val="center"/>
            <w:textDirection w:val="lrTb"/>
            <w:noWrap w:val="false"/>
          </w:tcPr>
          <w:p>
            <w:pPr>
              <w:pStyle w:val="928"/>
              <w:ind w:left="172"/>
              <w:jc w:val="center"/>
              <w:keepLines w:val="0"/>
              <w:keepNext w:val="0"/>
              <w:pageBreakBefore w:val="0"/>
              <w:spacing w:before="123"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r>
            <w:r/>
          </w:p>
        </w:tc>
        <w:tc>
          <w:tcPr>
            <w:gridSpan w:val="2"/>
            <w:tcW w:w="1547"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11"/>
                <w:szCs w:val="21"/>
                <w:highlight w:val="none"/>
              </w:rPr>
              <w:t xml:space="preserve">100分</w:t>
            </w:r>
            <w:r>
              <w:rPr>
                <w:rFonts w:hint="eastAsia" w:ascii="宋体" w:hAnsi="宋体" w:eastAsia="宋体" w:cs="宋体"/>
                <w:color w:val="000000"/>
                <w:szCs w:val="21"/>
                <w:highlight w:val="none"/>
              </w:rPr>
            </w:r>
            <w:r/>
          </w:p>
        </w:tc>
      </w:tr>
    </w:tbl>
    <w:p>
      <w:pPr>
        <w:pStyle w:val="928"/>
        <w:rPr>
          <w:rFonts w:hint="eastAsia" w:ascii="宋体" w:hAnsi="宋体" w:eastAsia="宋体" w:cs="宋体"/>
          <w:b/>
          <w:bCs/>
          <w:color w:val="000000"/>
          <w:sz w:val="24"/>
          <w:szCs w:val="24"/>
          <w:highlight w:val="none"/>
          <w:u w:val="none"/>
          <w:lang w:val="en-US" w:eastAsia="zh-CN"/>
        </w:rPr>
      </w:pPr>
      <w:r/>
      <w:bookmarkEnd w:id="185"/>
      <w:r/>
      <w:bookmarkEnd w:id="186"/>
      <w:r/>
      <w:bookmarkEnd w:id="187"/>
      <w:r/>
      <w:bookmarkEnd w:id="188"/>
      <w:r/>
      <w:bookmarkStart w:id="192" w:name="_Toc49090575"/>
      <w:r/>
      <w:bookmarkStart w:id="193" w:name="_Toc26554093"/>
      <w:r/>
      <w:bookmarkStart w:id="194" w:name="_Toc120614281"/>
      <w:r>
        <w:rPr>
          <w:rFonts w:hint="eastAsia" w:ascii="宋体" w:hAnsi="宋体" w:eastAsia="宋体" w:cs="宋体"/>
          <w:b/>
          <w:bCs/>
          <w:color w:val="000000"/>
          <w:sz w:val="24"/>
          <w:szCs w:val="24"/>
          <w:highlight w:val="none"/>
          <w:u w:val="none"/>
          <w:lang w:val="en-US" w:eastAsia="zh-CN"/>
        </w:rPr>
      </w:r>
      <w:r/>
    </w:p>
    <w:p>
      <w:pPr>
        <w:pStyle w:val="1000"/>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28"/>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1000"/>
        <w:rPr>
          <w:rFonts w:hint="eastAsia"/>
          <w:color w:val="000000"/>
          <w:lang w:val="en-US" w:eastAsia="zh-CN"/>
        </w:rPr>
      </w:pPr>
      <w:r>
        <w:rPr>
          <w:rFonts w:hint="eastAsia"/>
          <w:color w:val="000000"/>
          <w:lang w:val="en-US" w:eastAsia="zh-CN"/>
        </w:rPr>
      </w:r>
      <w:r/>
    </w:p>
    <w:p>
      <w:pPr>
        <w:pStyle w:val="928"/>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28"/>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2"/>
      <w:r/>
      <w:bookmarkEnd w:id="193"/>
      <w:r/>
      <w:bookmarkEnd w:id="194"/>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928"/>
        <w:jc w:val="center"/>
        <w:rPr>
          <w:rFonts w:hint="eastAsia" w:ascii="宋体" w:hAnsi="宋体"/>
          <w:b/>
          <w:color w:val="000000"/>
          <w:sz w:val="72"/>
          <w:szCs w:val="21"/>
        </w:rPr>
      </w:pPr>
      <w:r/>
      <w:bookmarkStart w:id="195" w:name="_Hlt26671244"/>
      <w:r/>
      <w:bookmarkEnd w:id="195"/>
      <w:r/>
      <w:bookmarkStart w:id="196" w:name="_Hlt26955039"/>
      <w:r/>
      <w:bookmarkEnd w:id="196"/>
      <w:r/>
      <w:bookmarkStart w:id="197" w:name="_Toc26554094"/>
      <w:r/>
      <w:bookmarkStart w:id="198" w:name="_Toc49090576"/>
      <w:r/>
      <w:bookmarkStart w:id="199" w:name="_Toc120614282"/>
      <w:r>
        <w:rPr>
          <w:rFonts w:hint="eastAsia" w:ascii="宋体" w:hAnsi="宋体"/>
          <w:b/>
          <w:color w:val="000000"/>
          <w:sz w:val="72"/>
          <w:szCs w:val="21"/>
        </w:rPr>
      </w:r>
      <w:r/>
    </w:p>
    <w:p>
      <w:pPr>
        <w:pStyle w:val="928"/>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28"/>
        <w:jc w:val="center"/>
        <w:rPr>
          <w:rFonts w:hint="eastAsia" w:ascii="宋体" w:hAnsi="宋体"/>
          <w:b/>
          <w:color w:val="000000"/>
          <w:sz w:val="72"/>
          <w:szCs w:val="21"/>
        </w:rPr>
      </w:pPr>
      <w:r>
        <w:rPr>
          <w:rFonts w:hint="eastAsia" w:ascii="宋体" w:hAnsi="宋体"/>
          <w:b/>
          <w:color w:val="000000"/>
          <w:sz w:val="72"/>
          <w:szCs w:val="21"/>
        </w:rPr>
      </w:r>
      <w:r/>
    </w:p>
    <w:p>
      <w:pPr>
        <w:pStyle w:val="928"/>
        <w:jc w:val="center"/>
        <w:rPr>
          <w:rFonts w:hint="eastAsia" w:ascii="宋体" w:hAnsi="宋体"/>
          <w:b/>
          <w:color w:val="000000"/>
          <w:sz w:val="72"/>
          <w:szCs w:val="21"/>
        </w:rPr>
      </w:pPr>
      <w:r>
        <w:rPr>
          <w:rFonts w:hint="eastAsia" w:ascii="宋体" w:hAnsi="宋体"/>
          <w:b/>
          <w:color w:val="000000"/>
          <w:sz w:val="72"/>
          <w:szCs w:val="21"/>
        </w:rPr>
      </w:r>
      <w:r/>
    </w:p>
    <w:p>
      <w:pPr>
        <w:pStyle w:val="928"/>
        <w:jc w:val="center"/>
        <w:rPr>
          <w:rFonts w:hint="eastAsia" w:ascii="宋体" w:hAnsi="宋体"/>
          <w:b/>
          <w:color w:val="000000"/>
          <w:sz w:val="36"/>
          <w:szCs w:val="21"/>
        </w:rPr>
      </w:pPr>
      <w:r>
        <w:rPr>
          <w:rFonts w:hint="eastAsia" w:ascii="宋体" w:hAnsi="宋体"/>
          <w:b/>
          <w:color w:val="000000"/>
          <w:sz w:val="36"/>
          <w:szCs w:val="21"/>
        </w:rPr>
      </w:r>
      <w:r/>
    </w:p>
    <w:p>
      <w:pPr>
        <w:pStyle w:val="928"/>
        <w:jc w:val="center"/>
        <w:rPr>
          <w:rFonts w:hint="eastAsia" w:ascii="宋体" w:hAnsi="宋体"/>
          <w:b/>
          <w:color w:val="000000"/>
          <w:sz w:val="36"/>
          <w:szCs w:val="21"/>
        </w:rPr>
      </w:pPr>
      <w:r>
        <w:rPr>
          <w:rFonts w:hint="eastAsia" w:ascii="宋体" w:hAnsi="宋体"/>
          <w:b/>
          <w:color w:val="000000"/>
          <w:sz w:val="36"/>
          <w:szCs w:val="21"/>
        </w:rPr>
      </w:r>
      <w:r/>
    </w:p>
    <w:p>
      <w:pPr>
        <w:pStyle w:val="928"/>
        <w:jc w:val="center"/>
        <w:rPr>
          <w:rFonts w:hint="eastAsia" w:ascii="宋体" w:hAnsi="宋体"/>
          <w:b/>
          <w:color w:val="000000"/>
          <w:sz w:val="36"/>
          <w:szCs w:val="21"/>
        </w:rPr>
      </w:pPr>
      <w:r>
        <w:rPr>
          <w:rFonts w:hint="eastAsia" w:ascii="宋体" w:hAnsi="宋体"/>
          <w:b/>
          <w:color w:val="000000"/>
          <w:sz w:val="36"/>
          <w:szCs w:val="21"/>
        </w:rPr>
      </w:r>
      <w:r/>
    </w:p>
    <w:p>
      <w:pPr>
        <w:pStyle w:val="928"/>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928"/>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928"/>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928"/>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92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8"/>
        <w:spacing w:line="440" w:lineRule="exact"/>
        <w:rPr>
          <w:rFonts w:ascii="宋体" w:hAnsi="宋体"/>
          <w:color w:val="000000"/>
          <w:szCs w:val="21"/>
        </w:rPr>
      </w:pPr>
      <w:r>
        <w:rPr>
          <w:rFonts w:ascii="宋体" w:hAnsi="宋体"/>
          <w:color w:val="000000"/>
          <w:szCs w:val="21"/>
        </w:rPr>
      </w:r>
      <w:r/>
    </w:p>
    <w:p>
      <w:pPr>
        <w:pStyle w:val="928"/>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89"/>
      <w:r/>
      <w:bookmarkEnd w:id="190"/>
      <w:r/>
      <w:bookmarkEnd w:id="197"/>
      <w:r/>
      <w:bookmarkEnd w:id="198"/>
      <w:r/>
      <w:bookmarkEnd w:id="199"/>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bookmarkStart w:id="200" w:name="_Toc120614284"/>
      <w:r>
        <w:rPr>
          <w:rFonts w:hint="eastAsia" w:ascii="宋体" w:hAnsi="宋体" w:eastAsia="宋体" w:cs="宋体"/>
          <w:b w:val="0"/>
          <w:bCs w:val="0"/>
          <w:i w:val="0"/>
          <w:color w:val="000000"/>
          <w:sz w:val="28"/>
          <w:szCs w:val="28"/>
          <w:u w:val="none"/>
          <w:lang w:val="en-US" w:eastAsia="zh-CN"/>
        </w:rPr>
        <w:t xml:space="preserve">一、供应商信用承诺函</w:t>
      </w:r>
      <w:r>
        <w:rPr>
          <w:rFonts w:hint="eastAsia" w:ascii="宋体" w:hAnsi="宋体" w:eastAsia="宋体" w:cs="宋体"/>
          <w:b w:val="0"/>
          <w:bCs w:val="0"/>
          <w:i w:val="0"/>
          <w:color w:val="000000"/>
          <w:sz w:val="28"/>
          <w:szCs w:val="28"/>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二、满足特定资格要求的证明文件（如有特定资格要求）</w:t>
      </w:r>
      <w:r>
        <w:rPr>
          <w:rFonts w:hint="eastAsia" w:ascii="宋体" w:hAnsi="宋体" w:eastAsia="宋体" w:cs="宋体"/>
          <w:b w:val="0"/>
          <w:bCs w:val="0"/>
          <w:i w:val="0"/>
          <w:color w:val="000000"/>
          <w:sz w:val="28"/>
          <w:szCs w:val="28"/>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三、法人授权书</w:t>
      </w:r>
      <w:r>
        <w:rPr>
          <w:rFonts w:hint="eastAsia" w:ascii="宋体" w:hAnsi="宋体" w:eastAsia="宋体" w:cs="宋体"/>
          <w:b w:val="0"/>
          <w:bCs w:val="0"/>
          <w:i w:val="0"/>
          <w:color w:val="000000"/>
          <w:sz w:val="28"/>
          <w:szCs w:val="28"/>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四、投标函</w:t>
      </w:r>
      <w:r>
        <w:rPr>
          <w:rFonts w:hint="eastAsia" w:ascii="宋体" w:hAnsi="宋体" w:eastAsia="宋体" w:cs="宋体"/>
          <w:b w:val="0"/>
          <w:bCs w:val="0"/>
          <w:i w:val="0"/>
          <w:color w:val="000000"/>
          <w:sz w:val="28"/>
          <w:szCs w:val="28"/>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五、开标一览表</w:t>
      </w:r>
      <w:r>
        <w:rPr>
          <w:rFonts w:hint="eastAsia" w:ascii="宋体" w:hAnsi="宋体" w:eastAsia="宋体" w:cs="宋体"/>
          <w:b w:val="0"/>
          <w:bCs w:val="0"/>
          <w:i w:val="0"/>
          <w:color w:val="000000"/>
          <w:sz w:val="28"/>
          <w:szCs w:val="28"/>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六、核心产品品牌一览表</w:t>
      </w:r>
      <w:r>
        <w:rPr>
          <w:rFonts w:hint="eastAsia" w:ascii="宋体" w:hAnsi="宋体" w:eastAsia="宋体" w:cs="宋体"/>
          <w:b w:val="0"/>
          <w:bCs w:val="0"/>
          <w:i w:val="0"/>
          <w:color w:val="000000"/>
          <w:sz w:val="28"/>
          <w:szCs w:val="28"/>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七、投标分项报价表（如有）</w:t>
      </w:r>
      <w:r>
        <w:rPr>
          <w:rFonts w:hint="eastAsia" w:ascii="宋体" w:hAnsi="宋体" w:eastAsia="宋体" w:cs="宋体"/>
          <w:b w:val="0"/>
          <w:bCs w:val="0"/>
          <w:i w:val="0"/>
          <w:color w:val="000000"/>
          <w:sz w:val="28"/>
          <w:szCs w:val="28"/>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八、技术要求响应及偏离表</w:t>
      </w:r>
      <w:r>
        <w:rPr>
          <w:rFonts w:hint="eastAsia" w:ascii="宋体" w:hAnsi="宋体" w:eastAsia="宋体" w:cs="宋体"/>
          <w:b w:val="0"/>
          <w:bCs w:val="0"/>
          <w:i w:val="0"/>
          <w:color w:val="000000"/>
          <w:sz w:val="28"/>
          <w:szCs w:val="28"/>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九、商务要求响应及偏离表</w:t>
      </w:r>
      <w:r>
        <w:rPr>
          <w:rFonts w:hint="eastAsia" w:ascii="宋体" w:hAnsi="宋体" w:eastAsia="宋体" w:cs="宋体"/>
          <w:b w:val="0"/>
          <w:bCs w:val="0"/>
          <w:i w:val="0"/>
          <w:color w:val="000000"/>
          <w:sz w:val="28"/>
          <w:szCs w:val="28"/>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十、中小企业声明函（如有）</w:t>
      </w:r>
      <w:r>
        <w:rPr>
          <w:rFonts w:hint="eastAsia" w:ascii="宋体" w:hAnsi="宋体" w:eastAsia="宋体" w:cs="宋体"/>
          <w:b w:val="0"/>
          <w:bCs w:val="0"/>
          <w:i w:val="0"/>
          <w:color w:val="000000"/>
          <w:sz w:val="28"/>
          <w:szCs w:val="28"/>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十一、残疾人福利性单位声明函（如有）</w:t>
      </w:r>
      <w:r>
        <w:rPr>
          <w:rFonts w:hint="eastAsia" w:ascii="宋体" w:hAnsi="宋体" w:eastAsia="宋体" w:cs="宋体"/>
          <w:b w:val="0"/>
          <w:bCs w:val="0"/>
          <w:i w:val="0"/>
          <w:color w:val="000000"/>
          <w:sz w:val="28"/>
          <w:szCs w:val="28"/>
          <w:u w:val="none"/>
          <w:lang w:val="en-US" w:eastAsia="zh-CN"/>
        </w:rPr>
      </w:r>
      <w:r/>
    </w:p>
    <w:p>
      <w:pPr>
        <w:pStyle w:val="928"/>
        <w:ind w:firstLine="560"/>
        <w:spacing w:line="600" w:lineRule="exact"/>
        <w:rPr>
          <w:rFonts w:hint="eastAsia" w:ascii="宋体" w:hAnsi="宋体" w:eastAsia="宋体" w:cs="宋体"/>
          <w:color w:val="000000"/>
          <w:sz w:val="28"/>
          <w:szCs w:val="28"/>
          <w:lang w:val="en-US" w:eastAsia="zh-CN"/>
        </w:rPr>
      </w:pPr>
      <w:r>
        <w:rPr>
          <w:rFonts w:hint="eastAsia" w:ascii="宋体" w:hAnsi="宋体" w:eastAsia="宋体" w:cs="宋体"/>
          <w:b w:val="0"/>
          <w:bCs w:val="0"/>
          <w:i w:val="0"/>
          <w:color w:val="000000"/>
          <w:sz w:val="28"/>
          <w:szCs w:val="28"/>
          <w:u w:val="none"/>
          <w:lang w:val="en-US" w:eastAsia="zh-CN"/>
        </w:rPr>
        <w:t xml:space="preserve">十二、关于符合本国产品标准的声明函（如有）</w:t>
      </w:r>
      <w:r>
        <w:rPr>
          <w:rFonts w:hint="eastAsia" w:ascii="宋体" w:hAnsi="宋体" w:eastAsia="宋体" w:cs="宋体"/>
          <w:color w:val="000000"/>
          <w:sz w:val="28"/>
          <w:szCs w:val="28"/>
          <w:lang w:val="en-US" w:eastAsia="zh-CN"/>
        </w:rPr>
      </w:r>
      <w:r/>
    </w:p>
    <w:p>
      <w:pPr>
        <w:pStyle w:val="928"/>
        <w:ind w:firstLine="560"/>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28"/>
        <w:ind w:firstLine="480"/>
        <w:spacing w:line="440" w:lineRule="exact"/>
        <w:rPr>
          <w:rFonts w:ascii="宋体" w:hAnsi="宋体"/>
          <w:color w:val="000000"/>
          <w:sz w:val="24"/>
        </w:rPr>
      </w:pPr>
      <w:r>
        <w:rPr>
          <w:rFonts w:ascii="宋体" w:hAnsi="宋体"/>
          <w:color w:val="000000"/>
          <w:sz w:val="24"/>
        </w:rPr>
      </w:r>
      <w:r/>
    </w:p>
    <w:p>
      <w:pPr>
        <w:pStyle w:val="928"/>
        <w:ind w:firstLine="480"/>
        <w:spacing w:line="440" w:lineRule="exact"/>
        <w:rPr>
          <w:rFonts w:ascii="宋体" w:hAnsi="宋体"/>
          <w:color w:val="000000"/>
          <w:sz w:val="24"/>
        </w:rPr>
      </w:pPr>
      <w:r>
        <w:rPr>
          <w:rFonts w:ascii="宋体" w:hAnsi="宋体"/>
          <w:color w:val="000000"/>
          <w:sz w:val="24"/>
        </w:rPr>
      </w:r>
      <w:r/>
    </w:p>
    <w:p>
      <w:pPr>
        <w:pStyle w:val="928"/>
        <w:ind w:firstLine="480"/>
        <w:spacing w:line="440" w:lineRule="exact"/>
        <w:rPr>
          <w:rFonts w:ascii="宋体" w:hAnsi="宋体"/>
          <w:color w:val="000000"/>
          <w:sz w:val="24"/>
        </w:rPr>
      </w:pPr>
      <w:r>
        <w:rPr>
          <w:rFonts w:ascii="宋体" w:hAnsi="宋体"/>
          <w:color w:val="000000"/>
          <w:sz w:val="24"/>
        </w:rPr>
      </w:r>
      <w:r/>
    </w:p>
    <w:p>
      <w:pPr>
        <w:pStyle w:val="1048"/>
        <w:rPr>
          <w:rFonts w:ascii="宋体" w:hAnsi="宋体"/>
          <w:color w:val="000000"/>
          <w:sz w:val="24"/>
        </w:rPr>
      </w:pPr>
      <w:r>
        <w:rPr>
          <w:rFonts w:ascii="宋体" w:hAnsi="宋体"/>
          <w:color w:val="000000"/>
          <w:sz w:val="24"/>
        </w:rPr>
      </w:r>
      <w:r/>
    </w:p>
    <w:p>
      <w:pPr>
        <w:pStyle w:val="1048"/>
        <w:rPr>
          <w:rFonts w:ascii="宋体" w:hAnsi="宋体"/>
          <w:color w:val="000000"/>
          <w:sz w:val="24"/>
        </w:rPr>
      </w:pPr>
      <w:r>
        <w:rPr>
          <w:rFonts w:ascii="宋体" w:hAnsi="宋体"/>
          <w:color w:val="000000"/>
          <w:sz w:val="24"/>
        </w:rPr>
      </w:r>
      <w:r/>
    </w:p>
    <w:p>
      <w:pPr>
        <w:pStyle w:val="1048"/>
        <w:rPr>
          <w:rFonts w:ascii="宋体" w:hAnsi="宋体"/>
          <w:color w:val="000000"/>
          <w:sz w:val="24"/>
        </w:rPr>
      </w:pPr>
      <w:r>
        <w:rPr>
          <w:rFonts w:ascii="宋体" w:hAnsi="宋体"/>
          <w:color w:val="000000"/>
          <w:sz w:val="24"/>
        </w:rPr>
      </w:r>
      <w:r/>
    </w:p>
    <w:p>
      <w:pPr>
        <w:pStyle w:val="1048"/>
        <w:rPr>
          <w:rFonts w:ascii="宋体" w:hAnsi="宋体"/>
          <w:color w:val="000000"/>
          <w:sz w:val="24"/>
        </w:rPr>
      </w:pPr>
      <w:r>
        <w:rPr>
          <w:rFonts w:ascii="宋体" w:hAnsi="宋体"/>
          <w:color w:val="000000"/>
          <w:sz w:val="24"/>
        </w:rPr>
      </w:r>
      <w:r/>
    </w:p>
    <w:p>
      <w:pPr>
        <w:pStyle w:val="928"/>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928"/>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928"/>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一、供应商信用承诺函</w:t>
      </w:r>
      <w:r>
        <w:rPr>
          <w:rFonts w:hint="eastAsia" w:ascii="黑体" w:hAnsi="黑体" w:eastAsia="黑体" w:cs="Times New Roman"/>
          <w:i w:val="0"/>
          <w:color w:val="000000"/>
          <w:sz w:val="32"/>
          <w:szCs w:val="32"/>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928"/>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28"/>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928"/>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928"/>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928"/>
        <w:ind w:firstLine="492"/>
        <w:spacing w:line="460" w:lineRule="exact"/>
        <w:rPr>
          <w:color w:val="000000"/>
          <w:sz w:val="24"/>
          <w:szCs w:val="24"/>
        </w:rPr>
      </w:pPr>
      <w:r>
        <w:rPr>
          <w:color w:val="000000"/>
          <w:sz w:val="24"/>
          <w:szCs w:val="24"/>
        </w:rPr>
      </w:r>
      <w:r/>
    </w:p>
    <w:p>
      <w:pPr>
        <w:pStyle w:val="1049"/>
        <w:rPr>
          <w:color w:val="000000"/>
          <w:sz w:val="24"/>
          <w:szCs w:val="24"/>
        </w:rPr>
      </w:pPr>
      <w:r>
        <w:rPr>
          <w:color w:val="000000"/>
          <w:sz w:val="24"/>
          <w:szCs w:val="24"/>
        </w:rPr>
      </w:r>
      <w:r/>
    </w:p>
    <w:p>
      <w:pPr>
        <w:pStyle w:val="928"/>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lang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928"/>
        <w:ind w:firstLine="624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928"/>
        <w:rPr>
          <w:color w:val="000000"/>
          <w:sz w:val="24"/>
          <w:szCs w:val="24"/>
        </w:rPr>
      </w:pPr>
      <w:r>
        <w:rPr>
          <w:color w:val="000000"/>
          <w:sz w:val="24"/>
          <w:szCs w:val="24"/>
        </w:rPr>
      </w:r>
      <w:r/>
    </w:p>
    <w:p>
      <w:pPr>
        <w:pStyle w:val="928"/>
        <w:spacing w:line="440" w:lineRule="exact"/>
        <w:rPr>
          <w:rFonts w:hint="eastAsia" w:ascii="宋体" w:hAnsi="宋体"/>
          <w:color w:val="000000"/>
          <w:sz w:val="24"/>
          <w:szCs w:val="24"/>
          <w:lang w:eastAsia="zh-CN"/>
        </w:rPr>
      </w:pPr>
      <w:r>
        <w:rPr>
          <w:rFonts w:hint="eastAsia" w:ascii="宋体" w:hAnsi="宋体"/>
          <w:color w:val="000000"/>
          <w:sz w:val="24"/>
          <w:szCs w:val="24"/>
          <w:lang w:eastAsia="zh-CN"/>
        </w:rPr>
      </w:r>
      <w:r/>
    </w:p>
    <w:p>
      <w:pPr>
        <w:pStyle w:val="928"/>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1019"/>
        <w:ind w:firstLine="480"/>
        <w:tabs>
          <w:tab w:val="left" w:pos="360" w:leader="none"/>
        </w:tabs>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本项目申请人的特定资格要求中要求提供的</w:t>
      </w:r>
      <w:r>
        <w:rPr>
          <w:rFonts w:hint="eastAsia" w:ascii="Times New Roman" w:hAnsi="Times New Roman" w:eastAsia="宋体" w:cs="Times New Roman"/>
          <w:color w:val="000000"/>
          <w:sz w:val="24"/>
          <w:szCs w:val="24"/>
          <w:lang w:val="en-US" w:eastAsia="zh-CN"/>
        </w:rPr>
        <w:t xml:space="preserve">材料</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r>
      <w:r/>
    </w:p>
    <w:p>
      <w:pPr>
        <w:pStyle w:val="928"/>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1050"/>
        <w:rPr>
          <w:rFonts w:hint="eastAsia"/>
          <w:color w:val="000000"/>
        </w:rPr>
      </w:pPr>
      <w:r>
        <w:rPr>
          <w:rFonts w:hint="eastAsia"/>
          <w:color w:val="000000"/>
        </w:rPr>
      </w:r>
      <w:r/>
    </w:p>
    <w:p>
      <w:pPr>
        <w:pStyle w:val="928"/>
        <w:rPr>
          <w:rFonts w:hint="eastAsia"/>
          <w:color w:val="000000"/>
        </w:rPr>
      </w:pPr>
      <w:r>
        <w:rPr>
          <w:rFonts w:hint="eastAsia"/>
          <w:color w:val="000000"/>
        </w:rPr>
      </w:r>
      <w:r/>
    </w:p>
    <w:p>
      <w:pPr>
        <w:pStyle w:val="928"/>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928"/>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928"/>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928"/>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928"/>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928"/>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928"/>
        <w:jc w:val="left"/>
        <w:spacing w:line="360" w:lineRule="auto"/>
        <w:rPr>
          <w:rFonts w:hint="eastAsia" w:ascii="黑体" w:hAnsi="黑体" w:eastAsia="黑体" w:cs="Times New Roman"/>
          <w:i w:val="0"/>
          <w:color w:val="000000"/>
          <w:sz w:val="32"/>
          <w:szCs w:val="32"/>
          <w:u w:val="none"/>
        </w:rPr>
      </w:pPr>
      <w:r>
        <w:rPr>
          <w:rFonts w:hint="eastAsia" w:ascii="黑体" w:hAnsi="黑体" w:eastAsia="黑体" w:cs="Times New Roman"/>
          <w:i w:val="0"/>
          <w:color w:val="000000"/>
          <w:sz w:val="32"/>
          <w:szCs w:val="32"/>
          <w:u w:val="none"/>
          <w:lang w:eastAsia="zh-CN"/>
        </w:rPr>
        <w:t xml:space="preserve">三</w:t>
      </w:r>
      <w:r>
        <w:rPr>
          <w:rFonts w:hint="eastAsia" w:ascii="黑体" w:hAnsi="黑体" w:eastAsia="黑体" w:cs="Times New Roman"/>
          <w:i w:val="0"/>
          <w:color w:val="000000"/>
          <w:sz w:val="32"/>
          <w:szCs w:val="32"/>
          <w:u w:val="none"/>
        </w:rPr>
        <w:t xml:space="preserve">、法人授权书</w:t>
      </w:r>
      <w:r>
        <w:rPr>
          <w:rFonts w:hint="eastAsia" w:ascii="黑体" w:hAnsi="黑体" w:eastAsia="黑体" w:cs="Times New Roman"/>
          <w:i w:val="0"/>
          <w:color w:val="000000"/>
          <w:sz w:val="32"/>
          <w:szCs w:val="32"/>
          <w:u w:val="none"/>
        </w:rPr>
      </w:r>
      <w:r/>
    </w:p>
    <w:p>
      <w:pPr>
        <w:pStyle w:val="928"/>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1019"/>
        <w:ind w:firstLine="480"/>
        <w:spacing w:line="420" w:lineRule="exact"/>
        <w:tabs>
          <w:tab w:val="left" w:pos="360" w:leader="none"/>
        </w:tabs>
        <w:rPr>
          <w:rFonts w:hint="eastAsia"/>
          <w:color w:val="000000"/>
          <w:sz w:val="24"/>
          <w:szCs w:val="24"/>
        </w:rPr>
      </w:pPr>
      <w:r>
        <w:rPr>
          <w:rFonts w:hint="eastAsia"/>
          <w:color w:val="000000"/>
          <w:sz w:val="24"/>
          <w:szCs w:val="24"/>
        </w:rPr>
      </w:r>
      <w:r/>
    </w:p>
    <w:p>
      <w:pPr>
        <w:pStyle w:val="1019"/>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本授权书声明：</w:t>
      </w:r>
      <w:r>
        <w:rPr>
          <w:rFonts w:hint="eastAsia" w:ascii="宋体" w:hAnsi="宋体" w:eastAsia="宋体" w:cs="宋体"/>
          <w:color w:val="000000"/>
          <w:sz w:val="24"/>
          <w:szCs w:val="24"/>
          <w:u w:val="single"/>
        </w:rPr>
        <w:t xml:space="preserve">            </w:t>
      </w:r>
      <w:r>
        <w:rPr>
          <w:rFonts w:hint="eastAsia"/>
          <w:color w:val="000000"/>
          <w:sz w:val="24"/>
          <w:szCs w:val="24"/>
        </w:rPr>
        <w:t xml:space="preserve">（投标人名称）授权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color w:val="000000"/>
          <w:sz w:val="24"/>
          <w:szCs w:val="24"/>
        </w:rPr>
        <w:t xml:space="preserve">（被授权人姓名）</w:t>
      </w:r>
      <w:r>
        <w:rPr>
          <w:rFonts w:hint="eastAsia"/>
          <w:color w:val="000000"/>
          <w:sz w:val="24"/>
          <w:szCs w:val="24"/>
          <w:lang w:val="en-US" w:eastAsia="zh-CN"/>
        </w:rPr>
        <w:t xml:space="preserve">作</w:t>
      </w:r>
      <w:r>
        <w:rPr>
          <w:rFonts w:hint="eastAsia"/>
          <w:color w:val="000000"/>
          <w:sz w:val="24"/>
          <w:szCs w:val="24"/>
        </w:rPr>
        <w:t xml:space="preserve">为我方</w:t>
      </w:r>
      <w:r>
        <w:rPr>
          <w:rFonts w:hint="eastAsia"/>
          <w:color w:val="000000"/>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color w:val="000000"/>
          <w:sz w:val="24"/>
          <w:szCs w:val="24"/>
        </w:rPr>
        <w:t xml:space="preserve">项目采购活动的合法代理人</w:t>
      </w:r>
      <w:r>
        <w:rPr>
          <w:rFonts w:hint="eastAsia"/>
          <w:color w:val="000000"/>
          <w:sz w:val="24"/>
          <w:szCs w:val="24"/>
          <w:lang w:eastAsia="zh-CN"/>
        </w:rPr>
        <w:t xml:space="preserve">，</w:t>
      </w:r>
      <w:r>
        <w:rPr>
          <w:rFonts w:hint="eastAsia"/>
          <w:color w:val="000000"/>
          <w:sz w:val="24"/>
          <w:szCs w:val="24"/>
        </w:rPr>
        <w:t xml:space="preserve">以本单位名义全权处理一切与该项目采购有关的事务。</w:t>
      </w:r>
      <w:r>
        <w:rPr>
          <w:rFonts w:hint="eastAsia"/>
          <w:color w:val="000000"/>
          <w:sz w:val="24"/>
          <w:szCs w:val="24"/>
        </w:rPr>
      </w:r>
      <w:r/>
    </w:p>
    <w:p>
      <w:pPr>
        <w:pStyle w:val="1019"/>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w:t>
      </w:r>
      <w:r>
        <w:rPr>
          <w:rFonts w:hint="eastAsia"/>
          <w:color w:val="000000"/>
          <w:sz w:val="24"/>
          <w:szCs w:val="24"/>
          <w:lang w:val="en-US" w:eastAsia="zh-CN"/>
        </w:rPr>
        <w:t xml:space="preserve">自</w:t>
      </w:r>
      <w:r>
        <w:rPr>
          <w:rFonts w:hint="eastAsia"/>
          <w:color w:val="000000"/>
          <w:sz w:val="24"/>
          <w:szCs w:val="24"/>
        </w:rPr>
        <w:t xml:space="preserve">______年____月____日起生效</w:t>
      </w:r>
      <w:r>
        <w:rPr>
          <w:rFonts w:hint="eastAsia"/>
          <w:color w:val="000000"/>
          <w:sz w:val="24"/>
          <w:szCs w:val="24"/>
          <w:lang w:eastAsia="zh-CN"/>
        </w:rPr>
        <w:t xml:space="preserve">，</w:t>
      </w:r>
      <w:r>
        <w:rPr>
          <w:rFonts w:hint="eastAsia"/>
          <w:color w:val="000000"/>
          <w:sz w:val="24"/>
          <w:szCs w:val="24"/>
        </w:rPr>
        <w:t xml:space="preserve">特此声明。</w:t>
      </w:r>
      <w:r>
        <w:rPr>
          <w:rFonts w:hint="eastAsia"/>
          <w:color w:val="000000"/>
          <w:sz w:val="24"/>
          <w:szCs w:val="24"/>
        </w:rPr>
      </w:r>
      <w:r/>
    </w:p>
    <w:p>
      <w:pPr>
        <w:pStyle w:val="1019"/>
        <w:ind w:firstLine="480"/>
        <w:spacing w:line="480" w:lineRule="exact"/>
        <w:tabs>
          <w:tab w:val="left" w:pos="360" w:leader="none"/>
        </w:tabs>
        <w:rPr>
          <w:rFonts w:hint="eastAsia"/>
          <w:color w:val="000000"/>
          <w:sz w:val="24"/>
          <w:szCs w:val="24"/>
        </w:rPr>
      </w:pPr>
      <w:r>
        <w:rPr>
          <w:rFonts w:hint="eastAsia"/>
          <w:color w:val="000000"/>
          <w:sz w:val="24"/>
          <w:szCs w:val="24"/>
        </w:rPr>
        <w:t xml:space="preserve">被授权人身份证号码：</w:t>
      </w:r>
      <w:r>
        <w:rPr>
          <w:rFonts w:hint="eastAsia"/>
          <w:color w:val="000000"/>
          <w:sz w:val="24"/>
          <w:szCs w:val="24"/>
        </w:rPr>
      </w:r>
      <w:r/>
    </w:p>
    <w:p>
      <w:pPr>
        <w:pStyle w:val="1019"/>
        <w:ind w:firstLine="480"/>
        <w:spacing w:line="480" w:lineRule="exact"/>
        <w:tabs>
          <w:tab w:val="left" w:pos="360" w:leader="none"/>
        </w:tabs>
        <w:rPr>
          <w:rFonts w:hint="eastAsia" w:eastAsia="宋体"/>
          <w:color w:val="000000"/>
          <w:sz w:val="24"/>
          <w:szCs w:val="24"/>
          <w:u w:val="single"/>
          <w:lang w:val="en-US" w:eastAsia="zh-CN"/>
        </w:rPr>
      </w:pPr>
      <w:r>
        <w:rPr>
          <w:rFonts w:hint="eastAsia"/>
          <w:color w:val="000000"/>
          <w:sz w:val="24"/>
          <w:szCs w:val="24"/>
        </w:rPr>
        <w:t xml:space="preserve">被授权人联系电话：（手机）</w:t>
      </w:r>
      <w:r>
        <w:rPr>
          <w:rFonts w:hint="eastAsia" w:eastAsia="宋体"/>
          <w:color w:val="000000"/>
          <w:sz w:val="24"/>
          <w:szCs w:val="24"/>
          <w:u w:val="single"/>
          <w:lang w:val="en-US" w:eastAsia="zh-CN"/>
        </w:rPr>
      </w:r>
      <w:r/>
    </w:p>
    <w:p>
      <w:pPr>
        <w:pStyle w:val="1019"/>
        <w:spacing w:line="480" w:lineRule="exact"/>
        <w:tabs>
          <w:tab w:val="left" w:pos="360" w:leader="none"/>
        </w:tabs>
        <w:rPr>
          <w:rFonts w:eastAsia="宋体"/>
          <w:color w:val="000000"/>
          <w:sz w:val="24"/>
          <w:szCs w:val="24"/>
          <w:lang w:val="en-US" w:eastAsia="zh-CN"/>
        </w:rPr>
      </w:pPr>
      <w:r>
        <w:rPr>
          <w:rFonts w:hint="eastAsia"/>
          <w:color w:val="000000"/>
          <w:sz w:val="24"/>
          <w:szCs w:val="24"/>
          <w:lang w:val="en-US" w:eastAsia="zh-CN"/>
        </w:rPr>
        <w:t xml:space="preserve">单位</w:t>
      </w:r>
      <w:r>
        <w:rPr>
          <w:rFonts w:hint="eastAsia"/>
          <w:color w:val="000000"/>
          <w:sz w:val="24"/>
          <w:szCs w:val="24"/>
        </w:rPr>
        <w:t xml:space="preserve">名称：</w:t>
      </w:r>
      <w:r>
        <w:rPr>
          <w:rFonts w:hint="eastAsia" w:ascii="宋体" w:hAnsi="宋体" w:eastAsia="宋体" w:cs="宋体"/>
          <w:color w:val="000000"/>
          <w:sz w:val="24"/>
          <w:szCs w:val="24"/>
          <w:u w:val="none"/>
        </w:rPr>
        <w:t xml:space="preserve">（加盖电子公章）</w:t>
      </w:r>
      <w:r>
        <w:rPr>
          <w:rFonts w:eastAsia="宋体"/>
          <w:color w:val="000000"/>
          <w:sz w:val="24"/>
          <w:szCs w:val="24"/>
          <w:lang w:val="en-US" w:eastAsia="zh-CN"/>
        </w:rPr>
      </w:r>
      <w:r/>
    </w:p>
    <w:p>
      <w:pPr>
        <w:pStyle w:val="1019"/>
        <w:ind w:firstLine="480"/>
        <w:spacing w:line="480" w:lineRule="exact"/>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r>
      <w:r/>
    </w:p>
    <w:p>
      <w:pPr>
        <w:pStyle w:val="1019"/>
        <w:ind w:firstLine="480"/>
        <w:spacing w:line="480" w:lineRule="exact"/>
        <w:tabs>
          <w:tab w:val="left" w:pos="360" w:leader="none"/>
        </w:tabs>
        <w:rPr>
          <w:rFonts w:hint="eastAsia"/>
          <w:color w:val="000000"/>
          <w:sz w:val="24"/>
          <w:szCs w:val="24"/>
        </w:rPr>
      </w:pPr>
      <w:r>
        <w:rPr>
          <w:rFonts w:hint="eastAsia"/>
          <w:color w:val="000000"/>
          <w:sz w:val="24"/>
          <w:szCs w:val="24"/>
        </w:rPr>
        <w:t xml:space="preserve">日</w:t>
      </w:r>
      <w:r>
        <w:rPr>
          <w:rFonts w:hint="eastAsia"/>
          <w:color w:val="000000"/>
          <w:sz w:val="24"/>
          <w:szCs w:val="24"/>
          <w:lang w:val="en-US" w:eastAsia="zh-CN"/>
        </w:rPr>
        <w:t xml:space="preserve">    </w:t>
      </w:r>
      <w:r>
        <w:rPr>
          <w:rFonts w:hint="eastAsia"/>
          <w:color w:val="000000"/>
          <w:sz w:val="24"/>
          <w:szCs w:val="24"/>
        </w:rPr>
        <w:t xml:space="preserve">期：</w:t>
      </w:r>
      <w:bookmarkStart w:id="201" w:name="_Hlt26955070"/>
      <w:r/>
      <w:bookmarkEnd w:id="201"/>
      <w:r/>
      <w:bookmarkStart w:id="202" w:name="_格式3__银行出具的资信证明"/>
      <w:r/>
      <w:bookmarkEnd w:id="202"/>
      <w:r/>
      <w:bookmarkStart w:id="203" w:name="_Hlt26671380"/>
      <w:r/>
      <w:bookmarkEnd w:id="203"/>
      <w:r>
        <w:rPr>
          <w:rFonts w:hint="eastAsia"/>
          <w:color w:val="000000"/>
          <w:sz w:val="24"/>
          <w:szCs w:val="24"/>
        </w:rPr>
      </w:r>
      <w:r/>
    </w:p>
    <w:p>
      <w:pPr>
        <w:pStyle w:val="946"/>
        <w:rPr>
          <w:rFonts w:hint="eastAsia"/>
          <w:i/>
          <w:color w:val="000000"/>
          <w:sz w:val="24"/>
          <w:szCs w:val="24"/>
          <w:u w:val="single"/>
        </w:rPr>
      </w:pPr>
      <w:r>
        <w:rPr>
          <w:rFonts w:hint="eastAsia"/>
          <w:i/>
          <w:color w:val="000000"/>
          <w:sz w:val="24"/>
          <w:szCs w:val="24"/>
          <w:u w:val="single"/>
        </w:rPr>
      </w:r>
      <w:r/>
    </w:p>
    <w:p>
      <w:pPr>
        <w:pStyle w:val="928"/>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四、投标函</w:t>
      </w:r>
      <w:r>
        <w:rPr>
          <w:rFonts w:hint="eastAsia" w:ascii="黑体" w:hAnsi="黑体" w:eastAsia="黑体" w:cs="Times New Roman"/>
          <w:i w:val="0"/>
          <w:color w:val="000000"/>
          <w:sz w:val="32"/>
          <w:szCs w:val="32"/>
          <w:u w:val="none"/>
          <w:lang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1021"/>
        <w:spacing w:before="0" w:after="0" w:line="420" w:lineRule="exact"/>
        <w:rPr>
          <w:rFonts w:hint="eastAsia" w:ascii="宋体" w:hAnsi="宋体"/>
          <w:color w:val="000000"/>
          <w:szCs w:val="21"/>
          <w:lang w:eastAsia="zh-CN"/>
        </w:rPr>
      </w:pPr>
      <w:r>
        <w:rPr>
          <w:rFonts w:hint="eastAsia" w:ascii="宋体" w:hAnsi="宋体"/>
          <w:color w:val="000000"/>
          <w:szCs w:val="21"/>
        </w:rPr>
        <w:t xml:space="preserve">致：</w:t>
      </w:r>
      <w:r>
        <w:rPr>
          <w:rFonts w:hint="eastAsia" w:ascii="宋体" w:hAnsi="宋体"/>
          <w:color w:val="000000"/>
          <w:szCs w:val="21"/>
          <w:lang w:eastAsia="zh-CN"/>
        </w:rPr>
        <w:t xml:space="preserve">南京市公共资源交易中心</w:t>
      </w:r>
      <w:r>
        <w:rPr>
          <w:rFonts w:hint="eastAsia" w:ascii="宋体" w:hAnsi="宋体"/>
          <w:color w:val="000000"/>
          <w:szCs w:val="21"/>
          <w:lang w:eastAsia="zh-CN"/>
        </w:rPr>
      </w:r>
      <w:r/>
    </w:p>
    <w:p>
      <w:pPr>
        <w:pStyle w:val="1021"/>
        <w:ind w:firstLine="480"/>
        <w:spacing w:before="0" w:after="0" w:line="420" w:lineRule="exact"/>
        <w:rPr>
          <w:rFonts w:hint="eastAsia" w:ascii="宋体" w:hAnsi="宋体"/>
          <w:color w:val="000000"/>
          <w:szCs w:val="21"/>
        </w:rPr>
      </w:pPr>
      <w:r>
        <w:rPr>
          <w:rFonts w:hint="eastAsia" w:ascii="宋体" w:hAnsi="宋体"/>
          <w:color w:val="000000"/>
          <w:szCs w:val="21"/>
        </w:rPr>
        <w:t xml:space="preserve">根据贵方</w:t>
      </w:r>
      <w:r>
        <w:rPr>
          <w:rFonts w:hint="eastAsia" w:ascii="宋体" w:hAnsi="宋体"/>
          <w:color w:val="000000"/>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val="en-US" w:eastAsia="zh-CN"/>
        </w:rPr>
        <w:t xml:space="preserve">的</w:t>
      </w:r>
      <w:r>
        <w:rPr>
          <w:rFonts w:hint="eastAsia" w:ascii="宋体" w:hAnsi="宋体" w:eastAsia="宋体" w:cs="Times New Roman"/>
          <w:color w:val="000000"/>
          <w:sz w:val="24"/>
          <w:szCs w:val="21"/>
          <w:lang w:val="en-US" w:eastAsia="zh-CN"/>
        </w:rPr>
        <w:t xml:space="preserve">项目</w:t>
      </w:r>
      <w:r>
        <w:rPr>
          <w:rFonts w:hint="eastAsia" w:ascii="宋体" w:hAnsi="宋体"/>
          <w:color w:val="000000"/>
          <w:szCs w:val="21"/>
        </w:rPr>
        <w:t xml:space="preserve">招标文件</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我方</w:t>
      </w:r>
      <w:r>
        <w:rPr>
          <w:rFonts w:hint="eastAsia" w:ascii="宋体" w:hAnsi="宋体"/>
          <w:color w:val="000000"/>
          <w:szCs w:val="21"/>
        </w:rPr>
        <w:t xml:space="preserve">正式</w:t>
      </w:r>
      <w:r>
        <w:rPr>
          <w:rFonts w:hint="eastAsia" w:ascii="宋体" w:hAnsi="宋体"/>
          <w:color w:val="000000"/>
          <w:szCs w:val="21"/>
          <w:u w:val="none"/>
          <w:lang w:val="en-US" w:eastAsia="zh-CN"/>
        </w:rPr>
        <w:t xml:space="preserve">提</w:t>
      </w:r>
      <w:r>
        <w:rPr>
          <w:rFonts w:hint="eastAsia" w:ascii="宋体" w:hAnsi="宋体" w:eastAsia="宋体" w:cs="宋体"/>
          <w:color w:val="000000"/>
          <w:sz w:val="24"/>
          <w:szCs w:val="24"/>
          <w:u w:val="none"/>
          <w:lang w:val="en-US" w:eastAsia="zh-CN"/>
        </w:rPr>
        <w:t xml:space="preserve">交投标函，</w:t>
      </w:r>
      <w:r>
        <w:rPr>
          <w:rFonts w:hint="eastAsia" w:ascii="宋体" w:hAnsi="宋体"/>
          <w:color w:val="000000"/>
          <w:szCs w:val="21"/>
          <w:lang w:val="en-US" w:eastAsia="zh-CN"/>
        </w:rPr>
        <w:t xml:space="preserve">并</w:t>
      </w:r>
      <w:r>
        <w:rPr>
          <w:rFonts w:hint="eastAsia" w:ascii="宋体" w:hAnsi="宋体"/>
          <w:color w:val="000000"/>
          <w:szCs w:val="21"/>
        </w:rPr>
        <w:t xml:space="preserve">宣布同意如下</w:t>
      </w:r>
      <w:r>
        <w:rPr>
          <w:rFonts w:hint="eastAsia" w:ascii="宋体" w:hAnsi="宋体"/>
          <w:color w:val="000000"/>
          <w:szCs w:val="21"/>
          <w:lang w:val="en-US" w:eastAsia="zh-CN"/>
        </w:rPr>
        <w:t xml:space="preserve">内容</w:t>
      </w:r>
      <w:r>
        <w:rPr>
          <w:rFonts w:hint="eastAsia" w:ascii="宋体" w:hAnsi="宋体"/>
          <w:color w:val="000000"/>
          <w:szCs w:val="21"/>
        </w:rPr>
        <w:t xml:space="preserve">：</w:t>
      </w:r>
      <w:r>
        <w:rPr>
          <w:rFonts w:hint="eastAsia" w:ascii="宋体" w:hAnsi="宋体"/>
          <w:color w:val="000000"/>
          <w:szCs w:val="21"/>
        </w:rPr>
      </w:r>
      <w:r/>
    </w:p>
    <w:p>
      <w:pPr>
        <w:pStyle w:val="1021"/>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w:t>
      </w:r>
      <w:r>
        <w:rPr>
          <w:rFonts w:hint="eastAsia" w:ascii="宋体" w:hAnsi="宋体"/>
          <w:color w:val="000000"/>
          <w:szCs w:val="21"/>
          <w:lang w:eastAsia="zh-CN"/>
        </w:rPr>
        <w:t xml:space="preserve">，</w:t>
      </w:r>
      <w:r>
        <w:rPr>
          <w:rFonts w:hint="eastAsia" w:ascii="宋体" w:hAnsi="宋体"/>
          <w:color w:val="000000"/>
          <w:szCs w:val="21"/>
        </w:rPr>
        <w:t xml:space="preserve">向买方提供所需</w:t>
      </w:r>
      <w:r>
        <w:rPr>
          <w:rFonts w:hint="eastAsia" w:ascii="宋体" w:hAnsi="宋体"/>
          <w:color w:val="000000"/>
          <w:szCs w:val="21"/>
          <w:lang w:val="en-US" w:eastAsia="zh-CN"/>
        </w:rPr>
        <w:t xml:space="preserve">货物</w:t>
      </w:r>
      <w:r>
        <w:rPr>
          <w:rFonts w:hint="eastAsia" w:ascii="宋体" w:hAnsi="宋体"/>
          <w:color w:val="000000"/>
          <w:szCs w:val="21"/>
        </w:rPr>
        <w:t xml:space="preserve">（包含与</w:t>
      </w:r>
      <w:r>
        <w:rPr>
          <w:rFonts w:hint="eastAsia" w:ascii="宋体" w:hAnsi="宋体"/>
          <w:color w:val="000000"/>
          <w:szCs w:val="21"/>
          <w:lang w:val="en-US" w:eastAsia="zh-CN"/>
        </w:rPr>
        <w:t xml:space="preserve">货物</w:t>
      </w:r>
      <w:r>
        <w:rPr>
          <w:rFonts w:hint="eastAsia" w:ascii="宋体" w:hAnsi="宋体"/>
          <w:color w:val="000000"/>
          <w:szCs w:val="21"/>
        </w:rPr>
        <w:t xml:space="preserve">相关的</w:t>
      </w:r>
      <w:r>
        <w:rPr>
          <w:rFonts w:hint="eastAsia" w:ascii="宋体" w:hAnsi="宋体"/>
          <w:color w:val="000000"/>
          <w:szCs w:val="21"/>
          <w:lang w:val="en-US" w:eastAsia="zh-CN"/>
        </w:rPr>
        <w:t xml:space="preserve">服务</w:t>
      </w:r>
      <w:r>
        <w:rPr>
          <w:rFonts w:hint="eastAsia" w:ascii="宋体" w:hAnsi="宋体"/>
          <w:color w:val="000000"/>
          <w:szCs w:val="21"/>
        </w:rPr>
        <w:t xml:space="preserve">）。</w:t>
      </w:r>
      <w:r>
        <w:rPr>
          <w:rFonts w:hint="eastAsia" w:ascii="宋体" w:hAnsi="宋体"/>
          <w:color w:val="000000"/>
          <w:szCs w:val="21"/>
        </w:rPr>
      </w:r>
      <w:r/>
    </w:p>
    <w:p>
      <w:pPr>
        <w:pStyle w:val="1021"/>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1021"/>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w:t>
      </w:r>
      <w:r>
        <w:rPr>
          <w:rFonts w:hint="eastAsia" w:ascii="宋体" w:hAnsi="宋体"/>
          <w:color w:val="000000"/>
          <w:szCs w:val="21"/>
          <w:lang w:eastAsia="zh-CN"/>
        </w:rPr>
        <w:t xml:space="preserve">，</w:t>
      </w:r>
      <w:r>
        <w:rPr>
          <w:rFonts w:hint="eastAsia" w:ascii="宋体" w:hAnsi="宋体"/>
          <w:color w:val="000000"/>
          <w:szCs w:val="21"/>
        </w:rPr>
        <w:t xml:space="preserve">我们知道必须放弃提出含糊不清或误解问题的权利。</w:t>
      </w:r>
      <w:r>
        <w:rPr>
          <w:rFonts w:hint="eastAsia" w:ascii="宋体" w:hAnsi="宋体"/>
          <w:color w:val="000000"/>
          <w:szCs w:val="21"/>
        </w:rPr>
      </w:r>
      <w:r/>
    </w:p>
    <w:p>
      <w:pPr>
        <w:pStyle w:val="1021"/>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w:t>
      </w:r>
      <w:r>
        <w:rPr>
          <w:rFonts w:hint="eastAsia" w:ascii="宋体" w:hAnsi="宋体"/>
          <w:color w:val="000000"/>
          <w:szCs w:val="21"/>
          <w:lang w:eastAsia="zh-CN"/>
        </w:rPr>
        <w:t xml:space="preserve">，</w:t>
      </w:r>
      <w:r>
        <w:rPr>
          <w:rFonts w:hint="eastAsia" w:ascii="宋体" w:hAnsi="宋体"/>
          <w:color w:val="000000"/>
          <w:szCs w:val="21"/>
        </w:rPr>
        <w:t xml:space="preserve">并在规定的投标有效期期满之前均具有约束力。</w:t>
      </w:r>
      <w:r>
        <w:rPr>
          <w:rFonts w:hint="eastAsia" w:ascii="宋体" w:hAnsi="宋体"/>
          <w:color w:val="000000"/>
          <w:szCs w:val="21"/>
        </w:rPr>
      </w:r>
      <w:r/>
    </w:p>
    <w:p>
      <w:pPr>
        <w:pStyle w:val="1021"/>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w:t>
      </w:r>
      <w:r>
        <w:rPr>
          <w:rFonts w:hint="eastAsia" w:ascii="宋体" w:hAnsi="宋体"/>
          <w:color w:val="000000"/>
          <w:szCs w:val="21"/>
          <w:lang w:eastAsia="zh-CN"/>
        </w:rPr>
        <w:t xml:space="preserve">，</w:t>
      </w:r>
      <w:r>
        <w:rPr>
          <w:rFonts w:hint="eastAsia" w:ascii="宋体" w:hAnsi="宋体"/>
          <w:color w:val="000000"/>
          <w:szCs w:val="21"/>
        </w:rPr>
        <w:t xml:space="preserve">并保证我方已提供和将要提供的文件是真实的、准确的。</w:t>
      </w:r>
      <w:r>
        <w:rPr>
          <w:rFonts w:hint="eastAsia" w:ascii="宋体" w:hAnsi="宋体"/>
          <w:color w:val="000000"/>
          <w:szCs w:val="21"/>
        </w:rPr>
      </w:r>
      <w:r/>
    </w:p>
    <w:p>
      <w:pPr>
        <w:pStyle w:val="1021"/>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w:t>
      </w:r>
      <w:r>
        <w:rPr>
          <w:rFonts w:hint="eastAsia" w:ascii="宋体" w:hAnsi="宋体"/>
          <w:color w:val="000000"/>
          <w:szCs w:val="21"/>
          <w:lang w:eastAsia="zh-CN"/>
        </w:rPr>
        <w:t xml:space="preserve">，</w:t>
      </w:r>
      <w:r>
        <w:rPr>
          <w:rFonts w:hint="eastAsia" w:ascii="宋体" w:hAnsi="宋体"/>
          <w:color w:val="000000"/>
          <w:szCs w:val="21"/>
        </w:rPr>
        <w:t xml:space="preserve">我方将根据招标文件的规定</w:t>
      </w:r>
      <w:r>
        <w:rPr>
          <w:rFonts w:hint="eastAsia" w:ascii="宋体" w:hAnsi="宋体"/>
          <w:color w:val="000000"/>
          <w:szCs w:val="21"/>
          <w:lang w:eastAsia="zh-CN"/>
        </w:rPr>
        <w:t xml:space="preserve">，</w:t>
      </w:r>
      <w:r>
        <w:rPr>
          <w:rFonts w:hint="eastAsia" w:ascii="宋体" w:hAnsi="宋体"/>
          <w:color w:val="000000"/>
          <w:szCs w:val="21"/>
        </w:rPr>
        <w:t xml:space="preserve">严格履行合同的责任和义务</w:t>
      </w:r>
      <w:r>
        <w:rPr>
          <w:rFonts w:hint="eastAsia" w:ascii="宋体" w:hAnsi="宋体"/>
          <w:color w:val="000000"/>
          <w:szCs w:val="21"/>
          <w:lang w:eastAsia="zh-CN"/>
        </w:rPr>
        <w:t xml:space="preserve">，</w:t>
      </w:r>
      <w:r>
        <w:rPr>
          <w:rFonts w:hint="eastAsia" w:ascii="宋体" w:hAnsi="宋体"/>
          <w:color w:val="000000"/>
          <w:szCs w:val="21"/>
        </w:rPr>
        <w:t xml:space="preserve">并保证在招标文件规定的时间完成项目</w:t>
      </w:r>
      <w:r>
        <w:rPr>
          <w:rFonts w:hint="eastAsia" w:ascii="宋体" w:hAnsi="宋体"/>
          <w:color w:val="000000"/>
          <w:szCs w:val="21"/>
          <w:lang w:eastAsia="zh-CN"/>
        </w:rPr>
        <w:t xml:space="preserve">，</w:t>
      </w:r>
      <w:r>
        <w:rPr>
          <w:rFonts w:hint="eastAsia" w:ascii="宋体" w:hAnsi="宋体"/>
          <w:color w:val="000000"/>
          <w:szCs w:val="21"/>
        </w:rPr>
        <w:t xml:space="preserve">交付买方验收、使用。</w:t>
      </w:r>
      <w:r>
        <w:rPr>
          <w:rFonts w:hint="eastAsia" w:ascii="宋体" w:hAnsi="宋体"/>
          <w:color w:val="000000"/>
          <w:szCs w:val="21"/>
        </w:rPr>
      </w:r>
      <w:r/>
    </w:p>
    <w:p>
      <w:pPr>
        <w:pStyle w:val="928"/>
        <w:ind w:firstLine="480"/>
        <w:jc w:val="left"/>
        <w:spacing w:line="4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方</w:t>
      </w:r>
      <w:r>
        <w:rPr>
          <w:rFonts w:hint="eastAsia" w:ascii="宋体" w:hAnsi="宋体" w:eastAsia="宋体" w:cs="Times New Roman"/>
          <w:color w:val="000000"/>
          <w:sz w:val="24"/>
          <w:szCs w:val="24"/>
        </w:rPr>
        <w:t xml:space="preserve">为</w:t>
      </w:r>
      <w:r>
        <w:rPr>
          <w:rFonts w:hint="eastAsia" w:ascii="宋体" w:hAnsi="宋体" w:eastAsia="宋体" w:cs="Times New Roman"/>
          <w:color w:val="000000"/>
          <w:sz w:val="24"/>
          <w:szCs w:val="24"/>
          <w:lang w:eastAsia="zh-CN"/>
        </w:rPr>
        <w:t xml:space="preserve">：</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大型企业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中型企业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小型企业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微型企业（在对应</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color w:val="000000"/>
          <w:sz w:val="24"/>
          <w:szCs w:val="24"/>
          <w:lang w:val="zh-CN" w:eastAsia="zh-CN"/>
        </w:rPr>
        <w:t xml:space="preserve">打</w:t>
      </w:r>
      <w:r>
        <w:rPr>
          <w:rFonts w:hint="eastAsia" w:ascii="宋体" w:hAnsi="宋体" w:cs="Verdana"/>
          <w:color w:val="000000"/>
          <w:sz w:val="24"/>
          <w:szCs w:val="24"/>
          <w:lang w:val="zh-CN"/>
        </w:rPr>
        <w:t xml:space="preserve">“√”</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rPr>
      </w:r>
      <w:r/>
    </w:p>
    <w:p>
      <w:pPr>
        <w:pStyle w:val="1000"/>
        <w:rPr>
          <w:rFonts w:eastAsia="宋体"/>
          <w:color w:val="000000"/>
          <w:lang w:val="en-US" w:eastAsia="zh-CN"/>
        </w:rPr>
      </w:pPr>
      <w:r>
        <w:rPr>
          <w:rFonts w:hint="eastAsia"/>
          <w:color w:val="000000"/>
          <w:sz w:val="24"/>
          <w:szCs w:val="24"/>
          <w:lang w:val="en-US" w:eastAsia="zh-CN"/>
        </w:rPr>
        <w:t xml:space="preserve">8.我方为：</w:t>
      </w:r>
      <w:r>
        <w:rPr>
          <w:rFonts w:ascii="Wingdings" w:hAnsi="Wingdings" w:eastAsia="Wingdings" w:cs="Wingdings"/>
          <w:color w:val="000000"/>
          <w:sz w:val="24"/>
          <w:szCs w:val="24"/>
        </w:rPr>
        <w:t xml:space="preserve">¨</w:t>
      </w:r>
      <w:r>
        <w:rPr>
          <w:rFonts w:hint="eastAsia"/>
          <w:color w:val="000000"/>
          <w:sz w:val="24"/>
          <w:szCs w:val="24"/>
          <w:lang w:val="en-US" w:eastAsia="zh-CN"/>
        </w:rPr>
        <w:t xml:space="preserve">民营企业 </w:t>
      </w:r>
      <w:r>
        <w:rPr>
          <w:rFonts w:ascii="Wingdings" w:hAnsi="Wingdings" w:eastAsia="Wingdings" w:cs="Wingdings"/>
          <w:color w:val="000000"/>
          <w:sz w:val="24"/>
          <w:szCs w:val="24"/>
        </w:rPr>
        <w:t xml:space="preserve">¨</w:t>
      </w:r>
      <w:r>
        <w:rPr>
          <w:rFonts w:hint="eastAsia" w:ascii="宋体" w:hAnsi="宋体"/>
          <w:color w:val="000000"/>
          <w:sz w:val="24"/>
          <w:szCs w:val="24"/>
          <w:lang w:val="en-US" w:eastAsia="zh-CN"/>
        </w:rPr>
        <w:t xml:space="preserve">非民营企业 </w:t>
      </w:r>
      <w:r>
        <w:rPr>
          <w:rFonts w:ascii="Wingdings" w:hAnsi="Wingdings" w:eastAsia="Wingdings" w:cs="Wingdings"/>
          <w:color w:val="000000"/>
          <w:sz w:val="24"/>
          <w:szCs w:val="24"/>
        </w:rPr>
        <w:t xml:space="preserve">¨</w:t>
      </w:r>
      <w:r>
        <w:rPr>
          <w:rFonts w:hint="eastAsia" w:ascii="宋体" w:hAnsi="宋体"/>
          <w:color w:val="000000"/>
          <w:sz w:val="24"/>
          <w:szCs w:val="24"/>
          <w:lang w:val="en-US" w:eastAsia="zh-CN"/>
        </w:rPr>
        <w:t xml:space="preserve">其他</w:t>
      </w:r>
      <w:r>
        <w:rPr>
          <w:rFonts w:hint="eastAsia" w:ascii="宋体" w:hAnsi="宋体"/>
          <w:color w:val="000000"/>
          <w:sz w:val="24"/>
          <w:szCs w:val="24"/>
        </w:rPr>
        <w:t xml:space="preserve">（在对应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rPr>
          <w:rFonts w:hint="eastAsia" w:ascii="宋体" w:hAnsi="宋体"/>
          <w:color w:val="000000"/>
          <w:sz w:val="24"/>
          <w:szCs w:val="24"/>
          <w:u w:val="none"/>
          <w:lang w:val="en-US" w:eastAsia="zh-CN"/>
        </w:rPr>
        <w:t xml:space="preserve">               </w:t>
      </w:r>
      <w:r>
        <w:rPr>
          <w:rFonts w:eastAsia="宋体"/>
          <w:color w:val="000000"/>
          <w:lang w:val="en-US" w:eastAsia="zh-CN"/>
        </w:rPr>
      </w:r>
      <w:r/>
    </w:p>
    <w:p>
      <w:pPr>
        <w:pStyle w:val="1021"/>
        <w:spacing w:before="0" w:after="0" w:line="420" w:lineRule="exact"/>
        <w:rPr>
          <w:rFonts w:hint="eastAsia" w:ascii="宋体" w:hAnsi="宋体"/>
          <w:color w:val="000000"/>
          <w:szCs w:val="21"/>
        </w:rPr>
      </w:pPr>
      <w:r>
        <w:rPr>
          <w:rFonts w:hint="eastAsia" w:ascii="宋体" w:hAnsi="宋体"/>
          <w:color w:val="000000"/>
          <w:szCs w:val="21"/>
          <w:lang w:val="en-US" w:eastAsia="zh-CN"/>
        </w:rPr>
        <w:t xml:space="preserve">9</w:t>
      </w:r>
      <w:r>
        <w:rPr>
          <w:rFonts w:hint="eastAsia" w:ascii="宋体" w:hAnsi="宋体"/>
          <w:color w:val="000000"/>
          <w:szCs w:val="21"/>
        </w:rPr>
        <w:t xml:space="preserve">.</w:t>
      </w:r>
      <w:r>
        <w:rPr>
          <w:rFonts w:hint="eastAsia" w:ascii="宋体" w:hAnsi="宋体"/>
          <w:color w:val="000000"/>
          <w:szCs w:val="21"/>
          <w:lang w:val="en-US" w:eastAsia="zh-CN"/>
        </w:rPr>
        <w:t xml:space="preserve">我方</w:t>
      </w:r>
      <w:r>
        <w:rPr>
          <w:rFonts w:hint="eastAsia" w:ascii="宋体" w:hAnsi="宋体"/>
          <w:color w:val="000000"/>
          <w:szCs w:val="21"/>
        </w:rPr>
        <w:t xml:space="preserve">与本</w:t>
      </w:r>
      <w:r>
        <w:rPr>
          <w:rFonts w:hint="eastAsia" w:ascii="宋体" w:hAnsi="宋体"/>
          <w:color w:val="000000"/>
          <w:szCs w:val="21"/>
          <w:lang w:val="en-US" w:eastAsia="zh-CN"/>
        </w:rPr>
        <w:t xml:space="preserve">次</w:t>
      </w:r>
      <w:r>
        <w:rPr>
          <w:rFonts w:hint="eastAsia" w:ascii="宋体" w:hAnsi="宋体"/>
          <w:color w:val="000000"/>
          <w:szCs w:val="21"/>
        </w:rPr>
        <w:t xml:space="preserve">投标有关</w:t>
      </w:r>
      <w:r>
        <w:rPr>
          <w:rFonts w:hint="eastAsia" w:ascii="宋体" w:hAnsi="宋体"/>
          <w:color w:val="000000"/>
          <w:szCs w:val="21"/>
          <w:lang w:val="en-US" w:eastAsia="zh-CN"/>
        </w:rPr>
        <w:t xml:space="preserve">信息</w:t>
      </w:r>
      <w:r>
        <w:rPr>
          <w:rFonts w:hint="eastAsia" w:ascii="宋体" w:hAnsi="宋体"/>
          <w:color w:val="000000"/>
          <w:szCs w:val="21"/>
        </w:rPr>
      </w:r>
      <w:r/>
    </w:p>
    <w:p>
      <w:pPr>
        <w:pStyle w:val="1021"/>
        <w:ind w:left="0" w:firstLine="480"/>
        <w:spacing w:before="0" w:after="0" w:line="42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1021"/>
        <w:ind w:left="0" w:firstLine="480"/>
        <w:spacing w:before="0" w:after="0" w:line="420" w:lineRule="exact"/>
        <w:rPr>
          <w:rFonts w:hint="eastAsia" w:ascii="宋体" w:hAnsi="宋体"/>
          <w:color w:val="000000"/>
          <w:szCs w:val="21"/>
          <w:u w:val="none"/>
          <w:lang w:val="en-US" w:eastAsia="zh-CN"/>
        </w:rPr>
      </w:pPr>
      <w:r>
        <w:rPr>
          <w:rFonts w:hint="eastAsia" w:ascii="宋体" w:hAnsi="宋体"/>
          <w:color w:val="000000"/>
          <w:szCs w:val="21"/>
        </w:rPr>
        <w:t xml:space="preserve">邮  编：</w:t>
      </w:r>
      <w:r>
        <w:rPr>
          <w:rFonts w:hint="eastAsia" w:ascii="宋体" w:hAnsi="宋体"/>
          <w:color w:val="000000"/>
          <w:szCs w:val="21"/>
          <w:u w:val="none"/>
          <w:lang w:val="en-US" w:eastAsia="zh-CN"/>
        </w:rPr>
      </w:r>
      <w:r/>
    </w:p>
    <w:p>
      <w:pPr>
        <w:pStyle w:val="1021"/>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电  话：</w:t>
      </w:r>
      <w:r>
        <w:rPr>
          <w:rFonts w:hint="eastAsia" w:ascii="宋体" w:hAnsi="宋体"/>
          <w:color w:val="000000"/>
          <w:szCs w:val="21"/>
          <w:u w:val="single"/>
          <w:lang w:val="en-US" w:eastAsia="zh-CN"/>
        </w:rPr>
      </w:r>
      <w:r/>
    </w:p>
    <w:p>
      <w:pPr>
        <w:pStyle w:val="1021"/>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传  真：</w:t>
      </w:r>
      <w:r>
        <w:rPr>
          <w:rFonts w:hint="eastAsia" w:ascii="宋体" w:hAnsi="宋体"/>
          <w:color w:val="000000"/>
          <w:szCs w:val="21"/>
          <w:u w:val="single"/>
          <w:lang w:val="en-US" w:eastAsia="zh-CN"/>
        </w:rPr>
      </w:r>
      <w:r/>
    </w:p>
    <w:p>
      <w:pPr>
        <w:pStyle w:val="1021"/>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开户行：</w:t>
      </w:r>
      <w:r>
        <w:rPr>
          <w:rFonts w:hint="eastAsia" w:ascii="宋体" w:hAnsi="宋体"/>
          <w:color w:val="000000"/>
          <w:szCs w:val="21"/>
          <w:u w:val="single"/>
          <w:lang w:val="en-US" w:eastAsia="zh-CN"/>
        </w:rPr>
      </w:r>
      <w:r/>
    </w:p>
    <w:p>
      <w:pPr>
        <w:pStyle w:val="1021"/>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账  号：</w:t>
      </w:r>
      <w:r>
        <w:rPr>
          <w:rFonts w:hint="eastAsia" w:ascii="宋体" w:hAnsi="宋体"/>
          <w:color w:val="000000"/>
          <w:szCs w:val="21"/>
          <w:u w:val="single"/>
          <w:lang w:val="en-US" w:eastAsia="zh-CN"/>
        </w:rPr>
      </w:r>
      <w:r/>
    </w:p>
    <w:p>
      <w:pPr>
        <w:pStyle w:val="928"/>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1021"/>
        <w:ind w:left="0" w:firstLine="480"/>
        <w:spacing w:before="0" w:after="0" w:line="420" w:lineRule="exact"/>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928"/>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五、开标一览表</w:t>
      </w:r>
      <w:r>
        <w:rPr>
          <w:rFonts w:hint="eastAsia" w:ascii="黑体" w:hAnsi="黑体" w:eastAsia="黑体" w:cs="Times New Roman"/>
          <w:i w:val="0"/>
          <w:color w:val="000000"/>
          <w:sz w:val="32"/>
          <w:szCs w:val="32"/>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928"/>
        <w:ind w:firstLine="0"/>
        <w:rPr>
          <w:rFonts w:hint="eastAsia" w:ascii="宋体" w:hAnsi="宋体"/>
          <w:color w:val="000000"/>
          <w:sz w:val="24"/>
          <w:szCs w:val="24"/>
        </w:rPr>
      </w:pPr>
      <w:r>
        <w:rPr>
          <w:rFonts w:hint="eastAsia" w:ascii="宋体" w:hAnsi="宋体"/>
          <w:color w:val="000000"/>
          <w:sz w:val="24"/>
          <w:szCs w:val="24"/>
        </w:rPr>
        <w:t xml:space="preserve">投标人</w:t>
      </w:r>
      <w:r>
        <w:rPr>
          <w:rFonts w:hint="eastAsia" w:ascii="宋体" w:hAnsi="宋体"/>
          <w:color w:val="000000"/>
          <w:sz w:val="24"/>
          <w:szCs w:val="24"/>
          <w:lang w:eastAsia="zh-CN"/>
        </w:rPr>
        <w:t xml:space="preserve">名</w:t>
      </w:r>
      <w:r>
        <w:rPr>
          <w:rFonts w:hint="eastAsia" w:ascii="宋体" w:hAnsi="宋体"/>
          <w:color w:val="000000"/>
          <w:sz w:val="24"/>
          <w:szCs w:val="24"/>
        </w:rPr>
        <w:t xml:space="preserve">称：（加盖电子</w:t>
      </w:r>
      <w:r>
        <w:rPr>
          <w:rFonts w:hint="eastAsia" w:ascii="宋体" w:hAnsi="宋体"/>
          <w:color w:val="000000"/>
          <w:sz w:val="24"/>
          <w:szCs w:val="24"/>
          <w:lang w:val="en-US" w:eastAsia="zh-CN"/>
        </w:rPr>
        <w:t xml:space="preserve">公</w:t>
      </w:r>
      <w:r>
        <w:rPr>
          <w:rFonts w:hint="eastAsia" w:ascii="宋体" w:hAnsi="宋体"/>
          <w:color w:val="000000"/>
          <w:sz w:val="24"/>
          <w:szCs w:val="24"/>
        </w:rPr>
        <w:t xml:space="preserve">章）</w:t>
      </w:r>
      <w:r>
        <w:rPr>
          <w:rFonts w:hint="eastAsia" w:ascii="宋体" w:hAnsi="宋体"/>
          <w:color w:val="000000"/>
          <w:sz w:val="24"/>
          <w:szCs w:val="24"/>
        </w:rPr>
      </w:r>
      <w:r/>
    </w:p>
    <w:p>
      <w:pPr>
        <w:pStyle w:val="928"/>
        <w:ind w:firstLine="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928"/>
        <w:ind w:firstLine="0"/>
        <w:rPr>
          <w:rFonts w:ascii="宋体" w:hAnsi="宋体"/>
          <w:color w:val="000000"/>
          <w:sz w:val="24"/>
          <w:szCs w:val="24"/>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w:t>
      </w:r>
      <w:r>
        <w:rPr>
          <w:rFonts w:hint="eastAsia" w:ascii="宋体" w:hAnsi="宋体"/>
          <w:color w:val="000000"/>
          <w:sz w:val="24"/>
          <w:szCs w:val="24"/>
          <w:lang w:eastAsia="zh-CN"/>
        </w:rPr>
        <w:t xml:space="preserve">采购包</w:t>
      </w:r>
      <w:r>
        <w:rPr>
          <w:rFonts w:hint="eastAsia" w:ascii="宋体" w:hAnsi="宋体"/>
          <w:color w:val="000000"/>
          <w:sz w:val="24"/>
          <w:szCs w:val="24"/>
        </w:rPr>
        <w:t xml:space="preserve">号：</w:t>
      </w:r>
      <w:r>
        <w:rPr>
          <w:rFonts w:ascii="宋体" w:hAnsi="宋体"/>
          <w:color w:val="000000"/>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720"/>
        </w:trPr>
        <w:tc>
          <w:tcPr>
            <w:tcW w:w="9450" w:type="dxa"/>
            <w:vAlign w:val="center"/>
            <w:textDirection w:val="lrTb"/>
            <w:noWrap w:val="false"/>
          </w:tcPr>
          <w:p>
            <w:pPr>
              <w:pStyle w:val="1021"/>
              <w:ind w:firstLine="0"/>
              <w:spacing w:before="0" w:after="0" w:line="500" w:lineRule="exact"/>
              <w:rPr>
                <w:rFonts w:hint="eastAsia" w:ascii="宋体" w:hAnsi="宋体"/>
                <w:color w:val="000000"/>
                <w:szCs w:val="21"/>
              </w:rPr>
            </w:pPr>
            <w:r>
              <w:rPr>
                <w:rFonts w:hint="eastAsia" w:ascii="宋体" w:hAnsi="宋体" w:cs="宋体"/>
                <w:color w:val="000000"/>
              </w:rPr>
              <w:t xml:space="preserve">小写（元）：                             </w:t>
            </w:r>
            <w:r>
              <w:rPr>
                <w:rFonts w:hint="eastAsia" w:ascii="宋体" w:hAnsi="宋体"/>
                <w:color w:val="000000"/>
                <w:szCs w:val="21"/>
              </w:rPr>
            </w:r>
            <w:r/>
          </w:p>
        </w:tc>
      </w:tr>
    </w:tbl>
    <w:p>
      <w:pPr>
        <w:pStyle w:val="928"/>
        <w:rPr>
          <w:rFonts w:ascii="宋体" w:hAnsi="宋体"/>
          <w:color w:val="000000"/>
          <w:sz w:val="24"/>
          <w:szCs w:val="24"/>
        </w:rPr>
      </w:pPr>
      <w:r>
        <w:rPr>
          <w:rFonts w:ascii="宋体" w:hAnsi="宋体"/>
          <w:color w:val="000000"/>
          <w:sz w:val="24"/>
          <w:szCs w:val="24"/>
        </w:rPr>
      </w:r>
      <w:r/>
    </w:p>
    <w:p>
      <w:pPr>
        <w:pStyle w:val="928"/>
        <w:ind w:firstLine="480"/>
        <w:rPr>
          <w:rFonts w:hint="eastAsia" w:ascii="黑体" w:hAnsi="黑体" w:eastAsia="黑体"/>
          <w:b/>
          <w:i/>
          <w:color w:val="000000"/>
          <w:sz w:val="32"/>
          <w:szCs w:val="32"/>
          <w:u w:val="single"/>
        </w:rPr>
      </w:pPr>
      <w:r>
        <w:rPr>
          <w:rFonts w:hint="eastAsia" w:ascii="宋体" w:hAnsi="宋体"/>
          <w:color w:val="000000"/>
          <w:sz w:val="24"/>
          <w:szCs w:val="24"/>
        </w:rPr>
        <w:t xml:space="preserve">                                              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w:t>
      </w:r>
      <w:r>
        <w:rPr>
          <w:rFonts w:hint="eastAsia" w:ascii="黑体" w:hAnsi="黑体" w:eastAsia="黑体"/>
          <w:b/>
          <w:i/>
          <w:color w:val="000000"/>
          <w:sz w:val="32"/>
          <w:szCs w:val="32"/>
          <w:u w:val="single"/>
        </w:rPr>
      </w:r>
      <w:r/>
    </w:p>
    <w:p>
      <w:pPr>
        <w:pStyle w:val="928"/>
        <w:ind w:firstLine="482"/>
        <w:spacing w:line="480" w:lineRule="exact"/>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r>
      <w:r/>
    </w:p>
    <w:p>
      <w:pPr>
        <w:pStyle w:val="928"/>
        <w:ind w:firstLine="482"/>
        <w:spacing w:line="480" w:lineRule="exact"/>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r>
      <w:r/>
    </w:p>
    <w:p>
      <w:pPr>
        <w:pStyle w:val="928"/>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928"/>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928"/>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pStyle w:val="928"/>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pStyle w:val="928"/>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pStyle w:val="928"/>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pStyle w:val="928"/>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pStyle w:val="928"/>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六、核心产品品牌一览表</w:t>
      </w:r>
      <w:r>
        <w:rPr>
          <w:rFonts w:hint="eastAsia" w:ascii="黑体" w:hAnsi="黑体" w:eastAsia="黑体" w:cs="Times New Roman"/>
          <w:i w:val="0"/>
          <w:color w:val="000000"/>
          <w:sz w:val="32"/>
          <w:szCs w:val="32"/>
          <w:u w:val="none"/>
          <w:lang w:val="en-US" w:eastAsia="zh-CN"/>
        </w:rPr>
      </w:r>
      <w:r/>
    </w:p>
    <w:p>
      <w:pPr>
        <w:pStyle w:val="928"/>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763" w:type="dxa"/>
        <w:jc w:val="center"/>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928"/>
              <w:jc w:val="center"/>
              <w:spacing w:line="0" w:lineRule="atLeast"/>
              <w:widowControl/>
              <w:rPr>
                <w:rFonts w:hint="eastAsia" w:ascii="宋体" w:hAnsi="宋体" w:eastAsia="宋体" w:cs="Times New Roman"/>
                <w:color w:val="000000"/>
                <w:sz w:val="24"/>
                <w:szCs w:val="24"/>
                <w:lang w:val="en-US" w:eastAsia="zh-CN"/>
              </w:rPr>
              <w:framePr w:vAnchor="page" w:hAnchor="page" w:xAlign="center" w:y="133"/>
            </w:pPr>
            <w:r>
              <w:rPr>
                <w:rFonts w:hint="eastAsia" w:ascii="宋体" w:hAnsi="宋体" w:eastAsia="宋体" w:cs="Times New Roman"/>
                <w:color w:val="000000"/>
                <w:sz w:val="24"/>
                <w:szCs w:val="24"/>
                <w:lang w:val="en-US" w:eastAsia="zh-CN"/>
              </w:rPr>
              <w:t xml:space="preserve">序号</w:t>
            </w:r>
            <w:r>
              <w:rPr>
                <w:rFonts w:hint="eastAsia" w:ascii="宋体" w:hAnsi="宋体" w:eastAsia="宋体" w:cs="Times New Roman"/>
                <w:color w:val="000000"/>
                <w:sz w:val="24"/>
                <w:szCs w:val="24"/>
                <w:lang w:val="en-US" w:eastAsia="zh-CN"/>
              </w:rPr>
            </w:r>
            <w:r/>
          </w:p>
        </w:tc>
        <w:tc>
          <w:tcPr>
            <w:tcW w:w="3753" w:type="dxa"/>
            <w:vAlign w:val="center"/>
            <w:textDirection w:val="lrTb"/>
            <w:noWrap w:val="false"/>
          </w:tcPr>
          <w:p>
            <w:pPr>
              <w:pStyle w:val="928"/>
              <w:jc w:val="center"/>
              <w:spacing w:line="0" w:lineRule="atLeast"/>
              <w:widowControl/>
              <w:rPr>
                <w:rFonts w:hint="eastAsia" w:ascii="宋体" w:hAnsi="宋体" w:eastAsia="宋体" w:cs="Times New Roman"/>
                <w:color w:val="000000"/>
                <w:sz w:val="24"/>
                <w:szCs w:val="24"/>
                <w:lang w:val="en-US" w:eastAsia="zh-CN"/>
              </w:rPr>
              <w:framePr w:vAnchor="page" w:hAnchor="page" w:xAlign="center" w:y="133"/>
            </w:pPr>
            <w:r>
              <w:rPr>
                <w:rFonts w:hint="eastAsia" w:ascii="宋体" w:hAnsi="宋体" w:eastAsia="宋体" w:cs="Times New Roman"/>
                <w:color w:val="000000"/>
                <w:sz w:val="24"/>
                <w:szCs w:val="24"/>
                <w:lang w:val="en-US" w:eastAsia="zh-CN"/>
              </w:rPr>
              <w:t xml:space="preserve">产品名称</w:t>
            </w:r>
            <w:r>
              <w:rPr>
                <w:rFonts w:hint="eastAsia" w:ascii="宋体" w:hAnsi="宋体" w:eastAsia="宋体" w:cs="Times New Roman"/>
                <w:color w:val="000000"/>
                <w:sz w:val="24"/>
                <w:szCs w:val="24"/>
                <w:lang w:val="en-US" w:eastAsia="zh-CN"/>
              </w:rPr>
            </w:r>
            <w:r/>
          </w:p>
        </w:tc>
        <w:tc>
          <w:tcPr>
            <w:tcW w:w="2158" w:type="dxa"/>
            <w:vAlign w:val="center"/>
            <w:textDirection w:val="lrTb"/>
            <w:noWrap w:val="false"/>
          </w:tcPr>
          <w:p>
            <w:pPr>
              <w:pStyle w:val="928"/>
              <w:jc w:val="center"/>
              <w:spacing w:line="0" w:lineRule="atLeast"/>
              <w:widowControl/>
              <w:rPr>
                <w:rFonts w:hint="eastAsia" w:ascii="宋体" w:hAnsi="宋体" w:eastAsia="宋体" w:cs="Times New Roman"/>
                <w:color w:val="000000"/>
                <w:sz w:val="24"/>
                <w:szCs w:val="24"/>
                <w:lang w:val="en-US" w:eastAsia="zh-CN"/>
              </w:rPr>
              <w:framePr w:vAnchor="page" w:hAnchor="page" w:xAlign="center" w:y="133"/>
            </w:pPr>
            <w:r>
              <w:rPr>
                <w:rFonts w:hint="eastAsia" w:ascii="宋体" w:hAnsi="宋体" w:eastAsia="宋体" w:cs="Times New Roman"/>
                <w:color w:val="000000"/>
                <w:sz w:val="24"/>
                <w:szCs w:val="24"/>
                <w:lang w:val="en-US" w:eastAsia="zh-CN"/>
              </w:rPr>
              <w:t xml:space="preserve">产品品牌</w:t>
            </w:r>
            <w:r>
              <w:rPr>
                <w:rFonts w:hint="eastAsia" w:ascii="宋体" w:hAnsi="宋体" w:eastAsia="宋体" w:cs="Times New Roman"/>
                <w:color w:val="000000"/>
                <w:sz w:val="24"/>
                <w:szCs w:val="24"/>
                <w:lang w:val="en-US" w:eastAsia="zh-CN"/>
              </w:rPr>
            </w:r>
            <w:r/>
          </w:p>
        </w:tc>
        <w:tc>
          <w:tcPr>
            <w:tcW w:w="2601" w:type="dxa"/>
            <w:vAlign w:val="center"/>
            <w:textDirection w:val="lrTb"/>
            <w:noWrap w:val="false"/>
          </w:tcPr>
          <w:p>
            <w:pPr>
              <w:pStyle w:val="928"/>
              <w:jc w:val="center"/>
              <w:spacing w:line="0" w:lineRule="atLeast"/>
              <w:widowControl/>
              <w:rPr>
                <w:rFonts w:hint="eastAsia" w:ascii="宋体" w:hAnsi="宋体" w:eastAsia="宋体" w:cs="Times New Roman"/>
                <w:color w:val="000000"/>
                <w:sz w:val="24"/>
                <w:szCs w:val="24"/>
                <w:lang w:val="en-US" w:eastAsia="zh-CN"/>
              </w:rPr>
              <w:framePr w:vAnchor="page" w:hAnchor="page" w:xAlign="center" w:y="133"/>
            </w:pPr>
            <w:r>
              <w:rPr>
                <w:rFonts w:hint="eastAsia" w:ascii="宋体" w:hAnsi="宋体" w:eastAsia="宋体" w:cs="Times New Roman"/>
                <w:color w:val="000000"/>
                <w:sz w:val="24"/>
                <w:szCs w:val="24"/>
                <w:lang w:val="en-US" w:eastAsia="zh-CN"/>
              </w:rPr>
              <w:t xml:space="preserve">规格或型号</w:t>
            </w:r>
            <w:r>
              <w:rPr>
                <w:rFonts w:hint="eastAsia" w:ascii="宋体" w:hAnsi="宋体" w:eastAsia="宋体" w:cs="Times New Roman"/>
                <w:color w:val="000000"/>
                <w:sz w:val="24"/>
                <w:szCs w:val="24"/>
                <w:lang w:val="en-US" w:eastAsia="zh-CN"/>
              </w:rPr>
            </w:r>
            <w:r/>
          </w:p>
        </w:tc>
      </w:tr>
      <w:tr>
        <w:trPr>
          <w:trHeight w:val="963"/>
        </w:trPr>
        <w:tc>
          <w:tcPr>
            <w:tcW w:w="1251" w:type="dxa"/>
            <w:vAlign w:val="center"/>
            <w:textDirection w:val="lrTb"/>
            <w:noWrap w:val="false"/>
          </w:tcPr>
          <w:p>
            <w:pPr>
              <w:pStyle w:val="928"/>
              <w:jc w:val="center"/>
              <w:spacing w:line="0" w:lineRule="atLeast"/>
              <w:rPr>
                <w:rFonts w:hint="eastAsia" w:ascii="宋体" w:hAnsi="宋体" w:eastAsia="宋体" w:cs="Times New Roman"/>
                <w:color w:val="000000"/>
                <w:sz w:val="24"/>
                <w:szCs w:val="24"/>
                <w:lang w:val="zh-CN" w:eastAsia="zh-CN"/>
              </w:rPr>
              <w:framePr w:vAnchor="page" w:hAnchor="page" w:xAlign="center" w:y="133"/>
            </w:pPr>
            <w:r>
              <w:rPr>
                <w:rFonts w:ascii="宋体" w:hAnsi="宋体" w:eastAsia="宋体" w:cs="宋体"/>
                <w:color w:val="000000"/>
                <w:sz w:val="21"/>
                <w:szCs w:val="21"/>
                <w:lang w:val="zh-CN" w:eastAsia="zh-CN"/>
              </w:rPr>
              <w:t xml:space="preserve">1</w:t>
            </w:r>
            <w:r>
              <w:rPr>
                <w:rFonts w:hint="eastAsia" w:ascii="宋体" w:hAnsi="宋体" w:eastAsia="宋体" w:cs="Times New Roman"/>
                <w:color w:val="000000"/>
                <w:sz w:val="24"/>
                <w:szCs w:val="24"/>
                <w:lang w:val="zh-CN" w:eastAsia="zh-CN"/>
              </w:rPr>
            </w:r>
            <w:r/>
          </w:p>
        </w:tc>
        <w:tc>
          <w:tcPr>
            <w:tcW w:w="3753" w:type="dxa"/>
            <w:vAlign w:val="center"/>
            <w:textDirection w:val="lrTb"/>
            <w:noWrap w:val="false"/>
          </w:tcPr>
          <w:p>
            <w:pPr>
              <w:pStyle w:val="928"/>
              <w:jc w:val="center"/>
              <w:spacing w:line="0" w:lineRule="atLeast"/>
              <w:rPr>
                <w:rFonts w:hint="eastAsia" w:ascii="宋体" w:hAnsi="宋体" w:eastAsia="宋体" w:cs="Times New Roman"/>
                <w:color w:val="000000"/>
                <w:sz w:val="24"/>
                <w:szCs w:val="24"/>
                <w:lang w:val="zh-CN" w:eastAsia="zh-CN"/>
              </w:rPr>
              <w:framePr w:vAnchor="page" w:hAnchor="page" w:xAlign="center" w:y="133"/>
            </w:pPr>
            <w:r>
              <w:rPr>
                <w:rFonts w:hint="eastAsia" w:ascii="宋体" w:hAnsi="宋体" w:eastAsia="宋体" w:cs="Times New Roman"/>
                <w:color w:val="000000"/>
                <w:sz w:val="24"/>
                <w:szCs w:val="24"/>
                <w:lang w:val="zh-CN" w:eastAsia="zh-CN"/>
              </w:rPr>
            </w:r>
            <w:r/>
          </w:p>
        </w:tc>
        <w:tc>
          <w:tcPr>
            <w:tcW w:w="2158" w:type="dxa"/>
            <w:vAlign w:val="top"/>
            <w:textDirection w:val="lrTb"/>
            <w:noWrap w:val="false"/>
          </w:tcPr>
          <w:p>
            <w:pPr>
              <w:pStyle w:val="928"/>
              <w:jc w:val="center"/>
              <w:spacing w:line="0" w:lineRule="atLeast"/>
              <w:rPr>
                <w:rFonts w:hint="eastAsia" w:ascii="宋体" w:hAnsi="宋体" w:eastAsia="宋体" w:cs="Times New Roman"/>
                <w:color w:val="000000"/>
                <w:sz w:val="24"/>
                <w:szCs w:val="24"/>
                <w:lang w:val="zh-CN" w:eastAsia="zh-CN"/>
              </w:rPr>
              <w:framePr w:vAnchor="page" w:hAnchor="page" w:xAlign="center" w:y="133"/>
            </w:pPr>
            <w:r>
              <w:rPr>
                <w:rFonts w:hint="eastAsia" w:ascii="宋体" w:hAnsi="宋体" w:eastAsia="宋体" w:cs="Times New Roman"/>
                <w:color w:val="000000"/>
                <w:sz w:val="24"/>
                <w:szCs w:val="24"/>
                <w:lang w:val="zh-CN" w:eastAsia="zh-CN"/>
              </w:rPr>
            </w:r>
            <w:r/>
          </w:p>
        </w:tc>
        <w:tc>
          <w:tcPr>
            <w:tcW w:w="2601" w:type="dxa"/>
            <w:vAlign w:val="top"/>
            <w:textDirection w:val="lrTb"/>
            <w:noWrap w:val="false"/>
          </w:tcPr>
          <w:p>
            <w:pPr>
              <w:pStyle w:val="928"/>
              <w:jc w:val="center"/>
              <w:spacing w:line="0" w:lineRule="atLeast"/>
              <w:rPr>
                <w:rFonts w:hint="eastAsia" w:ascii="宋体" w:hAnsi="宋体" w:eastAsia="宋体" w:cs="Times New Roman"/>
                <w:color w:val="000000"/>
                <w:sz w:val="24"/>
                <w:szCs w:val="24"/>
                <w:lang w:val="zh-CN" w:eastAsia="zh-CN"/>
              </w:rPr>
              <w:framePr w:vAnchor="page" w:hAnchor="page" w:xAlign="center" w:y="133"/>
            </w:pPr>
            <w:r>
              <w:rPr>
                <w:rFonts w:hint="eastAsia" w:ascii="宋体" w:hAnsi="宋体" w:eastAsia="宋体" w:cs="Times New Roman"/>
                <w:color w:val="000000"/>
                <w:sz w:val="24"/>
                <w:szCs w:val="24"/>
                <w:lang w:val="zh-CN" w:eastAsia="zh-CN"/>
              </w:rPr>
            </w:r>
            <w:r/>
          </w:p>
        </w:tc>
      </w:tr>
    </w:tbl>
    <w:p>
      <w:pPr>
        <w:pStyle w:val="928"/>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928"/>
        <w:ind w:firstLine="48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投标人</w:t>
      </w:r>
      <w:r>
        <w:rPr>
          <w:rFonts w:hint="eastAsia" w:ascii="宋体" w:hAnsi="宋体" w:eastAsia="宋体" w:cs="Times New Roman"/>
          <w:color w:val="000000"/>
          <w:sz w:val="24"/>
          <w:szCs w:val="24"/>
          <w:lang w:val="zh-CN" w:eastAsia="zh-CN"/>
        </w:rPr>
        <w:t xml:space="preserve">名称：（</w:t>
      </w:r>
      <w:r>
        <w:rPr>
          <w:rFonts w:hint="eastAsia" w:ascii="宋体" w:hAnsi="宋体" w:eastAsia="宋体" w:cs="Times New Roman"/>
          <w:color w:val="000000"/>
          <w:sz w:val="24"/>
          <w:szCs w:val="24"/>
          <w:lang w:eastAsia="zh-CN"/>
        </w:rPr>
        <w:t xml:space="preserve">加盖电子</w:t>
      </w:r>
      <w:r>
        <w:rPr>
          <w:rFonts w:hint="eastAsia" w:ascii="宋体" w:hAnsi="宋体" w:eastAsia="宋体" w:cs="Times New Roman"/>
          <w:color w:val="000000"/>
          <w:sz w:val="24"/>
          <w:szCs w:val="24"/>
          <w:lang w:val="en-US" w:eastAsia="zh-CN"/>
        </w:rPr>
        <w:t xml:space="preserve">公</w:t>
      </w:r>
      <w:r>
        <w:rPr>
          <w:rFonts w:hint="eastAsia" w:ascii="宋体" w:hAnsi="宋体" w:eastAsia="宋体" w:cs="Times New Roman"/>
          <w:color w:val="000000"/>
          <w:sz w:val="24"/>
          <w:szCs w:val="24"/>
          <w:lang w:eastAsia="zh-CN"/>
        </w:rPr>
        <w:t xml:space="preserve">章</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r>
      <w:r/>
    </w:p>
    <w:p>
      <w:pPr>
        <w:pStyle w:val="928"/>
        <w:ind w:firstLine="482"/>
        <w:spacing w:line="480" w:lineRule="exact"/>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r>
      <w:r/>
    </w:p>
    <w:p>
      <w:pPr>
        <w:pStyle w:val="928"/>
        <w:ind w:firstLine="482"/>
        <w:spacing w:line="480" w:lineRule="exact"/>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lang w:val="en-US" w:eastAsia="zh-CN"/>
        </w:rPr>
        <w:t xml:space="preserve">备注：</w:t>
      </w:r>
      <w:r>
        <w:rPr>
          <w:rFonts w:hint="eastAsia" w:ascii="宋体" w:hAnsi="宋体" w:eastAsia="宋体" w:cs="Times New Roman"/>
          <w:b/>
          <w:bCs/>
          <w:color w:val="000000"/>
          <w:sz w:val="24"/>
          <w:szCs w:val="24"/>
        </w:rPr>
        <w:t xml:space="preserve">供应商</w:t>
      </w:r>
      <w:r>
        <w:rPr>
          <w:rFonts w:hint="eastAsia" w:ascii="宋体" w:hAnsi="宋体" w:cs="Times New Roman"/>
          <w:b/>
          <w:bCs/>
          <w:color w:val="000000"/>
          <w:sz w:val="24"/>
          <w:szCs w:val="24"/>
          <w:lang w:val="en-US" w:eastAsia="zh-CN"/>
        </w:rPr>
        <w:t xml:space="preserve">须按照表格要求明确填写所投“核心产品”的</w:t>
      </w:r>
      <w:r>
        <w:rPr>
          <w:rFonts w:hint="eastAsia" w:ascii="宋体" w:hAnsi="宋体" w:eastAsia="宋体" w:cs="Times New Roman"/>
          <w:b/>
          <w:bCs/>
          <w:color w:val="000000"/>
          <w:sz w:val="24"/>
          <w:szCs w:val="24"/>
        </w:rPr>
        <w:t xml:space="preserve">品牌</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rPr>
        <w:t xml:space="preserve">不得填报“/”</w:t>
      </w:r>
      <w:r>
        <w:rPr>
          <w:rFonts w:hint="eastAsia" w:ascii="宋体" w:hAnsi="宋体" w:cs="Times New Roman"/>
          <w:b/>
          <w:bCs/>
          <w:color w:val="000000"/>
          <w:sz w:val="24"/>
          <w:szCs w:val="24"/>
          <w:lang w:eastAsia="zh-CN"/>
        </w:rPr>
        <w:t xml:space="preserve">“</w:t>
      </w:r>
      <w:r>
        <w:rPr>
          <w:rFonts w:hint="eastAsia" w:ascii="宋体" w:hAnsi="宋体" w:eastAsia="宋体" w:cs="Times New Roman"/>
          <w:b/>
          <w:bCs/>
          <w:color w:val="000000"/>
          <w:sz w:val="24"/>
          <w:szCs w:val="24"/>
        </w:rPr>
        <w:t xml:space="preserve">无”</w:t>
      </w:r>
      <w:r>
        <w:rPr>
          <w:rFonts w:hint="eastAsia" w:ascii="宋体" w:hAnsi="宋体" w:cs="Times New Roman"/>
          <w:b/>
          <w:bCs/>
          <w:color w:val="000000"/>
          <w:sz w:val="24"/>
          <w:szCs w:val="24"/>
          <w:lang w:val="en-US" w:eastAsia="zh-CN"/>
        </w:rPr>
        <w:t xml:space="preserve">等内容</w:t>
      </w:r>
      <w:r>
        <w:rPr>
          <w:rFonts w:hint="eastAsia" w:ascii="宋体" w:hAnsi="宋体" w:eastAsia="宋体" w:cs="Times New Roman"/>
          <w:b/>
          <w:bCs/>
          <w:color w:val="000000"/>
          <w:sz w:val="24"/>
          <w:szCs w:val="24"/>
          <w:lang w:eastAsia="zh-CN"/>
        </w:rPr>
        <w:t xml:space="preserve">，</w:t>
      </w:r>
      <w:r>
        <w:rPr>
          <w:rFonts w:hint="eastAsia" w:ascii="宋体" w:hAnsi="宋体" w:cs="Times New Roman"/>
          <w:b/>
          <w:bCs/>
          <w:color w:val="000000"/>
          <w:sz w:val="24"/>
          <w:szCs w:val="24"/>
          <w:lang w:val="en-US" w:eastAsia="zh-CN"/>
        </w:rPr>
        <w:t xml:space="preserve">否则</w:t>
      </w:r>
      <w:r>
        <w:rPr>
          <w:rFonts w:hint="eastAsia" w:ascii="宋体" w:hAnsi="宋体" w:eastAsia="宋体" w:cs="Times New Roman"/>
          <w:b/>
          <w:bCs/>
          <w:color w:val="000000"/>
          <w:sz w:val="24"/>
          <w:szCs w:val="24"/>
        </w:rPr>
        <w:t xml:space="preserve">视为无效投标。</w:t>
      </w:r>
      <w:r>
        <w:rPr>
          <w:rFonts w:hint="eastAsia" w:ascii="宋体" w:hAnsi="宋体" w:eastAsia="宋体" w:cs="Times New Roman"/>
          <w:b/>
          <w:bCs/>
          <w:color w:val="000000"/>
          <w:sz w:val="24"/>
          <w:szCs w:val="24"/>
        </w:rPr>
      </w:r>
      <w:r/>
    </w:p>
    <w:p>
      <w:pPr>
        <w:pStyle w:val="928"/>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28"/>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28"/>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28"/>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28"/>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28"/>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28"/>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28"/>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28"/>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七、投标分项报价表</w:t>
      </w:r>
      <w:r>
        <w:rPr>
          <w:rFonts w:hint="eastAsia" w:ascii="黑体" w:hAnsi="黑体" w:eastAsia="黑体" w:cs="Times New Roman"/>
          <w:i w:val="0"/>
          <w:color w:val="000000"/>
          <w:sz w:val="32"/>
          <w:szCs w:val="32"/>
          <w:u w:val="none"/>
          <w:lang w:val="en-US" w:eastAsia="zh-CN"/>
        </w:rPr>
      </w:r>
      <w:r/>
    </w:p>
    <w:p>
      <w:pPr>
        <w:pStyle w:val="928"/>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p>
      <w:pPr>
        <w:pStyle w:val="928"/>
        <w:ind w:firstLine="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928"/>
        <w:ind w:firstLine="0"/>
        <w:rPr>
          <w:rFonts w:ascii="宋体" w:hAnsi="宋体"/>
          <w:color w:val="000000"/>
          <w:sz w:val="24"/>
          <w:szCs w:val="24"/>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w:t>
      </w:r>
      <w:r>
        <w:rPr>
          <w:rFonts w:hint="eastAsia" w:ascii="宋体" w:hAnsi="宋体"/>
          <w:color w:val="000000"/>
          <w:sz w:val="24"/>
          <w:szCs w:val="24"/>
          <w:lang w:eastAsia="zh-CN"/>
        </w:rPr>
        <w:t xml:space="preserve">采购包</w:t>
      </w:r>
      <w:r>
        <w:rPr>
          <w:rFonts w:hint="eastAsia" w:ascii="宋体" w:hAnsi="宋体"/>
          <w:color w:val="000000"/>
          <w:sz w:val="24"/>
          <w:szCs w:val="24"/>
        </w:rPr>
        <w:t xml:space="preserve">号：</w:t>
      </w:r>
      <w:r>
        <w:rPr>
          <w:rFonts w:ascii="宋体" w:hAnsi="宋体"/>
          <w:color w:val="000000"/>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928"/>
              <w:jc w:val="center"/>
              <w:spacing w:line="360" w:lineRule="auto"/>
              <w:rPr>
                <w:rFonts w:hint="eastAsia" w:ascii="宋体" w:hAnsi="宋体"/>
                <w:color w:val="000000"/>
                <w:sz w:val="24"/>
                <w:szCs w:val="24"/>
              </w:rPr>
              <w:outlineLvl w:val="2"/>
            </w:pPr>
            <w:r>
              <w:rPr>
                <w:rFonts w:hint="eastAsia" w:ascii="宋体" w:hAnsi="宋体"/>
                <w:color w:val="000000"/>
                <w:sz w:val="24"/>
                <w:szCs w:val="24"/>
              </w:rPr>
              <w:t xml:space="preserve">序号</w:t>
            </w:r>
            <w:r>
              <w:rPr>
                <w:rFonts w:hint="eastAsia" w:ascii="宋体" w:hAnsi="宋体"/>
                <w:color w:val="000000"/>
                <w:sz w:val="24"/>
                <w:szCs w:val="24"/>
              </w:rPr>
            </w:r>
            <w:r/>
          </w:p>
        </w:tc>
        <w:tc>
          <w:tcPr>
            <w:tcW w:w="124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970" w:type="dxa"/>
            <w:vAlign w:val="center"/>
            <w:textDirection w:val="lrTb"/>
            <w:noWrap w:val="false"/>
          </w:tcPr>
          <w:p>
            <w:pPr>
              <w:pStyle w:val="928"/>
              <w:jc w:val="center"/>
              <w:spacing w:line="0" w:lineRule="atLeast"/>
              <w:rPr>
                <w:rFonts w:hint="eastAsia" w:ascii="宋体" w:hAnsi="宋体"/>
                <w:color w:val="000000"/>
                <w:sz w:val="24"/>
                <w:szCs w:val="24"/>
                <w:lang w:val="en-US" w:eastAsia="zh-CN" w:bidi="ar-SA"/>
              </w:rPr>
            </w:pPr>
            <w:r>
              <w:rPr>
                <w:rFonts w:hint="eastAsia" w:ascii="宋体" w:hAnsi="宋体"/>
                <w:color w:val="000000"/>
                <w:sz w:val="24"/>
                <w:szCs w:val="24"/>
              </w:rPr>
              <w:t xml:space="preserve">2</w:t>
            </w:r>
            <w:r>
              <w:rPr>
                <w:rFonts w:hint="eastAsia" w:ascii="宋体" w:hAnsi="宋体"/>
                <w:color w:val="000000"/>
                <w:sz w:val="24"/>
                <w:szCs w:val="24"/>
                <w:lang w:val="en-US" w:eastAsia="zh-CN" w:bidi="ar-SA"/>
              </w:rPr>
            </w:r>
            <w:r/>
          </w:p>
        </w:tc>
        <w:tc>
          <w:tcPr>
            <w:tcW w:w="1790" w:type="dxa"/>
            <w:vAlign w:val="center"/>
            <w:textDirection w:val="lrTb"/>
            <w:noWrap w:val="false"/>
          </w:tcPr>
          <w:p>
            <w:pPr>
              <w:pStyle w:val="928"/>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bidi="ar-SA"/>
              </w:rPr>
            </w:r>
            <w:r/>
          </w:p>
        </w:tc>
        <w:tc>
          <w:tcPr>
            <w:tcW w:w="1470" w:type="dxa"/>
            <w:vAlign w:val="center"/>
            <w:textDirection w:val="lrTb"/>
            <w:noWrap w:val="false"/>
          </w:tcPr>
          <w:p>
            <w:pPr>
              <w:pStyle w:val="928"/>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4</w:t>
            </w:r>
            <w:r>
              <w:rPr>
                <w:rFonts w:hint="eastAsia" w:ascii="宋体" w:hAnsi="宋体" w:eastAsia="宋体"/>
                <w:color w:val="000000"/>
                <w:sz w:val="24"/>
                <w:szCs w:val="24"/>
                <w:lang w:val="en-US" w:eastAsia="zh-CN" w:bidi="ar-SA"/>
              </w:rPr>
            </w:r>
            <w:r/>
          </w:p>
        </w:tc>
        <w:tc>
          <w:tcPr>
            <w:tcW w:w="830" w:type="dxa"/>
            <w:vAlign w:val="center"/>
            <w:textDirection w:val="lrTb"/>
            <w:noWrap w:val="false"/>
          </w:tcPr>
          <w:p>
            <w:pPr>
              <w:pStyle w:val="928"/>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5</w:t>
            </w:r>
            <w:r>
              <w:rPr>
                <w:rFonts w:hint="eastAsia" w:ascii="宋体" w:hAnsi="宋体" w:eastAsia="宋体"/>
                <w:color w:val="000000"/>
                <w:sz w:val="24"/>
                <w:szCs w:val="24"/>
                <w:lang w:val="en-US" w:eastAsia="zh-CN" w:bidi="ar-SA"/>
              </w:rPr>
            </w:r>
            <w:r/>
          </w:p>
        </w:tc>
        <w:tc>
          <w:tcPr>
            <w:tcW w:w="820" w:type="dxa"/>
            <w:vAlign w:val="center"/>
            <w:textDirection w:val="lrTb"/>
            <w:noWrap w:val="false"/>
          </w:tcPr>
          <w:p>
            <w:pPr>
              <w:pStyle w:val="928"/>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6</w:t>
            </w:r>
            <w:r>
              <w:rPr>
                <w:rFonts w:hint="eastAsia" w:ascii="宋体" w:hAnsi="宋体" w:eastAsia="宋体"/>
                <w:color w:val="000000"/>
                <w:sz w:val="24"/>
                <w:szCs w:val="24"/>
                <w:lang w:val="en-US" w:eastAsia="zh-CN" w:bidi="ar-SA"/>
              </w:rPr>
            </w:r>
            <w:r/>
          </w:p>
        </w:tc>
        <w:tc>
          <w:tcPr>
            <w:tcW w:w="960" w:type="dxa"/>
            <w:vAlign w:val="center"/>
            <w:textDirection w:val="lrTb"/>
            <w:noWrap w:val="false"/>
          </w:tcPr>
          <w:p>
            <w:pPr>
              <w:pStyle w:val="928"/>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7</w:t>
            </w:r>
            <w:r>
              <w:rPr>
                <w:rFonts w:hint="eastAsia" w:ascii="宋体" w:hAnsi="宋体" w:eastAsia="宋体"/>
                <w:color w:val="000000"/>
                <w:sz w:val="24"/>
                <w:szCs w:val="24"/>
                <w:lang w:val="en-US" w:eastAsia="zh-CN" w:bidi="ar-SA"/>
              </w:rPr>
            </w:r>
            <w:r/>
          </w:p>
        </w:tc>
        <w:tc>
          <w:tcPr>
            <w:tcW w:w="1210" w:type="dxa"/>
            <w:vAlign w:val="center"/>
            <w:textDirection w:val="lrTb"/>
            <w:noWrap w:val="false"/>
          </w:tcPr>
          <w:p>
            <w:pPr>
              <w:pStyle w:val="928"/>
              <w:jc w:val="center"/>
              <w:spacing w:line="0" w:lineRule="atLeast"/>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8</w:t>
            </w:r>
            <w:r>
              <w:rPr>
                <w:rFonts w:ascii="宋体" w:hAnsi="宋体" w:eastAsia="宋体"/>
                <w:color w:val="000000"/>
                <w:sz w:val="24"/>
                <w:szCs w:val="24"/>
                <w:lang w:val="en-US" w:eastAsia="zh-CN"/>
              </w:rPr>
            </w:r>
            <w:r/>
          </w:p>
        </w:tc>
      </w:tr>
      <w:tr>
        <w:trPr>
          <w:cantSplit/>
          <w:trHeight w:val="603"/>
        </w:trPr>
        <w:tc>
          <w:tcPr>
            <w:tcW w:w="581" w:type="dxa"/>
            <w:vAlign w:val="center"/>
            <w:vMerge w:val="continue"/>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lang w:eastAsia="zh-CN"/>
              </w:rPr>
              <w:t xml:space="preserve">产品</w:t>
            </w:r>
            <w:r>
              <w:rPr>
                <w:rFonts w:hint="eastAsia" w:ascii="宋体" w:hAnsi="宋体"/>
                <w:color w:val="000000"/>
                <w:sz w:val="24"/>
                <w:szCs w:val="24"/>
              </w:rPr>
              <w:t xml:space="preserve">名称</w:t>
            </w:r>
            <w:r>
              <w:rPr>
                <w:rFonts w:hint="eastAsia" w:ascii="宋体" w:hAnsi="宋体"/>
                <w:color w:val="000000"/>
                <w:sz w:val="24"/>
                <w:szCs w:val="24"/>
              </w:rPr>
            </w:r>
            <w:r/>
          </w:p>
        </w:tc>
        <w:tc>
          <w:tcPr>
            <w:tcW w:w="970" w:type="dxa"/>
            <w:vAlign w:val="center"/>
            <w:textDirection w:val="lrTb"/>
            <w:noWrap w:val="false"/>
          </w:tcPr>
          <w:p>
            <w:pPr>
              <w:pStyle w:val="928"/>
              <w:jc w:val="center"/>
              <w:spacing w:line="0" w:lineRule="atLeast"/>
              <w:rPr>
                <w:rFonts w:hint="eastAsia" w:ascii="宋体" w:hAnsi="宋体"/>
                <w:color w:val="000000"/>
                <w:sz w:val="24"/>
                <w:szCs w:val="24"/>
                <w:lang w:eastAsia="zh-CN"/>
              </w:rPr>
            </w:pPr>
            <w:r>
              <w:rPr>
                <w:rFonts w:hint="eastAsia" w:ascii="宋体" w:hAnsi="宋体"/>
                <w:color w:val="000000"/>
                <w:sz w:val="24"/>
                <w:szCs w:val="24"/>
              </w:rPr>
              <w:t xml:space="preserve">品牌</w:t>
            </w:r>
            <w:r>
              <w:rPr>
                <w:rFonts w:hint="eastAsia" w:ascii="宋体" w:hAnsi="宋体"/>
                <w:color w:val="000000"/>
                <w:sz w:val="24"/>
                <w:szCs w:val="24"/>
                <w:lang w:eastAsia="zh-CN"/>
              </w:rPr>
            </w:r>
            <w:r/>
          </w:p>
        </w:tc>
        <w:tc>
          <w:tcPr>
            <w:tcW w:w="1790" w:type="dxa"/>
            <w:vAlign w:val="center"/>
            <w:textDirection w:val="lrTb"/>
            <w:noWrap w:val="false"/>
          </w:tcPr>
          <w:p>
            <w:pPr>
              <w:pStyle w:val="928"/>
              <w:jc w:val="center"/>
              <w:spacing w:line="0" w:lineRule="atLeast"/>
              <w:rPr>
                <w:rFonts w:hint="eastAsia" w:ascii="宋体" w:hAnsi="宋体" w:eastAsia="宋体"/>
                <w:color w:val="000000"/>
                <w:sz w:val="24"/>
                <w:szCs w:val="24"/>
                <w:lang w:val="en-US" w:eastAsia="zh-CN"/>
              </w:rPr>
            </w:pPr>
            <w:r>
              <w:rPr>
                <w:rFonts w:hint="eastAsia" w:ascii="宋体" w:hAnsi="宋体"/>
                <w:color w:val="000000"/>
                <w:sz w:val="24"/>
                <w:szCs w:val="24"/>
              </w:rPr>
              <w:t xml:space="preserve">规格</w:t>
            </w:r>
            <w:r>
              <w:rPr>
                <w:rFonts w:hint="eastAsia" w:ascii="宋体" w:hAnsi="宋体"/>
                <w:color w:val="000000"/>
                <w:sz w:val="24"/>
                <w:szCs w:val="24"/>
                <w:lang w:eastAsia="zh-CN"/>
              </w:rPr>
              <w:t xml:space="preserve">或型号</w:t>
            </w:r>
            <w:r>
              <w:rPr>
                <w:rFonts w:hint="eastAsia" w:ascii="宋体" w:hAnsi="宋体" w:eastAsia="宋体"/>
                <w:color w:val="000000"/>
                <w:sz w:val="24"/>
                <w:szCs w:val="24"/>
                <w:lang w:val="en-US" w:eastAsia="zh-CN"/>
              </w:rPr>
            </w:r>
            <w:r/>
          </w:p>
        </w:tc>
        <w:tc>
          <w:tcPr>
            <w:tcW w:w="1470" w:type="dxa"/>
            <w:vAlign w:val="center"/>
            <w:textDirection w:val="lrTb"/>
            <w:noWrap w:val="false"/>
          </w:tcPr>
          <w:p>
            <w:pPr>
              <w:pStyle w:val="928"/>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rPr>
              <w:t xml:space="preserve">交付期</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天</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tc>
        <w:tc>
          <w:tcPr>
            <w:tcW w:w="83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82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单位</w:t>
            </w:r>
            <w:r>
              <w:rPr>
                <w:rFonts w:hint="eastAsia" w:ascii="宋体" w:hAnsi="宋体"/>
                <w:color w:val="000000"/>
                <w:sz w:val="24"/>
                <w:szCs w:val="24"/>
              </w:rPr>
            </w:r>
            <w:r/>
          </w:p>
        </w:tc>
        <w:tc>
          <w:tcPr>
            <w:tcW w:w="960" w:type="dxa"/>
            <w:vAlign w:val="center"/>
            <w:textDirection w:val="lrTb"/>
            <w:noWrap w:val="false"/>
          </w:tcPr>
          <w:p>
            <w:pPr>
              <w:pStyle w:val="928"/>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rPr>
              <w:t xml:space="preserve">单价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元）</w:t>
            </w:r>
            <w:r>
              <w:rPr>
                <w:rFonts w:ascii="宋体" w:hAnsi="宋体" w:eastAsia="宋体"/>
                <w:color w:val="000000"/>
                <w:sz w:val="24"/>
                <w:szCs w:val="24"/>
                <w:lang w:val="en-US" w:eastAsia="zh-CN"/>
              </w:rPr>
            </w:r>
            <w:r/>
          </w:p>
        </w:tc>
        <w:tc>
          <w:tcPr>
            <w:tcW w:w="1210" w:type="dxa"/>
            <w:vAlign w:val="center"/>
            <w:textDirection w:val="lrTb"/>
            <w:noWrap w:val="false"/>
          </w:tcPr>
          <w:p>
            <w:pPr>
              <w:pStyle w:val="928"/>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rPr>
              <w:t xml:space="preserve">总价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元</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4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24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24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gridSpan w:val="8"/>
            <w:tcW w:w="9290" w:type="dxa"/>
            <w:vAlign w:val="center"/>
            <w:textDirection w:val="lrTb"/>
            <w:noWrap w:val="false"/>
          </w:tcPr>
          <w:p>
            <w:pPr>
              <w:pStyle w:val="928"/>
              <w:jc w:val="both"/>
              <w:spacing w:line="0" w:lineRule="atLeast"/>
              <w:rPr>
                <w:rFonts w:hint="eastAsia" w:ascii="宋体" w:hAnsi="宋体"/>
                <w:color w:val="000000"/>
                <w:sz w:val="24"/>
                <w:szCs w:val="24"/>
              </w:rPr>
            </w:pPr>
            <w:r>
              <w:rPr>
                <w:rFonts w:hint="eastAsia" w:ascii="宋体" w:hAnsi="宋体"/>
                <w:color w:val="000000"/>
                <w:sz w:val="24"/>
                <w:szCs w:val="24"/>
              </w:rPr>
              <w:t xml:space="preserve">投标总价（元）</w:t>
            </w:r>
            <w:r>
              <w:rPr>
                <w:rFonts w:hint="eastAsia" w:ascii="宋体" w:hAnsi="宋体"/>
                <w:color w:val="000000"/>
                <w:sz w:val="24"/>
                <w:szCs w:val="24"/>
                <w:lang w:eastAsia="zh-CN"/>
              </w:rPr>
              <w:t xml:space="preserve">：</w:t>
            </w:r>
            <w:r>
              <w:rPr>
                <w:rFonts w:hint="eastAsia" w:ascii="宋体" w:hAnsi="宋体"/>
                <w:color w:val="000000"/>
                <w:sz w:val="24"/>
                <w:szCs w:val="24"/>
              </w:rPr>
            </w:r>
            <w:r/>
          </w:p>
        </w:tc>
      </w:tr>
      <w:tr>
        <w:trPr>
          <w:cantSplit/>
          <w:trHeight w:val="654"/>
        </w:trPr>
        <w:tc>
          <w:tcPr>
            <w:gridSpan w:val="9"/>
            <w:tcW w:w="9871" w:type="dxa"/>
            <w:vAlign w:val="center"/>
            <w:textDirection w:val="lrTb"/>
            <w:noWrap w:val="false"/>
          </w:tcPr>
          <w:p>
            <w:pPr>
              <w:pStyle w:val="928"/>
              <w:jc w:val="both"/>
              <w:spacing w:line="0" w:lineRule="atLeast"/>
              <w:rPr>
                <w:rFonts w:hint="eastAsia" w:ascii="宋体" w:hAnsi="宋体"/>
                <w:color w:val="000000"/>
                <w:sz w:val="24"/>
                <w:szCs w:val="24"/>
              </w:rPr>
            </w:pPr>
            <w:r>
              <w:rPr>
                <w:rFonts w:hint="eastAsia" w:ascii="宋体" w:hAnsi="宋体" w:eastAsia="宋体" w:cs="Times New Roman"/>
                <w:b/>
                <w:bCs/>
                <w:color w:val="000000"/>
                <w:sz w:val="24"/>
                <w:szCs w:val="24"/>
                <w:highlight w:val="none"/>
                <w:u w:val="none"/>
                <w:shd w:val="clear" w:color="auto" w:fill="auto"/>
                <w:lang w:val="en-US" w:eastAsia="zh-CN"/>
              </w:rPr>
              <w:t xml:space="preserve">本采购包中</w:t>
            </w:r>
            <w:r>
              <w:rPr>
                <w:rFonts w:hint="eastAsia" w:ascii="宋体" w:hAnsi="宋体" w:eastAsia="宋体" w:cs="Times New Roman"/>
                <w:b/>
                <w:bCs/>
                <w:color w:val="000000"/>
                <w:sz w:val="24"/>
                <w:szCs w:val="24"/>
                <w:shd w:val="clear" w:color="auto" w:fill="auto"/>
              </w:rPr>
              <w:t xml:space="preserve">本公司（单位）</w:t>
            </w:r>
            <w:r>
              <w:rPr>
                <w:rFonts w:hint="eastAsia" w:ascii="宋体" w:hAnsi="宋体" w:eastAsia="宋体" w:cs="Times New Roman"/>
                <w:b/>
                <w:bCs/>
                <w:color w:val="000000"/>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是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否 </w:t>
            </w:r>
            <w:r>
              <w:rPr>
                <w:rFonts w:hint="eastAsia" w:ascii="宋体" w:hAnsi="宋体" w:eastAsia="宋体" w:cs="Times New Roman"/>
                <w:b/>
                <w:bCs/>
                <w:color w:val="000000"/>
                <w:sz w:val="24"/>
                <w:szCs w:val="24"/>
                <w:highlight w:val="none"/>
                <w:u w:val="none"/>
                <w:shd w:val="clear" w:color="auto" w:fill="auto"/>
                <w:lang w:val="en-US" w:eastAsia="zh-CN"/>
              </w:rPr>
              <w:t xml:space="preserve">达到</w:t>
            </w:r>
            <w:r>
              <w:rPr>
                <w:rFonts w:hint="eastAsia" w:ascii="宋体" w:hAnsi="宋体" w:eastAsia="宋体" w:cs="Times New Roman"/>
                <w:b/>
                <w:bCs/>
                <w:color w:val="000000"/>
                <w:sz w:val="24"/>
                <w:szCs w:val="24"/>
                <w:highlight w:val="none"/>
                <w:shd w:val="clear" w:color="auto" w:fill="auto"/>
                <w:lang w:val="en-US" w:eastAsia="zh-CN"/>
              </w:rPr>
              <w:t xml:space="preserve">提供的全部产品成本之和的80%以上。</w:t>
            </w:r>
            <w:r>
              <w:rPr>
                <w:rFonts w:hint="eastAsia" w:ascii="宋体" w:hAnsi="宋体"/>
                <w:color w:val="000000"/>
                <w:sz w:val="24"/>
                <w:szCs w:val="24"/>
              </w:rPr>
            </w:r>
            <w:r/>
          </w:p>
        </w:tc>
      </w:tr>
    </w:tbl>
    <w:p>
      <w:pPr>
        <w:pStyle w:val="928"/>
        <w:ind w:firstLine="0"/>
        <w:rPr>
          <w:rFonts w:hint="eastAsia" w:ascii="宋体" w:hAnsi="宋体"/>
          <w:color w:val="000000"/>
          <w:sz w:val="24"/>
          <w:szCs w:val="24"/>
        </w:rPr>
      </w:pPr>
      <w:r>
        <w:rPr>
          <w:rFonts w:hint="eastAsia" w:ascii="宋体" w:hAnsi="宋体"/>
          <w:color w:val="000000"/>
          <w:sz w:val="24"/>
          <w:szCs w:val="24"/>
        </w:rPr>
      </w:r>
      <w:r/>
    </w:p>
    <w:p>
      <w:pPr>
        <w:pStyle w:val="928"/>
        <w:ind w:firstLine="480"/>
        <w:rPr>
          <w:rFonts w:hint="eastAsia" w:ascii="宋体" w:hAnsi="宋体"/>
          <w:color w:val="000000"/>
          <w:sz w:val="24"/>
          <w:szCs w:val="24"/>
        </w:rPr>
      </w:pPr>
      <w:r>
        <w:rPr>
          <w:rFonts w:hint="eastAsia" w:ascii="宋体" w:hAnsi="宋体"/>
          <w:color w:val="000000"/>
          <w:sz w:val="24"/>
          <w:szCs w:val="24"/>
        </w:rPr>
        <w:t xml:space="preserve">投标人</w:t>
      </w:r>
      <w:r>
        <w:rPr>
          <w:rFonts w:hint="eastAsia" w:ascii="宋体" w:hAnsi="宋体"/>
          <w:color w:val="000000"/>
          <w:sz w:val="24"/>
          <w:szCs w:val="24"/>
          <w:lang w:eastAsia="zh-CN"/>
        </w:rPr>
        <w:t xml:space="preserve">名</w:t>
      </w:r>
      <w:r>
        <w:rPr>
          <w:rFonts w:hint="eastAsia" w:ascii="宋体" w:hAnsi="宋体"/>
          <w:color w:val="000000"/>
          <w:sz w:val="24"/>
          <w:szCs w:val="24"/>
        </w:rPr>
        <w:t xml:space="preserve">称：（加盖电子</w:t>
      </w:r>
      <w:r>
        <w:rPr>
          <w:rFonts w:hint="eastAsia" w:ascii="宋体" w:hAnsi="宋体"/>
          <w:color w:val="000000"/>
          <w:sz w:val="24"/>
          <w:szCs w:val="24"/>
          <w:lang w:val="en-US" w:eastAsia="zh-CN"/>
        </w:rPr>
        <w:t xml:space="preserve">公</w:t>
      </w:r>
      <w:r>
        <w:rPr>
          <w:rFonts w:hint="eastAsia" w:ascii="宋体" w:hAnsi="宋体"/>
          <w:color w:val="000000"/>
          <w:sz w:val="24"/>
          <w:szCs w:val="24"/>
        </w:rPr>
        <w:t xml:space="preserve">章）</w:t>
      </w:r>
      <w:r>
        <w:rPr>
          <w:rFonts w:hint="eastAsia" w:ascii="宋体" w:hAnsi="宋体"/>
          <w:color w:val="000000"/>
          <w:sz w:val="24"/>
          <w:szCs w:val="24"/>
        </w:rPr>
      </w:r>
      <w:r/>
    </w:p>
    <w:p>
      <w:pPr>
        <w:pStyle w:val="928"/>
        <w:ind w:firstLine="480"/>
        <w:rPr>
          <w:rFonts w:hint="eastAsia" w:ascii="宋体" w:hAnsi="宋体"/>
          <w:color w:val="000000"/>
          <w:sz w:val="24"/>
          <w:szCs w:val="24"/>
        </w:rPr>
      </w:pPr>
      <w:r>
        <w:rPr>
          <w:rFonts w:hint="eastAsia" w:ascii="宋体" w:hAnsi="宋体"/>
          <w:color w:val="000000"/>
          <w:sz w:val="24"/>
          <w:szCs w:val="24"/>
        </w:rPr>
      </w:r>
      <w:r/>
    </w:p>
    <w:p>
      <w:pPr>
        <w:pStyle w:val="99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9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9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9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9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hint="eastAsia" w:ascii="宋体" w:hAnsi="宋体" w:eastAsia="宋体" w:cs="宋体"/>
          <w:color w:val="000000"/>
          <w:sz w:val="24"/>
          <w:szCs w:val="24"/>
          <w:lang w:val="en-US" w:eastAsia="zh-CN"/>
        </w:rPr>
      </w:r>
      <w:r/>
    </w:p>
    <w:p>
      <w:pPr>
        <w:pStyle w:val="994"/>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9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p>
    <w:p>
      <w:pPr>
        <w:pStyle w:val="928"/>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八、技术要求响应及偏离表</w:t>
      </w:r>
      <w:r>
        <w:rPr>
          <w:rFonts w:hint="eastAsia" w:ascii="黑体" w:hAnsi="黑体" w:eastAsia="黑体" w:cs="Times New Roman"/>
          <w:i w:val="0"/>
          <w:color w:val="000000"/>
          <w:sz w:val="32"/>
          <w:szCs w:val="32"/>
          <w:u w:val="none"/>
          <w:lang w:val="en-US" w:eastAsia="zh-CN"/>
        </w:rPr>
      </w:r>
      <w:r/>
    </w:p>
    <w:p>
      <w:pPr>
        <w:pStyle w:val="928"/>
        <w:jc w:val="center"/>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928"/>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bl>
    <w:p>
      <w:pPr>
        <w:pStyle w:val="928"/>
        <w:ind w:right="180" w:firstLine="480"/>
        <w:jc w:val="both"/>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28"/>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994"/>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94"/>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9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9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9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928"/>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28"/>
        <w:rPr>
          <w:rFonts w:hint="eastAsia"/>
          <w:color w:val="000000"/>
          <w:lang w:val="en-US" w:eastAsia="zh-CN"/>
        </w:rPr>
      </w:pPr>
      <w:r>
        <w:rPr>
          <w:rFonts w:hint="eastAsia"/>
          <w:color w:val="000000"/>
          <w:lang w:val="en-US" w:eastAsia="zh-CN"/>
        </w:rPr>
      </w:r>
      <w:r/>
    </w:p>
    <w:p>
      <w:pPr>
        <w:pStyle w:val="928"/>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九、商务要求响应及偏离表</w:t>
      </w:r>
      <w:r>
        <w:rPr>
          <w:rFonts w:hint="eastAsia" w:ascii="黑体" w:hAnsi="黑体" w:eastAsia="黑体" w:cs="Times New Roman"/>
          <w:i w:val="0"/>
          <w:color w:val="000000"/>
          <w:sz w:val="32"/>
          <w:szCs w:val="32"/>
          <w:u w:val="none"/>
          <w:lang w:val="en-US" w:eastAsia="zh-CN"/>
        </w:rPr>
      </w:r>
      <w:r/>
    </w:p>
    <w:p>
      <w:pPr>
        <w:pStyle w:val="928"/>
        <w:jc w:val="center"/>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928"/>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bl>
    <w:p>
      <w:pPr>
        <w:pStyle w:val="928"/>
        <w:ind w:right="180" w:firstLine="480"/>
        <w:jc w:val="both"/>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28"/>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928"/>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9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94"/>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商务要求中的实质性要求（斜体下划线内容或打“★”内容）做出明确响应，否则视为无效投标。</w:t>
      </w:r>
      <w:r>
        <w:rPr>
          <w:rFonts w:ascii="宋体" w:hAnsi="宋体" w:eastAsia="宋体" w:cs="宋体"/>
          <w:color w:val="000000"/>
          <w:lang w:val="en-US" w:eastAsia="zh-CN"/>
        </w:rPr>
      </w:r>
      <w:r/>
    </w:p>
    <w:p>
      <w:pPr>
        <w:pStyle w:val="99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928"/>
        <w:spacing w:line="480" w:lineRule="auto"/>
        <w:rPr>
          <w:rFonts w:hint="eastAsia" w:ascii="宋体" w:hAnsi="宋体"/>
          <w:color w:val="000000"/>
          <w:sz w:val="24"/>
          <w:szCs w:val="21"/>
        </w:rPr>
      </w:pPr>
      <w:r>
        <w:rPr>
          <w:rFonts w:hint="eastAsia" w:ascii="宋体" w:hAnsi="宋体"/>
          <w:color w:val="000000"/>
          <w:sz w:val="24"/>
          <w:szCs w:val="21"/>
        </w:rPr>
      </w:r>
      <w:r/>
    </w:p>
    <w:p>
      <w:pPr>
        <w:pStyle w:val="928"/>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928"/>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928"/>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1010"/>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928"/>
        <w:rPr>
          <w:rFonts w:hint="eastAsia"/>
          <w:color w:val="000000"/>
          <w:lang w:val="en-US" w:eastAsia="zh-CN"/>
        </w:rPr>
      </w:pPr>
      <w:r>
        <w:rPr>
          <w:rFonts w:hint="eastAsia"/>
          <w:color w:val="000000"/>
          <w:lang w:val="en-US" w:eastAsia="zh-CN"/>
        </w:rPr>
      </w:r>
      <w:r/>
    </w:p>
    <w:p>
      <w:pPr>
        <w:pStyle w:val="928"/>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t xml:space="preserve">十、中小企业声明函</w:t>
      </w:r>
      <w:r>
        <w:rPr>
          <w:rFonts w:hint="eastAsia" w:ascii="黑体" w:hAnsi="黑体" w:eastAsia="黑体" w:cs="Times New Roman"/>
          <w:i w:val="0"/>
          <w:iCs w:val="0"/>
          <w:color w:val="000000"/>
          <w:sz w:val="32"/>
          <w:szCs w:val="32"/>
          <w:u w:val="none"/>
          <w:lang w:val="en-US" w:eastAsia="zh-CN"/>
        </w:rPr>
      </w:r>
      <w:r/>
    </w:p>
    <w:p>
      <w:pPr>
        <w:pStyle w:val="928"/>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928"/>
        <w:ind w:firstLine="360"/>
        <w:keepLines w:val="0"/>
        <w:keepNext w:val="0"/>
        <w:pageBreakBefore w:val="0"/>
        <w:spacing w:line="336" w:lineRule="auto"/>
        <w:widowControl w:val="off"/>
        <w:rPr>
          <w:rFonts w:hint="eastAsia" w:ascii="宋体" w:hAnsi="宋体"/>
          <w:color w:val="000000"/>
          <w:sz w:val="24"/>
          <w:szCs w:val="24"/>
        </w:rPr>
      </w:pPr>
      <w:r>
        <w:rPr>
          <w:rFonts w:hint="eastAsia" w:ascii="宋体" w:hAnsi="宋体" w:eastAsia="宋体" w:cs="Times New Roman"/>
          <w:color w:val="000000"/>
          <w:sz w:val="24"/>
          <w:szCs w:val="24"/>
        </w:rPr>
        <w:t xml:space="preserve">本公司（联合体）郑重声明</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根据《政府采购促进中小企业发展管理办法》(财库〔2020〕46号)的规定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本公司（联合体）参加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eastAsia="宋体" w:cs="Times New Roman"/>
          <w:color w:val="000000"/>
          <w:sz w:val="24"/>
          <w:szCs w:val="24"/>
          <w:lang w:eastAsia="zh-CN"/>
        </w:rPr>
        <w:t xml:space="preserve">，提供的货物</w:t>
      </w:r>
      <w:r>
        <w:rPr>
          <w:rFonts w:hint="eastAsia" w:ascii="宋体" w:hAnsi="宋体" w:eastAsia="宋体" w:cs="Times New Roman"/>
          <w:color w:val="000000"/>
          <w:sz w:val="24"/>
          <w:szCs w:val="24"/>
        </w:rPr>
        <w:t xml:space="preserve">全部由符合政策</w:t>
      </w:r>
      <w:r>
        <w:rPr>
          <w:rFonts w:hint="eastAsia" w:ascii="宋体" w:hAnsi="宋体" w:eastAsia="宋体" w:cs="Times New Roman"/>
          <w:color w:val="000000"/>
          <w:sz w:val="24"/>
          <w:szCs w:val="24"/>
          <w:lang w:eastAsia="zh-CN"/>
        </w:rPr>
        <w:t xml:space="preserve">要求的中小企业制造</w:t>
      </w:r>
      <w:r>
        <w:rPr>
          <w:rFonts w:hint="eastAsia" w:ascii="宋体" w:hAnsi="宋体" w:eastAsia="宋体" w:cs="Times New Roman"/>
          <w:color w:val="000000"/>
          <w:sz w:val="24"/>
          <w:szCs w:val="24"/>
        </w:rPr>
        <w:t xml:space="preserve">。根据《工业和信息化部、国家统计局、</w:t>
      </w:r>
      <w:r>
        <w:rPr>
          <w:rFonts w:hint="eastAsia" w:ascii="宋体" w:hAnsi="宋体"/>
          <w:color w:val="000000"/>
          <w:sz w:val="24"/>
          <w:szCs w:val="24"/>
        </w:rPr>
        <w:t xml:space="preserve">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相关企业（含联合体中的小微企业、签订分包意向协议的小微企业）的具体情况如下：</w:t>
      </w:r>
      <w:r>
        <w:rPr>
          <w:rFonts w:hint="eastAsia" w:ascii="宋体" w:hAnsi="宋体"/>
          <w:color w:val="000000"/>
          <w:sz w:val="24"/>
          <w:szCs w:val="24"/>
        </w:rPr>
      </w:r>
      <w:r/>
    </w:p>
    <w:p>
      <w:pPr>
        <w:pStyle w:val="928"/>
        <w:ind w:firstLine="360"/>
        <w:keepLines w:val="0"/>
        <w:keepNext w:val="0"/>
        <w:pageBreakBefore w:val="0"/>
        <w:spacing w:line="336" w:lineRule="auto"/>
        <w:widowControl w:val="off"/>
        <w:rPr>
          <w:rFonts w:hint="eastAsia" w:ascii="宋体" w:hAnsi="宋体" w:eastAsia="宋体"/>
          <w:i/>
          <w:color w:val="000000"/>
          <w:sz w:val="24"/>
          <w:szCs w:val="24"/>
          <w:u w:val="single"/>
          <w:lang w:eastAsia="zh-CN"/>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w:t>
      </w:r>
      <w:r>
        <w:rPr>
          <w:rFonts w:hint="eastAsia" w:ascii="宋体" w:hAnsi="宋体" w:eastAsia="宋体" w:cs="Times New Roman"/>
          <w:color w:val="000000"/>
          <w:sz w:val="24"/>
          <w:szCs w:val="24"/>
          <w:u w:val="none"/>
          <w:lang w:val="en-US" w:eastAsia="zh-CN"/>
        </w:rPr>
        <w:t xml:space="preserve">招标文件</w:t>
      </w:r>
      <w:r>
        <w:rPr>
          <w:rFonts w:hint="eastAsia" w:ascii="宋体" w:hAnsi="宋体" w:eastAsia="宋体" w:cs="Times New Roman"/>
          <w:color w:val="000000"/>
          <w:sz w:val="24"/>
          <w:szCs w:val="24"/>
          <w:u w:val="none"/>
          <w:lang w:eastAsia="zh-CN"/>
        </w:rPr>
        <w:t xml:space="preserve">中明确的所属行业</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制造商</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single"/>
          <w:lang w:eastAsia="zh-CN"/>
        </w:rPr>
      </w:r>
      <w:r/>
    </w:p>
    <w:p>
      <w:pPr>
        <w:pStyle w:val="928"/>
        <w:ind w:firstLine="360"/>
        <w:keepLines w:val="0"/>
        <w:keepNext w:val="0"/>
        <w:pageBreakBefore w:val="0"/>
        <w:spacing w:line="336" w:lineRule="auto"/>
        <w:widowControl w:val="off"/>
        <w:rPr>
          <w:rFonts w:hint="eastAsia" w:ascii="宋体" w:hAnsi="宋体" w:eastAsia="宋体"/>
          <w:i/>
          <w:color w:val="000000"/>
          <w:sz w:val="24"/>
          <w:szCs w:val="24"/>
          <w:u w:val="none"/>
          <w:lang w:eastAsia="zh-CN"/>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w:t>
      </w:r>
      <w:r>
        <w:rPr>
          <w:rFonts w:hint="eastAsia" w:ascii="宋体" w:hAnsi="宋体" w:eastAsia="宋体" w:cs="Times New Roman"/>
          <w:color w:val="000000"/>
          <w:sz w:val="24"/>
          <w:szCs w:val="24"/>
          <w:u w:val="none"/>
          <w:lang w:val="en-US" w:eastAsia="zh-CN"/>
        </w:rPr>
        <w:t xml:space="preserve">招标文件</w:t>
      </w:r>
      <w:r>
        <w:rPr>
          <w:rFonts w:hint="eastAsia" w:ascii="宋体" w:hAnsi="宋体" w:eastAsia="宋体" w:cs="Times New Roman"/>
          <w:color w:val="000000"/>
          <w:sz w:val="24"/>
          <w:szCs w:val="24"/>
          <w:u w:val="none"/>
          <w:lang w:eastAsia="zh-CN"/>
        </w:rPr>
        <w:t xml:space="preserve">中明确的所属</w:t>
      </w:r>
      <w:r>
        <w:rPr>
          <w:rFonts w:hint="eastAsia" w:ascii="宋体" w:hAnsi="宋体"/>
          <w:color w:val="000000"/>
          <w:sz w:val="24"/>
          <w:szCs w:val="24"/>
          <w:u w:val="none"/>
          <w:lang w:eastAsia="zh-CN"/>
        </w:rPr>
        <w:t xml:space="preserve">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制造商</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none"/>
          <w:lang w:eastAsia="zh-CN"/>
        </w:rPr>
      </w:r>
      <w:r/>
    </w:p>
    <w:p>
      <w:pPr>
        <w:pStyle w:val="928"/>
        <w:ind w:firstLine="360"/>
        <w:keepLines w:val="0"/>
        <w:keepNext w:val="0"/>
        <w:pageBreakBefore w:val="0"/>
        <w:spacing w:line="336" w:lineRule="auto"/>
        <w:widowControl w:val="off"/>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928"/>
        <w:ind w:firstLine="360"/>
        <w:keepLines w:val="0"/>
        <w:keepNext w:val="0"/>
        <w:pageBreakBefore w:val="0"/>
        <w:spacing w:line="336" w:lineRule="auto"/>
        <w:widowControl w:val="off"/>
        <w:rPr>
          <w:rFonts w:hint="eastAsia" w:ascii="宋体" w:hAnsi="宋体"/>
          <w:color w:val="000000"/>
          <w:sz w:val="24"/>
          <w:szCs w:val="24"/>
        </w:rPr>
      </w:pPr>
      <w:r>
        <w:rPr>
          <w:rFonts w:hint="eastAsia" w:ascii="宋体" w:hAnsi="宋体"/>
          <w:color w:val="000000"/>
          <w:sz w:val="24"/>
          <w:szCs w:val="24"/>
        </w:rPr>
        <w:t xml:space="preserve">以上企业</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不属于大企业的分支机构</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不存在控股股东为大企业的情形</w:t>
      </w:r>
      <w:r>
        <w:rPr>
          <w:rFonts w:hint="eastAsia" w:ascii="宋体" w:hAnsi="宋体"/>
          <w:color w:val="000000"/>
          <w:sz w:val="24"/>
          <w:szCs w:val="24"/>
          <w:lang w:eastAsia="zh-CN"/>
        </w:rPr>
        <w:t xml:space="preserve">，</w:t>
      </w:r>
      <w:r>
        <w:rPr>
          <w:rFonts w:hint="eastAsia" w:ascii="宋体" w:hAnsi="宋体"/>
          <w:color w:val="000000"/>
          <w:sz w:val="24"/>
          <w:szCs w:val="24"/>
        </w:rPr>
        <w:t xml:space="preserve">也不存在与大企业的负责人为同一人的情形。</w:t>
      </w:r>
      <w:r>
        <w:rPr>
          <w:rFonts w:hint="eastAsia" w:ascii="宋体" w:hAnsi="宋体"/>
          <w:color w:val="000000"/>
          <w:sz w:val="24"/>
          <w:szCs w:val="24"/>
        </w:rPr>
      </w:r>
      <w:r/>
    </w:p>
    <w:p>
      <w:pPr>
        <w:pStyle w:val="928"/>
        <w:ind w:firstLine="360"/>
        <w:keepLines w:val="0"/>
        <w:keepNext w:val="0"/>
        <w:pageBreakBefore w:val="0"/>
        <w:spacing w:line="336"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本企业对上述声明内容的真实性负责</w:t>
      </w:r>
      <w:r>
        <w:rPr>
          <w:rFonts w:hint="eastAsia" w:ascii="宋体" w:hAnsi="宋体"/>
          <w:color w:val="000000"/>
          <w:sz w:val="24"/>
          <w:szCs w:val="24"/>
          <w:lang w:eastAsia="zh-CN"/>
        </w:rPr>
        <w:t xml:space="preserve">，</w:t>
      </w:r>
      <w:r>
        <w:rPr>
          <w:rFonts w:hint="eastAsia" w:ascii="宋体" w:hAnsi="宋体"/>
          <w:color w:val="000000"/>
          <w:sz w:val="24"/>
          <w:szCs w:val="24"/>
        </w:rPr>
        <w:t xml:space="preserve">如有虚假</w:t>
      </w:r>
      <w:r>
        <w:rPr>
          <w:rFonts w:hint="eastAsia" w:ascii="宋体" w:hAnsi="宋体"/>
          <w:color w:val="000000"/>
          <w:sz w:val="24"/>
          <w:szCs w:val="24"/>
          <w:lang w:eastAsia="zh-CN"/>
        </w:rPr>
        <w:t xml:space="preserve">，</w:t>
      </w:r>
      <w:r>
        <w:rPr>
          <w:rFonts w:hint="eastAsia" w:ascii="宋体" w:hAnsi="宋体"/>
          <w:color w:val="000000"/>
          <w:sz w:val="24"/>
          <w:szCs w:val="24"/>
        </w:rPr>
        <w:t xml:space="preserve">将依法承担相应责任</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1010"/>
        <w:keepLines w:val="0"/>
        <w:keepNext w:val="0"/>
        <w:pageBreakBefore w:val="0"/>
        <w:spacing w:line="336" w:lineRule="auto"/>
        <w:widowControl w:val="off"/>
        <w:rPr>
          <w:rFonts w:hint="eastAsia" w:ascii="宋体" w:hAnsi="宋体"/>
          <w:color w:val="000000"/>
          <w:sz w:val="24"/>
          <w:szCs w:val="24"/>
          <w:lang w:eastAsia="zh-CN"/>
        </w:rPr>
      </w:pPr>
      <w:r>
        <w:rPr>
          <w:rFonts w:hint="eastAsia" w:ascii="宋体" w:hAnsi="宋体"/>
          <w:color w:val="000000"/>
          <w:sz w:val="24"/>
          <w:szCs w:val="24"/>
          <w:lang w:eastAsia="zh-CN"/>
        </w:rPr>
      </w:r>
      <w:r/>
    </w:p>
    <w:p>
      <w:pPr>
        <w:pStyle w:val="928"/>
        <w:keepLines w:val="0"/>
        <w:keepNext w:val="0"/>
        <w:pageBreakBefore w:val="0"/>
        <w:spacing w:line="336" w:lineRule="auto"/>
        <w:widowControl w:val="off"/>
        <w:rPr>
          <w:rFonts w:hint="eastAsia"/>
          <w:color w:val="000000"/>
          <w:lang w:eastAsia="zh-CN"/>
        </w:rPr>
      </w:pPr>
      <w:r>
        <w:rPr>
          <w:rFonts w:hint="eastAsia"/>
          <w:color w:val="000000"/>
          <w:lang w:eastAsia="zh-CN"/>
        </w:rPr>
      </w:r>
      <w:r/>
    </w:p>
    <w:p>
      <w:pPr>
        <w:pStyle w:val="928"/>
        <w:ind w:right="180" w:firstLine="360"/>
        <w:jc w:val="center"/>
        <w:keepLines w:val="0"/>
        <w:keepNext w:val="0"/>
        <w:pageBreakBefore w:val="0"/>
        <w:spacing w:line="336"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928"/>
        <w:ind w:firstLine="6000"/>
        <w:keepLines w:val="0"/>
        <w:keepNext w:val="0"/>
        <w:pageBreakBefore w:val="0"/>
        <w:spacing w:line="336" w:lineRule="auto"/>
        <w:widowControl w:val="off"/>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928"/>
        <w:ind w:firstLine="480"/>
        <w:keepLines w:val="0"/>
        <w:keepNext w:val="0"/>
        <w:pageBreakBefore w:val="0"/>
        <w:spacing w:line="336"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928"/>
        <w:ind w:firstLine="480"/>
        <w:spacing w:line="336" w:lineRule="auto"/>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备注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eastAsia="zh-CN"/>
        </w:rPr>
        <w:t xml:space="preserve">投标人如不提供此声明函，不得参加专门面向中小企业采购项目或者</w:t>
      </w:r>
      <w:r>
        <w:rPr>
          <w:rFonts w:hint="eastAsia" w:ascii="宋体" w:hAnsi="宋体" w:eastAsia="宋体" w:cs="Times New Roman"/>
          <w:color w:val="000000"/>
          <w:sz w:val="24"/>
          <w:szCs w:val="24"/>
          <w:lang w:val="en-US" w:eastAsia="zh-CN"/>
        </w:rPr>
        <w:t xml:space="preserve">不得享受小微企业价格扣除政策</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color w:val="000000"/>
          <w:sz w:val="24"/>
          <w:szCs w:val="24"/>
          <w:lang w:val="en-US" w:eastAsia="zh-CN"/>
        </w:rPr>
        <w:t xml:space="preserve">中标</w:t>
      </w:r>
      <w:r>
        <w:rPr>
          <w:rFonts w:hint="eastAsia" w:ascii="宋体" w:hAnsi="宋体" w:eastAsia="宋体" w:cs="Times New Roman"/>
          <w:color w:val="000000"/>
          <w:sz w:val="24"/>
          <w:szCs w:val="24"/>
          <w:lang w:eastAsia="zh-CN"/>
        </w:rPr>
        <w:t xml:space="preserve">结果同时公告，接受社会监督。</w:t>
      </w:r>
      <w:r>
        <w:rPr>
          <w:rFonts w:hint="eastAsia" w:ascii="宋体" w:hAnsi="宋体" w:eastAsia="宋体" w:cs="Times New Roman"/>
          <w:color w:val="000000"/>
          <w:sz w:val="24"/>
          <w:szCs w:val="24"/>
          <w:lang w:val="en-US" w:eastAsia="zh-CN"/>
        </w:rPr>
        <w:t xml:space="preserve">4.货物</w:t>
      </w:r>
      <w:r>
        <w:rPr>
          <w:rFonts w:hint="eastAsia" w:ascii="宋体" w:hAnsi="宋体" w:eastAsia="宋体" w:cs="Times New Roman"/>
          <w:color w:val="000000"/>
          <w:sz w:val="24"/>
          <w:szCs w:val="24"/>
          <w:lang w:eastAsia="zh-CN"/>
        </w:rPr>
        <w:t xml:space="preserve">采购项目中，货物的制造商应当为中小企业</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color w:val="000000"/>
          <w:sz w:val="24"/>
          <w:szCs w:val="24"/>
          <w:lang w:eastAsia="zh-CN"/>
        </w:rPr>
        <w:t xml:space="preserve">，不对其中涉及的服务的承接商、工程的承建商作出要求。</w:t>
      </w:r>
      <w:r>
        <w:rPr>
          <w:rFonts w:hint="eastAsia" w:ascii="宋体" w:hAnsi="宋体" w:eastAsia="宋体" w:cs="Times New Roman"/>
          <w:color w:val="000000"/>
          <w:sz w:val="24"/>
          <w:szCs w:val="24"/>
          <w:lang w:eastAsia="zh-CN"/>
        </w:rPr>
      </w:r>
      <w:r/>
    </w:p>
    <w:p>
      <w:pPr>
        <w:pStyle w:val="928"/>
        <w:ind w:firstLine="0"/>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928"/>
        <w:ind w:firstLine="0"/>
        <w:jc w:val="left"/>
        <w:spacing w:line="360" w:lineRule="auto"/>
        <w:rPr>
          <w:rFonts w:hint="eastAsia" w:ascii="黑体" w:hAnsi="黑体" w:eastAsia="黑体"/>
          <w:b w:val="0"/>
          <w:color w:val="000000"/>
          <w:sz w:val="32"/>
          <w:szCs w:val="32"/>
        </w:rPr>
      </w:pPr>
      <w:r>
        <w:rPr>
          <w:rFonts w:hint="eastAsia" w:ascii="黑体" w:hAnsi="黑体" w:eastAsia="黑体" w:cs="Times New Roman"/>
          <w:i w:val="0"/>
          <w:iCs w:val="0"/>
          <w:color w:val="000000"/>
          <w:sz w:val="32"/>
          <w:szCs w:val="32"/>
          <w:u w:val="none"/>
          <w:lang w:val="en-US" w:eastAsia="zh-CN"/>
        </w:rPr>
        <w:t xml:space="preserve">十一、残疾人福利性单位声明函</w:t>
      </w:r>
      <w:r>
        <w:rPr>
          <w:rFonts w:hint="eastAsia" w:ascii="黑体" w:hAnsi="黑体" w:eastAsia="黑体"/>
          <w:b w:val="0"/>
          <w:color w:val="000000"/>
          <w:sz w:val="32"/>
          <w:szCs w:val="32"/>
        </w:rPr>
      </w:r>
      <w:r/>
    </w:p>
    <w:p>
      <w:pPr>
        <w:pStyle w:val="928"/>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928"/>
        <w:ind w:firstLine="480"/>
        <w:spacing w:line="360" w:lineRule="auto"/>
        <w:rPr>
          <w:rFonts w:hint="eastAsia" w:ascii="宋体" w:hAnsi="宋体"/>
          <w:color w:val="000000"/>
          <w:sz w:val="24"/>
          <w:szCs w:val="21"/>
        </w:rPr>
      </w:pPr>
      <w:r>
        <w:rPr>
          <w:rFonts w:hint="eastAsia" w:ascii="宋体" w:hAnsi="宋体"/>
          <w:color w:val="000000"/>
          <w:sz w:val="24"/>
        </w:rPr>
        <w:t xml:space="preserve">本单位郑重声明</w:t>
      </w:r>
      <w:r>
        <w:rPr>
          <w:rFonts w:hint="eastAsia" w:ascii="宋体" w:hAnsi="宋体"/>
          <w:color w:val="000000"/>
          <w:sz w:val="24"/>
          <w:lang w:eastAsia="zh-CN"/>
        </w:rPr>
        <w:t xml:space="preserve">，</w:t>
      </w:r>
      <w:r>
        <w:rPr>
          <w:rFonts w:hint="eastAsia" w:ascii="宋体" w:hAnsi="宋体"/>
          <w:color w:val="000000"/>
          <w:sz w:val="24"/>
        </w:rPr>
        <w:t xml:space="preserve">根据《财政部 民政部 中国残疾人联合会关于促进残疾人就业政府采购政策的通知》（财库〔2017〕141号）的规定</w:t>
      </w:r>
      <w:r>
        <w:rPr>
          <w:rFonts w:hint="eastAsia" w:ascii="宋体" w:hAnsi="宋体"/>
          <w:color w:val="000000"/>
          <w:sz w:val="24"/>
          <w:lang w:eastAsia="zh-CN"/>
        </w:rPr>
        <w:t xml:space="preserve">，</w:t>
      </w:r>
      <w:r>
        <w:rPr>
          <w:rFonts w:hint="eastAsia" w:ascii="宋体" w:hAnsi="宋体"/>
          <w:color w:val="000000"/>
          <w:sz w:val="24"/>
        </w:rPr>
        <w:t xml:space="preserve">本单位为符合条件的残疾人福利性单位</w:t>
      </w:r>
      <w:r>
        <w:rPr>
          <w:rFonts w:hint="eastAsia" w:ascii="宋体" w:hAnsi="宋体"/>
          <w:color w:val="000000"/>
          <w:sz w:val="24"/>
          <w:lang w:eastAsia="zh-CN"/>
        </w:rPr>
        <w:t xml:space="preserve">，</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w:t>
      </w:r>
      <w:r>
        <w:rPr>
          <w:rFonts w:hint="eastAsia" w:ascii="宋体" w:hAnsi="宋体"/>
          <w:color w:val="000000"/>
          <w:sz w:val="24"/>
          <w:szCs w:val="21"/>
        </w:rPr>
        <w:t xml:space="preserve">提供本单位制造的货物</w:t>
      </w:r>
      <w:r>
        <w:rPr>
          <w:rFonts w:hint="eastAsia" w:ascii="宋体" w:hAnsi="宋体"/>
          <w:color w:val="000000"/>
          <w:sz w:val="24"/>
          <w:szCs w:val="21"/>
          <w:lang w:eastAsia="zh-CN"/>
        </w:rPr>
        <w:t xml:space="preserve">，</w:t>
      </w:r>
      <w:r>
        <w:rPr>
          <w:rFonts w:hint="eastAsia" w:ascii="宋体" w:hAnsi="宋体"/>
          <w:color w:val="000000"/>
          <w:sz w:val="24"/>
          <w:szCs w:val="21"/>
        </w:rPr>
        <w:t xml:space="preserve">或者提供其他残疾人福利性单位制造的货物（不包括使用非残疾人福利性单位注册商标的货物）。</w:t>
      </w:r>
      <w:r>
        <w:rPr>
          <w:rFonts w:hint="eastAsia" w:ascii="宋体" w:hAnsi="宋体"/>
          <w:color w:val="000000"/>
          <w:sz w:val="24"/>
          <w:szCs w:val="21"/>
        </w:rPr>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w:t>
      </w:r>
      <w:r>
        <w:rPr>
          <w:rFonts w:hint="eastAsia" w:ascii="宋体" w:hAnsi="宋体"/>
          <w:color w:val="000000"/>
          <w:sz w:val="24"/>
          <w:lang w:eastAsia="zh-CN"/>
        </w:rPr>
        <w:t xml:space="preserve">，</w:t>
      </w:r>
      <w:r>
        <w:rPr>
          <w:rFonts w:hint="eastAsia" w:ascii="宋体" w:hAnsi="宋体"/>
          <w:color w:val="000000"/>
          <w:sz w:val="24"/>
        </w:rPr>
        <w:t xml:space="preserve">如有虚假</w:t>
      </w:r>
      <w:r>
        <w:rPr>
          <w:rFonts w:hint="eastAsia" w:ascii="宋体" w:hAnsi="宋体"/>
          <w:color w:val="000000"/>
          <w:sz w:val="24"/>
          <w:lang w:eastAsia="zh-CN"/>
        </w:rPr>
        <w:t xml:space="preserve">，</w:t>
      </w:r>
      <w:r>
        <w:rPr>
          <w:rFonts w:hint="eastAsia" w:ascii="宋体" w:hAnsi="宋体"/>
          <w:color w:val="000000"/>
          <w:sz w:val="24"/>
        </w:rPr>
        <w:t xml:space="preserve">将依法承担相应责任。</w:t>
      </w:r>
      <w:r>
        <w:rPr>
          <w:rFonts w:hint="eastAsia" w:ascii="宋体" w:hAnsi="宋体"/>
          <w:color w:val="000000"/>
          <w:sz w:val="24"/>
        </w:rPr>
      </w:r>
      <w:r/>
    </w:p>
    <w:p>
      <w:pPr>
        <w:pStyle w:val="1010"/>
        <w:rPr>
          <w:rFonts w:hint="eastAsia" w:ascii="宋体" w:hAnsi="宋体"/>
          <w:color w:val="000000"/>
          <w:sz w:val="24"/>
          <w:szCs w:val="24"/>
          <w:lang w:eastAsia="zh-CN"/>
        </w:rPr>
      </w:pPr>
      <w:r>
        <w:rPr>
          <w:rFonts w:hint="eastAsia" w:ascii="宋体" w:hAnsi="宋体"/>
          <w:color w:val="000000"/>
          <w:sz w:val="24"/>
          <w:szCs w:val="24"/>
          <w:lang w:eastAsia="zh-CN"/>
        </w:rPr>
      </w:r>
      <w:r/>
    </w:p>
    <w:p>
      <w:pPr>
        <w:pStyle w:val="928"/>
        <w:rPr>
          <w:rFonts w:hint="eastAsia"/>
          <w:color w:val="000000"/>
          <w:lang w:eastAsia="zh-CN"/>
        </w:rPr>
      </w:pPr>
      <w:r>
        <w:rPr>
          <w:rFonts w:hint="eastAsia"/>
          <w:color w:val="000000"/>
          <w:lang w:eastAsia="zh-CN"/>
        </w:rPr>
      </w:r>
      <w:r/>
    </w:p>
    <w:p>
      <w:pPr>
        <w:pStyle w:val="928"/>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928"/>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928"/>
        <w:ind w:firstLine="480"/>
        <w:spacing w:line="588" w:lineRule="exact"/>
        <w:rPr>
          <w:rFonts w:hint="eastAsia" w:ascii="宋体" w:hAnsi="宋体"/>
          <w:color w:val="000000"/>
          <w:sz w:val="24"/>
        </w:rPr>
      </w:pPr>
      <w:r>
        <w:rPr>
          <w:rFonts w:hint="eastAsia" w:ascii="宋体" w:hAnsi="宋体"/>
          <w:color w:val="000000"/>
          <w:sz w:val="24"/>
        </w:rPr>
      </w:r>
      <w:r/>
    </w:p>
    <w:p>
      <w:pPr>
        <w:pStyle w:val="928"/>
        <w:ind w:firstLine="480"/>
        <w:spacing w:line="480" w:lineRule="exact"/>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928"/>
        <w:ind w:firstLine="480"/>
        <w:spacing w:line="480" w:lineRule="exac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lang w:eastAsia="zh-CN"/>
        </w:rPr>
        <w:t xml:space="preserve">投标人</w:t>
      </w:r>
      <w:r>
        <w:rPr>
          <w:rFonts w:hint="eastAsia" w:ascii="宋体" w:hAnsi="宋体"/>
          <w:color w:val="000000"/>
          <w:sz w:val="24"/>
        </w:rPr>
        <w:t xml:space="preserve">如不提供此声明函</w:t>
      </w:r>
      <w:r>
        <w:rPr>
          <w:rFonts w:hint="eastAsia" w:ascii="宋体" w:hAnsi="宋体"/>
          <w:color w:val="000000"/>
          <w:sz w:val="24"/>
          <w:lang w:eastAsia="zh-CN"/>
        </w:rPr>
        <w:t xml:space="preserve">，</w:t>
      </w:r>
      <w:r>
        <w:rPr>
          <w:rFonts w:hint="eastAsia" w:ascii="宋体" w:hAnsi="宋体"/>
          <w:color w:val="000000"/>
          <w:sz w:val="24"/>
        </w:rPr>
        <w:t xml:space="preserve">价格将不</w:t>
      </w:r>
      <w:r>
        <w:rPr>
          <w:rFonts w:hint="eastAsia" w:ascii="宋体" w:hAnsi="宋体"/>
          <w:color w:val="000000"/>
          <w:sz w:val="24"/>
          <w:lang w:val="en-US" w:eastAsia="zh-CN"/>
        </w:rPr>
        <w:t xml:space="preserve">作</w:t>
      </w:r>
      <w:r>
        <w:rPr>
          <w:rFonts w:hint="eastAsia" w:ascii="宋体" w:hAnsi="宋体"/>
          <w:color w:val="000000"/>
          <w:sz w:val="24"/>
        </w:rPr>
        <w:t xml:space="preserve">相应扣除。</w:t>
      </w:r>
      <w:r>
        <w:rPr>
          <w:rFonts w:hint="eastAsia" w:ascii="宋体" w:hAnsi="宋体"/>
          <w:color w:val="000000"/>
          <w:sz w:val="24"/>
        </w:rPr>
      </w:r>
      <w:r/>
    </w:p>
    <w:p>
      <w:pPr>
        <w:pStyle w:val="928"/>
        <w:ind w:firstLine="480"/>
        <w:spacing w:line="48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中标人为残疾人福利</w:t>
      </w:r>
      <w:r>
        <w:rPr>
          <w:rFonts w:hint="eastAsia" w:ascii="宋体" w:hAnsi="宋体"/>
          <w:color w:val="000000"/>
          <w:sz w:val="24"/>
          <w:lang w:val="en-US" w:eastAsia="zh-CN"/>
        </w:rPr>
        <w:t xml:space="preserve">性</w:t>
      </w:r>
      <w:r>
        <w:rPr>
          <w:rFonts w:hint="eastAsia" w:ascii="宋体" w:hAnsi="宋体"/>
          <w:color w:val="000000"/>
          <w:sz w:val="24"/>
        </w:rPr>
        <w:t xml:space="preserve">单位的</w:t>
      </w:r>
      <w:r>
        <w:rPr>
          <w:rFonts w:hint="eastAsia" w:ascii="宋体" w:hAnsi="宋体"/>
          <w:color w:val="000000"/>
          <w:sz w:val="24"/>
          <w:lang w:eastAsia="zh-CN"/>
        </w:rPr>
        <w:t xml:space="preserve">，</w:t>
      </w:r>
      <w:r>
        <w:rPr>
          <w:rFonts w:hint="eastAsia" w:ascii="宋体" w:hAnsi="宋体"/>
          <w:color w:val="000000"/>
          <w:sz w:val="24"/>
        </w:rPr>
        <w:t xml:space="preserve">此声明函将随中标结果同时公告</w:t>
      </w:r>
      <w:r>
        <w:rPr>
          <w:rFonts w:hint="eastAsia" w:ascii="宋体" w:hAnsi="宋体"/>
          <w:color w:val="000000"/>
          <w:sz w:val="24"/>
          <w:lang w:eastAsia="zh-CN"/>
        </w:rPr>
        <w:t xml:space="preserve">，</w:t>
      </w:r>
      <w:r>
        <w:rPr>
          <w:rFonts w:hint="eastAsia" w:ascii="宋体" w:hAnsi="宋体"/>
          <w:color w:val="000000"/>
          <w:sz w:val="24"/>
        </w:rPr>
        <w:t xml:space="preserve">接受社会监督</w:t>
      </w:r>
      <w:r>
        <w:rPr>
          <w:rFonts w:hint="eastAsia" w:ascii="宋体" w:hAnsi="宋体"/>
          <w:color w:val="000000"/>
          <w:sz w:val="24"/>
          <w:lang w:eastAsia="zh-CN"/>
        </w:rPr>
        <w:t xml:space="preserve">。</w:t>
      </w:r>
      <w:r>
        <w:rPr>
          <w:rFonts w:ascii="宋体" w:hAnsi="宋体"/>
          <w:color w:val="000000"/>
          <w:sz w:val="24"/>
        </w:rPr>
      </w:r>
      <w:r/>
    </w:p>
    <w:p>
      <w:pPr>
        <w:pStyle w:val="928"/>
        <w:ind w:firstLine="624"/>
        <w:spacing w:line="480"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1048"/>
        <w:rPr>
          <w:color w:val="000000"/>
        </w:rPr>
      </w:pPr>
      <w:r>
        <w:rPr>
          <w:color w:val="000000"/>
        </w:rPr>
      </w:r>
      <w:r/>
    </w:p>
    <w:p>
      <w:pPr>
        <w:pStyle w:val="928"/>
        <w:ind w:firstLine="5760"/>
        <w:spacing w:line="560" w:lineRule="exact"/>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numPr>
          <w:ilvl w:val="0"/>
          <w:numId w:val="0"/>
        </w:numPr>
        <w:jc w:val="left"/>
        <w:spacing w:line="360" w:lineRule="auto"/>
        <w:rPr>
          <w:rFonts w:hint="eastAsia" w:ascii="宋体" w:hAnsi="宋体" w:eastAsia="宋体" w:cs="Times New Roman"/>
          <w:color w:val="000000"/>
          <w:sz w:val="24"/>
          <w:lang w:val="en-US" w:eastAsia="zh-CN"/>
        </w:rPr>
      </w:pPr>
      <w:r>
        <w:rPr>
          <w:rFonts w:hint="eastAsia" w:ascii="黑体" w:hAnsi="黑体" w:eastAsia="黑体" w:cs="Times New Roman"/>
          <w:i w:val="0"/>
          <w:iCs w:val="0"/>
          <w:color w:val="000000"/>
          <w:sz w:val="32"/>
          <w:szCs w:val="32"/>
          <w:u w:val="none"/>
          <w:lang w:val="en-US" w:eastAsia="zh-CN"/>
        </w:rPr>
        <w:t xml:space="preserve">十二、关于符合本国产品标准的声明函</w:t>
      </w:r>
      <w:r>
        <w:rPr>
          <w:rFonts w:hint="eastAsia" w:ascii="宋体" w:hAnsi="宋体" w:eastAsia="宋体" w:cs="Times New Roman"/>
          <w:color w:val="000000"/>
          <w:sz w:val="24"/>
          <w:lang w:val="en-US" w:eastAsia="zh-CN"/>
        </w:rPr>
      </w:r>
      <w:r/>
    </w:p>
    <w:p>
      <w:pPr>
        <w:pStyle w:val="928"/>
        <w:jc w:val="center"/>
        <w:spacing w:line="360" w:lineRule="auto"/>
        <w:rPr>
          <w:rFonts w:hint="eastAsia" w:ascii="方正小标宋简体" w:hAnsi="方正小标宋简体" w:eastAsia="方正小标宋简体" w:cs="方正小标宋简体"/>
          <w:i w:val="0"/>
          <w:iCs w:val="0"/>
          <w:caps w:val="0"/>
          <w:color w:val="000000"/>
          <w:spacing w:val="0"/>
          <w:sz w:val="32"/>
          <w:szCs w:val="32"/>
        </w:rPr>
        <w:outlineLvl w:val="9"/>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sz w:val="32"/>
          <w:szCs w:val="32"/>
          <w:shd w:val="clear" w:color="auto" w:fill="auto"/>
        </w:rPr>
        <w:t xml:space="preserve">（采购包号：**）</w:t>
      </w:r>
      <w:r>
        <w:rPr>
          <w:rFonts w:hint="eastAsia" w:ascii="方正小标宋简体" w:hAnsi="方正小标宋简体" w:eastAsia="方正小标宋简体" w:cs="方正小标宋简体"/>
          <w:i w:val="0"/>
          <w:iCs w:val="0"/>
          <w:caps w:val="0"/>
          <w:color w:val="000000"/>
          <w:spacing w:val="0"/>
          <w:sz w:val="32"/>
          <w:szCs w:val="32"/>
        </w:rPr>
      </w:r>
      <w:r/>
    </w:p>
    <w:p>
      <w:pPr>
        <w:pStyle w:val="99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9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val="0"/>
          <w:color w:val="000000"/>
          <w:spacing w:val="0"/>
          <w:sz w:val="24"/>
          <w:szCs w:val="24"/>
          <w:u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w:t>
      </w:r>
      <w:r>
        <w:rPr>
          <w:rStyle w:val="1006"/>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Style w:val="1006"/>
          <w:rFonts w:hint="eastAsia" w:ascii="宋体" w:hAnsi="宋体" w:eastAsia="宋体" w:cs="宋体"/>
          <w:i w:val="0"/>
          <w:iCs w:val="0"/>
          <w:caps w:val="0"/>
          <w:color w:val="000000"/>
          <w:spacing w:val="0"/>
          <w:sz w:val="24"/>
          <w:szCs w:val="24"/>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u w:val="single"/>
          <w:shd w:val="clear" w:color="auto" w:fill="ffffff"/>
          <w:vertAlign w:val="baseline"/>
        </w:rPr>
        <w:t xml:space="preserve">生产厂为</w:t>
      </w:r>
      <w:r>
        <w:rPr>
          <w:rStyle w:val="1006"/>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Style w:val="1006"/>
          <w:rFonts w:hint="eastAsia" w:ascii="宋体" w:hAnsi="宋体" w:eastAsia="宋体" w:cs="宋体"/>
          <w:i w:val="0"/>
          <w:iCs w:val="0"/>
          <w:caps w:val="0"/>
          <w:color w:val="000000"/>
          <w:spacing w:val="0"/>
          <w:sz w:val="24"/>
          <w:szCs w:val="24"/>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1006"/>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Style w:val="1006"/>
          <w:rFonts w:hint="eastAsia" w:ascii="宋体" w:hAnsi="宋体" w:eastAsia="宋体" w:cs="宋体"/>
          <w:i w:val="0"/>
          <w:iCs w:val="0"/>
          <w:caps w:val="0"/>
          <w:strike w:val="0"/>
          <w:color w:val="000000"/>
          <w:spacing w:val="0"/>
          <w:sz w:val="24"/>
          <w:szCs w:val="24"/>
          <w:u w:val="none"/>
          <w:shd w:val="clear" w:color="auto" w:fill="ffffff"/>
          <w:vertAlign w:val="baseline"/>
        </w:rPr>
        <w:t xml:space="preserve">）</w:t>
      </w:r>
      <w:r>
        <w:rPr>
          <w:rFonts w:hint="eastAsia" w:ascii="宋体" w:hAnsi="宋体" w:eastAsia="宋体" w:cs="宋体"/>
          <w:i w:val="0"/>
          <w:iCs w:val="0"/>
          <w:caps w:val="0"/>
          <w:strike w:val="0"/>
          <w:color w:val="000000"/>
          <w:spacing w:val="0"/>
          <w:sz w:val="24"/>
          <w:szCs w:val="24"/>
          <w:u w:val="none"/>
          <w:shd w:val="clear" w:color="auto" w:fill="ffffff"/>
          <w:vertAlign w:val="baseline"/>
        </w:rPr>
        <w:t xml:space="preserve">。</w:t>
      </w:r>
      <w:r>
        <w:rPr>
          <w:rStyle w:val="1006"/>
          <w:rFonts w:hint="eastAsia" w:ascii="宋体" w:hAnsi="宋体" w:eastAsia="宋体" w:cs="宋体"/>
          <w:i w:val="0"/>
          <w:iCs w:val="0"/>
          <w:caps w:val="0"/>
          <w:strike w:val="0"/>
          <w:color w:val="000000"/>
          <w:spacing w:val="0"/>
          <w:sz w:val="24"/>
          <w:szCs w:val="24"/>
          <w:u w:val="none"/>
          <w:shd w:val="clear" w:color="auto" w:fill="ffffff"/>
          <w:vertAlign w:val="baseline"/>
        </w:rPr>
        <w:t xml:space="preserve">（产品名称1）</w:t>
      </w:r>
      <w:r>
        <w:rPr>
          <w:rFonts w:hint="eastAsia" w:ascii="宋体" w:hAnsi="宋体" w:eastAsia="宋体" w:cs="宋体"/>
          <w:i w:val="0"/>
          <w:iCs w:val="0"/>
          <w:caps w:val="0"/>
          <w:strike w:val="0"/>
          <w:color w:val="000000"/>
          <w:spacing w:val="0"/>
          <w:sz w:val="24"/>
          <w:szCs w:val="24"/>
          <w:u w:val="none"/>
          <w:shd w:val="clear" w:color="auto" w:fill="ffffff"/>
          <w:vertAlign w:val="baseline"/>
        </w:rPr>
        <w:t xml:space="preserve">的中国境内生产的组件成本占比≥</w:t>
      </w:r>
      <w:r>
        <w:rPr>
          <w:rStyle w:val="1006"/>
          <w:rFonts w:hint="eastAsia" w:ascii="宋体" w:hAnsi="宋体" w:eastAsia="宋体" w:cs="宋体"/>
          <w:i w:val="0"/>
          <w:iCs w:val="0"/>
          <w:caps w:val="0"/>
          <w:strike w:val="0"/>
          <w:color w:val="000000"/>
          <w:spacing w:val="0"/>
          <w:sz w:val="24"/>
          <w:szCs w:val="24"/>
          <w:u w:val="none"/>
          <w:shd w:val="clear" w:color="auto" w:fill="ffffff"/>
          <w:vertAlign w:val="baseline"/>
        </w:rPr>
        <w:t xml:space="preserve">（规定比例）</w:t>
      </w:r>
      <w:r>
        <w:rPr>
          <w:rStyle w:val="1006"/>
          <w:rFonts w:hint="eastAsia" w:ascii="宋体" w:hAnsi="宋体" w:eastAsia="宋体" w:cs="宋体"/>
          <w:i w:val="0"/>
          <w:iCs w:val="0"/>
          <w:caps w:val="0"/>
          <w:strike w:val="0"/>
          <w:color w:val="000000"/>
          <w:spacing w:val="0"/>
          <w:sz w:val="24"/>
          <w:szCs w:val="24"/>
          <w:u w:val="none"/>
          <w:shd w:val="clear" w:color="auto" w:fill="ffffff"/>
          <w:vertAlign w:val="superscript"/>
        </w:rPr>
        <w:t xml:space="preserve">3</w:t>
      </w:r>
      <w:r>
        <w:rPr>
          <w:rFonts w:hint="eastAsia" w:ascii="宋体" w:hAnsi="宋体" w:eastAsia="宋体" w:cs="宋体"/>
          <w:i w:val="0"/>
          <w:iCs w:val="0"/>
          <w:caps w:val="0"/>
          <w:strike w:val="0"/>
          <w:color w:val="000000"/>
          <w:spacing w:val="0"/>
          <w:sz w:val="24"/>
          <w:szCs w:val="24"/>
          <w:u w:val="none"/>
          <w:shd w:val="clear" w:color="auto" w:fill="ffffff"/>
          <w:vertAlign w:val="baseline"/>
        </w:rPr>
        <w:t xml:space="preserve">。</w:t>
      </w:r>
      <w:r>
        <w:rPr>
          <w:rStyle w:val="1006"/>
          <w:rFonts w:hint="eastAsia" w:ascii="宋体" w:hAnsi="宋体" w:eastAsia="宋体" w:cs="宋体"/>
          <w:i w:val="0"/>
          <w:iCs w:val="0"/>
          <w:caps w:val="0"/>
          <w:strike w:val="0"/>
          <w:color w:val="000000"/>
          <w:spacing w:val="0"/>
          <w:sz w:val="24"/>
          <w:szCs w:val="24"/>
          <w:u w:val="none"/>
          <w:shd w:val="clear" w:color="auto" w:fill="ffffff"/>
          <w:vertAlign w:val="baseline"/>
        </w:rPr>
        <w:t xml:space="preserve">（产品名称1）</w:t>
      </w:r>
      <w:r>
        <w:rPr>
          <w:rFonts w:hint="eastAsia" w:ascii="宋体" w:hAnsi="宋体" w:eastAsia="宋体" w:cs="宋体"/>
          <w:i w:val="0"/>
          <w:iCs w:val="0"/>
          <w:caps w:val="0"/>
          <w:strike w:val="0"/>
          <w:color w:val="000000"/>
          <w:spacing w:val="0"/>
          <w:sz w:val="24"/>
          <w:szCs w:val="24"/>
          <w:u w:val="none"/>
          <w:shd w:val="clear" w:color="auto" w:fill="ffffff"/>
          <w:vertAlign w:val="baseline"/>
        </w:rPr>
        <w:t xml:space="preserve">的</w:t>
      </w:r>
      <w:r>
        <w:rPr>
          <w:rStyle w:val="1006"/>
          <w:rFonts w:hint="eastAsia" w:ascii="宋体" w:hAnsi="宋体" w:eastAsia="宋体" w:cs="宋体"/>
          <w:i w:val="0"/>
          <w:iCs w:val="0"/>
          <w:caps w:val="0"/>
          <w:strike w:val="0"/>
          <w:color w:val="000000"/>
          <w:spacing w:val="0"/>
          <w:sz w:val="24"/>
          <w:szCs w:val="24"/>
          <w:u w:val="none"/>
          <w:shd w:val="clear" w:color="auto" w:fill="ffffff"/>
          <w:vertAlign w:val="baseline"/>
        </w:rPr>
        <w:t xml:space="preserve">（关键组件）</w:t>
      </w:r>
      <w:r>
        <w:rPr>
          <w:rStyle w:val="1006"/>
          <w:rFonts w:hint="eastAsia" w:ascii="宋体" w:hAnsi="宋体" w:eastAsia="宋体" w:cs="宋体"/>
          <w:i w:val="0"/>
          <w:iCs w:val="0"/>
          <w:caps w:val="0"/>
          <w:strike w:val="0"/>
          <w:color w:val="000000"/>
          <w:spacing w:val="0"/>
          <w:sz w:val="24"/>
          <w:szCs w:val="24"/>
          <w:u w:val="none"/>
          <w:shd w:val="clear" w:color="auto" w:fill="ffffff"/>
          <w:vertAlign w:val="superscript"/>
        </w:rPr>
        <w:t xml:space="preserve">4</w:t>
      </w:r>
      <w:r>
        <w:rPr>
          <w:rFonts w:hint="eastAsia" w:ascii="宋体" w:hAnsi="宋体" w:eastAsia="宋体" w:cs="宋体"/>
          <w:i w:val="0"/>
          <w:iCs w:val="0"/>
          <w:caps w:val="0"/>
          <w:strike w:val="0"/>
          <w:color w:val="000000"/>
          <w:spacing w:val="0"/>
          <w:sz w:val="24"/>
          <w:szCs w:val="24"/>
          <w:u w:val="none"/>
          <w:shd w:val="clear" w:color="auto" w:fill="ffffff"/>
          <w:vertAlign w:val="baseline"/>
        </w:rPr>
        <w:t xml:space="preserve">在中国境内生产。</w:t>
      </w:r>
      <w:r>
        <w:rPr>
          <w:rStyle w:val="1006"/>
          <w:rFonts w:hint="eastAsia" w:ascii="宋体" w:hAnsi="宋体" w:eastAsia="宋体" w:cs="宋体"/>
          <w:i w:val="0"/>
          <w:iCs w:val="0"/>
          <w:caps w:val="0"/>
          <w:strike w:val="0"/>
          <w:color w:val="000000"/>
          <w:spacing w:val="0"/>
          <w:sz w:val="24"/>
          <w:szCs w:val="24"/>
          <w:u w:val="none"/>
          <w:shd w:val="clear" w:color="auto" w:fill="ffffff"/>
          <w:vertAlign w:val="baseline"/>
        </w:rPr>
        <w:t xml:space="preserve">（产品名称1）</w:t>
      </w:r>
      <w:r>
        <w:rPr>
          <w:rFonts w:hint="eastAsia" w:ascii="宋体" w:hAnsi="宋体" w:eastAsia="宋体" w:cs="宋体"/>
          <w:i w:val="0"/>
          <w:iCs w:val="0"/>
          <w:caps w:val="0"/>
          <w:strike w:val="0"/>
          <w:color w:val="000000"/>
          <w:spacing w:val="0"/>
          <w:sz w:val="24"/>
          <w:szCs w:val="24"/>
          <w:u w:val="none"/>
          <w:shd w:val="clear" w:color="auto" w:fill="ffffff"/>
          <w:vertAlign w:val="baseline"/>
        </w:rPr>
        <w:t xml:space="preserve">的</w:t>
      </w:r>
      <w:r>
        <w:rPr>
          <w:rStyle w:val="1006"/>
          <w:rFonts w:hint="eastAsia" w:ascii="宋体" w:hAnsi="宋体" w:eastAsia="宋体" w:cs="宋体"/>
          <w:i w:val="0"/>
          <w:iCs w:val="0"/>
          <w:caps w:val="0"/>
          <w:strike w:val="0"/>
          <w:color w:val="000000"/>
          <w:spacing w:val="0"/>
          <w:sz w:val="24"/>
          <w:szCs w:val="24"/>
          <w:u w:val="none"/>
          <w:shd w:val="clear" w:color="auto" w:fill="ffffff"/>
          <w:vertAlign w:val="baseline"/>
        </w:rPr>
        <w:t xml:space="preserve">（关键工序）</w:t>
      </w:r>
      <w:r>
        <w:rPr>
          <w:rStyle w:val="1006"/>
          <w:rFonts w:hint="eastAsia" w:ascii="宋体" w:hAnsi="宋体" w:eastAsia="宋体" w:cs="宋体"/>
          <w:i w:val="0"/>
          <w:iCs w:val="0"/>
          <w:caps w:val="0"/>
          <w:strike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strike w:val="0"/>
          <w:color w:val="000000"/>
          <w:spacing w:val="0"/>
          <w:sz w:val="24"/>
          <w:szCs w:val="24"/>
          <w:u w:val="none"/>
          <w:shd w:val="clear" w:color="auto" w:fill="ffffff"/>
          <w:vertAlign w:val="baseline"/>
        </w:rPr>
        <w:t xml:space="preserve">在中国境内完成。</w:t>
      </w:r>
      <w:r>
        <w:rPr>
          <w:rFonts w:hint="eastAsia" w:ascii="宋体" w:hAnsi="宋体" w:eastAsia="宋体" w:cs="宋体"/>
          <w:i w:val="0"/>
          <w:iCs w:val="0"/>
          <w:caps w:val="0"/>
          <w:strike w:val="0"/>
          <w:color w:val="000000"/>
          <w:spacing w:val="0"/>
          <w:sz w:val="24"/>
          <w:szCs w:val="24"/>
          <w:u w:val="none"/>
        </w:rPr>
      </w:r>
      <w:r/>
    </w:p>
    <w:p>
      <w:pPr>
        <w:pStyle w:val="99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val="0"/>
          <w:color w:val="000000"/>
          <w:spacing w:val="0"/>
          <w:sz w:val="24"/>
          <w:szCs w:val="24"/>
          <w:u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strike w:val="0"/>
          <w:color w:val="000000"/>
          <w:spacing w:val="0"/>
          <w:sz w:val="24"/>
          <w:szCs w:val="24"/>
          <w:u w:val="none"/>
          <w:shd w:val="clear" w:color="auto" w:fill="ffffff"/>
          <w:vertAlign w:val="baseline"/>
        </w:rPr>
        <w:t xml:space="preserve">2.</w:t>
      </w:r>
      <w:r>
        <w:rPr>
          <w:rStyle w:val="1006"/>
          <w:rFonts w:hint="eastAsia" w:ascii="宋体" w:hAnsi="宋体" w:eastAsia="宋体" w:cs="宋体"/>
          <w:i w:val="0"/>
          <w:iCs w:val="0"/>
          <w:caps w:val="0"/>
          <w:strike w:val="0"/>
          <w:color w:val="000000"/>
          <w:spacing w:val="0"/>
          <w:sz w:val="24"/>
          <w:szCs w:val="24"/>
          <w:u w:val="none"/>
          <w:shd w:val="clear" w:color="auto" w:fill="ffffff"/>
          <w:vertAlign w:val="baseline"/>
        </w:rPr>
        <w:t xml:space="preserve">（产品名称2）</w:t>
      </w:r>
      <w:r>
        <w:rPr>
          <w:rFonts w:hint="eastAsia" w:ascii="宋体" w:hAnsi="宋体" w:eastAsia="宋体" w:cs="宋体"/>
          <w:i w:val="0"/>
          <w:iCs w:val="0"/>
          <w:caps w:val="0"/>
          <w:strike w:val="0"/>
          <w:color w:val="000000"/>
          <w:spacing w:val="0"/>
          <w:sz w:val="24"/>
          <w:szCs w:val="24"/>
          <w:u w:val="none"/>
          <w:shd w:val="clear" w:color="auto" w:fill="ffffff"/>
          <w:vertAlign w:val="baseline"/>
        </w:rPr>
        <w:t xml:space="preserve">，生产厂为</w:t>
      </w:r>
      <w:r>
        <w:rPr>
          <w:rStyle w:val="1006"/>
          <w:rFonts w:hint="eastAsia" w:ascii="宋体" w:hAnsi="宋体" w:eastAsia="宋体" w:cs="宋体"/>
          <w:i w:val="0"/>
          <w:iCs w:val="0"/>
          <w:caps w:val="0"/>
          <w:strike w:val="0"/>
          <w:color w:val="000000"/>
          <w:spacing w:val="0"/>
          <w:sz w:val="24"/>
          <w:szCs w:val="24"/>
          <w:u w:val="none"/>
          <w:shd w:val="clear" w:color="auto" w:fill="ffffff"/>
          <w:vertAlign w:val="baseline"/>
        </w:rPr>
        <w:t xml:space="preserve">（厂名）</w:t>
      </w:r>
      <w:r>
        <w:rPr>
          <w:rFonts w:hint="eastAsia" w:ascii="宋体" w:hAnsi="宋体" w:eastAsia="宋体" w:cs="宋体"/>
          <w:i w:val="0"/>
          <w:iCs w:val="0"/>
          <w:caps w:val="0"/>
          <w:strike w:val="0"/>
          <w:color w:val="000000"/>
          <w:spacing w:val="0"/>
          <w:sz w:val="24"/>
          <w:szCs w:val="24"/>
          <w:u w:val="none"/>
          <w:shd w:val="clear" w:color="auto" w:fill="ffffff"/>
          <w:vertAlign w:val="baseline"/>
        </w:rPr>
        <w:t xml:space="preserve">，厂址为</w:t>
      </w:r>
      <w:r>
        <w:rPr>
          <w:rStyle w:val="1006"/>
          <w:rFonts w:hint="eastAsia" w:ascii="宋体" w:hAnsi="宋体" w:eastAsia="宋体" w:cs="宋体"/>
          <w:i w:val="0"/>
          <w:iCs w:val="0"/>
          <w:caps w:val="0"/>
          <w:strike w:val="0"/>
          <w:color w:val="000000"/>
          <w:spacing w:val="0"/>
          <w:sz w:val="24"/>
          <w:szCs w:val="24"/>
          <w:u w:val="none"/>
          <w:shd w:val="clear" w:color="auto" w:fill="ffffff"/>
          <w:vertAlign w:val="baseline"/>
        </w:rPr>
        <w:t xml:space="preserve">（生产厂址）</w:t>
      </w:r>
      <w:r>
        <w:rPr>
          <w:rFonts w:hint="eastAsia" w:ascii="宋体" w:hAnsi="宋体" w:eastAsia="宋体" w:cs="宋体"/>
          <w:i w:val="0"/>
          <w:iCs w:val="0"/>
          <w:caps w:val="0"/>
          <w:strike w:val="0"/>
          <w:color w:val="000000"/>
          <w:spacing w:val="0"/>
          <w:sz w:val="24"/>
          <w:szCs w:val="24"/>
          <w:u w:val="none"/>
          <w:shd w:val="clear" w:color="auto" w:fill="ffffff"/>
          <w:vertAlign w:val="baseline"/>
        </w:rPr>
        <w:t xml:space="preserve">。</w:t>
      </w:r>
      <w:r>
        <w:rPr>
          <w:rStyle w:val="1006"/>
          <w:rFonts w:hint="eastAsia" w:ascii="宋体" w:hAnsi="宋体" w:eastAsia="宋体" w:cs="宋体"/>
          <w:i w:val="0"/>
          <w:iCs w:val="0"/>
          <w:caps w:val="0"/>
          <w:strike w:val="0"/>
          <w:color w:val="000000"/>
          <w:spacing w:val="0"/>
          <w:sz w:val="24"/>
          <w:szCs w:val="24"/>
          <w:u w:val="none"/>
          <w:shd w:val="clear" w:color="auto" w:fill="ffffff"/>
          <w:vertAlign w:val="baseline"/>
        </w:rPr>
        <w:t xml:space="preserve">（产品名称2）</w:t>
      </w:r>
      <w:r>
        <w:rPr>
          <w:rFonts w:hint="eastAsia" w:ascii="宋体" w:hAnsi="宋体" w:eastAsia="宋体" w:cs="宋体"/>
          <w:i w:val="0"/>
          <w:iCs w:val="0"/>
          <w:caps w:val="0"/>
          <w:strike w:val="0"/>
          <w:color w:val="000000"/>
          <w:spacing w:val="0"/>
          <w:sz w:val="24"/>
          <w:szCs w:val="24"/>
          <w:u w:val="none"/>
          <w:shd w:val="clear" w:color="auto" w:fill="ffffff"/>
          <w:vertAlign w:val="baseline"/>
        </w:rPr>
        <w:t xml:space="preserve">的中国境内生产的组件成本占比≥</w:t>
      </w:r>
      <w:r>
        <w:rPr>
          <w:rStyle w:val="1006"/>
          <w:rFonts w:hint="eastAsia" w:ascii="宋体" w:hAnsi="宋体" w:eastAsia="宋体" w:cs="宋体"/>
          <w:i w:val="0"/>
          <w:iCs w:val="0"/>
          <w:caps w:val="0"/>
          <w:strike w:val="0"/>
          <w:color w:val="000000"/>
          <w:spacing w:val="0"/>
          <w:sz w:val="24"/>
          <w:szCs w:val="24"/>
          <w:u w:val="none"/>
          <w:shd w:val="clear" w:color="auto" w:fill="ffffff"/>
          <w:vertAlign w:val="baseline"/>
        </w:rPr>
        <w:t xml:space="preserve">（规定比例）</w:t>
      </w:r>
      <w:r>
        <w:rPr>
          <w:rFonts w:hint="eastAsia" w:ascii="宋体" w:hAnsi="宋体" w:eastAsia="宋体" w:cs="宋体"/>
          <w:i w:val="0"/>
          <w:iCs w:val="0"/>
          <w:caps w:val="0"/>
          <w:strike w:val="0"/>
          <w:color w:val="000000"/>
          <w:spacing w:val="0"/>
          <w:sz w:val="24"/>
          <w:szCs w:val="24"/>
          <w:u w:val="none"/>
          <w:shd w:val="clear" w:color="auto" w:fill="ffffff"/>
          <w:vertAlign w:val="baseline"/>
        </w:rPr>
        <w:t xml:space="preserve">。</w:t>
      </w:r>
      <w:r>
        <w:rPr>
          <w:rStyle w:val="1006"/>
          <w:rFonts w:hint="eastAsia" w:ascii="宋体" w:hAnsi="宋体" w:eastAsia="宋体" w:cs="宋体"/>
          <w:i w:val="0"/>
          <w:iCs w:val="0"/>
          <w:caps w:val="0"/>
          <w:strike w:val="0"/>
          <w:color w:val="000000"/>
          <w:spacing w:val="0"/>
          <w:sz w:val="24"/>
          <w:szCs w:val="24"/>
          <w:u w:val="none"/>
          <w:shd w:val="clear" w:color="auto" w:fill="ffffff"/>
          <w:vertAlign w:val="baseline"/>
        </w:rPr>
        <w:t xml:space="preserve">（产品名称2）</w:t>
      </w:r>
      <w:r>
        <w:rPr>
          <w:rFonts w:hint="eastAsia" w:ascii="宋体" w:hAnsi="宋体" w:eastAsia="宋体" w:cs="宋体"/>
          <w:i w:val="0"/>
          <w:iCs w:val="0"/>
          <w:caps w:val="0"/>
          <w:strike w:val="0"/>
          <w:color w:val="000000"/>
          <w:spacing w:val="0"/>
          <w:sz w:val="24"/>
          <w:szCs w:val="24"/>
          <w:u w:val="none"/>
          <w:shd w:val="clear" w:color="auto" w:fill="ffffff"/>
          <w:vertAlign w:val="baseline"/>
        </w:rPr>
        <w:t xml:space="preserve">的</w:t>
      </w:r>
      <w:r>
        <w:rPr>
          <w:rStyle w:val="1006"/>
          <w:rFonts w:hint="eastAsia" w:ascii="宋体" w:hAnsi="宋体" w:eastAsia="宋体" w:cs="宋体"/>
          <w:i w:val="0"/>
          <w:iCs w:val="0"/>
          <w:caps w:val="0"/>
          <w:strike w:val="0"/>
          <w:color w:val="000000"/>
          <w:spacing w:val="0"/>
          <w:sz w:val="24"/>
          <w:szCs w:val="24"/>
          <w:u w:val="none"/>
          <w:shd w:val="clear" w:color="auto" w:fill="ffffff"/>
          <w:vertAlign w:val="baseline"/>
        </w:rPr>
        <w:t xml:space="preserve">（关键组件）</w:t>
      </w:r>
      <w:r>
        <w:rPr>
          <w:rFonts w:hint="eastAsia" w:ascii="宋体" w:hAnsi="宋体" w:eastAsia="宋体" w:cs="宋体"/>
          <w:i w:val="0"/>
          <w:iCs w:val="0"/>
          <w:caps w:val="0"/>
          <w:strike w:val="0"/>
          <w:color w:val="000000"/>
          <w:spacing w:val="0"/>
          <w:sz w:val="24"/>
          <w:szCs w:val="24"/>
          <w:u w:val="none"/>
          <w:shd w:val="clear" w:color="auto" w:fill="ffffff"/>
          <w:vertAlign w:val="baseline"/>
        </w:rPr>
        <w:t xml:space="preserve">在中国境内生产。</w:t>
      </w:r>
      <w:r>
        <w:rPr>
          <w:rStyle w:val="1006"/>
          <w:rFonts w:hint="eastAsia" w:ascii="宋体" w:hAnsi="宋体" w:eastAsia="宋体" w:cs="宋体"/>
          <w:i w:val="0"/>
          <w:iCs w:val="0"/>
          <w:caps w:val="0"/>
          <w:strike w:val="0"/>
          <w:color w:val="000000"/>
          <w:spacing w:val="0"/>
          <w:sz w:val="24"/>
          <w:szCs w:val="24"/>
          <w:u w:val="none"/>
          <w:shd w:val="clear" w:color="auto" w:fill="ffffff"/>
          <w:vertAlign w:val="baseline"/>
        </w:rPr>
        <w:t xml:space="preserve">（产品名称2）</w:t>
      </w:r>
      <w:r>
        <w:rPr>
          <w:rFonts w:hint="eastAsia" w:ascii="宋体" w:hAnsi="宋体" w:eastAsia="宋体" w:cs="宋体"/>
          <w:i w:val="0"/>
          <w:iCs w:val="0"/>
          <w:caps w:val="0"/>
          <w:strike w:val="0"/>
          <w:color w:val="000000"/>
          <w:spacing w:val="0"/>
          <w:sz w:val="24"/>
          <w:szCs w:val="24"/>
          <w:u w:val="none"/>
          <w:shd w:val="clear" w:color="auto" w:fill="ffffff"/>
          <w:vertAlign w:val="baseline"/>
        </w:rPr>
        <w:t xml:space="preserve">的</w:t>
      </w:r>
      <w:r>
        <w:rPr>
          <w:rStyle w:val="1006"/>
          <w:rFonts w:hint="eastAsia" w:ascii="宋体" w:hAnsi="宋体" w:eastAsia="宋体" w:cs="宋体"/>
          <w:i w:val="0"/>
          <w:iCs w:val="0"/>
          <w:caps w:val="0"/>
          <w:strike w:val="0"/>
          <w:color w:val="000000"/>
          <w:spacing w:val="0"/>
          <w:sz w:val="24"/>
          <w:szCs w:val="24"/>
          <w:u w:val="none"/>
          <w:shd w:val="clear" w:color="auto" w:fill="ffffff"/>
          <w:vertAlign w:val="baseline"/>
        </w:rPr>
        <w:t xml:space="preserve">（关键工序）</w:t>
      </w:r>
      <w:r>
        <w:rPr>
          <w:rFonts w:hint="eastAsia" w:ascii="宋体" w:hAnsi="宋体" w:eastAsia="宋体" w:cs="宋体"/>
          <w:i w:val="0"/>
          <w:iCs w:val="0"/>
          <w:caps w:val="0"/>
          <w:strike w:val="0"/>
          <w:color w:val="000000"/>
          <w:spacing w:val="0"/>
          <w:sz w:val="24"/>
          <w:szCs w:val="24"/>
          <w:u w:val="none"/>
          <w:shd w:val="clear" w:color="auto" w:fill="ffffff"/>
          <w:vertAlign w:val="baseline"/>
        </w:rPr>
        <w:t xml:space="preserve">在中国境内完成。</w:t>
      </w:r>
      <w:r>
        <w:rPr>
          <w:rFonts w:hint="eastAsia" w:ascii="宋体" w:hAnsi="宋体" w:eastAsia="宋体" w:cs="宋体"/>
          <w:i w:val="0"/>
          <w:iCs w:val="0"/>
          <w:caps w:val="0"/>
          <w:strike w:val="0"/>
          <w:color w:val="000000"/>
          <w:spacing w:val="0"/>
          <w:sz w:val="24"/>
          <w:szCs w:val="24"/>
          <w:u w:val="none"/>
        </w:rPr>
      </w:r>
      <w:r/>
    </w:p>
    <w:p>
      <w:pPr>
        <w:pStyle w:val="99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val="0"/>
          <w:color w:val="000000"/>
          <w:spacing w:val="0"/>
          <w:sz w:val="24"/>
          <w:szCs w:val="24"/>
          <w:u w:val="none"/>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strike w:val="0"/>
          <w:color w:val="000000"/>
          <w:spacing w:val="0"/>
          <w:sz w:val="24"/>
          <w:szCs w:val="24"/>
          <w:u w:val="none"/>
          <w:shd w:val="clear" w:color="auto" w:fill="ffffff"/>
          <w:vertAlign w:val="baseline"/>
        </w:rPr>
        <w:t xml:space="preserve">……</w:t>
      </w:r>
      <w:r>
        <w:rPr>
          <w:rFonts w:hint="eastAsia" w:ascii="宋体" w:hAnsi="宋体" w:eastAsia="宋体" w:cs="宋体"/>
          <w:i w:val="0"/>
          <w:iCs w:val="0"/>
          <w:caps w:val="0"/>
          <w:strike w:val="0"/>
          <w:color w:val="000000"/>
          <w:spacing w:val="0"/>
          <w:sz w:val="24"/>
          <w:szCs w:val="24"/>
          <w:u w:val="none"/>
          <w:shd w:val="clear" w:color="auto" w:fill="ffffff"/>
          <w:vertAlign w:val="baseline"/>
        </w:rPr>
      </w:r>
      <w:r/>
    </w:p>
    <w:p>
      <w:pPr>
        <w:pStyle w:val="99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94"/>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公司（单位）名称（盖章）：　        </w:t>
      </w:r>
      <w:r>
        <w:rPr>
          <w:rFonts w:hint="eastAsia" w:ascii="宋体" w:hAnsi="宋体" w:eastAsia="宋体" w:cs="宋体"/>
          <w:i w:val="0"/>
          <w:iCs w:val="0"/>
          <w:caps w:val="0"/>
          <w:color w:val="000000"/>
          <w:spacing w:val="0"/>
          <w:sz w:val="24"/>
          <w:szCs w:val="24"/>
        </w:rPr>
      </w:r>
      <w:r/>
    </w:p>
    <w:p>
      <w:pPr>
        <w:pStyle w:val="994"/>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rPr>
          <w:rFonts w:hint="eastAsia" w:ascii="宋体" w:hAnsi="宋体" w:eastAsia="宋体" w:cs="宋体"/>
          <w:i w:val="0"/>
          <w:iCs w:val="0"/>
          <w:caps w:val="0"/>
          <w:color w:val="000000"/>
          <w:spacing w:val="0"/>
          <w:sz w:val="28"/>
          <w:szCs w:val="28"/>
          <w:shd w:val="clear" w:color="auto" w:fill="ffffff"/>
          <w:vertAlign w:val="baseline"/>
        </w:rPr>
        <w:t xml:space="preserve">     </w:t>
      </w:r>
      <w:r>
        <w:rPr>
          <w:rFonts w:hint="eastAsia" w:ascii="宋体" w:hAnsi="宋体" w:eastAsia="宋体" w:cs="宋体"/>
          <w:i w:val="0"/>
          <w:iCs w:val="0"/>
          <w:caps w:val="0"/>
          <w:color w:val="000000"/>
          <w:spacing w:val="0"/>
          <w:sz w:val="28"/>
          <w:szCs w:val="28"/>
        </w:rPr>
      </w:r>
      <w:r/>
    </w:p>
    <w:p>
      <w:pPr>
        <w:pStyle w:val="994"/>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rPr>
          <w:rFonts w:hint="eastAsia" w:ascii="宋体" w:hAnsi="宋体" w:eastAsia="宋体" w:cs="宋体"/>
          <w:i w:val="0"/>
          <w:iCs w:val="0"/>
          <w:caps w:val="0"/>
          <w:color w:val="000000"/>
          <w:spacing w:val="0"/>
          <w:sz w:val="28"/>
          <w:szCs w:val="28"/>
        </w:rPr>
      </w:r>
      <w:r/>
    </w:p>
    <w:p>
      <w:pPr>
        <w:pStyle w:val="99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1.产品如有型号，请在“产品名称”栏一并填写。</w:t>
      </w:r>
      <w:r>
        <w:rPr>
          <w:rFonts w:hint="eastAsia" w:ascii="宋体" w:hAnsi="宋体" w:eastAsia="宋体" w:cs="宋体"/>
          <w:i w:val="0"/>
          <w:iCs w:val="0"/>
          <w:caps w:val="0"/>
          <w:color w:val="000000"/>
          <w:spacing w:val="0"/>
          <w:sz w:val="21"/>
          <w:szCs w:val="21"/>
        </w:rPr>
      </w:r>
      <w:r/>
    </w:p>
    <w:p>
      <w:pPr>
        <w:pStyle w:val="99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2.生产厂名与厂址应与生产厂营业执照载明的相关信息保持一致。</w:t>
      </w:r>
      <w:r>
        <w:rPr>
          <w:rFonts w:hint="eastAsia" w:ascii="宋体" w:hAnsi="宋体" w:eastAsia="宋体" w:cs="宋体"/>
          <w:i w:val="0"/>
          <w:iCs w:val="0"/>
          <w:caps w:val="0"/>
          <w:color w:val="000000"/>
          <w:spacing w:val="0"/>
          <w:sz w:val="21"/>
          <w:szCs w:val="21"/>
        </w:rPr>
      </w:r>
      <w:r/>
    </w:p>
    <w:p>
      <w:pPr>
        <w:pStyle w:val="99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3.该产品的中国境内生产的组件成本占比相关要求实施前，“规定比例”栏可不填。</w:t>
      </w:r>
      <w:r>
        <w:rPr>
          <w:rFonts w:hint="eastAsia" w:ascii="宋体" w:hAnsi="宋体" w:eastAsia="宋体" w:cs="宋体"/>
          <w:b/>
          <w:bCs/>
          <w:i w:val="0"/>
          <w:iCs w:val="0"/>
          <w:caps w:val="0"/>
          <w:color w:val="000000"/>
          <w:spacing w:val="0"/>
          <w:sz w:val="21"/>
          <w:szCs w:val="21"/>
        </w:rPr>
      </w:r>
      <w:r/>
    </w:p>
    <w:p>
      <w:pPr>
        <w:pStyle w:val="99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4.该产品的关键组件要求实施前，“关键组件”栏可不填。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9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28"/>
        <w:jc w:val="center"/>
        <w:rPr>
          <w:rFonts w:hint="eastAsia" w:ascii="方正小标宋简体" w:hAnsi="方正小标宋简体" w:eastAsia="方正小标宋简体" w:cs="方正小标宋简体"/>
          <w:b w:val="0"/>
          <w:bCs w:val="0"/>
          <w:color w:val="000000"/>
          <w:sz w:val="32"/>
          <w:szCs w:val="32"/>
        </w:rPr>
      </w:pPr>
      <w:r>
        <w:rPr>
          <w:color w:val="000000"/>
        </w:rPr>
        <w:br w:type="page" w:clear="all"/>
      </w:r>
      <w:bookmarkEnd w:id="200"/>
      <w:r>
        <w:rPr>
          <w:rFonts w:hint="eastAsia" w:ascii="方正小标宋简体" w:hAnsi="方正小标宋简体" w:eastAsia="方正小标宋简体" w:cs="方正小标宋简体"/>
          <w:b w:val="0"/>
          <w:bCs w:val="0"/>
          <w:color w:val="000000"/>
          <w:sz w:val="32"/>
          <w:szCs w:val="32"/>
        </w:rPr>
        <w:t xml:space="preserve">质疑函</w:t>
      </w:r>
      <w:r>
        <w:rPr>
          <w:rFonts w:hint="eastAsia" w:ascii="方正小标宋简体" w:hAnsi="方正小标宋简体" w:eastAsia="方正小标宋简体" w:cs="方正小标宋简体"/>
          <w:b w:val="0"/>
          <w:bCs w:val="0"/>
          <w:color w:val="000000"/>
          <w:sz w:val="32"/>
          <w:szCs w:val="32"/>
          <w:lang w:val="en-US" w:eastAsia="zh-CN"/>
        </w:rPr>
        <w:t xml:space="preserve">范本</w:t>
      </w:r>
      <w:r>
        <w:rPr>
          <w:rFonts w:hint="eastAsia" w:ascii="方正小标宋简体" w:hAnsi="方正小标宋简体" w:eastAsia="方正小标宋简体" w:cs="方正小标宋简体"/>
          <w:b w:val="0"/>
          <w:bCs w:val="0"/>
          <w:color w:val="000000"/>
          <w:sz w:val="32"/>
          <w:szCs w:val="32"/>
        </w:rPr>
      </w:r>
      <w:r/>
    </w:p>
    <w:p>
      <w:pPr>
        <w:pStyle w:val="928"/>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w:t>
      </w:r>
      <w:r>
        <w:rPr>
          <w:rFonts w:hint="eastAsia" w:ascii="宋体" w:hAnsi="宋体" w:cs="仿宋"/>
          <w:color w:val="000000"/>
          <w:sz w:val="24"/>
          <w:szCs w:val="24"/>
          <w:lang w:val="en-US" w:eastAsia="zh-CN"/>
        </w:rPr>
        <w:t xml:space="preserve">名称</w:t>
      </w:r>
      <w:r>
        <w:rPr>
          <w:rFonts w:hint="eastAsia" w:ascii="宋体" w:hAnsi="宋体" w:cs="仿宋"/>
          <w:color w:val="000000"/>
          <w:sz w:val="24"/>
          <w:szCs w:val="24"/>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8"/>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928"/>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8"/>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lang w:val="en-US" w:eastAsia="zh-CN"/>
        </w:rPr>
        <w:t xml:space="preserve">采购包</w:t>
      </w:r>
      <w:r>
        <w:rPr>
          <w:rFonts w:hint="eastAsia" w:ascii="宋体" w:hAnsi="宋体" w:cs="仿宋"/>
          <w:color w:val="000000"/>
          <w:sz w:val="24"/>
          <w:szCs w:val="24"/>
        </w:rPr>
        <w:t xml:space="preserve">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lang w:eastAsia="zh-CN"/>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28"/>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rPr>
          <w:rFonts w:hint="eastAsia" w:ascii="宋体" w:hAnsi="宋体"/>
          <w:color w:val="000000"/>
          <w:sz w:val="24"/>
          <w:szCs w:val="24"/>
        </w:rPr>
      </w:pPr>
      <w:r>
        <w:rPr>
          <w:rFonts w:hint="eastAsia" w:ascii="宋体" w:hAnsi="宋体"/>
          <w:color w:val="000000"/>
          <w:sz w:val="24"/>
          <w:szCs w:val="24"/>
        </w:rPr>
      </w:r>
      <w:r/>
    </w:p>
    <w:p>
      <w:pPr>
        <w:pStyle w:val="928"/>
        <w:rPr>
          <w:rFonts w:ascii="宋体" w:hAnsi="宋体"/>
          <w:color w:val="000000"/>
          <w:sz w:val="24"/>
          <w:szCs w:val="24"/>
        </w:rPr>
      </w:pPr>
      <w:r>
        <w:rPr>
          <w:rFonts w:hint="eastAsia" w:ascii="宋体" w:hAnsi="宋体"/>
          <w:color w:val="000000"/>
          <w:sz w:val="24"/>
          <w:szCs w:val="24"/>
        </w:rPr>
        <w:t xml:space="preserve">签</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字(签章)：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公</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章：                      </w:t>
      </w:r>
      <w:r>
        <w:rPr>
          <w:rFonts w:ascii="宋体" w:hAnsi="宋体"/>
          <w:color w:val="000000"/>
          <w:sz w:val="24"/>
          <w:szCs w:val="24"/>
        </w:rPr>
      </w:r>
      <w:r/>
    </w:p>
    <w:p>
      <w:pPr>
        <w:pStyle w:val="928"/>
        <w:rPr>
          <w:rFonts w:ascii="宋体" w:hAnsi="宋体"/>
          <w:color w:val="000000"/>
          <w:sz w:val="24"/>
          <w:szCs w:val="24"/>
        </w:rPr>
      </w:pPr>
      <w:r>
        <w:rPr>
          <w:rFonts w:hint="eastAsia" w:ascii="宋体" w:hAnsi="宋体"/>
          <w:color w:val="000000"/>
          <w:sz w:val="24"/>
          <w:szCs w:val="24"/>
        </w:rPr>
        <w:t xml:space="preserve">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    </w:t>
      </w:r>
      <w:r>
        <w:rPr>
          <w:rFonts w:ascii="宋体" w:hAnsi="宋体"/>
          <w:color w:val="000000"/>
          <w:sz w:val="24"/>
          <w:szCs w:val="24"/>
        </w:rPr>
      </w:r>
      <w:r/>
    </w:p>
    <w:p>
      <w:pPr>
        <w:pStyle w:val="928"/>
        <w:spacing w:line="480" w:lineRule="exact"/>
        <w:rPr>
          <w:rFonts w:hint="eastAsia" w:ascii="宋体" w:hAnsi="宋体"/>
          <w:b w:val="0"/>
          <w:bCs/>
          <w:color w:val="000000"/>
          <w:sz w:val="24"/>
          <w:szCs w:val="24"/>
        </w:rPr>
      </w:pPr>
      <w:r>
        <w:rPr>
          <w:rFonts w:hint="eastAsia" w:ascii="宋体" w:hAnsi="宋体"/>
          <w:b w:val="0"/>
          <w:bCs/>
          <w:color w:val="000000"/>
          <w:sz w:val="24"/>
          <w:szCs w:val="24"/>
        </w:rPr>
      </w:r>
      <w:r/>
    </w:p>
    <w:p>
      <w:pPr>
        <w:pStyle w:val="928"/>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pStyle w:val="928"/>
        <w:ind w:firstLine="480"/>
        <w:spacing w:line="480" w:lineRule="exact"/>
        <w:rPr>
          <w:rFonts w:ascii="宋体" w:hAnsi="宋体"/>
          <w:b w:val="0"/>
          <w:bCs/>
          <w:color w:val="000000"/>
          <w:sz w:val="24"/>
          <w:szCs w:val="24"/>
        </w:rPr>
      </w:pPr>
      <w:r>
        <w:rPr>
          <w:rFonts w:hint="eastAsia" w:ascii="宋体" w:hAnsi="宋体"/>
          <w:b w:val="0"/>
          <w:bCs/>
          <w:color w:val="000000"/>
          <w:sz w:val="24"/>
          <w:szCs w:val="24"/>
          <w:lang w:val="en-US" w:eastAsia="zh-CN"/>
        </w:rPr>
        <w:t xml:space="preserve">相关</w:t>
      </w:r>
      <w:r>
        <w:rPr>
          <w:rFonts w:hint="eastAsia" w:ascii="宋体" w:hAnsi="宋体"/>
          <w:b w:val="0"/>
          <w:bCs/>
          <w:color w:val="000000"/>
          <w:sz w:val="24"/>
          <w:szCs w:val="24"/>
        </w:rPr>
        <w:t xml:space="preserve">说明：</w:t>
      </w:r>
      <w:r>
        <w:rPr>
          <w:rFonts w:ascii="宋体" w:hAnsi="宋体"/>
          <w:b w:val="0"/>
          <w:bCs/>
          <w:color w:val="000000"/>
          <w:sz w:val="24"/>
          <w:szCs w:val="24"/>
        </w:rPr>
      </w:r>
      <w:r/>
    </w:p>
    <w:p>
      <w:pPr>
        <w:pStyle w:val="92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并有必要的事实依据和法律依据。</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并加盖公章。</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p>
      <w:pPr>
        <w:pStyle w:val="928"/>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71892" cy="301572"/>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71891" cy="301572"/>
                      </a:xfrm>
                      <a:prstGeom prst="rect">
                        <a:avLst/>
                      </a:prstGeom>
                      <a:noFill/>
                      <a:ln>
                        <a:noFill/>
                      </a:ln>
                    </wps:spPr>
                    <wps:txbx>
                      <w:txbxContent>
                        <w:p>
                          <w:pPr>
                            <w:pStyle w:val="979"/>
                            <w:tabs>
                              <w:tab w:val="clear" w:pos="4153" w:leader="none"/>
                              <w:tab w:val="clear" w:pos="8306" w:leader="none"/>
                            </w:tabs>
                            <w:rPr>
                              <w:rStyle w:val="1004"/>
                              <w:rFonts w:ascii="宋体" w:hAnsi="宋体"/>
                            </w:rPr>
                          </w:pPr>
                          <w:r>
                            <w:rPr>
                              <w:rFonts w:ascii="宋体" w:hAnsi="宋体"/>
                            </w:rPr>
                            <w:fldChar w:fldCharType="begin"/>
                          </w:r>
                          <w:r>
                            <w:rPr>
                              <w:rStyle w:val="1004"/>
                              <w:rFonts w:ascii="宋体" w:hAnsi="宋体"/>
                            </w:rPr>
                            <w:instrText xml:space="preserve">PAGE  </w:instrText>
                          </w:r>
                          <w:r>
                            <w:rPr>
                              <w:rFonts w:ascii="宋体" w:hAnsi="宋体"/>
                            </w:rPr>
                            <w:fldChar w:fldCharType="separate"/>
                          </w:r>
                          <w:r>
                            <w:rPr>
                              <w:rStyle w:val="1004"/>
                              <w:rFonts w:ascii="宋体" w:hAnsi="宋体"/>
                            </w:rPr>
                            <w:t xml:space="preserve">４２</w:t>
                          </w:r>
                          <w:r>
                            <w:rPr>
                              <w:rFonts w:ascii="宋体" w:hAnsi="宋体"/>
                            </w:rPr>
                            <w:fldChar w:fldCharType="end"/>
                          </w:r>
                          <w:r>
                            <w:rPr>
                              <w:rStyle w:val="1004"/>
                              <w:rFonts w:ascii="宋体" w:hAnsi="宋体"/>
                            </w:rPr>
                          </w:r>
                          <w:r/>
                        </w:p>
                        <w:p>
                          <w:pPr>
                            <w:pStyle w:val="928"/>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3.5pt;height:23.7pt;mso-wrap-distance-left:9.0pt;mso-wrap-distance-top:0.0pt;mso-wrap-distance-right:9.0pt;mso-wrap-distance-bottom:0.0pt;visibility:visible;" filled="f" stroked="f">
              <v:textbox inset="0,0,0,0">
                <w:txbxContent>
                  <w:p>
                    <w:pPr>
                      <w:pStyle w:val="979"/>
                      <w:tabs>
                        <w:tab w:val="clear" w:pos="4153" w:leader="none"/>
                        <w:tab w:val="clear" w:pos="8306" w:leader="none"/>
                      </w:tabs>
                      <w:rPr>
                        <w:rStyle w:val="1004"/>
                        <w:rFonts w:ascii="宋体" w:hAnsi="宋体"/>
                      </w:rPr>
                    </w:pPr>
                    <w:r>
                      <w:rPr>
                        <w:rFonts w:ascii="宋体" w:hAnsi="宋体"/>
                      </w:rPr>
                      <w:fldChar w:fldCharType="begin"/>
                    </w:r>
                    <w:r>
                      <w:rPr>
                        <w:rStyle w:val="1004"/>
                        <w:rFonts w:ascii="宋体" w:hAnsi="宋体"/>
                      </w:rPr>
                      <w:instrText xml:space="preserve">PAGE  </w:instrText>
                    </w:r>
                    <w:r>
                      <w:rPr>
                        <w:rFonts w:ascii="宋体" w:hAnsi="宋体"/>
                      </w:rPr>
                      <w:fldChar w:fldCharType="separate"/>
                    </w:r>
                    <w:r>
                      <w:rPr>
                        <w:rStyle w:val="1004"/>
                        <w:rFonts w:ascii="宋体" w:hAnsi="宋体"/>
                      </w:rPr>
                      <w:t xml:space="preserve">４２</w:t>
                    </w:r>
                    <w:r>
                      <w:rPr>
                        <w:rFonts w:ascii="宋体" w:hAnsi="宋体"/>
                      </w:rPr>
                      <w:fldChar w:fldCharType="end"/>
                    </w:r>
                    <w:r>
                      <w:rPr>
                        <w:rStyle w:val="1004"/>
                        <w:rFonts w:ascii="宋体" w:hAnsi="宋体"/>
                      </w:rPr>
                    </w:r>
                    <w:r/>
                  </w:p>
                  <w:p>
                    <w:pPr>
                      <w:pStyle w:val="928"/>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rPr>
        <w:rStyle w:val="1004"/>
      </w:rPr>
      <w:framePr w:wrap="around" w:vAnchor="text" w:hAnchor="margin" w:xAlign="center" w:y="1"/>
    </w:pPr>
    <w:r>
      <w:fldChar w:fldCharType="begin"/>
    </w:r>
    <w:r>
      <w:rPr>
        <w:rStyle w:val="1004"/>
      </w:rPr>
      <w:instrText xml:space="preserve">PAGE  </w:instrText>
    </w:r>
    <w:r>
      <w:fldChar w:fldCharType="separate"/>
    </w:r>
    <w:r>
      <w:rPr>
        <w:rStyle w:val="1004"/>
      </w:rPr>
      <w:t xml:space="preserve">1</w:t>
    </w:r>
    <w:r>
      <w:fldChar w:fldCharType="end"/>
    </w:r>
    <w:r>
      <w:rPr>
        <w:rStyle w:val="1004"/>
      </w:rPr>
    </w:r>
    <w:r/>
  </w:p>
  <w:p>
    <w:pPr>
      <w:pStyle w:val="97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pPr>
                          <w:r>
                            <w:fldChar w:fldCharType="begin"/>
                          </w:r>
                          <w:r>
                            <w:instrText xml:space="preserve"> PAGE  \* MERGEFORMAT </w:instrText>
                          </w:r>
                          <w:r>
                            <w:fldChar w:fldCharType="separate"/>
                          </w:r>
                          <w:r>
                            <w:t xml:space="preserve">1</w:t>
                          </w:r>
                          <w:r>
                            <w:fldChar w:fldCharType="end"/>
                          </w:r>
                          <w:r/>
                        </w:p>
                        <w:p>
                          <w:pPr>
                            <w:pStyle w:val="92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pPr>
                    <w:r>
                      <w:fldChar w:fldCharType="begin"/>
                    </w:r>
                    <w:r>
                      <w:instrText xml:space="preserve"> PAGE  \* MERGEFORMAT </w:instrText>
                    </w:r>
                    <w:r>
                      <w:fldChar w:fldCharType="separate"/>
                    </w:r>
                    <w:r>
                      <w:t xml:space="preserve">1</w:t>
                    </w:r>
                    <w:r>
                      <w:fldChar w:fldCharType="end"/>
                    </w:r>
                    <w:r/>
                  </w:p>
                  <w:p>
                    <w:pPr>
                      <w:pStyle w:val="92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28"/>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28"/>
        <w:ind w:left="1440" w:hanging="360"/>
      </w:pPr>
      <w:rPr>
        <w:rFonts w:ascii="Courier New" w:hAnsi="Courier New" w:eastAsia="Courier New" w:cs="Courier New"/>
      </w:rPr>
    </w:lvl>
    <w:lvl w:ilvl="2">
      <w:start w:val="1"/>
      <w:numFmt w:val="bullet"/>
      <w:isLgl w:val="false"/>
      <w:suff w:val="tab"/>
      <w:lvlText w:val="§"/>
      <w:lvlJc w:val="left"/>
      <w:pPr>
        <w:pStyle w:val="928"/>
        <w:ind w:left="2160" w:hanging="360"/>
      </w:pPr>
      <w:rPr>
        <w:rFonts w:ascii="Wingdings" w:hAnsi="Wingdings" w:eastAsia="Wingdings" w:cs="Wingdings"/>
      </w:rPr>
    </w:lvl>
    <w:lvl w:ilvl="3">
      <w:start w:val="1"/>
      <w:numFmt w:val="bullet"/>
      <w:isLgl w:val="false"/>
      <w:suff w:val="tab"/>
      <w:lvlText w:val="·"/>
      <w:lvlJc w:val="left"/>
      <w:pPr>
        <w:pStyle w:val="928"/>
        <w:ind w:left="2880" w:hanging="360"/>
      </w:pPr>
      <w:rPr>
        <w:rFonts w:ascii="Symbol" w:hAnsi="Symbol" w:eastAsia="Symbol" w:cs="Symbol"/>
      </w:rPr>
    </w:lvl>
    <w:lvl w:ilvl="4">
      <w:start w:val="1"/>
      <w:numFmt w:val="bullet"/>
      <w:isLgl w:val="false"/>
      <w:suff w:val="tab"/>
      <w:lvlText w:val="o"/>
      <w:lvlJc w:val="left"/>
      <w:pPr>
        <w:pStyle w:val="928"/>
        <w:ind w:left="3600" w:hanging="360"/>
      </w:pPr>
      <w:rPr>
        <w:rFonts w:ascii="Courier New" w:hAnsi="Courier New" w:eastAsia="Courier New" w:cs="Courier New"/>
      </w:rPr>
    </w:lvl>
    <w:lvl w:ilvl="5">
      <w:start w:val="1"/>
      <w:numFmt w:val="bullet"/>
      <w:isLgl w:val="false"/>
      <w:suff w:val="tab"/>
      <w:lvlText w:val="§"/>
      <w:lvlJc w:val="left"/>
      <w:pPr>
        <w:pStyle w:val="928"/>
        <w:ind w:left="4320" w:hanging="360"/>
      </w:pPr>
      <w:rPr>
        <w:rFonts w:ascii="Wingdings" w:hAnsi="Wingdings" w:eastAsia="Wingdings" w:cs="Wingdings"/>
      </w:rPr>
    </w:lvl>
    <w:lvl w:ilvl="6">
      <w:start w:val="1"/>
      <w:numFmt w:val="bullet"/>
      <w:isLgl w:val="false"/>
      <w:suff w:val="tab"/>
      <w:lvlText w:val="·"/>
      <w:lvlJc w:val="left"/>
      <w:pPr>
        <w:pStyle w:val="928"/>
        <w:ind w:left="5040" w:hanging="360"/>
      </w:pPr>
      <w:rPr>
        <w:rFonts w:ascii="Symbol" w:hAnsi="Symbol" w:eastAsia="Symbol" w:cs="Symbol"/>
      </w:rPr>
    </w:lvl>
    <w:lvl w:ilvl="7">
      <w:start w:val="1"/>
      <w:numFmt w:val="bullet"/>
      <w:isLgl w:val="false"/>
      <w:suff w:val="tab"/>
      <w:lvlText w:val="o"/>
      <w:lvlJc w:val="left"/>
      <w:pPr>
        <w:pStyle w:val="928"/>
        <w:ind w:left="5760" w:hanging="360"/>
      </w:pPr>
      <w:rPr>
        <w:rFonts w:ascii="Courier New" w:hAnsi="Courier New" w:eastAsia="Courier New" w:cs="Courier New"/>
      </w:rPr>
    </w:lvl>
    <w:lvl w:ilvl="8">
      <w:start w:val="1"/>
      <w:numFmt w:val="bullet"/>
      <w:isLgl w:val="false"/>
      <w:suff w:val="tab"/>
      <w:lvlText w:val="§"/>
      <w:lvlJc w:val="left"/>
      <w:pPr>
        <w:pStyle w:val="928"/>
        <w:ind w:left="6480" w:hanging="360"/>
      </w:pPr>
      <w:rPr>
        <w:rFonts w:ascii="Wingdings" w:hAnsi="Wingdings" w:eastAsia="Wingdings" w:cs="Wingdings"/>
      </w:rPr>
    </w:lvl>
  </w:abstractNum>
  <w:abstractNum w:abstractNumId="1">
    <w:multiLevelType w:val="hybridMultilevel"/>
    <w:lvl w:ilvl="0">
      <w:start w:val="1"/>
      <w:numFmt w:val="upperLetter"/>
      <w:pStyle w:val="1013"/>
      <w:isLgl w:val="false"/>
      <w:suff w:val="tab"/>
      <w:lvlText w:val="附录%1."/>
      <w:lvlJc w:val="left"/>
      <w:pPr>
        <w:pStyle w:val="92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30"/>
      <w:isLgl w:val="false"/>
      <w:suff w:val="tab"/>
      <w:lvlText w:val="%1."/>
      <w:lvlJc w:val="left"/>
      <w:pPr>
        <w:pStyle w:val="928"/>
        <w:ind w:left="709" w:hanging="709"/>
        <w:tabs>
          <w:tab w:val="num" w:pos="709" w:leader="none"/>
        </w:tabs>
      </w:pPr>
      <w:rPr>
        <w:rFonts w:hint="eastAsia"/>
      </w:rPr>
    </w:lvl>
    <w:lvl w:ilvl="1">
      <w:start w:val="1"/>
      <w:numFmt w:val="decimal"/>
      <w:isLgl w:val="false"/>
      <w:suff w:val="tab"/>
      <w:lvlText w:val="%1.%2"/>
      <w:lvlJc w:val="left"/>
      <w:pPr>
        <w:pStyle w:val="928"/>
        <w:ind w:left="709" w:hanging="709"/>
        <w:tabs>
          <w:tab w:val="num" w:pos="709" w:leader="none"/>
        </w:tabs>
      </w:pPr>
      <w:rPr>
        <w:rFonts w:hint="eastAsia"/>
      </w:rPr>
    </w:lvl>
    <w:lvl w:ilvl="2">
      <w:start w:val="1"/>
      <w:numFmt w:val="decimal"/>
      <w:isLgl w:val="false"/>
      <w:suff w:val="tab"/>
      <w:lvlText w:val="%1.%2.%3."/>
      <w:lvlJc w:val="left"/>
      <w:pPr>
        <w:pStyle w:val="928"/>
        <w:ind w:left="425" w:hanging="425"/>
        <w:tabs>
          <w:tab w:val="num" w:pos="425" w:leader="none"/>
        </w:tabs>
      </w:pPr>
      <w:rPr>
        <w:rFonts w:hint="eastAsia"/>
      </w:rPr>
    </w:lvl>
    <w:lvl w:ilvl="3">
      <w:start w:val="1"/>
      <w:numFmt w:val="decimal"/>
      <w:isLgl w:val="false"/>
      <w:suff w:val="tab"/>
      <w:lvlText w:val="%1.%2.%3.%4."/>
      <w:lvlJc w:val="left"/>
      <w:pPr>
        <w:pStyle w:val="928"/>
        <w:ind w:left="851" w:hanging="851"/>
        <w:tabs>
          <w:tab w:val="num" w:pos="851" w:leader="none"/>
        </w:tabs>
      </w:pPr>
      <w:rPr>
        <w:rFonts w:hint="eastAsia"/>
      </w:rPr>
    </w:lvl>
    <w:lvl w:ilvl="4">
      <w:start w:val="1"/>
      <w:numFmt w:val="decimal"/>
      <w:isLgl w:val="false"/>
      <w:suff w:val="tab"/>
      <w:lvlText w:val="%1.%2.%3.%4.%5."/>
      <w:lvlJc w:val="left"/>
      <w:pPr>
        <w:pStyle w:val="928"/>
        <w:ind w:left="992" w:hanging="992"/>
        <w:tabs>
          <w:tab w:val="num" w:pos="992" w:leader="none"/>
        </w:tabs>
      </w:pPr>
      <w:rPr>
        <w:rFonts w:hint="eastAsia"/>
      </w:rPr>
    </w:lvl>
    <w:lvl w:ilvl="5">
      <w:start w:val="1"/>
      <w:numFmt w:val="decimal"/>
      <w:isLgl w:val="false"/>
      <w:suff w:val="tab"/>
      <w:lvlText w:val="%1.%2.%3.%4.%5.%6."/>
      <w:lvlJc w:val="left"/>
      <w:pPr>
        <w:pStyle w:val="928"/>
        <w:ind w:left="1134" w:hanging="1134"/>
        <w:tabs>
          <w:tab w:val="num" w:pos="1134" w:leader="none"/>
        </w:tabs>
      </w:pPr>
      <w:rPr>
        <w:rFonts w:hint="eastAsia"/>
      </w:rPr>
    </w:lvl>
    <w:lvl w:ilvl="6">
      <w:start w:val="1"/>
      <w:numFmt w:val="decimal"/>
      <w:isLgl w:val="false"/>
      <w:suff w:val="tab"/>
      <w:lvlText w:val="%1.%2.%3.%4.%5.%6.%7."/>
      <w:lvlJc w:val="left"/>
      <w:pPr>
        <w:pStyle w:val="928"/>
        <w:ind w:left="1276" w:hanging="1276"/>
        <w:tabs>
          <w:tab w:val="num" w:pos="1276" w:leader="none"/>
        </w:tabs>
      </w:pPr>
      <w:rPr>
        <w:rFonts w:hint="eastAsia"/>
      </w:rPr>
    </w:lvl>
    <w:lvl w:ilvl="7">
      <w:start w:val="1"/>
      <w:numFmt w:val="decimal"/>
      <w:isLgl w:val="false"/>
      <w:suff w:val="tab"/>
      <w:lvlText w:val="%1.%2.%3.%4.%5.%6.%7.%8."/>
      <w:lvlJc w:val="left"/>
      <w:pPr>
        <w:pStyle w:val="928"/>
        <w:ind w:left="1418" w:hanging="1418"/>
        <w:tabs>
          <w:tab w:val="num" w:pos="1418" w:leader="none"/>
        </w:tabs>
      </w:pPr>
      <w:rPr>
        <w:rFonts w:hint="eastAsia"/>
      </w:rPr>
    </w:lvl>
    <w:lvl w:ilvl="8">
      <w:start w:val="1"/>
      <w:numFmt w:val="decimal"/>
      <w:isLgl w:val="false"/>
      <w:suff w:val="tab"/>
      <w:lvlText w:val="%1.%2.%3.%4.%5.%6.%7.%8.%9."/>
      <w:lvlJc w:val="left"/>
      <w:pPr>
        <w:pStyle w:val="928"/>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28"/>
        <w:ind w:left="0" w:firstLine="0"/>
      </w:pPr>
      <w:rPr>
        <w:rFonts w:hint="eastAsia"/>
      </w:rPr>
    </w:lvl>
    <w:lvl w:ilvl="1">
      <w:start w:val="1"/>
      <w:numFmt w:val="decimal"/>
      <w:isLgl w:val="false"/>
      <w:suff w:val="nothing"/>
      <w:lvlText w:val="%2、"/>
      <w:lvlJc w:val="left"/>
      <w:pPr>
        <w:pStyle w:val="928"/>
        <w:ind w:left="0" w:firstLine="0"/>
      </w:pPr>
      <w:rPr>
        <w:rFonts w:hint="eastAsia"/>
      </w:rPr>
    </w:lvl>
    <w:lvl w:ilvl="2">
      <w:start w:val="1"/>
      <w:numFmt w:val="decimal"/>
      <w:isLgl w:val="false"/>
      <w:suff w:val="nothing"/>
      <w:lvlText w:val="%2.%3 "/>
      <w:lvlJc w:val="left"/>
      <w:pPr>
        <w:pStyle w:val="928"/>
        <w:ind w:left="0" w:firstLine="0"/>
      </w:pPr>
      <w:rPr>
        <w:rFonts w:hint="eastAsia"/>
      </w:rPr>
    </w:lvl>
    <w:lvl w:ilvl="3">
      <w:start w:val="1"/>
      <w:numFmt w:val="decimal"/>
      <w:isLgl w:val="false"/>
      <w:suff w:val="nothing"/>
      <w:lvlText w:val="%2.%3.%4 "/>
      <w:lvlJc w:val="left"/>
      <w:pPr>
        <w:pStyle w:val="928"/>
        <w:ind w:left="0" w:firstLine="0"/>
      </w:pPr>
      <w:rPr>
        <w:rFonts w:hint="eastAsia"/>
      </w:rPr>
    </w:lvl>
    <w:lvl w:ilvl="4">
      <w:start w:val="1"/>
      <w:numFmt w:val="decimal"/>
      <w:isLgl w:val="false"/>
      <w:suff w:val="nothing"/>
      <w:lvlText w:val="%2.%3.%4.%5 "/>
      <w:lvlJc w:val="left"/>
      <w:pPr>
        <w:pStyle w:val="928"/>
        <w:ind w:left="0" w:firstLine="0"/>
      </w:pPr>
      <w:rPr>
        <w:rFonts w:hint="eastAsia"/>
      </w:rPr>
    </w:lvl>
    <w:lvl w:ilvl="5">
      <w:start w:val="1"/>
      <w:numFmt w:val="decimal"/>
      <w:pStyle w:val="934"/>
      <w:isLgl w:val="false"/>
      <w:suff w:val="nothing"/>
      <w:lvlText w:val=""/>
      <w:lvlJc w:val="left"/>
      <w:pPr>
        <w:pStyle w:val="928"/>
        <w:ind w:left="0" w:firstLine="0"/>
      </w:pPr>
      <w:rPr>
        <w:rFonts w:hint="eastAsia"/>
      </w:rPr>
    </w:lvl>
    <w:lvl w:ilvl="6">
      <w:start w:val="1"/>
      <w:numFmt w:val="decimal"/>
      <w:pStyle w:val="935"/>
      <w:isLgl w:val="false"/>
      <w:suff w:val="nothing"/>
      <w:lvlText w:val=""/>
      <w:lvlJc w:val="left"/>
      <w:pPr>
        <w:pStyle w:val="928"/>
        <w:ind w:left="0" w:firstLine="0"/>
      </w:pPr>
      <w:rPr>
        <w:rFonts w:hint="eastAsia"/>
      </w:rPr>
    </w:lvl>
    <w:lvl w:ilvl="7">
      <w:start w:val="1"/>
      <w:numFmt w:val="decimal"/>
      <w:pStyle w:val="936"/>
      <w:isLgl w:val="false"/>
      <w:suff w:val="nothing"/>
      <w:lvlText w:val=""/>
      <w:lvlJc w:val="left"/>
      <w:pPr>
        <w:pStyle w:val="928"/>
        <w:ind w:left="0" w:firstLine="0"/>
      </w:pPr>
      <w:rPr>
        <w:rFonts w:hint="eastAsia"/>
      </w:rPr>
    </w:lvl>
    <w:lvl w:ilvl="8">
      <w:start w:val="1"/>
      <w:numFmt w:val="decimal"/>
      <w:pStyle w:val="937"/>
      <w:isLgl w:val="false"/>
      <w:suff w:val="nothing"/>
      <w:lvlText w:val=""/>
      <w:lvlJc w:val="left"/>
      <w:pPr>
        <w:pStyle w:val="928"/>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Heading 1"/>
    <w:basedOn w:val="928"/>
    <w:next w:val="928"/>
    <w:link w:val="751"/>
    <w:uiPriority w:val="9"/>
    <w:qFormat/>
    <w:pPr>
      <w:keepLines/>
      <w:keepNext/>
      <w:spacing w:before="480" w:after="200"/>
      <w:outlineLvl w:val="0"/>
    </w:pPr>
    <w:rPr>
      <w:rFonts w:ascii="Arial" w:hAnsi="Arial" w:eastAsia="Arial" w:cs="Arial"/>
      <w:sz w:val="40"/>
      <w:szCs w:val="40"/>
    </w:rPr>
  </w:style>
  <w:style w:type="character" w:styleId="751">
    <w:name w:val="Heading 1 Char"/>
    <w:link w:val="750"/>
    <w:uiPriority w:val="9"/>
    <w:rPr>
      <w:rFonts w:ascii="Arial" w:hAnsi="Arial" w:eastAsia="Arial" w:cs="Arial"/>
      <w:sz w:val="40"/>
      <w:szCs w:val="40"/>
    </w:rPr>
  </w:style>
  <w:style w:type="paragraph" w:styleId="752">
    <w:name w:val="Heading 2"/>
    <w:basedOn w:val="928"/>
    <w:next w:val="928"/>
    <w:link w:val="753"/>
    <w:uiPriority w:val="9"/>
    <w:unhideWhenUsed/>
    <w:qFormat/>
    <w:pPr>
      <w:keepLines/>
      <w:keepNext/>
      <w:spacing w:before="360" w:after="200"/>
      <w:outlineLvl w:val="1"/>
    </w:pPr>
    <w:rPr>
      <w:rFonts w:ascii="Arial" w:hAnsi="Arial" w:eastAsia="Arial" w:cs="Arial"/>
      <w:sz w:val="34"/>
    </w:rPr>
  </w:style>
  <w:style w:type="character" w:styleId="753">
    <w:name w:val="Heading 2 Char"/>
    <w:link w:val="752"/>
    <w:uiPriority w:val="9"/>
    <w:rPr>
      <w:rFonts w:ascii="Arial" w:hAnsi="Arial" w:eastAsia="Arial" w:cs="Arial"/>
      <w:sz w:val="34"/>
    </w:rPr>
  </w:style>
  <w:style w:type="paragraph" w:styleId="754">
    <w:name w:val="Heading 3"/>
    <w:basedOn w:val="928"/>
    <w:next w:val="928"/>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link w:val="754"/>
    <w:uiPriority w:val="9"/>
    <w:rPr>
      <w:rFonts w:ascii="Arial" w:hAnsi="Arial" w:eastAsia="Arial" w:cs="Arial"/>
      <w:sz w:val="30"/>
      <w:szCs w:val="30"/>
    </w:rPr>
  </w:style>
  <w:style w:type="paragraph" w:styleId="756">
    <w:name w:val="Heading 4"/>
    <w:basedOn w:val="928"/>
    <w:next w:val="928"/>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link w:val="756"/>
    <w:uiPriority w:val="9"/>
    <w:rPr>
      <w:rFonts w:ascii="Arial" w:hAnsi="Arial" w:eastAsia="Arial" w:cs="Arial"/>
      <w:b/>
      <w:bCs/>
      <w:sz w:val="26"/>
      <w:szCs w:val="26"/>
    </w:rPr>
  </w:style>
  <w:style w:type="paragraph" w:styleId="758">
    <w:name w:val="Heading 5"/>
    <w:basedOn w:val="928"/>
    <w:next w:val="928"/>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link w:val="758"/>
    <w:uiPriority w:val="9"/>
    <w:rPr>
      <w:rFonts w:ascii="Arial" w:hAnsi="Arial" w:eastAsia="Arial" w:cs="Arial"/>
      <w:b/>
      <w:bCs/>
      <w:sz w:val="24"/>
      <w:szCs w:val="24"/>
    </w:rPr>
  </w:style>
  <w:style w:type="paragraph" w:styleId="760">
    <w:name w:val="Heading 6"/>
    <w:basedOn w:val="928"/>
    <w:next w:val="928"/>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link w:val="760"/>
    <w:uiPriority w:val="9"/>
    <w:rPr>
      <w:rFonts w:ascii="Arial" w:hAnsi="Arial" w:eastAsia="Arial" w:cs="Arial"/>
      <w:b/>
      <w:bCs/>
      <w:sz w:val="22"/>
      <w:szCs w:val="22"/>
    </w:rPr>
  </w:style>
  <w:style w:type="paragraph" w:styleId="762">
    <w:name w:val="Heading 7"/>
    <w:basedOn w:val="928"/>
    <w:next w:val="928"/>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link w:val="762"/>
    <w:uiPriority w:val="9"/>
    <w:rPr>
      <w:rFonts w:ascii="Arial" w:hAnsi="Arial" w:eastAsia="Arial" w:cs="Arial"/>
      <w:b/>
      <w:bCs/>
      <w:i/>
      <w:iCs/>
      <w:sz w:val="22"/>
      <w:szCs w:val="22"/>
    </w:rPr>
  </w:style>
  <w:style w:type="paragraph" w:styleId="764">
    <w:name w:val="Heading 8"/>
    <w:basedOn w:val="928"/>
    <w:next w:val="928"/>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link w:val="764"/>
    <w:uiPriority w:val="9"/>
    <w:rPr>
      <w:rFonts w:ascii="Arial" w:hAnsi="Arial" w:eastAsia="Arial" w:cs="Arial"/>
      <w:i/>
      <w:iCs/>
      <w:sz w:val="22"/>
      <w:szCs w:val="22"/>
    </w:rPr>
  </w:style>
  <w:style w:type="paragraph" w:styleId="766">
    <w:name w:val="Heading 9"/>
    <w:basedOn w:val="928"/>
    <w:next w:val="928"/>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link w:val="766"/>
    <w:uiPriority w:val="9"/>
    <w:rPr>
      <w:rFonts w:ascii="Arial" w:hAnsi="Arial" w:eastAsia="Arial" w:cs="Arial"/>
      <w:i/>
      <w:iCs/>
      <w:sz w:val="21"/>
      <w:szCs w:val="21"/>
    </w:rPr>
  </w:style>
  <w:style w:type="paragraph" w:styleId="768">
    <w:name w:val="List Paragraph"/>
    <w:basedOn w:val="928"/>
    <w:uiPriority w:val="34"/>
    <w:qFormat/>
    <w:pPr>
      <w:contextualSpacing/>
      <w:ind w:left="720"/>
    </w:pPr>
  </w:style>
  <w:style w:type="paragraph" w:styleId="769">
    <w:name w:val="No Spacing"/>
    <w:uiPriority w:val="1"/>
    <w:qFormat/>
    <w:pPr>
      <w:spacing w:before="0" w:after="0" w:line="240" w:lineRule="auto"/>
    </w:pPr>
  </w:style>
  <w:style w:type="paragraph" w:styleId="770">
    <w:name w:val="Title"/>
    <w:basedOn w:val="928"/>
    <w:next w:val="928"/>
    <w:link w:val="771"/>
    <w:uiPriority w:val="10"/>
    <w:qFormat/>
    <w:pPr>
      <w:contextualSpacing/>
      <w:spacing w:before="300" w:after="200"/>
    </w:pPr>
    <w:rPr>
      <w:sz w:val="48"/>
      <w:szCs w:val="48"/>
    </w:rPr>
  </w:style>
  <w:style w:type="character" w:styleId="771">
    <w:name w:val="Title Char"/>
    <w:link w:val="770"/>
    <w:uiPriority w:val="10"/>
    <w:rPr>
      <w:sz w:val="48"/>
      <w:szCs w:val="48"/>
    </w:rPr>
  </w:style>
  <w:style w:type="paragraph" w:styleId="772">
    <w:name w:val="Subtitle"/>
    <w:basedOn w:val="928"/>
    <w:next w:val="928"/>
    <w:link w:val="773"/>
    <w:uiPriority w:val="11"/>
    <w:qFormat/>
    <w:pPr>
      <w:spacing w:before="200" w:after="200"/>
    </w:pPr>
    <w:rPr>
      <w:sz w:val="24"/>
      <w:szCs w:val="24"/>
    </w:rPr>
  </w:style>
  <w:style w:type="character" w:styleId="773">
    <w:name w:val="Subtitle Char"/>
    <w:link w:val="772"/>
    <w:uiPriority w:val="11"/>
    <w:rPr>
      <w:sz w:val="24"/>
      <w:szCs w:val="24"/>
    </w:rPr>
  </w:style>
  <w:style w:type="paragraph" w:styleId="774">
    <w:name w:val="Quote"/>
    <w:basedOn w:val="928"/>
    <w:next w:val="928"/>
    <w:link w:val="775"/>
    <w:uiPriority w:val="29"/>
    <w:qFormat/>
    <w:pPr>
      <w:ind w:left="720" w:right="720"/>
    </w:pPr>
    <w:rPr>
      <w:i/>
    </w:rPr>
  </w:style>
  <w:style w:type="character" w:styleId="775">
    <w:name w:val="Quote Char"/>
    <w:link w:val="774"/>
    <w:uiPriority w:val="29"/>
    <w:rPr>
      <w:i/>
    </w:rPr>
  </w:style>
  <w:style w:type="paragraph" w:styleId="776">
    <w:name w:val="Intense Quote"/>
    <w:basedOn w:val="928"/>
    <w:next w:val="928"/>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paragraph" w:styleId="778">
    <w:name w:val="Header"/>
    <w:basedOn w:val="928"/>
    <w:link w:val="779"/>
    <w:uiPriority w:val="99"/>
    <w:unhideWhenUsed/>
    <w:pPr>
      <w:spacing w:after="0" w:line="240" w:lineRule="auto"/>
      <w:tabs>
        <w:tab w:val="center" w:pos="7143" w:leader="none"/>
        <w:tab w:val="right" w:pos="14287" w:leader="none"/>
      </w:tabs>
    </w:pPr>
  </w:style>
  <w:style w:type="character" w:styleId="779">
    <w:name w:val="Header Char"/>
    <w:link w:val="778"/>
    <w:uiPriority w:val="99"/>
  </w:style>
  <w:style w:type="paragraph" w:styleId="780">
    <w:name w:val="Footer"/>
    <w:basedOn w:val="928"/>
    <w:link w:val="783"/>
    <w:uiPriority w:val="99"/>
    <w:unhideWhenUsed/>
    <w:pPr>
      <w:spacing w:after="0" w:line="240" w:lineRule="auto"/>
      <w:tabs>
        <w:tab w:val="center" w:pos="7143" w:leader="none"/>
        <w:tab w:val="right" w:pos="14287" w:leader="none"/>
      </w:tabs>
    </w:pPr>
  </w:style>
  <w:style w:type="character" w:styleId="781">
    <w:name w:val="Footer Char"/>
    <w:link w:val="780"/>
    <w:uiPriority w:val="99"/>
  </w:style>
  <w:style w:type="paragraph" w:styleId="782">
    <w:name w:val="Caption"/>
    <w:basedOn w:val="928"/>
    <w:next w:val="928"/>
    <w:uiPriority w:val="35"/>
    <w:semiHidden/>
    <w:unhideWhenUsed/>
    <w:qFormat/>
    <w:pPr>
      <w:spacing w:line="276" w:lineRule="auto"/>
    </w:pPr>
    <w:rPr>
      <w:b/>
      <w:bCs/>
      <w:color w:val="4f81bd" w:themeColor="accent1"/>
      <w:sz w:val="18"/>
      <w:szCs w:val="18"/>
    </w:rPr>
  </w:style>
  <w:style w:type="character" w:styleId="783">
    <w:name w:val="Caption Char"/>
    <w:basedOn w:val="782"/>
    <w:link w:val="780"/>
    <w:uiPriority w:val="99"/>
  </w:style>
  <w:style w:type="table" w:styleId="7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0">
    <w:name w:val="Hyperlink"/>
    <w:uiPriority w:val="99"/>
    <w:unhideWhenUsed/>
    <w:rPr>
      <w:color w:val="0000ff" w:themeColor="hyperlink"/>
      <w:u w:val="single"/>
    </w:rPr>
  </w:style>
  <w:style w:type="paragraph" w:styleId="911">
    <w:name w:val="footnote text"/>
    <w:basedOn w:val="928"/>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uiPriority w:val="99"/>
    <w:unhideWhenUsed/>
    <w:rPr>
      <w:vertAlign w:val="superscript"/>
    </w:rPr>
  </w:style>
  <w:style w:type="paragraph" w:styleId="914">
    <w:name w:val="endnote text"/>
    <w:basedOn w:val="928"/>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uiPriority w:val="99"/>
    <w:semiHidden/>
    <w:unhideWhenUsed/>
    <w:rPr>
      <w:vertAlign w:val="superscript"/>
    </w:rPr>
  </w:style>
  <w:style w:type="paragraph" w:styleId="917">
    <w:name w:val="toc 1"/>
    <w:basedOn w:val="928"/>
    <w:next w:val="928"/>
    <w:uiPriority w:val="39"/>
    <w:unhideWhenUsed/>
    <w:pPr>
      <w:ind w:left="0" w:right="0" w:firstLine="0"/>
      <w:spacing w:after="57"/>
    </w:pPr>
  </w:style>
  <w:style w:type="paragraph" w:styleId="918">
    <w:name w:val="toc 2"/>
    <w:basedOn w:val="928"/>
    <w:next w:val="928"/>
    <w:uiPriority w:val="39"/>
    <w:unhideWhenUsed/>
    <w:pPr>
      <w:ind w:left="283" w:right="0" w:firstLine="0"/>
      <w:spacing w:after="57"/>
    </w:pPr>
  </w:style>
  <w:style w:type="paragraph" w:styleId="919">
    <w:name w:val="toc 3"/>
    <w:basedOn w:val="928"/>
    <w:next w:val="928"/>
    <w:uiPriority w:val="39"/>
    <w:unhideWhenUsed/>
    <w:pPr>
      <w:ind w:left="567" w:right="0" w:firstLine="0"/>
      <w:spacing w:after="57"/>
    </w:pPr>
  </w:style>
  <w:style w:type="paragraph" w:styleId="920">
    <w:name w:val="toc 4"/>
    <w:basedOn w:val="928"/>
    <w:next w:val="928"/>
    <w:uiPriority w:val="39"/>
    <w:unhideWhenUsed/>
    <w:pPr>
      <w:ind w:left="850"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next w:val="940"/>
    <w:link w:val="928"/>
    <w:qFormat/>
    <w:pPr>
      <w:jc w:val="both"/>
      <w:widowControl w:val="off"/>
    </w:pPr>
    <w:rPr>
      <w:sz w:val="21"/>
      <w:szCs w:val="22"/>
      <w:lang w:val="en-US" w:eastAsia="zh-CN" w:bidi="ar-SA"/>
    </w:rPr>
  </w:style>
  <w:style w:type="paragraph" w:styleId="929">
    <w:name w:val="标题 1"/>
    <w:basedOn w:val="928"/>
    <w:next w:val="928"/>
    <w:link w:val="943"/>
    <w:qFormat/>
    <w:pPr>
      <w:jc w:val="center"/>
      <w:keepNext/>
      <w:outlineLvl w:val="0"/>
    </w:pPr>
    <w:rPr>
      <w:rFonts w:ascii="楷体_GB2312" w:hAnsi="Times New Roman" w:eastAsia="楷体_GB2312" w:cs="Times New Roman"/>
      <w:sz w:val="28"/>
      <w:szCs w:val="28"/>
    </w:rPr>
  </w:style>
  <w:style w:type="paragraph" w:styleId="930">
    <w:name w:val="标题 2"/>
    <w:basedOn w:val="928"/>
    <w:next w:val="928"/>
    <w:link w:val="944"/>
    <w:qFormat/>
    <w:pPr>
      <w:jc w:val="center"/>
      <w:keepLines/>
      <w:keepNext/>
      <w:spacing w:before="260" w:after="260" w:line="416" w:lineRule="auto"/>
      <w:outlineLvl w:val="1"/>
    </w:pPr>
    <w:rPr>
      <w:rFonts w:ascii="Arial" w:hAnsi="Arial" w:eastAsia="幼圆" w:cs="Arial"/>
      <w:b/>
      <w:bCs/>
      <w:sz w:val="44"/>
      <w:szCs w:val="44"/>
    </w:rPr>
  </w:style>
  <w:style w:type="paragraph" w:styleId="931">
    <w:name w:val="标题 3"/>
    <w:basedOn w:val="928"/>
    <w:next w:val="946"/>
    <w:link w:val="945"/>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2">
    <w:name w:val="标题 4"/>
    <w:basedOn w:val="928"/>
    <w:next w:val="946"/>
    <w:link w:val="948"/>
    <w:qFormat/>
    <w:pPr>
      <w:keepLines/>
      <w:keepNext/>
      <w:spacing w:before="280" w:after="290" w:line="376" w:lineRule="auto"/>
      <w:outlineLvl w:val="3"/>
    </w:pPr>
    <w:rPr>
      <w:rFonts w:ascii="Arial" w:hAnsi="Arial" w:eastAsia="黑体" w:cs="Arial"/>
      <w:b/>
      <w:bCs/>
      <w:sz w:val="28"/>
      <w:szCs w:val="28"/>
    </w:rPr>
  </w:style>
  <w:style w:type="paragraph" w:styleId="933">
    <w:name w:val="标题 5"/>
    <w:basedOn w:val="928"/>
    <w:next w:val="946"/>
    <w:link w:val="949"/>
    <w:qFormat/>
    <w:pPr>
      <w:keepNext/>
      <w:outlineLvl w:val="4"/>
    </w:pPr>
    <w:rPr>
      <w:rFonts w:ascii="宋体" w:hAnsi="Times New Roman" w:eastAsia="宋体" w:cs="Times New Roman"/>
      <w:color w:val="000000"/>
      <w:sz w:val="28"/>
      <w:szCs w:val="28"/>
    </w:rPr>
  </w:style>
  <w:style w:type="paragraph" w:styleId="934">
    <w:name w:val="标题 6"/>
    <w:basedOn w:val="928"/>
    <w:next w:val="928"/>
    <w:link w:val="95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5">
    <w:name w:val="标题 7"/>
    <w:basedOn w:val="928"/>
    <w:next w:val="928"/>
    <w:link w:val="95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6">
    <w:name w:val="标题 8"/>
    <w:basedOn w:val="928"/>
    <w:next w:val="928"/>
    <w:link w:val="952"/>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7">
    <w:name w:val="标题 9"/>
    <w:basedOn w:val="928"/>
    <w:next w:val="928"/>
    <w:link w:val="953"/>
    <w:qFormat/>
    <w:pPr>
      <w:numPr>
        <w:ilvl w:val="8"/>
        <w:numId w:val="1"/>
      </w:numPr>
      <w:keepLines/>
      <w:keepNext/>
      <w:spacing w:before="240" w:after="64" w:line="320" w:lineRule="auto"/>
      <w:outlineLvl w:val="8"/>
    </w:pPr>
    <w:rPr>
      <w:rFonts w:ascii="Arial" w:hAnsi="Arial" w:eastAsia="黑体" w:cs="Times New Roman"/>
      <w:szCs w:val="21"/>
    </w:rPr>
  </w:style>
  <w:style w:type="character" w:styleId="938">
    <w:name w:val="默认段落字体"/>
    <w:next w:val="938"/>
    <w:link w:val="928"/>
    <w:uiPriority w:val="1"/>
    <w:unhideWhenUsed/>
  </w:style>
  <w:style w:type="table" w:styleId="939">
    <w:name w:val="普通表格"/>
    <w:next w:val="939"/>
    <w:link w:val="928"/>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940">
    <w:name w:val="正文首行缩进 211"/>
    <w:basedOn w:val="941"/>
    <w:next w:val="928"/>
    <w:link w:val="928"/>
    <w:qFormat/>
    <w:pPr>
      <w:ind w:left="0" w:firstLine="420"/>
      <w:spacing w:after="0" w:line="360" w:lineRule="auto"/>
    </w:pPr>
    <w:rPr>
      <w:rFonts w:ascii="宋体" w:hAnsi="宋体" w:eastAsia="宋体" w:cs="Times New Roman"/>
      <w:szCs w:val="20"/>
    </w:rPr>
  </w:style>
  <w:style w:type="paragraph" w:styleId="941">
    <w:name w:val="正文文本缩进111"/>
    <w:basedOn w:val="928"/>
    <w:next w:val="942"/>
    <w:link w:val="928"/>
    <w:unhideWhenUsed/>
    <w:qFormat/>
    <w:pPr>
      <w:ind w:left="420"/>
      <w:spacing w:after="120"/>
    </w:pPr>
  </w:style>
  <w:style w:type="paragraph" w:styleId="942">
    <w:name w:val="寄信人地址11"/>
    <w:basedOn w:val="928"/>
    <w:next w:val="942"/>
    <w:link w:val="928"/>
    <w:qFormat/>
    <w:rPr>
      <w:rFonts w:ascii="Arial" w:hAnsi="Arial" w:eastAsia="宋体" w:cs="宋体"/>
    </w:rPr>
  </w:style>
  <w:style w:type="character" w:styleId="943">
    <w:name w:val="标题 1 Char"/>
    <w:next w:val="943"/>
    <w:link w:val="929"/>
    <w:rPr>
      <w:rFonts w:ascii="楷体_GB2312" w:hAnsi="Times New Roman" w:eastAsia="楷体_GB2312" w:cs="Times New Roman"/>
      <w:sz w:val="28"/>
      <w:szCs w:val="28"/>
    </w:rPr>
  </w:style>
  <w:style w:type="character" w:styleId="944">
    <w:name w:val="标题 2 Char"/>
    <w:next w:val="944"/>
    <w:link w:val="930"/>
    <w:rPr>
      <w:rFonts w:ascii="Arial" w:hAnsi="Arial" w:eastAsia="幼圆" w:cs="Arial"/>
      <w:b/>
      <w:bCs/>
      <w:sz w:val="44"/>
      <w:szCs w:val="44"/>
    </w:rPr>
  </w:style>
  <w:style w:type="character" w:styleId="945">
    <w:name w:val="标题 3 Char"/>
    <w:next w:val="945"/>
    <w:link w:val="931"/>
    <w:rPr>
      <w:rFonts w:ascii="Times New Roman" w:hAnsi="Times New Roman" w:eastAsia="宋体" w:cs="Times New Roman"/>
      <w:b/>
      <w:bCs/>
      <w:sz w:val="32"/>
      <w:szCs w:val="32"/>
    </w:rPr>
  </w:style>
  <w:style w:type="paragraph" w:styleId="946">
    <w:name w:val="正文缩进"/>
    <w:basedOn w:val="928"/>
    <w:next w:val="946"/>
    <w:link w:val="947"/>
    <w:pPr>
      <w:ind w:firstLine="420"/>
    </w:pPr>
    <w:rPr>
      <w:szCs w:val="21"/>
    </w:rPr>
  </w:style>
  <w:style w:type="character" w:styleId="947">
    <w:name w:val="正文缩进 Char"/>
    <w:next w:val="947"/>
    <w:link w:val="946"/>
    <w:rPr>
      <w:szCs w:val="21"/>
    </w:rPr>
  </w:style>
  <w:style w:type="character" w:styleId="948">
    <w:name w:val="标题 4 Char"/>
    <w:next w:val="948"/>
    <w:link w:val="932"/>
    <w:rPr>
      <w:rFonts w:ascii="Arial" w:hAnsi="Arial" w:eastAsia="黑体" w:cs="Arial"/>
      <w:b/>
      <w:bCs/>
      <w:sz w:val="28"/>
      <w:szCs w:val="28"/>
    </w:rPr>
  </w:style>
  <w:style w:type="character" w:styleId="949">
    <w:name w:val="标题 5 Char"/>
    <w:next w:val="949"/>
    <w:link w:val="933"/>
    <w:rPr>
      <w:rFonts w:ascii="宋体" w:hAnsi="Times New Roman" w:eastAsia="宋体" w:cs="Times New Roman"/>
      <w:color w:val="000000"/>
      <w:sz w:val="28"/>
      <w:szCs w:val="28"/>
    </w:rPr>
  </w:style>
  <w:style w:type="character" w:styleId="950">
    <w:name w:val="标题 6 Char"/>
    <w:next w:val="950"/>
    <w:link w:val="934"/>
    <w:rPr>
      <w:rFonts w:ascii="Arial" w:hAnsi="Arial" w:eastAsia="黑体" w:cs="Times New Roman"/>
      <w:b/>
      <w:bCs/>
      <w:sz w:val="24"/>
      <w:szCs w:val="24"/>
    </w:rPr>
  </w:style>
  <w:style w:type="character" w:styleId="951">
    <w:name w:val="标题 7 Char"/>
    <w:next w:val="951"/>
    <w:link w:val="935"/>
    <w:rPr>
      <w:rFonts w:ascii="Times New Roman" w:hAnsi="Times New Roman" w:eastAsia="宋体" w:cs="Times New Roman"/>
      <w:b/>
      <w:bCs/>
      <w:sz w:val="24"/>
      <w:szCs w:val="24"/>
    </w:rPr>
  </w:style>
  <w:style w:type="character" w:styleId="952">
    <w:name w:val="标题 8 Char"/>
    <w:next w:val="952"/>
    <w:link w:val="936"/>
    <w:rPr>
      <w:rFonts w:ascii="Arial" w:hAnsi="Arial" w:eastAsia="黑体" w:cs="Times New Roman"/>
      <w:sz w:val="24"/>
      <w:szCs w:val="24"/>
    </w:rPr>
  </w:style>
  <w:style w:type="character" w:styleId="953">
    <w:name w:val="标题 9 Char"/>
    <w:next w:val="953"/>
    <w:link w:val="937"/>
    <w:rPr>
      <w:rFonts w:ascii="Arial" w:hAnsi="Arial" w:eastAsia="黑体" w:cs="Times New Roman"/>
      <w:szCs w:val="21"/>
    </w:rPr>
  </w:style>
  <w:style w:type="paragraph" w:styleId="954">
    <w:name w:val="列表 3"/>
    <w:basedOn w:val="928"/>
    <w:next w:val="954"/>
    <w:link w:val="928"/>
    <w:pPr>
      <w:ind w:left="100" w:hanging="200"/>
    </w:pPr>
    <w:rPr>
      <w:rFonts w:ascii="Times New Roman" w:hAnsi="Times New Roman" w:eastAsia="宋体" w:cs="Times New Roman"/>
      <w:szCs w:val="21"/>
    </w:rPr>
  </w:style>
  <w:style w:type="paragraph" w:styleId="955">
    <w:name w:val="目录 7"/>
    <w:basedOn w:val="928"/>
    <w:next w:val="928"/>
    <w:link w:val="928"/>
    <w:semiHidden/>
    <w:pPr>
      <w:ind w:left="1260"/>
      <w:jc w:val="left"/>
    </w:pPr>
    <w:rPr>
      <w:rFonts w:ascii="Times New Roman" w:hAnsi="Times New Roman" w:eastAsia="宋体" w:cs="Times New Roman"/>
      <w:szCs w:val="21"/>
    </w:rPr>
  </w:style>
  <w:style w:type="paragraph" w:styleId="956">
    <w:name w:val="文档结构图"/>
    <w:basedOn w:val="928"/>
    <w:next w:val="956"/>
    <w:link w:val="957"/>
    <w:semiHidden/>
    <w:pPr>
      <w:shd w:val="clear" w:color="auto" w:fill="000080"/>
    </w:pPr>
    <w:rPr>
      <w:rFonts w:ascii="Times New Roman" w:hAnsi="Times New Roman" w:eastAsia="宋体" w:cs="Times New Roman"/>
      <w:szCs w:val="21"/>
    </w:rPr>
  </w:style>
  <w:style w:type="character" w:styleId="957">
    <w:name w:val="文档结构图 Char"/>
    <w:next w:val="957"/>
    <w:link w:val="956"/>
    <w:semiHidden/>
    <w:rPr>
      <w:rFonts w:ascii="Times New Roman" w:hAnsi="Times New Roman" w:eastAsia="宋体" w:cs="Times New Roman"/>
      <w:szCs w:val="21"/>
      <w:shd w:val="clear" w:color="auto" w:fill="000080"/>
    </w:rPr>
  </w:style>
  <w:style w:type="paragraph" w:styleId="958">
    <w:name w:val="批注文字"/>
    <w:basedOn w:val="928"/>
    <w:next w:val="958"/>
    <w:link w:val="959"/>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59">
    <w:name w:val="批注文字 Char"/>
    <w:basedOn w:val="938"/>
    <w:next w:val="959"/>
    <w:link w:val="958"/>
    <w:uiPriority w:val="99"/>
    <w:semiHidden/>
  </w:style>
  <w:style w:type="paragraph" w:styleId="960">
    <w:name w:val="正文文本 3"/>
    <w:basedOn w:val="928"/>
    <w:next w:val="960"/>
    <w:link w:val="961"/>
    <w:rPr>
      <w:rFonts w:ascii="仿宋_GB2312" w:hAnsi="Arial" w:eastAsia="仿宋_GB2312" w:cs="Times New Roman"/>
      <w:sz w:val="32"/>
      <w:szCs w:val="32"/>
    </w:rPr>
  </w:style>
  <w:style w:type="character" w:styleId="961">
    <w:name w:val="正文文本 3 Char"/>
    <w:next w:val="961"/>
    <w:link w:val="960"/>
    <w:rPr>
      <w:rFonts w:ascii="仿宋_GB2312" w:hAnsi="Arial" w:eastAsia="仿宋_GB2312" w:cs="Times New Roman"/>
      <w:sz w:val="32"/>
      <w:szCs w:val="32"/>
    </w:rPr>
  </w:style>
  <w:style w:type="paragraph" w:styleId="962">
    <w:name w:val="正文文本"/>
    <w:basedOn w:val="928"/>
    <w:next w:val="962"/>
    <w:link w:val="963"/>
    <w:rPr>
      <w:rFonts w:ascii="楷体_GB2312" w:hAnsi="Arial" w:eastAsia="楷体_GB2312" w:cs="Times New Roman"/>
      <w:sz w:val="28"/>
      <w:szCs w:val="28"/>
    </w:rPr>
  </w:style>
  <w:style w:type="character" w:styleId="963">
    <w:name w:val="正文文本 Char"/>
    <w:next w:val="963"/>
    <w:link w:val="962"/>
    <w:rPr>
      <w:rFonts w:ascii="楷体_GB2312" w:hAnsi="Arial" w:eastAsia="楷体_GB2312" w:cs="Times New Roman"/>
      <w:sz w:val="28"/>
      <w:szCs w:val="28"/>
    </w:rPr>
  </w:style>
  <w:style w:type="paragraph" w:styleId="964">
    <w:name w:val="正文文本缩进"/>
    <w:basedOn w:val="928"/>
    <w:next w:val="966"/>
    <w:link w:val="965"/>
    <w:unhideWhenUsed/>
    <w:pPr>
      <w:ind w:left="420"/>
      <w:spacing w:after="120"/>
    </w:pPr>
  </w:style>
  <w:style w:type="character" w:styleId="965">
    <w:name w:val="正文文本缩进 Char"/>
    <w:basedOn w:val="938"/>
    <w:next w:val="965"/>
    <w:link w:val="964"/>
    <w:uiPriority w:val="99"/>
    <w:semiHidden/>
  </w:style>
  <w:style w:type="paragraph" w:styleId="966">
    <w:name w:val="寄信人地址"/>
    <w:basedOn w:val="928"/>
    <w:next w:val="966"/>
    <w:link w:val="928"/>
    <w:qFormat/>
    <w:rPr>
      <w:rFonts w:ascii="Arial" w:hAnsi="Arial" w:eastAsia="宋体" w:cs="宋体"/>
    </w:rPr>
  </w:style>
  <w:style w:type="paragraph" w:styleId="967">
    <w:name w:val="列表 2"/>
    <w:basedOn w:val="928"/>
    <w:next w:val="967"/>
    <w:link w:val="928"/>
    <w:pPr>
      <w:ind w:left="100" w:hanging="200"/>
    </w:pPr>
    <w:rPr>
      <w:rFonts w:ascii="Times New Roman" w:hAnsi="Times New Roman" w:eastAsia="宋体" w:cs="Times New Roman"/>
      <w:szCs w:val="21"/>
    </w:rPr>
  </w:style>
  <w:style w:type="paragraph" w:styleId="968">
    <w:name w:val="目录 5"/>
    <w:basedOn w:val="928"/>
    <w:next w:val="928"/>
    <w:link w:val="928"/>
    <w:semiHidden/>
    <w:pPr>
      <w:ind w:left="840"/>
      <w:jc w:val="left"/>
    </w:pPr>
    <w:rPr>
      <w:rFonts w:ascii="Times New Roman" w:hAnsi="Times New Roman" w:eastAsia="宋体" w:cs="Times New Roman"/>
      <w:szCs w:val="21"/>
    </w:rPr>
  </w:style>
  <w:style w:type="paragraph" w:styleId="969">
    <w:name w:val="目录 3"/>
    <w:basedOn w:val="928"/>
    <w:next w:val="928"/>
    <w:link w:val="928"/>
    <w:semiHidden/>
    <w:pPr>
      <w:ind w:left="420"/>
      <w:jc w:val="left"/>
    </w:pPr>
    <w:rPr>
      <w:rFonts w:ascii="Times New Roman" w:hAnsi="Times New Roman" w:eastAsia="宋体" w:cs="Times New Roman"/>
      <w:i/>
      <w:iCs/>
      <w:szCs w:val="24"/>
    </w:rPr>
  </w:style>
  <w:style w:type="paragraph" w:styleId="970">
    <w:name w:val="纯文本"/>
    <w:basedOn w:val="928"/>
    <w:next w:val="970"/>
    <w:link w:val="971"/>
    <w:rPr>
      <w:rFonts w:ascii="宋体" w:hAnsi="Courier New" w:eastAsia="宋体" w:cs="Courier New"/>
      <w:szCs w:val="21"/>
    </w:rPr>
  </w:style>
  <w:style w:type="character" w:styleId="971">
    <w:name w:val="纯文本 Char"/>
    <w:next w:val="971"/>
    <w:link w:val="970"/>
    <w:rPr>
      <w:rFonts w:ascii="宋体" w:hAnsi="Courier New" w:eastAsia="宋体" w:cs="Courier New"/>
      <w:szCs w:val="21"/>
    </w:rPr>
  </w:style>
  <w:style w:type="paragraph" w:styleId="972">
    <w:name w:val="目录 8"/>
    <w:basedOn w:val="928"/>
    <w:next w:val="928"/>
    <w:link w:val="928"/>
    <w:semiHidden/>
    <w:pPr>
      <w:ind w:left="1470"/>
      <w:jc w:val="left"/>
    </w:pPr>
    <w:rPr>
      <w:rFonts w:ascii="Times New Roman" w:hAnsi="Times New Roman" w:eastAsia="宋体" w:cs="Times New Roman"/>
      <w:szCs w:val="21"/>
    </w:rPr>
  </w:style>
  <w:style w:type="paragraph" w:styleId="973">
    <w:name w:val="日期"/>
    <w:basedOn w:val="928"/>
    <w:next w:val="928"/>
    <w:link w:val="974"/>
    <w:rPr>
      <w:rFonts w:ascii="Times New Roman" w:hAnsi="Times New Roman" w:eastAsia="宋体" w:cs="Times New Roman"/>
      <w:sz w:val="24"/>
      <w:szCs w:val="24"/>
    </w:rPr>
  </w:style>
  <w:style w:type="character" w:styleId="974">
    <w:name w:val="日期 Char"/>
    <w:next w:val="974"/>
    <w:link w:val="973"/>
    <w:rPr>
      <w:rFonts w:ascii="Times New Roman" w:hAnsi="Times New Roman" w:eastAsia="宋体" w:cs="Times New Roman"/>
      <w:sz w:val="24"/>
      <w:szCs w:val="24"/>
    </w:rPr>
  </w:style>
  <w:style w:type="paragraph" w:styleId="975">
    <w:name w:val="正文文本缩进 2"/>
    <w:basedOn w:val="928"/>
    <w:next w:val="975"/>
    <w:link w:val="976"/>
    <w:pPr>
      <w:ind w:left="630" w:firstLine="645"/>
    </w:pPr>
    <w:rPr>
      <w:rFonts w:ascii="Arial" w:hAnsi="Arial" w:eastAsia="仿宋_GB2312" w:cs="Arial"/>
      <w:sz w:val="32"/>
      <w:szCs w:val="32"/>
    </w:rPr>
  </w:style>
  <w:style w:type="character" w:styleId="976">
    <w:name w:val="正文文本缩进 2 Char"/>
    <w:next w:val="976"/>
    <w:link w:val="975"/>
    <w:rPr>
      <w:rFonts w:ascii="Arial" w:hAnsi="Arial" w:eastAsia="仿宋_GB2312" w:cs="Arial"/>
      <w:sz w:val="32"/>
      <w:szCs w:val="32"/>
    </w:rPr>
  </w:style>
  <w:style w:type="paragraph" w:styleId="977">
    <w:name w:val="批注框文本"/>
    <w:basedOn w:val="928"/>
    <w:next w:val="977"/>
    <w:link w:val="978"/>
    <w:semiHidden/>
    <w:rPr>
      <w:rFonts w:ascii="Times New Roman" w:hAnsi="Times New Roman" w:eastAsia="宋体" w:cs="Times New Roman"/>
      <w:sz w:val="18"/>
      <w:szCs w:val="18"/>
    </w:rPr>
  </w:style>
  <w:style w:type="character" w:styleId="978">
    <w:name w:val="批注框文本 Char"/>
    <w:next w:val="978"/>
    <w:link w:val="977"/>
    <w:semiHidden/>
    <w:rPr>
      <w:rFonts w:ascii="Times New Roman" w:hAnsi="Times New Roman" w:eastAsia="宋体" w:cs="Times New Roman"/>
      <w:sz w:val="18"/>
      <w:szCs w:val="18"/>
    </w:rPr>
  </w:style>
  <w:style w:type="paragraph" w:styleId="979">
    <w:name w:val="页脚"/>
    <w:basedOn w:val="928"/>
    <w:next w:val="979"/>
    <w:link w:val="980"/>
    <w:pPr>
      <w:jc w:val="left"/>
      <w:tabs>
        <w:tab w:val="center" w:pos="4153" w:leader="none"/>
        <w:tab w:val="right" w:pos="8306" w:leader="none"/>
      </w:tabs>
    </w:pPr>
    <w:rPr>
      <w:rFonts w:ascii="Times New Roman" w:hAnsi="Times New Roman" w:eastAsia="宋体" w:cs="Times New Roman"/>
      <w:sz w:val="18"/>
      <w:szCs w:val="18"/>
    </w:rPr>
  </w:style>
  <w:style w:type="character" w:styleId="980">
    <w:name w:val="页脚 Char"/>
    <w:next w:val="980"/>
    <w:link w:val="979"/>
    <w:rPr>
      <w:rFonts w:ascii="Times New Roman" w:hAnsi="Times New Roman" w:eastAsia="宋体" w:cs="Times New Roman"/>
      <w:sz w:val="18"/>
      <w:szCs w:val="18"/>
    </w:rPr>
  </w:style>
  <w:style w:type="paragraph" w:styleId="981">
    <w:name w:val="页眉"/>
    <w:basedOn w:val="928"/>
    <w:next w:val="981"/>
    <w:link w:val="98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2">
    <w:name w:val="页眉 Char"/>
    <w:next w:val="982"/>
    <w:link w:val="981"/>
    <w:rPr>
      <w:rFonts w:ascii="Times New Roman" w:hAnsi="Times New Roman" w:eastAsia="宋体" w:cs="Times New Roman"/>
      <w:sz w:val="18"/>
      <w:szCs w:val="18"/>
    </w:rPr>
  </w:style>
  <w:style w:type="paragraph" w:styleId="983">
    <w:name w:val="目录 1"/>
    <w:basedOn w:val="928"/>
    <w:next w:val="928"/>
    <w:link w:val="92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4">
    <w:name w:val="目录 4"/>
    <w:basedOn w:val="928"/>
    <w:next w:val="928"/>
    <w:link w:val="928"/>
    <w:semiHidden/>
    <w:pPr>
      <w:ind w:left="630"/>
      <w:jc w:val="left"/>
    </w:pPr>
    <w:rPr>
      <w:rFonts w:ascii="Times New Roman" w:hAnsi="Times New Roman" w:eastAsia="宋体" w:cs="Times New Roman"/>
      <w:szCs w:val="21"/>
    </w:rPr>
  </w:style>
  <w:style w:type="paragraph" w:styleId="985">
    <w:name w:val="列表"/>
    <w:basedOn w:val="928"/>
    <w:next w:val="985"/>
    <w:link w:val="928"/>
    <w:pPr>
      <w:ind w:left="200" w:hanging="200"/>
    </w:pPr>
    <w:rPr>
      <w:rFonts w:ascii="Times New Roman" w:hAnsi="Times New Roman" w:eastAsia="宋体" w:cs="Times New Roman"/>
      <w:szCs w:val="21"/>
    </w:rPr>
  </w:style>
  <w:style w:type="paragraph" w:styleId="986">
    <w:name w:val="目录 6"/>
    <w:basedOn w:val="928"/>
    <w:next w:val="928"/>
    <w:link w:val="928"/>
    <w:semiHidden/>
    <w:pPr>
      <w:ind w:left="1050"/>
      <w:jc w:val="left"/>
    </w:pPr>
    <w:rPr>
      <w:rFonts w:ascii="Times New Roman" w:hAnsi="Times New Roman" w:eastAsia="宋体" w:cs="Times New Roman"/>
      <w:szCs w:val="21"/>
    </w:rPr>
  </w:style>
  <w:style w:type="paragraph" w:styleId="987">
    <w:name w:val="正文文本缩进 3"/>
    <w:basedOn w:val="928"/>
    <w:next w:val="987"/>
    <w:link w:val="988"/>
    <w:pPr>
      <w:ind w:left="645" w:firstLine="645"/>
    </w:pPr>
    <w:rPr>
      <w:rFonts w:ascii="Arial" w:hAnsi="Arial" w:eastAsia="仿宋_GB2312" w:cs="Arial"/>
      <w:color w:val="ffff00"/>
      <w:sz w:val="32"/>
      <w:szCs w:val="32"/>
    </w:rPr>
  </w:style>
  <w:style w:type="character" w:styleId="988">
    <w:name w:val="正文文本缩进 3 Char"/>
    <w:next w:val="988"/>
    <w:link w:val="987"/>
    <w:rPr>
      <w:rFonts w:ascii="Arial" w:hAnsi="Arial" w:eastAsia="仿宋_GB2312" w:cs="Arial"/>
      <w:color w:val="ffff00"/>
      <w:sz w:val="32"/>
      <w:szCs w:val="32"/>
    </w:rPr>
  </w:style>
  <w:style w:type="paragraph" w:styleId="989">
    <w:name w:val="图表目录"/>
    <w:basedOn w:val="928"/>
    <w:next w:val="928"/>
    <w:link w:val="928"/>
    <w:semiHidden/>
    <w:pPr>
      <w:ind w:left="840" w:hanging="420"/>
    </w:pPr>
    <w:rPr>
      <w:rFonts w:ascii="Times New Roman" w:hAnsi="Times New Roman" w:eastAsia="宋体" w:cs="Times New Roman"/>
      <w:szCs w:val="21"/>
    </w:rPr>
  </w:style>
  <w:style w:type="paragraph" w:styleId="990">
    <w:name w:val="目录 2"/>
    <w:basedOn w:val="928"/>
    <w:next w:val="928"/>
    <w:link w:val="928"/>
    <w:semiHidden/>
    <w:pPr>
      <w:ind w:left="210"/>
      <w:jc w:val="left"/>
    </w:pPr>
    <w:rPr>
      <w:rFonts w:ascii="Times New Roman" w:hAnsi="Times New Roman" w:eastAsia="宋体" w:cs="Times New Roman"/>
      <w:smallCaps/>
      <w:szCs w:val="24"/>
    </w:rPr>
  </w:style>
  <w:style w:type="paragraph" w:styleId="991">
    <w:name w:val="目录 9"/>
    <w:basedOn w:val="928"/>
    <w:next w:val="928"/>
    <w:link w:val="928"/>
    <w:semiHidden/>
    <w:pPr>
      <w:ind w:left="1680"/>
      <w:jc w:val="left"/>
    </w:pPr>
    <w:rPr>
      <w:rFonts w:ascii="Times New Roman" w:hAnsi="Times New Roman" w:eastAsia="宋体" w:cs="Times New Roman"/>
      <w:szCs w:val="21"/>
    </w:rPr>
  </w:style>
  <w:style w:type="paragraph" w:styleId="992">
    <w:name w:val="正文文本 2"/>
    <w:basedOn w:val="928"/>
    <w:next w:val="992"/>
    <w:link w:val="993"/>
    <w:pPr>
      <w:jc w:val="center"/>
      <w:widowControl/>
    </w:pPr>
    <w:rPr>
      <w:rFonts w:ascii="楷体_GB2312" w:hAnsi="Times New Roman" w:eastAsia="楷体_GB2312" w:cs="Times New Roman"/>
      <w:sz w:val="28"/>
      <w:szCs w:val="28"/>
    </w:rPr>
  </w:style>
  <w:style w:type="character" w:styleId="993">
    <w:name w:val="正文文本 2 Char"/>
    <w:next w:val="993"/>
    <w:link w:val="992"/>
    <w:rPr>
      <w:rFonts w:ascii="楷体_GB2312" w:hAnsi="Times New Roman" w:eastAsia="楷体_GB2312" w:cs="Times New Roman"/>
      <w:sz w:val="28"/>
      <w:szCs w:val="28"/>
    </w:rPr>
  </w:style>
  <w:style w:type="paragraph" w:styleId="994">
    <w:name w:val="普通(网站)"/>
    <w:basedOn w:val="928"/>
    <w:next w:val="994"/>
    <w:link w:val="928"/>
    <w:uiPriority w:val="99"/>
    <w:pPr>
      <w:jc w:val="left"/>
      <w:spacing w:before="100" w:beforeAutospacing="1" w:after="100" w:afterAutospacing="1"/>
      <w:widowControl/>
    </w:pPr>
    <w:rPr>
      <w:rFonts w:ascii="宋体" w:hAnsi="宋体" w:eastAsia="宋体" w:cs="宋体"/>
      <w:sz w:val="24"/>
      <w:szCs w:val="24"/>
    </w:rPr>
  </w:style>
  <w:style w:type="paragraph" w:styleId="995">
    <w:name w:val="索引 1"/>
    <w:basedOn w:val="928"/>
    <w:next w:val="928"/>
    <w:link w:val="928"/>
    <w:semiHidden/>
    <w:pPr>
      <w:spacing w:line="240" w:lineRule="atLeast"/>
    </w:pPr>
    <w:rPr>
      <w:rFonts w:ascii="Times New Roman" w:hAnsi="Times New Roman" w:eastAsia="宋体" w:cs="Times New Roman"/>
      <w:b/>
      <w:bCs/>
      <w:szCs w:val="21"/>
    </w:rPr>
  </w:style>
  <w:style w:type="paragraph" w:styleId="996">
    <w:name w:val="批注主题"/>
    <w:basedOn w:val="958"/>
    <w:next w:val="958"/>
    <w:link w:val="997"/>
    <w:semiHidden/>
    <w:rPr>
      <w:rFonts w:ascii="Times New Roman" w:hAnsi="Times New Roman" w:eastAsia="宋体" w:cs="Times New Roman"/>
      <w:b/>
      <w:bCs/>
      <w:szCs w:val="21"/>
    </w:rPr>
  </w:style>
  <w:style w:type="character" w:styleId="997">
    <w:name w:val="批注主题 Char"/>
    <w:next w:val="997"/>
    <w:link w:val="996"/>
    <w:semiHidden/>
    <w:rPr>
      <w:rFonts w:ascii="Times New Roman" w:hAnsi="Times New Roman" w:eastAsia="宋体" w:cs="Times New Roman"/>
      <w:b/>
      <w:bCs/>
      <w:szCs w:val="21"/>
    </w:rPr>
  </w:style>
  <w:style w:type="paragraph" w:styleId="998">
    <w:name w:val="正文首行缩进"/>
    <w:basedOn w:val="928"/>
    <w:next w:val="998"/>
    <w:link w:val="999"/>
    <w:pPr>
      <w:ind w:firstLine="200"/>
      <w:spacing w:line="360" w:lineRule="auto"/>
    </w:pPr>
    <w:rPr>
      <w:rFonts w:ascii="仿宋_GB2312" w:hAnsi="Times New Roman" w:eastAsia="仿宋_GB2312" w:cs="Times New Roman"/>
      <w:sz w:val="30"/>
      <w:szCs w:val="30"/>
    </w:rPr>
  </w:style>
  <w:style w:type="character" w:styleId="999">
    <w:name w:val="正文首行缩进 Char"/>
    <w:next w:val="999"/>
    <w:link w:val="998"/>
    <w:rPr>
      <w:rFonts w:ascii="仿宋_GB2312" w:hAnsi="Times New Roman" w:eastAsia="仿宋_GB2312" w:cs="Times New Roman"/>
      <w:sz w:val="30"/>
      <w:szCs w:val="30"/>
    </w:rPr>
  </w:style>
  <w:style w:type="paragraph" w:styleId="1000">
    <w:name w:val="正文首行缩进 2"/>
    <w:basedOn w:val="964"/>
    <w:next w:val="928"/>
    <w:link w:val="1001"/>
    <w:pPr>
      <w:ind w:left="0" w:firstLine="420"/>
      <w:spacing w:after="0" w:line="360" w:lineRule="auto"/>
    </w:pPr>
    <w:rPr>
      <w:rFonts w:ascii="宋体" w:hAnsi="宋体" w:eastAsia="宋体" w:cs="Times New Roman"/>
      <w:szCs w:val="20"/>
    </w:rPr>
  </w:style>
  <w:style w:type="character" w:styleId="1001">
    <w:name w:val="正文首行缩进 2 Char"/>
    <w:next w:val="1001"/>
    <w:link w:val="1000"/>
    <w:rPr>
      <w:rFonts w:ascii="宋体" w:hAnsi="宋体" w:eastAsia="宋体" w:cs="Times New Roman"/>
      <w:szCs w:val="20"/>
    </w:rPr>
  </w:style>
  <w:style w:type="table" w:styleId="1002">
    <w:name w:val="网格型"/>
    <w:basedOn w:val="939"/>
    <w:next w:val="1002"/>
    <w:link w:val="928"/>
    <w:pPr>
      <w:jc w:val="both"/>
      <w:widowControl w:val="off"/>
    </w:pPr>
    <w:rPr>
      <w:rFonts w:ascii="Times New Roman" w:hAnsi="Times New Roman" w:eastAsia="宋体" w:cs="Times New Roman"/>
      <w:sz w:val="20"/>
      <w:szCs w:val="20"/>
    </w:rPr>
    <w:tblPr/>
  </w:style>
  <w:style w:type="character" w:styleId="1003">
    <w:name w:val="要点"/>
    <w:next w:val="1003"/>
    <w:link w:val="928"/>
    <w:qFormat/>
    <w:rPr>
      <w:b/>
      <w:bCs/>
    </w:rPr>
  </w:style>
  <w:style w:type="character" w:styleId="1004">
    <w:name w:val="页码"/>
    <w:next w:val="1004"/>
    <w:link w:val="928"/>
  </w:style>
  <w:style w:type="character" w:styleId="1005">
    <w:name w:val="已访问的超链接"/>
    <w:next w:val="1005"/>
    <w:link w:val="928"/>
    <w:rPr>
      <w:color w:val="800080"/>
      <w:u w:val="single"/>
    </w:rPr>
  </w:style>
  <w:style w:type="character" w:styleId="1006">
    <w:name w:val="强调"/>
    <w:next w:val="1006"/>
    <w:link w:val="928"/>
    <w:qFormat/>
    <w:rPr>
      <w:i/>
    </w:rPr>
  </w:style>
  <w:style w:type="character" w:styleId="1007">
    <w:name w:val="超链接"/>
    <w:next w:val="1007"/>
    <w:link w:val="928"/>
    <w:rPr>
      <w:color w:val="0000ff"/>
      <w:u w:val="single"/>
    </w:rPr>
  </w:style>
  <w:style w:type="character" w:styleId="1008">
    <w:name w:val="批注引用"/>
    <w:next w:val="1008"/>
    <w:link w:val="928"/>
    <w:semiHidden/>
    <w:rPr>
      <w:sz w:val="21"/>
      <w:szCs w:val="21"/>
    </w:rPr>
  </w:style>
  <w:style w:type="character" w:styleId="1009">
    <w:name w:val="批注文字 字符"/>
    <w:basedOn w:val="938"/>
    <w:next w:val="1009"/>
    <w:link w:val="958"/>
    <w:rPr>
      <w:rFonts w:ascii="Calibri" w:hAnsi="Calibri" w:eastAsia="宋体" w:cs="Times New Roman"/>
      <w:sz w:val="21"/>
      <w:szCs w:val="24"/>
    </w:rPr>
  </w:style>
  <w:style w:type="paragraph" w:styleId="1010">
    <w:name w:val="索引 41"/>
    <w:basedOn w:val="928"/>
    <w:next w:val="928"/>
    <w:link w:val="928"/>
    <w:semiHidden/>
    <w:qFormat/>
    <w:pPr>
      <w:ind w:left="1260"/>
    </w:pPr>
    <w:rPr>
      <w:rFonts w:ascii="Calibri" w:hAnsi="Calibri" w:eastAsia="Calibri" w:cs="宋体"/>
      <w:sz w:val="20"/>
      <w:lang w:val="zh-CN"/>
    </w:rPr>
  </w:style>
  <w:style w:type="character" w:styleId="1011">
    <w:name w:val="font5 Char"/>
    <w:next w:val="1011"/>
    <w:link w:val="928"/>
    <w:rPr>
      <w:rFonts w:ascii="宋体" w:hAnsi="宋体" w:eastAsia="宋体"/>
      <w:sz w:val="28"/>
      <w:szCs w:val="28"/>
      <w:lang w:val="en-US" w:eastAsia="zh-CN" w:bidi="ar-SA"/>
    </w:rPr>
  </w:style>
  <w:style w:type="character" w:styleId="1012">
    <w:name w:val="二级目录 Char"/>
    <w:next w:val="1012"/>
    <w:link w:val="1013"/>
    <w:rPr>
      <w:b/>
      <w:sz w:val="30"/>
      <w:szCs w:val="28"/>
    </w:rPr>
  </w:style>
  <w:style w:type="paragraph" w:styleId="1013">
    <w:name w:val="二级目录"/>
    <w:next w:val="928"/>
    <w:link w:val="1012"/>
    <w:pPr>
      <w:numPr>
        <w:ilvl w:val="0"/>
        <w:numId w:val="2"/>
      </w:numPr>
      <w:tabs>
        <w:tab w:val="left" w:pos="907" w:leader="none"/>
        <w:tab w:val="left" w:pos="1145" w:leader="none"/>
      </w:tabs>
      <w:outlineLvl w:val="1"/>
    </w:pPr>
    <w:rPr>
      <w:b/>
      <w:sz w:val="30"/>
      <w:szCs w:val="28"/>
      <w:lang w:val="en-US" w:eastAsia="zh-CN" w:bidi="ar-SA"/>
    </w:rPr>
  </w:style>
  <w:style w:type="character" w:styleId="1014">
    <w:name w:val="列出段落 Char,Bullet List Char,numbered Char,FooterText Char,List Paragraph1 Char,Paragraphe de liste1 Char"/>
    <w:next w:val="1014"/>
    <w:link w:val="1015"/>
    <w:rPr>
      <w:rFonts w:ascii="Calibri" w:hAnsi="Calibri"/>
      <w:sz w:val="24"/>
      <w:szCs w:val="24"/>
      <w:lang w:eastAsia="en-US" w:bidi="en-US"/>
    </w:rPr>
  </w:style>
  <w:style w:type="paragraph" w:styleId="1015">
    <w:name w:val="列出段落1"/>
    <w:basedOn w:val="928"/>
    <w:next w:val="1015"/>
    <w:link w:val="1014"/>
    <w:qFormat/>
    <w:pPr>
      <w:contextualSpacing/>
      <w:ind w:left="720"/>
      <w:jc w:val="left"/>
      <w:widowControl/>
    </w:pPr>
    <w:rPr>
      <w:rFonts w:ascii="Calibri" w:hAnsi="Calibri"/>
      <w:sz w:val="24"/>
      <w:szCs w:val="24"/>
      <w:lang w:eastAsia="en-US" w:bidi="en-US"/>
    </w:rPr>
  </w:style>
  <w:style w:type="paragraph" w:styleId="1016">
    <w:name w:val="Body Text(ch)"/>
    <w:basedOn w:val="928"/>
    <w:next w:val="962"/>
    <w:link w:val="928"/>
    <w:pPr>
      <w:spacing w:after="120"/>
    </w:pPr>
    <w:rPr>
      <w:rFonts w:ascii="宋体" w:hAnsi="Arial" w:eastAsia="宋体" w:cs="Times New Roman"/>
      <w:bCs/>
      <w:iCs/>
      <w:szCs w:val="24"/>
    </w:rPr>
  </w:style>
  <w:style w:type="paragraph" w:styleId="1017">
    <w:name w:val="xl27"/>
    <w:basedOn w:val="928"/>
    <w:next w:val="1017"/>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8">
    <w:name w:val="xl26"/>
    <w:basedOn w:val="928"/>
    <w:next w:val="1018"/>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9">
    <w:name w:val="Char"/>
    <w:basedOn w:val="928"/>
    <w:next w:val="1019"/>
    <w:link w:val="928"/>
    <w:pPr>
      <w:ind w:firstLine="200"/>
      <w:tabs>
        <w:tab w:val="left" w:pos="360" w:leader="none"/>
      </w:tabs>
    </w:pPr>
    <w:rPr>
      <w:rFonts w:ascii="Times New Roman" w:hAnsi="Times New Roman" w:eastAsia="宋体" w:cs="Times New Roman"/>
      <w:sz w:val="28"/>
      <w:szCs w:val="30"/>
    </w:rPr>
  </w:style>
  <w:style w:type="paragraph" w:styleId="1020">
    <w:name w:val=" Char"/>
    <w:basedOn w:val="956"/>
    <w:next w:val="1020"/>
    <w:link w:val="928"/>
    <w:rPr>
      <w:rFonts w:ascii="Tahoma" w:hAnsi="Tahoma"/>
      <w:sz w:val="24"/>
      <w:szCs w:val="24"/>
    </w:rPr>
  </w:style>
  <w:style w:type="paragraph" w:styleId="1021">
    <w:name w:val="普通正文"/>
    <w:basedOn w:val="928"/>
    <w:next w:val="1021"/>
    <w:link w:val="928"/>
    <w:pPr>
      <w:ind w:firstLine="480"/>
      <w:jc w:val="left"/>
      <w:spacing w:before="120" w:after="120" w:line="360" w:lineRule="auto"/>
    </w:pPr>
    <w:rPr>
      <w:rFonts w:ascii="Arial" w:hAnsi="Arial" w:eastAsia="宋体" w:cs="Times New Roman"/>
      <w:sz w:val="24"/>
      <w:szCs w:val="24"/>
    </w:rPr>
  </w:style>
  <w:style w:type="paragraph" w:styleId="1022">
    <w:name w:val="table_lines"/>
    <w:basedOn w:val="928"/>
    <w:next w:val="1022"/>
    <w:link w:val="928"/>
    <w:pPr>
      <w:jc w:val="left"/>
      <w:widowControl/>
    </w:pPr>
    <w:rPr>
      <w:rFonts w:ascii="Times New Roman" w:hAnsi="Times New Roman" w:eastAsia="宋体" w:cs="Times New Roman"/>
      <w:sz w:val="20"/>
      <w:szCs w:val="20"/>
      <w:lang w:val="de-DE" w:eastAsia="de-DE"/>
    </w:rPr>
  </w:style>
  <w:style w:type="paragraph" w:styleId="1023">
    <w:name w:val="附录1"/>
    <w:next w:val="1023"/>
    <w:link w:val="92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24">
    <w:name w:val="font7"/>
    <w:basedOn w:val="928"/>
    <w:next w:val="1024"/>
    <w:link w:val="928"/>
    <w:pPr>
      <w:jc w:val="left"/>
      <w:spacing w:before="100" w:beforeAutospacing="1" w:after="100" w:afterAutospacing="1"/>
      <w:widowControl/>
    </w:pPr>
    <w:rPr>
      <w:rFonts w:hint="eastAsia" w:ascii="宋体" w:hAnsi="宋体" w:eastAsia="宋体" w:cs="Times New Roman"/>
      <w:sz w:val="18"/>
      <w:szCs w:val="18"/>
    </w:rPr>
  </w:style>
  <w:style w:type="paragraph" w:styleId="1025">
    <w:name w:val=" Char Char Char Char"/>
    <w:basedOn w:val="956"/>
    <w:next w:val="1025"/>
    <w:link w:val="928"/>
    <w:pPr>
      <w:spacing w:line="360" w:lineRule="auto"/>
    </w:pPr>
    <w:rPr>
      <w:rFonts w:ascii="Tahoma" w:hAnsi="Tahoma"/>
      <w:sz w:val="24"/>
      <w:szCs w:val="24"/>
    </w:rPr>
  </w:style>
  <w:style w:type="paragraph" w:styleId="1026">
    <w:name w:val="列出段落"/>
    <w:basedOn w:val="928"/>
    <w:next w:val="1026"/>
    <w:link w:val="928"/>
    <w:qFormat/>
    <w:pPr>
      <w:contextualSpacing/>
      <w:ind w:left="720"/>
      <w:jc w:val="left"/>
      <w:widowControl/>
    </w:pPr>
    <w:rPr>
      <w:rFonts w:ascii="Calibri" w:hAnsi="Calibri" w:eastAsia="宋体" w:cs="Times New Roman"/>
      <w:sz w:val="24"/>
      <w:szCs w:val="24"/>
      <w:lang w:eastAsia="en-US" w:bidi="en-US"/>
    </w:rPr>
  </w:style>
  <w:style w:type="paragraph" w:styleId="1027">
    <w:name w:val="4"/>
    <w:basedOn w:val="928"/>
    <w:next w:val="987"/>
    <w:link w:val="928"/>
    <w:pPr>
      <w:ind w:firstLine="420"/>
      <w:spacing w:line="360" w:lineRule="auto"/>
    </w:pPr>
    <w:rPr>
      <w:rFonts w:ascii="Times New Roman" w:hAnsi="Times New Roman" w:eastAsia="宋体" w:cs="Times New Roman"/>
      <w:color w:val="ff0000"/>
      <w:sz w:val="24"/>
      <w:szCs w:val="24"/>
    </w:rPr>
  </w:style>
  <w:style w:type="paragraph" w:styleId="1028">
    <w:name w:val="普通 (Web)"/>
    <w:basedOn w:val="928"/>
    <w:next w:val="1028"/>
    <w:link w:val="928"/>
    <w:pPr>
      <w:jc w:val="left"/>
      <w:spacing w:before="100" w:beforeAutospacing="1" w:after="100" w:afterAutospacing="1"/>
      <w:widowControl/>
    </w:pPr>
    <w:rPr>
      <w:rFonts w:ascii="宋体" w:hAnsi="宋体" w:eastAsia="宋体" w:cs="Times New Roman"/>
      <w:sz w:val="24"/>
      <w:szCs w:val="24"/>
    </w:rPr>
  </w:style>
  <w:style w:type="paragraph" w:styleId="1029">
    <w:name w:val=" Char Char Char Char Char Char Char Char Char Char"/>
    <w:basedOn w:val="928"/>
    <w:next w:val="1029"/>
    <w:link w:val="928"/>
    <w:pPr>
      <w:spacing w:line="360" w:lineRule="auto"/>
    </w:pPr>
    <w:rPr>
      <w:rFonts w:ascii="Times New Roman" w:hAnsi="Times New Roman" w:eastAsia="宋体" w:cs="Times New Roman"/>
      <w:sz w:val="24"/>
      <w:szCs w:val="20"/>
    </w:rPr>
  </w:style>
  <w:style w:type="paragraph" w:styleId="1030">
    <w:name w:val="样式1"/>
    <w:basedOn w:val="928"/>
    <w:next w:val="1030"/>
    <w:link w:val="928"/>
    <w:pPr>
      <w:numPr>
        <w:ilvl w:val="0"/>
        <w:numId w:val="3"/>
      </w:numPr>
      <w:tabs>
        <w:tab w:val="left" w:pos="709" w:leader="none"/>
      </w:tabs>
    </w:pPr>
    <w:rPr>
      <w:rFonts w:ascii="宋体" w:hAnsi="宋体" w:eastAsia="宋体" w:cs="Times New Roman"/>
      <w:szCs w:val="21"/>
    </w:rPr>
  </w:style>
  <w:style w:type="paragraph" w:styleId="1031">
    <w:name w:val="font6"/>
    <w:basedOn w:val="928"/>
    <w:next w:val="1031"/>
    <w:link w:val="928"/>
    <w:pPr>
      <w:jc w:val="left"/>
      <w:spacing w:before="100" w:beforeAutospacing="1" w:after="100" w:afterAutospacing="1"/>
      <w:widowControl/>
    </w:pPr>
    <w:rPr>
      <w:rFonts w:hint="eastAsia" w:ascii="宋体" w:hAnsi="宋体" w:eastAsia="宋体" w:cs="Times New Roman"/>
      <w:sz w:val="28"/>
      <w:szCs w:val="28"/>
      <w:u w:val="single"/>
    </w:rPr>
  </w:style>
  <w:style w:type="paragraph" w:styleId="1032">
    <w:name w:val="xl25"/>
    <w:basedOn w:val="928"/>
    <w:next w:val="1032"/>
    <w:link w:val="92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3">
    <w:name w:val="图标"/>
    <w:basedOn w:val="928"/>
    <w:next w:val="928"/>
    <w:link w:val="92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4">
    <w:name w:val="标题3"/>
    <w:basedOn w:val="928"/>
    <w:next w:val="928"/>
    <w:link w:val="928"/>
    <w:pPr>
      <w:ind w:firstLine="624"/>
      <w:spacing w:line="590" w:lineRule="atLeast"/>
    </w:pPr>
    <w:rPr>
      <w:rFonts w:ascii="方正黑体_GBK" w:hAnsi="Times New Roman" w:eastAsia="方正黑体_GBK" w:cs="Times New Roman"/>
      <w:sz w:val="32"/>
      <w:szCs w:val="32"/>
    </w:rPr>
  </w:style>
  <w:style w:type="paragraph" w:styleId="1035">
    <w:name w:val="xl24"/>
    <w:basedOn w:val="928"/>
    <w:next w:val="1035"/>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6">
    <w:name w:val="xl29"/>
    <w:basedOn w:val="928"/>
    <w:next w:val="1036"/>
    <w:link w:val="92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7">
    <w:name w:val="Char Char Char Char Char Char Char Char"/>
    <w:basedOn w:val="928"/>
    <w:next w:val="1037"/>
    <w:link w:val="928"/>
    <w:pPr>
      <w:jc w:val="left"/>
      <w:spacing w:after="160" w:line="240" w:lineRule="exact"/>
      <w:widowControl/>
    </w:pPr>
    <w:rPr>
      <w:rFonts w:ascii="Verdana" w:hAnsi="Verdana" w:eastAsia="宋体" w:cs="Times New Roman"/>
      <w:sz w:val="20"/>
      <w:szCs w:val="20"/>
      <w:lang w:eastAsia="en-US"/>
    </w:rPr>
  </w:style>
  <w:style w:type="paragraph" w:styleId="1038">
    <w:name w:val="xl28"/>
    <w:basedOn w:val="928"/>
    <w:next w:val="1038"/>
    <w:link w:val="92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39">
    <w:name w:val=" Char Char Char Char Char Char Char Char"/>
    <w:basedOn w:val="928"/>
    <w:next w:val="1039"/>
    <w:link w:val="928"/>
    <w:pPr>
      <w:jc w:val="left"/>
      <w:spacing w:after="160" w:line="240" w:lineRule="exact"/>
      <w:widowControl/>
    </w:pPr>
    <w:rPr>
      <w:rFonts w:ascii="Verdana" w:hAnsi="Verdana" w:eastAsia="宋体" w:cs="Times New Roman"/>
      <w:sz w:val="20"/>
      <w:szCs w:val="20"/>
      <w:lang w:eastAsia="en-US"/>
    </w:rPr>
  </w:style>
  <w:style w:type="paragraph" w:styleId="1040">
    <w:name w:val="xl30"/>
    <w:basedOn w:val="928"/>
    <w:next w:val="1040"/>
    <w:link w:val="928"/>
    <w:pPr>
      <w:jc w:val="center"/>
      <w:spacing w:before="100" w:beforeAutospacing="1" w:after="100" w:afterAutospacing="1"/>
      <w:widowControl/>
    </w:pPr>
    <w:rPr>
      <w:rFonts w:ascii="宋体" w:hAnsi="宋体" w:eastAsia="宋体" w:cs="Times New Roman"/>
      <w:b/>
      <w:bCs/>
      <w:sz w:val="36"/>
      <w:szCs w:val="36"/>
    </w:rPr>
  </w:style>
  <w:style w:type="paragraph" w:styleId="1041">
    <w:name w:val="Char Char Char Char"/>
    <w:basedOn w:val="956"/>
    <w:next w:val="1041"/>
    <w:link w:val="928"/>
    <w:pPr>
      <w:spacing w:line="360" w:lineRule="auto"/>
    </w:pPr>
    <w:rPr>
      <w:rFonts w:ascii="Tahoma" w:hAnsi="Tahoma"/>
      <w:sz w:val="24"/>
      <w:szCs w:val="24"/>
    </w:rPr>
  </w:style>
  <w:style w:type="paragraph" w:styleId="1042">
    <w:name w:val="table_1stline"/>
    <w:basedOn w:val="928"/>
    <w:next w:val="1042"/>
    <w:link w:val="928"/>
    <w:pPr>
      <w:jc w:val="left"/>
      <w:spacing w:before="120"/>
      <w:widowControl/>
    </w:pPr>
    <w:rPr>
      <w:rFonts w:ascii="Times New Roman" w:hAnsi="Times New Roman" w:eastAsia="宋体" w:cs="Times New Roman"/>
      <w:bCs/>
      <w:sz w:val="20"/>
      <w:szCs w:val="20"/>
      <w:lang w:val="de-DE" w:eastAsia="de-DE"/>
    </w:rPr>
  </w:style>
  <w:style w:type="paragraph" w:styleId="1043">
    <w:name w:val="font5"/>
    <w:basedOn w:val="928"/>
    <w:next w:val="1043"/>
    <w:link w:val="928"/>
    <w:pPr>
      <w:jc w:val="left"/>
      <w:spacing w:before="100" w:beforeAutospacing="1" w:after="100" w:afterAutospacing="1"/>
      <w:widowControl/>
    </w:pPr>
    <w:rPr>
      <w:rFonts w:hint="eastAsia" w:ascii="宋体" w:hAnsi="宋体" w:eastAsia="宋体" w:cs="Times New Roman"/>
      <w:sz w:val="28"/>
      <w:szCs w:val="28"/>
    </w:rPr>
  </w:style>
  <w:style w:type="paragraph" w:styleId="1044">
    <w:name w:val="标题1"/>
    <w:basedOn w:val="928"/>
    <w:next w:val="928"/>
    <w:link w:val="92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5">
    <w:name w:val="修订"/>
    <w:next w:val="1045"/>
    <w:link w:val="928"/>
    <w:uiPriority w:val="99"/>
    <w:semiHidden/>
    <w:rPr>
      <w:rFonts w:ascii="Times New Roman" w:hAnsi="Times New Roman"/>
      <w:sz w:val="21"/>
      <w:szCs w:val="21"/>
      <w:lang w:val="en-US" w:eastAsia="zh-CN" w:bidi="ar-SA"/>
    </w:rPr>
  </w:style>
  <w:style w:type="paragraph" w:styleId="1046">
    <w:name w:val="无间隔"/>
    <w:next w:val="1046"/>
    <w:link w:val="928"/>
    <w:uiPriority w:val="99"/>
    <w:qFormat/>
    <w:pPr>
      <w:jc w:val="both"/>
      <w:widowControl w:val="off"/>
    </w:pPr>
    <w:rPr>
      <w:rFonts w:ascii="Times New Roman" w:hAnsi="Times New Roman"/>
      <w:sz w:val="21"/>
      <w:szCs w:val="21"/>
      <w:lang w:val="en-US" w:eastAsia="zh-CN" w:bidi="ar-SA"/>
    </w:rPr>
  </w:style>
  <w:style w:type="table" w:styleId="1047">
    <w:name w:val="Table Normal"/>
    <w:next w:val="1047"/>
    <w:link w:val="928"/>
    <w:qFormat/>
    <w:tblPr/>
  </w:style>
  <w:style w:type="paragraph" w:styleId="1048">
    <w:name w:val="正文文本12"/>
    <w:basedOn w:val="928"/>
    <w:next w:val="1048"/>
    <w:link w:val="928"/>
    <w:uiPriority w:val="1"/>
    <w:qFormat/>
    <w:pPr>
      <w:ind w:left="120"/>
    </w:pPr>
    <w:rPr>
      <w:rFonts w:ascii="宋体" w:hAnsi="宋体" w:eastAsia="宋体" w:cs="宋体"/>
      <w:sz w:val="21"/>
      <w:szCs w:val="21"/>
      <w:lang w:val="zh-CN" w:eastAsia="zh-CN" w:bidi="zh-CN"/>
    </w:rPr>
  </w:style>
  <w:style w:type="paragraph" w:styleId="1049">
    <w:name w:val="正文文本 211"/>
    <w:basedOn w:val="928"/>
    <w:next w:val="1049"/>
    <w:link w:val="928"/>
    <w:uiPriority w:val="99"/>
    <w:qFormat/>
    <w:pPr>
      <w:jc w:val="center"/>
    </w:pPr>
    <w:rPr>
      <w:b/>
      <w:bCs/>
      <w:sz w:val="20"/>
      <w:szCs w:val="20"/>
    </w:rPr>
  </w:style>
  <w:style w:type="paragraph" w:styleId="1050">
    <w:name w:val="正文文本1"/>
    <w:basedOn w:val="928"/>
    <w:next w:val="928"/>
    <w:link w:val="928"/>
    <w:semiHidden/>
    <w:qFormat/>
    <w:rPr>
      <w:rFonts w:ascii="Arial" w:hAnsi="Arial" w:eastAsia="Arial" w:cs="Arial"/>
      <w:sz w:val="21"/>
      <w:szCs w:val="21"/>
      <w:lang w:val="en-US" w:eastAsia="en-US" w:bidi="ar-SA"/>
    </w:rPr>
  </w:style>
  <w:style w:type="paragraph" w:styleId="1051">
    <w:name w:val="Table Paragraph"/>
    <w:basedOn w:val="928"/>
    <w:next w:val="1051"/>
    <w:link w:val="928"/>
    <w:uiPriority w:val="1"/>
    <w:qFormat/>
    <w:pPr>
      <w:jc w:val="left"/>
    </w:pPr>
    <w:rPr>
      <w:rFonts w:ascii="宋体" w:hAnsi="宋体" w:eastAsia="宋体" w:cs="宋体"/>
      <w:sz w:val="22"/>
      <w:szCs w:val="22"/>
      <w:lang w:val="zh-CN" w:bidi="zh-CN"/>
    </w:rPr>
  </w:style>
  <w:style w:type="table" w:styleId="1052">
    <w:name w:val="网格型1"/>
    <w:basedOn w:val="1053"/>
    <w:next w:val="1052"/>
    <w:link w:val="928"/>
    <w:qFormat/>
    <w:pPr>
      <w:jc w:val="both"/>
      <w:widowControl w:val="off"/>
    </w:pPr>
    <w:tblPr/>
  </w:style>
  <w:style w:type="table" w:styleId="1053">
    <w:name w:val="普通表格1"/>
    <w:next w:val="1053"/>
    <w:link w:val="928"/>
    <w:uiPriority w:val="99"/>
    <w:unhideWhenUsed/>
    <w:qFormat/>
    <w:tblPr/>
  </w:style>
  <w:style w:type="paragraph" w:styleId="1054">
    <w:name w:val="正文文本缩进1"/>
    <w:basedOn w:val="928"/>
    <w:next w:val="1055"/>
    <w:link w:val="928"/>
    <w:unhideWhenUsed/>
    <w:qFormat/>
    <w:pPr>
      <w:ind w:left="420"/>
      <w:spacing w:after="120"/>
    </w:pPr>
  </w:style>
  <w:style w:type="paragraph" w:styleId="1055">
    <w:name w:val="正文文本首行缩进 2"/>
    <w:basedOn w:val="1054"/>
    <w:next w:val="1055"/>
    <w:link w:val="928"/>
    <w:qFormat/>
    <w:pPr>
      <w:ind w:left="0" w:firstLine="420"/>
      <w:spacing w:after="0" w:line="360" w:lineRule="auto"/>
    </w:pPr>
    <w:rPr>
      <w:rFonts w:ascii="宋体" w:hAnsi="宋体"/>
      <w:sz w:val="20"/>
      <w:szCs w:val="20"/>
      <w:lang w:val="en-US" w:eastAsia="en-US"/>
    </w:rPr>
  </w:style>
  <w:style w:type="table" w:styleId="1056">
    <w:name w:val="Table Normal_0"/>
    <w:next w:val="1056"/>
    <w:link w:val="928"/>
    <w:qFormat/>
    <w:tblPr/>
  </w:style>
  <w:style w:type="paragraph" w:styleId="1057">
    <w:name w:val="正文文本缩进11"/>
    <w:basedOn w:val="928"/>
    <w:next w:val="1058"/>
    <w:link w:val="928"/>
    <w:unhideWhenUsed/>
    <w:qFormat/>
    <w:pPr>
      <w:ind w:left="420"/>
      <w:spacing w:after="120"/>
    </w:pPr>
  </w:style>
  <w:style w:type="paragraph" w:styleId="1058">
    <w:name w:val="寄信人地址1"/>
    <w:basedOn w:val="928"/>
    <w:next w:val="1058"/>
    <w:link w:val="928"/>
    <w:qFormat/>
    <w:rPr>
      <w:rFonts w:ascii="Arial" w:hAnsi="Arial" w:eastAsia="宋体" w:cs="宋体"/>
    </w:rPr>
  </w:style>
  <w:style w:type="paragraph" w:styleId="1059">
    <w:name w:val="纯文本11"/>
    <w:basedOn w:val="928"/>
    <w:next w:val="1059"/>
    <w:link w:val="928"/>
    <w:qFormat/>
    <w:rPr>
      <w:rFonts w:ascii="宋体" w:hAnsi="Courier New" w:eastAsia="宋体" w:cs="Courier New"/>
      <w:szCs w:val="21"/>
    </w:rPr>
  </w:style>
  <w:style w:type="paragraph" w:styleId="1060">
    <w:name w:val="正文首行缩进 21"/>
    <w:basedOn w:val="1057"/>
    <w:next w:val="928"/>
    <w:link w:val="928"/>
    <w:qFormat/>
    <w:pPr>
      <w:ind w:left="0" w:firstLine="420"/>
      <w:spacing w:after="0" w:line="360" w:lineRule="auto"/>
    </w:pPr>
    <w:rPr>
      <w:rFonts w:ascii="宋体" w:hAnsi="宋体" w:eastAsia="宋体" w:cs="Times New Roman"/>
      <w:szCs w:val="20"/>
    </w:rPr>
  </w:style>
  <w:style w:type="character" w:styleId="1061" w:default="1">
    <w:name w:val="Default Paragraph Font"/>
    <w:uiPriority w:val="1"/>
    <w:semiHidden/>
    <w:unhideWhenUsed/>
  </w:style>
  <w:style w:type="numbering" w:styleId="1062" w:default="1">
    <w:name w:val="No List"/>
    <w:uiPriority w:val="99"/>
    <w:semiHidden/>
    <w:unhideWhenUsed/>
  </w:style>
  <w:style w:type="table" w:styleId="10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孙祥</cp:lastModifiedBy>
  <cp:revision>6</cp:revision>
  <dcterms:created xsi:type="dcterms:W3CDTF">2023-03-16T02:13:00Z</dcterms:created>
  <dcterms:modified xsi:type="dcterms:W3CDTF">2026-06-12T06:44:08Z</dcterms:modified>
</cp:coreProperties>
</file>