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jc w:val="center"/>
        <w:spacing w:line="360" w:lineRule="auto"/>
        <w:shd w:val="clear" w:color="auto" w:fill="auto"/>
        <w:widowControl/>
        <w:rPr>
          <w:rFonts w:hint="eastAsia" w:ascii="宋体" w:hAnsi="宋体" w:cs="宋体"/>
          <w:b/>
          <w:bCs/>
          <w:color w:val="000000"/>
          <w:spacing w:val="40"/>
          <w:sz w:val="68"/>
          <w:szCs w:val="68"/>
          <w:highlight w:val="none"/>
        </w:rPr>
      </w:pPr>
      <w:r/>
      <w:bookmarkStart w:id="0" w:name="_Toc32113"/>
      <w:r/>
      <w:bookmarkStart w:id="1" w:name="_Toc16485"/>
      <w:r/>
      <w:bookmarkStart w:id="2" w:name="_Toc18319"/>
      <w:r/>
      <w:bookmarkStart w:id="3" w:name="_Toc23727"/>
      <w:r/>
      <w:bookmarkStart w:id="4" w:name="_Toc553"/>
      <w:r/>
      <w:bookmarkStart w:id="5" w:name="_Toc3744"/>
      <w:r/>
      <w:bookmarkStart w:id="6" w:name="_Toc3731"/>
      <w:r>
        <w:rPr>
          <w:rFonts w:hint="eastAsia" w:ascii="宋体" w:hAnsi="宋体" w:cs="宋体"/>
          <w:b/>
          <w:bCs/>
          <w:color w:val="000000"/>
          <w:spacing w:val="40"/>
          <w:sz w:val="68"/>
          <w:szCs w:val="68"/>
          <w:highlight w:val="none"/>
        </w:rPr>
      </w:r>
      <w:r/>
    </w:p>
    <w:p>
      <w:pPr>
        <w:pStyle w:val="864"/>
        <w:jc w:val="center"/>
        <w:spacing w:line="360" w:lineRule="auto"/>
        <w:shd w:val="clear" w:color="auto" w:fill="auto"/>
        <w:widowControl/>
        <w:rPr>
          <w:rFonts w:hint="eastAsia" w:ascii="宋体" w:hAnsi="宋体" w:cs="宋体"/>
          <w:b/>
          <w:bCs/>
          <w:color w:val="000000"/>
          <w:spacing w:val="40"/>
          <w:sz w:val="68"/>
          <w:szCs w:val="68"/>
          <w:highlight w:val="none"/>
        </w:rPr>
      </w:pPr>
      <w:r>
        <w:rPr>
          <w:rFonts w:hint="eastAsia" w:ascii="宋体" w:hAnsi="宋体" w:cs="宋体"/>
          <w:b/>
          <w:bCs/>
          <w:color w:val="000000"/>
          <w:spacing w:val="40"/>
          <w:sz w:val="68"/>
          <w:szCs w:val="68"/>
          <w:highlight w:val="none"/>
        </w:rPr>
      </w:r>
      <w:r/>
    </w:p>
    <w:p>
      <w:pPr>
        <w:pStyle w:val="864"/>
        <w:jc w:val="center"/>
        <w:spacing w:line="360" w:lineRule="auto"/>
        <w:shd w:val="clear" w:color="auto" w:fill="auto"/>
        <w:widowControl/>
        <w:rPr>
          <w:rFonts w:hint="eastAsia" w:ascii="宋体" w:hAnsi="宋体" w:cs="宋体"/>
          <w:b/>
          <w:bCs/>
          <w:color w:val="000000"/>
          <w:sz w:val="60"/>
          <w:szCs w:val="60"/>
          <w:highlight w:val="none"/>
        </w:rPr>
      </w:pPr>
      <w:r/>
      <w:bookmarkStart w:id="7" w:name="_Toc4259"/>
      <w:r>
        <w:rPr>
          <w:rFonts w:hint="eastAsia" w:ascii="宋体" w:hAnsi="宋体" w:cs="宋体"/>
          <w:b/>
          <w:bCs/>
          <w:color w:val="000000"/>
          <w:sz w:val="60"/>
          <w:szCs w:val="60"/>
          <w:highlight w:val="none"/>
        </w:rPr>
        <w:t xml:space="preserve">苏州市吴中区政府采购</w:t>
      </w:r>
      <w:bookmarkEnd w:id="7"/>
      <w:r>
        <w:rPr>
          <w:rFonts w:hint="eastAsia" w:ascii="宋体" w:hAnsi="宋体" w:cs="宋体"/>
          <w:b/>
          <w:bCs/>
          <w:color w:val="000000"/>
          <w:sz w:val="60"/>
          <w:szCs w:val="60"/>
          <w:highlight w:val="none"/>
        </w:rPr>
      </w:r>
      <w:r/>
    </w:p>
    <w:p>
      <w:pPr>
        <w:pStyle w:val="864"/>
        <w:jc w:val="center"/>
        <w:spacing w:line="360" w:lineRule="auto"/>
        <w:shd w:val="clear" w:color="auto" w:fill="auto"/>
        <w:widowControl/>
        <w:rPr>
          <w:rFonts w:hint="eastAsia" w:ascii="宋体" w:hAnsi="宋体" w:cs="宋体"/>
          <w:b/>
          <w:bCs/>
          <w:color w:val="000000"/>
          <w:spacing w:val="34"/>
          <w:sz w:val="60"/>
          <w:szCs w:val="60"/>
          <w:highlight w:val="none"/>
        </w:rPr>
      </w:pPr>
      <w:r>
        <w:rPr>
          <w:rFonts w:hint="eastAsia" w:ascii="宋体" w:hAnsi="宋体" w:cs="宋体"/>
          <w:b/>
          <w:bCs/>
          <w:color w:val="000000"/>
          <w:sz w:val="60"/>
          <w:szCs w:val="60"/>
          <w:highlight w:val="none"/>
        </w:rPr>
        <w:t xml:space="preserve">竞争性磋商文件 </w:t>
      </w:r>
      <w:r>
        <w:rPr>
          <w:rFonts w:hint="eastAsia" w:ascii="宋体" w:hAnsi="宋体" w:cs="宋体"/>
          <w:b/>
          <w:bCs/>
          <w:color w:val="000000"/>
          <w:spacing w:val="34"/>
          <w:sz w:val="60"/>
          <w:szCs w:val="60"/>
          <w:highlight w:val="none"/>
        </w:rPr>
      </w:r>
      <w:r/>
    </w:p>
    <w:p>
      <w:pPr>
        <w:pStyle w:val="882"/>
        <w:spacing w:after="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jc w:val="center"/>
        <w:shd w:val="clear" w:color="auto" w:fill="auto"/>
        <w:rPr>
          <w:rFonts w:hint="eastAsia" w:ascii="宋体" w:hAnsi="宋体" w:cs="宋体"/>
          <w:color w:val="000000"/>
          <w:sz w:val="28"/>
          <w:highlight w:val="none"/>
        </w:rPr>
      </w:pPr>
      <w:r>
        <w:rPr>
          <w:rFonts w:hint="eastAsia" w:ascii="宋体" w:hAnsi="宋体" w:cs="宋体"/>
          <w:color w:val="000000"/>
          <w:sz w:val="28"/>
          <w:highlight w:val="none"/>
        </w:rPr>
      </w:r>
      <w:r/>
    </w:p>
    <w:p>
      <w:pPr>
        <w:pStyle w:val="864"/>
        <w:ind w:firstLine="1205"/>
        <w:jc w:val="left"/>
        <w:shd w:val="clear" w:color="auto" w:fill="auto"/>
        <w:rPr>
          <w:rFonts w:hint="eastAsia" w:ascii="宋体" w:hAnsi="宋体" w:cs="宋体"/>
          <w:b/>
          <w:bCs/>
          <w:color w:val="000000"/>
          <w:sz w:val="30"/>
          <w:szCs w:val="30"/>
          <w:highlight w:val="none"/>
        </w:rPr>
      </w:pPr>
      <w:r/>
      <w:bookmarkStart w:id="8" w:name="_Toc8662"/>
      <w:r>
        <w:rPr>
          <w:rFonts w:hint="eastAsia" w:ascii="宋体" w:hAnsi="宋体" w:cs="宋体"/>
          <w:b/>
          <w:bCs/>
          <w:color w:val="000000"/>
          <w:sz w:val="30"/>
          <w:szCs w:val="30"/>
          <w:highlight w:val="none"/>
        </w:rPr>
        <w:t xml:space="preserve">项目编号：</w:t>
      </w:r>
      <w:bookmarkEnd w:id="8"/>
      <w:r>
        <w:rPr>
          <w:rFonts w:hint="eastAsia" w:ascii="宋体" w:hAnsi="宋体" w:cs="宋体"/>
          <w:b/>
          <w:bCs/>
          <w:color w:val="000000"/>
          <w:spacing w:val="-6"/>
          <w:sz w:val="30"/>
          <w:szCs w:val="30"/>
          <w:highlight w:val="none"/>
          <w:lang w:eastAsia="zh-CN"/>
        </w:rPr>
        <w:t xml:space="preserve">JSZC-320506114-RQZX-C2026-0002号</w:t>
      </w:r>
      <w:r>
        <w:rPr>
          <w:rFonts w:hint="eastAsia" w:ascii="宋体" w:hAnsi="宋体" w:cs="宋体"/>
          <w:b/>
          <w:bCs/>
          <w:color w:val="000000"/>
          <w:sz w:val="30"/>
          <w:szCs w:val="30"/>
          <w:highlight w:val="none"/>
        </w:rPr>
      </w:r>
      <w:r/>
    </w:p>
    <w:p>
      <w:pPr>
        <w:pStyle w:val="864"/>
        <w:ind w:firstLine="1205"/>
        <w:jc w:val="left"/>
        <w:shd w:val="clear" w:color="auto" w:fill="auto"/>
        <w:rPr>
          <w:rFonts w:hint="eastAsia" w:ascii="宋体" w:hAnsi="宋体" w:eastAsia="宋体" w:cs="宋体"/>
          <w:b/>
          <w:bCs/>
          <w:color w:val="000000"/>
          <w:sz w:val="30"/>
          <w:szCs w:val="30"/>
          <w:highlight w:val="none"/>
          <w:lang w:eastAsia="zh-CN"/>
        </w:rPr>
      </w:pPr>
      <w:r/>
      <w:bookmarkStart w:id="9" w:name="_Toc29207"/>
      <w:r>
        <w:rPr>
          <w:rFonts w:hint="eastAsia" w:ascii="宋体" w:hAnsi="宋体" w:cs="宋体"/>
          <w:b/>
          <w:bCs/>
          <w:color w:val="000000"/>
          <w:sz w:val="30"/>
          <w:szCs w:val="30"/>
          <w:highlight w:val="none"/>
        </w:rPr>
        <w:t xml:space="preserve">项目名称：</w:t>
      </w:r>
      <w:bookmarkEnd w:id="9"/>
      <w:r>
        <w:rPr>
          <w:rFonts w:hint="eastAsia" w:ascii="宋体" w:hAnsi="宋体" w:cs="宋体"/>
          <w:b/>
          <w:bCs/>
          <w:color w:val="000000"/>
          <w:sz w:val="30"/>
          <w:szCs w:val="30"/>
          <w:highlight w:val="none"/>
          <w:lang w:eastAsia="zh-CN"/>
        </w:rPr>
        <w:t xml:space="preserve">金庭镇泵闸运行维护外包服务</w:t>
      </w:r>
      <w:r>
        <w:rPr>
          <w:rFonts w:hint="eastAsia" w:ascii="宋体" w:hAnsi="宋体" w:eastAsia="宋体" w:cs="宋体"/>
          <w:b/>
          <w:bCs/>
          <w:color w:val="000000"/>
          <w:sz w:val="30"/>
          <w:szCs w:val="30"/>
          <w:highlight w:val="none"/>
          <w:lang w:eastAsia="zh-CN"/>
        </w:rPr>
      </w:r>
      <w:r/>
    </w:p>
    <w:p>
      <w:pPr>
        <w:pStyle w:val="864"/>
        <w:ind w:firstLine="1205"/>
        <w:jc w:val="left"/>
        <w:shd w:val="clear" w:color="auto" w:fill="auto"/>
        <w:rPr>
          <w:rFonts w:hint="eastAsia" w:ascii="宋体" w:hAnsi="宋体" w:eastAsia="宋体" w:cs="宋体"/>
          <w:b/>
          <w:bCs/>
          <w:color w:val="000000"/>
          <w:sz w:val="30"/>
          <w:szCs w:val="30"/>
          <w:highlight w:val="none"/>
          <w:lang w:eastAsia="zh-CN"/>
        </w:rPr>
      </w:pPr>
      <w:r/>
      <w:bookmarkStart w:id="10" w:name="_Toc20661"/>
      <w:r>
        <w:rPr>
          <w:rFonts w:hint="eastAsia" w:ascii="宋体" w:hAnsi="宋体" w:cs="宋体"/>
          <w:b/>
          <w:bCs/>
          <w:color w:val="000000"/>
          <w:sz w:val="30"/>
          <w:szCs w:val="30"/>
          <w:highlight w:val="none"/>
        </w:rPr>
        <w:t xml:space="preserve">采购单位：</w:t>
      </w:r>
      <w:bookmarkEnd w:id="10"/>
      <w:r>
        <w:rPr>
          <w:rFonts w:hint="eastAsia" w:ascii="宋体" w:hAnsi="宋体" w:cs="宋体"/>
          <w:b/>
          <w:bCs/>
          <w:color w:val="000000"/>
          <w:sz w:val="30"/>
          <w:szCs w:val="30"/>
          <w:highlight w:val="none"/>
          <w:lang w:eastAsia="zh-CN"/>
        </w:rPr>
        <w:t xml:space="preserve">苏州市吴中区金庭镇综合服务中心</w:t>
      </w:r>
      <w:r>
        <w:rPr>
          <w:rFonts w:hint="eastAsia" w:ascii="宋体" w:hAnsi="宋体" w:eastAsia="宋体" w:cs="宋体"/>
          <w:b/>
          <w:bCs/>
          <w:color w:val="000000"/>
          <w:sz w:val="30"/>
          <w:szCs w:val="30"/>
          <w:highlight w:val="none"/>
          <w:lang w:eastAsia="zh-CN"/>
        </w:rPr>
      </w:r>
      <w:r/>
    </w:p>
    <w:p>
      <w:pPr>
        <w:pStyle w:val="864"/>
        <w:ind w:firstLine="1205"/>
        <w:jc w:val="left"/>
        <w:shd w:val="clear" w:color="auto" w:fill="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采购类别：服务类</w:t>
      </w:r>
      <w:r>
        <w:rPr>
          <w:rFonts w:hint="eastAsia" w:ascii="宋体" w:hAnsi="宋体" w:cs="宋体"/>
          <w:b/>
          <w:bCs/>
          <w:color w:val="000000"/>
          <w:sz w:val="30"/>
          <w:szCs w:val="30"/>
          <w:highlight w:val="none"/>
        </w:rPr>
      </w:r>
      <w:r/>
    </w:p>
    <w:p>
      <w:pPr>
        <w:pStyle w:val="869"/>
        <w:ind w:firstLine="480"/>
        <w:shd w:val="clear" w:color="auto" w:fill="auto"/>
        <w:rPr>
          <w:rFonts w:hint="eastAsia" w:hAnsi="宋体" w:cs="宋体"/>
          <w:color w:val="000000"/>
          <w:highlight w:val="none"/>
        </w:rPr>
      </w:pPr>
      <w:r>
        <w:rPr>
          <w:rFonts w:hint="eastAsia" w:hAnsi="宋体" w:cs="宋体"/>
          <w:color w:val="000000"/>
          <w:highlight w:val="none"/>
        </w:rPr>
      </w:r>
      <w:r/>
    </w:p>
    <w:p>
      <w:pPr>
        <w:pStyle w:val="864"/>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69"/>
        <w:ind w:firstLine="480"/>
        <w:shd w:val="clear" w:color="auto" w:fill="auto"/>
        <w:rPr>
          <w:rFonts w:hint="eastAsia" w:hAnsi="宋体" w:cs="宋体"/>
          <w:color w:val="000000"/>
          <w:highlight w:val="none"/>
        </w:rPr>
      </w:pPr>
      <w:r>
        <w:rPr>
          <w:rFonts w:hint="eastAsia" w:hAnsi="宋体" w:cs="宋体"/>
          <w:color w:val="000000"/>
          <w:highlight w:val="none"/>
        </w:rPr>
      </w:r>
      <w:r/>
    </w:p>
    <w:p>
      <w:pPr>
        <w:pStyle w:val="869"/>
        <w:ind w:firstLine="0"/>
        <w:jc w:val="center"/>
        <w:shd w:val="clear" w:color="auto" w:fill="auto"/>
        <w:rPr>
          <w:rFonts w:hint="eastAsia" w:hAnsi="宋体" w:cs="宋体"/>
          <w:color w:val="000000"/>
          <w:sz w:val="28"/>
          <w:highlight w:val="none"/>
        </w:rPr>
      </w:pPr>
      <w:r>
        <w:rPr>
          <w:rFonts w:hint="eastAsia" w:hAnsi="宋体" w:cs="宋体"/>
          <w:color w:val="000000"/>
          <w:highlight w:val="none"/>
        </w:rPr>
        <mc:AlternateContent>
          <mc:Choice Requires="wpg">
            <w:drawing>
              <wp:inline xmlns:wp="http://schemas.openxmlformats.org/drawingml/2006/wordprocessingDrawing" distT="0" distB="0" distL="0" distR="0">
                <wp:extent cx="1526515" cy="151630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526515" cy="15163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0.2pt;height:119.4pt;mso-wrap-distance-left:0.0pt;mso-wrap-distance-top:0.0pt;mso-wrap-distance-right:0.0pt;mso-wrap-distance-bottom:0.0pt;" stroked="f">
                <v:path textboxrect="0,0,0,0"/>
                <v:imagedata r:id="rId10" o:title=""/>
              </v:shape>
            </w:pict>
          </mc:Fallback>
        </mc:AlternateContent>
      </w:r>
      <w:r>
        <w:rPr>
          <w:rFonts w:hint="eastAsia" w:hAnsi="宋体" w:cs="宋体"/>
          <w:color w:val="000000"/>
          <w:sz w:val="28"/>
          <w:highlight w:val="none"/>
        </w:rPr>
      </w:r>
      <w:r/>
    </w:p>
    <w:p>
      <w:pPr>
        <w:pStyle w:val="864"/>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64"/>
        <w:shd w:val="clear" w:color="auto" w:fill="auto"/>
        <w:rPr>
          <w:rFonts w:hint="eastAsia" w:ascii="宋体" w:hAnsi="宋体" w:cs="宋体"/>
          <w:color w:val="000000"/>
          <w:sz w:val="28"/>
          <w:highlight w:val="none"/>
        </w:rPr>
      </w:pPr>
      <w:r>
        <w:rPr>
          <w:rFonts w:hint="eastAsia" w:ascii="宋体" w:hAnsi="宋体" w:cs="宋体"/>
          <w:color w:val="000000"/>
          <w:sz w:val="28"/>
          <w:highlight w:val="none"/>
        </w:rPr>
      </w:r>
      <w:r/>
    </w:p>
    <w:p>
      <w:pPr>
        <w:pStyle w:val="864"/>
        <w:jc w:val="center"/>
        <w:spacing w:line="360" w:lineRule="auto"/>
        <w:shd w:val="clear" w:color="auto" w:fill="auto"/>
        <w:tabs>
          <w:tab w:val="left" w:pos="2730" w:leader="none"/>
          <w:tab w:val="center" w:pos="4478" w:leader="none"/>
        </w:tabs>
        <w:rPr>
          <w:rFonts w:hint="eastAsia" w:ascii="宋体" w:hAnsi="宋体" w:eastAsia="宋体" w:cs="宋体"/>
          <w:b/>
          <w:bCs/>
          <w:color w:val="000000"/>
          <w:sz w:val="30"/>
          <w:szCs w:val="30"/>
          <w:highlight w:val="none"/>
          <w:shd w:val="clear" w:color="auto" w:fill="auto"/>
        </w:rPr>
      </w:pPr>
      <w:r/>
      <w:bookmarkStart w:id="11" w:name="_Toc30182"/>
      <w:r>
        <w:rPr>
          <w:rFonts w:hint="eastAsia" w:ascii="宋体" w:hAnsi="宋体" w:eastAsia="宋体" w:cs="宋体"/>
          <w:b/>
          <w:bCs/>
          <w:color w:val="000000"/>
          <w:sz w:val="30"/>
          <w:szCs w:val="30"/>
          <w:highlight w:val="none"/>
          <w:shd w:val="clear" w:color="auto" w:fill="auto"/>
        </w:rPr>
        <w:t xml:space="preserve">苏州瑞秋项目管理有限公司</w:t>
      </w:r>
      <w:bookmarkEnd w:id="11"/>
      <w:r>
        <w:rPr>
          <w:rFonts w:hint="eastAsia" w:ascii="宋体" w:hAnsi="宋体" w:eastAsia="宋体" w:cs="宋体"/>
          <w:b/>
          <w:bCs/>
          <w:color w:val="000000"/>
          <w:sz w:val="30"/>
          <w:szCs w:val="30"/>
          <w:highlight w:val="none"/>
          <w:shd w:val="clear" w:color="auto" w:fill="auto"/>
        </w:rPr>
      </w:r>
      <w:r/>
    </w:p>
    <w:p>
      <w:pPr>
        <w:pStyle w:val="864"/>
        <w:jc w:val="center"/>
        <w:spacing w:line="360" w:lineRule="auto"/>
        <w:shd w:val="clear" w:color="auto" w:fill="auto"/>
        <w:tabs>
          <w:tab w:val="left" w:pos="2730" w:leader="none"/>
          <w:tab w:val="center" w:pos="4478" w:leader="none"/>
        </w:tabs>
        <w:rPr>
          <w:rFonts w:hint="eastAsia" w:ascii="宋体" w:hAnsi="宋体" w:cs="宋体"/>
          <w:color w:val="000000"/>
          <w:highlight w:val="none"/>
        </w:rPr>
      </w:pPr>
      <w:r>
        <w:rPr>
          <w:rFonts w:hint="eastAsia" w:ascii="宋体" w:hAnsi="宋体" w:cs="宋体"/>
          <w:b/>
          <w:bCs/>
          <w:color w:val="000000"/>
          <w:sz w:val="30"/>
          <w:szCs w:val="30"/>
          <w:highlight w:val="none"/>
          <w:shd w:val="clear" w:color="auto" w:fill="auto"/>
        </w:rPr>
        <w:t xml:space="preserve">二〇二</w:t>
      </w:r>
      <w:r>
        <w:rPr>
          <w:rFonts w:hint="eastAsia" w:ascii="宋体" w:hAnsi="宋体" w:cs="宋体"/>
          <w:b/>
          <w:bCs/>
          <w:color w:val="000000"/>
          <w:sz w:val="30"/>
          <w:szCs w:val="30"/>
          <w:highlight w:val="none"/>
          <w:shd w:val="clear" w:color="auto" w:fill="auto"/>
          <w:lang w:val="en-US" w:eastAsia="zh-CN"/>
        </w:rPr>
        <w:t xml:space="preserve">六</w:t>
      </w:r>
      <w:r>
        <w:rPr>
          <w:rFonts w:hint="eastAsia" w:ascii="宋体" w:hAnsi="宋体" w:cs="宋体"/>
          <w:b/>
          <w:bCs/>
          <w:color w:val="000000"/>
          <w:sz w:val="30"/>
          <w:szCs w:val="30"/>
          <w:highlight w:val="none"/>
          <w:shd w:val="clear" w:color="auto" w:fill="auto"/>
        </w:rPr>
        <w:t xml:space="preserve">年</w:t>
      </w:r>
      <w:r>
        <w:rPr>
          <w:rFonts w:hint="eastAsia" w:ascii="宋体" w:hAnsi="宋体" w:cs="宋体"/>
          <w:b/>
          <w:bCs/>
          <w:color w:val="000000"/>
          <w:sz w:val="30"/>
          <w:szCs w:val="30"/>
          <w:highlight w:val="none"/>
          <w:shd w:val="clear" w:color="auto" w:fill="auto"/>
          <w:lang w:val="en-US" w:eastAsia="zh-CN"/>
        </w:rPr>
        <w:t xml:space="preserve">六</w:t>
      </w:r>
      <w:r>
        <w:rPr>
          <w:rFonts w:hint="eastAsia" w:ascii="宋体" w:hAnsi="宋体" w:cs="宋体"/>
          <w:b/>
          <w:bCs/>
          <w:color w:val="000000"/>
          <w:sz w:val="30"/>
          <w:szCs w:val="30"/>
          <w:highlight w:val="none"/>
          <w:shd w:val="clear" w:color="auto" w:fill="auto"/>
        </w:rPr>
        <w:t xml:space="preserve">月</w:t>
      </w:r>
      <w:r>
        <w:rPr>
          <w:rFonts w:hint="eastAsia" w:ascii="宋体" w:hAnsi="宋体" w:cs="宋体"/>
          <w:color w:val="000000"/>
          <w:highlight w:val="none"/>
        </w:rPr>
      </w:r>
      <w:r/>
    </w:p>
    <w:p>
      <w:pPr>
        <w:pStyle w:val="864"/>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64"/>
        <w:shd w:val="clear" w:color="auto" w:fill="auto"/>
        <w:rPr>
          <w:rFonts w:hint="eastAsia" w:ascii="宋体" w:hAnsi="宋体" w:cs="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highlight w:val="none"/>
        </w:rPr>
      </w:r>
      <w:r/>
    </w:p>
    <w:p>
      <w:pPr>
        <w:pStyle w:val="864"/>
        <w:jc w:val="center"/>
        <w:spacing w:line="360" w:lineRule="auto"/>
        <w:shd w:val="clear" w:color="auto" w:fill="auto"/>
        <w:tabs>
          <w:tab w:val="left" w:pos="2730" w:leader="none"/>
          <w:tab w:val="center" w:pos="4478" w:leader="none"/>
        </w:tabs>
        <w:rPr>
          <w:rFonts w:hint="eastAsia" w:ascii="宋体" w:hAnsi="宋体" w:cs="宋体"/>
          <w:b/>
          <w:bCs/>
          <w:color w:val="000000"/>
          <w:sz w:val="32"/>
          <w:szCs w:val="32"/>
          <w:highlight w:val="none"/>
        </w:rPr>
      </w:pPr>
      <w:r>
        <w:rPr>
          <w:rFonts w:hint="eastAsia" w:ascii="宋体" w:hAnsi="宋体" w:cs="宋体"/>
          <w:b/>
          <w:bCs/>
          <w:color w:val="000000"/>
          <w:sz w:val="52"/>
          <w:szCs w:val="52"/>
          <w:highlight w:val="none"/>
        </w:rPr>
        <w:t xml:space="preserve">目  录</w:t>
      </w:r>
      <w:r>
        <w:rPr>
          <w:rFonts w:hint="eastAsia" w:ascii="宋体" w:hAnsi="宋体" w:cs="宋体"/>
          <w:b/>
          <w:bCs/>
          <w:color w:val="000000"/>
          <w:sz w:val="32"/>
          <w:szCs w:val="32"/>
          <w:highlight w:val="none"/>
        </w:rPr>
      </w:r>
      <w:r/>
    </w:p>
    <w:p>
      <w:pPr>
        <w:pStyle w:val="879"/>
        <w:keepLines w:val="0"/>
        <w:keepNext w:val="0"/>
        <w:pageBreakBefore w:val="0"/>
        <w:spacing w:line="480" w:lineRule="auto"/>
        <w:widowControl w:val="off"/>
        <w:tabs>
          <w:tab w:val="right" w:pos="8306" w:leader="dot"/>
        </w:tabs>
        <w:rPr>
          <w:rFonts w:hint="eastAsia" w:ascii="宋体" w:hAnsi="宋体" w:eastAsia="宋体" w:cs="宋体"/>
          <w:b/>
          <w:bCs/>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TOC \o "1-1" \h \u </w:instrText>
      </w:r>
      <w:r>
        <w:rPr>
          <w:rFonts w:hint="eastAsia" w:ascii="宋体" w:hAnsi="宋体" w:eastAsia="宋体" w:cs="宋体"/>
          <w:b/>
          <w:bCs/>
          <w:color w:val="000000"/>
          <w:sz w:val="24"/>
          <w:szCs w:val="24"/>
          <w:highlight w:val="none"/>
        </w:rPr>
        <w:fldChar w:fldCharType="separate"/>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_Toc27496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前 附 表</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_Toc27496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sz w:val="24"/>
          <w:szCs w:val="24"/>
        </w:rPr>
      </w:r>
      <w:r/>
    </w:p>
    <w:p>
      <w:pPr>
        <w:pStyle w:val="879"/>
        <w:keepLines w:val="0"/>
        <w:keepNext w:val="0"/>
        <w:pageBreakBefore w:val="0"/>
        <w:spacing w:line="480" w:lineRule="auto"/>
        <w:widowControl w:val="off"/>
        <w:tabs>
          <w:tab w:val="right" w:pos="8306" w:leader="dot"/>
        </w:tabs>
        <w:rPr>
          <w:rFonts w:hint="eastAsia" w:ascii="宋体" w:hAnsi="宋体" w:eastAsia="宋体" w:cs="宋体"/>
          <w:b/>
          <w:bCs/>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_Toc28334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第一章  竞争性磋商采购公告</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_Toc28334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sz w:val="24"/>
          <w:szCs w:val="24"/>
        </w:rPr>
      </w:r>
      <w:r/>
    </w:p>
    <w:p>
      <w:pPr>
        <w:pStyle w:val="879"/>
        <w:keepLines w:val="0"/>
        <w:keepNext w:val="0"/>
        <w:pageBreakBefore w:val="0"/>
        <w:spacing w:line="480" w:lineRule="auto"/>
        <w:widowControl w:val="off"/>
        <w:tabs>
          <w:tab w:val="right" w:pos="8306" w:leader="dot"/>
        </w:tabs>
        <w:rPr>
          <w:rFonts w:hint="eastAsia" w:ascii="宋体" w:hAnsi="宋体" w:eastAsia="宋体" w:cs="宋体"/>
          <w:b/>
          <w:bCs/>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_Toc5142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第二章  磋商须知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_Toc5142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6</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sz w:val="24"/>
          <w:szCs w:val="24"/>
        </w:rPr>
      </w:r>
      <w:r/>
    </w:p>
    <w:p>
      <w:pPr>
        <w:pStyle w:val="879"/>
        <w:keepLines w:val="0"/>
        <w:keepNext w:val="0"/>
        <w:pageBreakBefore w:val="0"/>
        <w:spacing w:line="480" w:lineRule="auto"/>
        <w:widowControl w:val="off"/>
        <w:tabs>
          <w:tab w:val="right" w:pos="8306" w:leader="dot"/>
        </w:tabs>
        <w:rPr>
          <w:rFonts w:hint="eastAsia" w:ascii="宋体" w:hAnsi="宋体" w:eastAsia="宋体" w:cs="宋体"/>
          <w:b/>
          <w:bCs/>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_Toc28962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第三章  磋商响应文件格式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_Toc28962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21</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sz w:val="24"/>
          <w:szCs w:val="24"/>
        </w:rPr>
      </w:r>
      <w:r/>
    </w:p>
    <w:p>
      <w:pPr>
        <w:pStyle w:val="879"/>
        <w:keepLines w:val="0"/>
        <w:keepNext w:val="0"/>
        <w:pageBreakBefore w:val="0"/>
        <w:spacing w:line="480" w:lineRule="auto"/>
        <w:widowControl w:val="off"/>
        <w:tabs>
          <w:tab w:val="right" w:pos="8306" w:leader="dot"/>
        </w:tabs>
        <w:rPr>
          <w:rFonts w:hint="eastAsia" w:ascii="宋体" w:hAnsi="宋体" w:eastAsia="宋体" w:cs="宋体"/>
          <w:b/>
          <w:bCs/>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_Toc8552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第四章  磋商文件</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_Toc8552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34</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sz w:val="24"/>
          <w:szCs w:val="24"/>
        </w:rPr>
      </w:r>
      <w:r/>
    </w:p>
    <w:p>
      <w:pPr>
        <w:pStyle w:val="879"/>
        <w:keepLines w:val="0"/>
        <w:keepNext w:val="0"/>
        <w:pageBreakBefore w:val="0"/>
        <w:spacing w:line="480" w:lineRule="auto"/>
        <w:widowControl w:val="off"/>
        <w:tabs>
          <w:tab w:val="right" w:pos="8306" w:leader="dot"/>
        </w:tabs>
        <w:rPr>
          <w:rFonts w:hint="eastAsia" w:ascii="宋体" w:hAnsi="宋体" w:eastAsia="宋体" w:cs="宋体"/>
          <w:b/>
          <w:bCs/>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_Toc27847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第五章  合同主要条款</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_Toc27847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39</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sz w:val="24"/>
          <w:szCs w:val="24"/>
        </w:rPr>
      </w:r>
      <w:r/>
    </w:p>
    <w:p>
      <w:pPr>
        <w:pStyle w:val="879"/>
        <w:keepLines w:val="0"/>
        <w:keepNext w:val="0"/>
        <w:pageBreakBefore w:val="0"/>
        <w:spacing w:line="480" w:lineRule="auto"/>
        <w:widowControl w:val="off"/>
        <w:tabs>
          <w:tab w:val="right" w:pos="8306" w:leader="dot"/>
        </w:tabs>
        <w:rPr>
          <w:rFonts w:hint="eastAsia" w:ascii="宋体" w:hAnsi="宋体" w:eastAsia="宋体" w:cs="宋体"/>
          <w:b/>
          <w:bCs/>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_Toc7876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第六章  评审办法及评分标准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_Toc7876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44</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sz w:val="24"/>
          <w:szCs w:val="24"/>
        </w:rPr>
      </w:r>
      <w:r/>
    </w:p>
    <w:p>
      <w:pPr>
        <w:pStyle w:val="864"/>
        <w:keepLines w:val="0"/>
        <w:keepNext w:val="0"/>
        <w:pageBreakBefore w:val="0"/>
        <w:spacing w:line="480" w:lineRule="auto"/>
        <w:shd w:val="clear" w:color="auto" w:fill="auto"/>
        <w:widowControl w:val="off"/>
        <w:rPr>
          <w:rFonts w:hint="eastAsia" w:ascii="宋体" w:hAnsi="宋体" w:cs="宋体"/>
          <w:color w:val="000000"/>
          <w:highlight w:val="none"/>
        </w:rPr>
      </w:pPr>
      <w:r>
        <w:rPr>
          <w:rFonts w:hint="eastAsia" w:ascii="宋体" w:hAnsi="宋体" w:eastAsia="宋体" w:cs="宋体"/>
          <w:b/>
          <w:bCs/>
          <w:color w:val="000000"/>
          <w:sz w:val="24"/>
          <w:szCs w:val="24"/>
          <w:highlight w:val="none"/>
        </w:rPr>
        <w:fldChar w:fldCharType="end"/>
      </w:r>
      <w:r>
        <w:rPr>
          <w:rFonts w:hint="eastAsia" w:ascii="宋体" w:hAnsi="宋体" w:cs="宋体"/>
          <w:color w:val="000000"/>
          <w:highlight w:val="none"/>
        </w:rPr>
      </w:r>
      <w:r/>
    </w:p>
    <w:p>
      <w:pPr>
        <w:pStyle w:val="864"/>
        <w:shd w:val="clear" w:color="auto" w:fill="auto"/>
        <w:rPr>
          <w:rFonts w:hint="eastAsia" w:ascii="宋体" w:hAnsi="宋体" w:cs="宋体"/>
          <w:color w:val="000000"/>
          <w:highlight w:val="none"/>
        </w:rPr>
        <w:sectPr>
          <w:footerReference w:type="default" r:id="rId8"/>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highlight w:val="none"/>
        </w:rPr>
      </w:r>
      <w:r/>
    </w:p>
    <w:p>
      <w:pPr>
        <w:pStyle w:val="865"/>
        <w:jc w:val="center"/>
        <w:spacing w:before="40" w:after="40" w:line="440" w:lineRule="exact"/>
        <w:shd w:val="clear" w:color="auto" w:fill="auto"/>
        <w:rPr>
          <w:rFonts w:hint="eastAsia" w:ascii="宋体" w:hAnsi="宋体" w:eastAsia="宋体" w:cs="宋体"/>
          <w:color w:val="000000"/>
          <w:sz w:val="36"/>
          <w:szCs w:val="36"/>
          <w:highlight w:val="none"/>
        </w:rPr>
      </w:pPr>
      <w:r/>
      <w:bookmarkStart w:id="12" w:name="_Toc30118"/>
      <w:r/>
      <w:bookmarkStart w:id="13" w:name="_Toc27496"/>
      <w:r>
        <w:rPr>
          <w:rFonts w:hint="eastAsia" w:ascii="宋体" w:hAnsi="宋体" w:eastAsia="宋体" w:cs="宋体"/>
          <w:color w:val="000000"/>
          <w:sz w:val="36"/>
          <w:szCs w:val="36"/>
          <w:highlight w:val="none"/>
        </w:rPr>
        <w:t xml:space="preserve">前 附 表</w:t>
      </w:r>
      <w:bookmarkEnd w:id="0"/>
      <w:r/>
      <w:bookmarkEnd w:id="12"/>
      <w:r/>
      <w:bookmarkEnd w:id="13"/>
      <w:r>
        <w:rPr>
          <w:rFonts w:hint="eastAsia" w:ascii="宋体" w:hAnsi="宋体" w:eastAsia="宋体" w:cs="宋体"/>
          <w:color w:val="000000"/>
          <w:sz w:val="36"/>
          <w:szCs w:val="36"/>
          <w:highlight w:val="none"/>
        </w:rPr>
      </w:r>
      <w:r/>
    </w:p>
    <w:tbl>
      <w:tblPr>
        <w:tblW w:w="5000" w:type="pct"/>
        <w:jc w:val="center"/>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23" w:type="dxa"/>
          <w:top w:w="0" w:type="dxa"/>
          <w:right w:w="23" w:type="dxa"/>
          <w:bottom w:w="0" w:type="dxa"/>
        </w:tblCellMar>
        <w:tblLook w:val="04A0" w:firstRow="1" w:lastRow="0" w:firstColumn="1" w:lastColumn="0" w:noHBand="0" w:noVBand="1"/>
      </w:tblPr>
      <w:tblGrid>
        <w:gridCol w:w="508"/>
        <w:gridCol w:w="1407"/>
        <w:gridCol w:w="6437"/>
      </w:tblGrid>
      <w:tr>
        <w:trPr>
          <w:trHeight w:val="360"/>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项号</w:t>
            </w:r>
            <w:r>
              <w:rPr>
                <w:rFonts w:hint="eastAsia" w:ascii="宋体" w:hAnsi="宋体" w:cs="宋体"/>
                <w:b/>
                <w:bCs/>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hint="eastAsia" w:ascii="宋体" w:hAnsi="宋体" w:cs="宋体"/>
                <w:b/>
                <w:bCs/>
                <w:color w:val="000000"/>
                <w:szCs w:val="21"/>
                <w:highlight w:val="none"/>
                <w:lang w:val="zh-CN"/>
              </w:rPr>
            </w:r>
            <w:r/>
          </w:p>
        </w:tc>
        <w:tc>
          <w:tcPr>
            <w:tcW w:w="3852" w:type="dxa"/>
            <w:vAlign w:val="center"/>
            <w:textDirection w:val="lrTb"/>
            <w:noWrap w:val="false"/>
          </w:tcPr>
          <w:p>
            <w:pPr>
              <w:pStyle w:val="864"/>
              <w:jc w:val="center"/>
              <w:spacing w:line="360" w:lineRule="exact"/>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      容</w:t>
            </w:r>
            <w:r>
              <w:rPr>
                <w:rFonts w:hint="eastAsia" w:ascii="宋体" w:hAnsi="宋体" w:cs="宋体"/>
                <w:b/>
                <w:bCs/>
                <w:color w:val="000000"/>
                <w:szCs w:val="21"/>
                <w:highlight w:val="none"/>
              </w:rPr>
            </w:r>
            <w:r/>
          </w:p>
        </w:tc>
      </w:tr>
      <w:tr>
        <w:trPr>
          <w:trHeight w:val="90"/>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项目编号</w:t>
            </w:r>
            <w:r>
              <w:rPr>
                <w:rFonts w:hint="eastAsia" w:ascii="宋体" w:hAnsi="宋体" w:cs="宋体"/>
                <w:color w:val="000000"/>
                <w:szCs w:val="21"/>
                <w:highlight w:val="none"/>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JSZC-320506114-RQZX-C2026-0002号</w:t>
            </w:r>
            <w:r>
              <w:rPr>
                <w:rFonts w:hint="eastAsia" w:ascii="宋体" w:hAnsi="宋体" w:cs="宋体"/>
                <w:color w:val="000000"/>
                <w:szCs w:val="21"/>
                <w:highlight w:val="none"/>
              </w:rPr>
            </w:r>
            <w:r/>
          </w:p>
        </w:tc>
      </w:tr>
      <w:tr>
        <w:trPr>
          <w:trHeight w:val="90"/>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金庭镇泵闸运行维护外包服务</w:t>
            </w:r>
            <w:r>
              <w:rPr>
                <w:rFonts w:hint="eastAsia" w:ascii="宋体" w:hAnsi="宋体" w:eastAsia="宋体" w:cs="宋体"/>
                <w:color w:val="000000"/>
                <w:szCs w:val="21"/>
                <w:highlight w:val="none"/>
                <w:lang w:eastAsia="zh-CN"/>
              </w:rPr>
            </w:r>
            <w:r/>
          </w:p>
        </w:tc>
      </w:tr>
      <w:tr>
        <w:trPr>
          <w:trHeight w:val="90"/>
        </w:trPr>
        <w:tc>
          <w:tcPr>
            <w:tcW w:w="304" w:type="dxa"/>
            <w:vAlign w:val="center"/>
            <w:textDirection w:val="lrTb"/>
            <w:noWrap w:val="false"/>
          </w:tcPr>
          <w:p>
            <w:pPr>
              <w:pStyle w:val="864"/>
              <w:jc w:val="center"/>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单位</w:t>
            </w:r>
            <w:r>
              <w:rPr>
                <w:rFonts w:hint="eastAsia" w:ascii="宋体" w:hAnsi="宋体" w:cs="宋体"/>
                <w:color w:val="000000"/>
                <w:szCs w:val="21"/>
                <w:highlight w:val="none"/>
              </w:rPr>
            </w:r>
            <w:r/>
          </w:p>
        </w:tc>
        <w:tc>
          <w:tcPr>
            <w:tcW w:w="3852" w:type="dxa"/>
            <w:vAlign w:val="center"/>
            <w:textDirection w:val="lrTb"/>
            <w:noWrap w:val="false"/>
          </w:tcPr>
          <w:p>
            <w:pPr>
              <w:pStyle w:val="864"/>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lang w:eastAsia="zh-CN"/>
              </w:rPr>
              <w:t xml:space="preserve">苏州市吴中区金庭镇综合服务中心</w:t>
            </w:r>
            <w:r>
              <w:rPr>
                <w:rFonts w:hint="eastAsia" w:ascii="宋体" w:hAnsi="宋体" w:cs="宋体"/>
                <w:color w:val="000000"/>
                <w:spacing w:val="-11"/>
                <w:szCs w:val="21"/>
                <w:highlight w:val="non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64"/>
              <w:spacing w:line="36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lang w:eastAsia="zh-CN"/>
              </w:rPr>
              <w:t xml:space="preserve">苏州市吴中区金庭镇</w:t>
            </w:r>
            <w:r>
              <w:rPr>
                <w:rFonts w:hint="eastAsia" w:ascii="宋体" w:hAnsi="宋体" w:eastAsia="宋体" w:cs="宋体"/>
                <w:color w:val="000000"/>
                <w:szCs w:val="21"/>
                <w:highlight w:val="none"/>
                <w:lang w:eastAsia="zh-CN"/>
              </w:rPr>
            </w:r>
            <w:r/>
          </w:p>
          <w:p>
            <w:pPr>
              <w:pStyle w:val="864"/>
              <w:spacing w:line="36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徐晨琪</w:t>
            </w:r>
            <w:r>
              <w:rPr>
                <w:rFonts w:hint="eastAsia" w:ascii="宋体" w:hAnsi="宋体" w:cs="宋体"/>
                <w:color w:val="000000"/>
                <w:szCs w:val="21"/>
                <w:highlight w:val="none"/>
              </w:rPr>
              <w:t xml:space="preserve">      联系电话：</w:t>
            </w:r>
            <w:r>
              <w:rPr>
                <w:rFonts w:hint="eastAsia" w:ascii="宋体" w:hAnsi="宋体" w:eastAsia="宋体" w:cs="宋体"/>
                <w:color w:val="000000"/>
                <w:spacing w:val="0"/>
                <w:sz w:val="21"/>
                <w:szCs w:val="21"/>
                <w:highlight w:val="none"/>
                <w:shd w:val="clear" w:color="auto" w:fill="auto"/>
                <w:lang w:val="en-US" w:eastAsia="zh-CN"/>
              </w:rPr>
              <w:t xml:space="preserve">0512-66271524</w:t>
            </w:r>
            <w:r>
              <w:rPr>
                <w:rFonts w:hint="eastAsia" w:ascii="宋体" w:hAnsi="宋体" w:eastAsia="宋体" w:cs="宋体"/>
                <w:color w:val="000000"/>
                <w:szCs w:val="21"/>
                <w:highlight w:val="none"/>
                <w:lang w:eastAsia="zh-CN"/>
              </w:rPr>
            </w:r>
            <w:r/>
          </w:p>
        </w:tc>
      </w:tr>
      <w:tr>
        <w:trPr>
          <w:trHeight w:val="1077"/>
        </w:trPr>
        <w:tc>
          <w:tcPr>
            <w:tcW w:w="304" w:type="dxa"/>
            <w:vAlign w:val="center"/>
            <w:textDirection w:val="lrTb"/>
            <w:noWrap w:val="false"/>
          </w:tcPr>
          <w:p>
            <w:pPr>
              <w:pStyle w:val="864"/>
              <w:jc w:val="center"/>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代理单位</w:t>
            </w:r>
            <w:r>
              <w:rPr>
                <w:rFonts w:hint="eastAsia" w:ascii="宋体" w:hAnsi="宋体" w:cs="宋体"/>
                <w:color w:val="000000"/>
                <w:szCs w:val="21"/>
                <w:highlight w:val="none"/>
              </w:rPr>
            </w:r>
            <w:r/>
          </w:p>
        </w:tc>
        <w:tc>
          <w:tcPr>
            <w:tcW w:w="3852" w:type="dxa"/>
            <w:vAlign w:val="center"/>
            <w:textDirection w:val="lrTb"/>
            <w:noWrap w:val="false"/>
          </w:tcPr>
          <w:p>
            <w:pPr>
              <w:pStyle w:val="864"/>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名称：苏州瑞秋项目管理有限公司</w:t>
            </w:r>
            <w:r>
              <w:rPr>
                <w:rFonts w:hint="eastAsia" w:ascii="宋体" w:hAnsi="宋体" w:cs="宋体"/>
                <w:color w:val="000000"/>
                <w:szCs w:val="21"/>
                <w:highlight w:val="none"/>
              </w:rPr>
            </w:r>
            <w:r/>
          </w:p>
          <w:p>
            <w:pPr>
              <w:pStyle w:val="864"/>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lang w:eastAsia="zh-CN"/>
              </w:rPr>
              <w:t xml:space="preserve">苏州市高新区晋源路199号狮山生命健康产业基地4幢506室</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64"/>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余秋夏、府工</w:t>
            </w:r>
            <w:r>
              <w:rPr>
                <w:rFonts w:hint="eastAsia" w:ascii="宋体" w:hAnsi="宋体" w:cs="宋体"/>
                <w:color w:val="000000"/>
                <w:szCs w:val="21"/>
                <w:highlight w:val="none"/>
              </w:rPr>
              <w:t xml:space="preserve">     电话：0512-66362187 </w:t>
            </w:r>
            <w:r>
              <w:rPr>
                <w:rFonts w:hint="eastAsia" w:ascii="宋体" w:hAnsi="宋体" w:cs="宋体"/>
                <w:color w:val="000000"/>
                <w:szCs w:val="21"/>
                <w:highlight w:val="none"/>
              </w:rPr>
            </w:r>
            <w:r/>
          </w:p>
        </w:tc>
      </w:tr>
      <w:tr>
        <w:trPr>
          <w:trHeight w:val="90"/>
        </w:trPr>
        <w:tc>
          <w:tcPr>
            <w:tcW w:w="304" w:type="dxa"/>
            <w:vAlign w:val="center"/>
            <w:vMerge w:val="restart"/>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采购预算</w:t>
            </w:r>
            <w:r>
              <w:rPr>
                <w:rFonts w:hint="eastAsia" w:ascii="宋体" w:hAnsi="宋体" w:cs="宋体"/>
                <w:color w:val="000000"/>
                <w:szCs w:val="21"/>
                <w:highlight w:val="none"/>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人民币</w:t>
            </w:r>
            <w:r>
              <w:rPr>
                <w:rFonts w:hint="eastAsia" w:ascii="宋体" w:hAnsi="宋体" w:cs="宋体"/>
                <w:color w:val="000000"/>
                <w:spacing w:val="0"/>
                <w:sz w:val="21"/>
                <w:szCs w:val="21"/>
                <w:highlight w:val="none"/>
                <w:lang w:eastAsia="zh-CN"/>
              </w:rPr>
              <w:t xml:space="preserve">壹佰万零柒仟贰佰元整</w:t>
            </w:r>
            <w:r>
              <w:rPr>
                <w:rFonts w:hint="eastAsia" w:ascii="宋体" w:hAnsi="宋体" w:cs="宋体"/>
                <w:color w:val="000000"/>
                <w:spacing w:val="0"/>
                <w:sz w:val="21"/>
                <w:szCs w:val="21"/>
                <w:highlight w:val="none"/>
              </w:rPr>
              <w:t xml:space="preserve">（￥</w:t>
            </w:r>
            <w:r>
              <w:rPr>
                <w:rFonts w:hint="eastAsia" w:ascii="宋体" w:hAnsi="宋体" w:cs="宋体"/>
                <w:color w:val="000000"/>
                <w:spacing w:val="0"/>
                <w:sz w:val="21"/>
                <w:szCs w:val="21"/>
                <w:highlight w:val="none"/>
                <w:lang w:eastAsia="zh-CN"/>
              </w:rPr>
              <w:t xml:space="preserve">1007200.00元</w:t>
            </w:r>
            <w:r>
              <w:rPr>
                <w:rFonts w:hint="eastAsia" w:ascii="宋体" w:hAnsi="宋体" w:cs="宋体"/>
                <w:color w:val="000000"/>
                <w:spacing w:val="0"/>
                <w:sz w:val="21"/>
                <w:szCs w:val="21"/>
                <w:highlight w:val="none"/>
              </w:rPr>
              <w:t xml:space="preserve">）</w:t>
            </w:r>
            <w:r>
              <w:rPr>
                <w:rFonts w:hint="eastAsia" w:ascii="宋体" w:hAnsi="宋体" w:cs="宋体"/>
                <w:color w:val="000000"/>
                <w:spacing w:val="0"/>
                <w:sz w:val="21"/>
                <w:szCs w:val="21"/>
                <w:highlight w:val="none"/>
              </w:rPr>
            </w:r>
            <w:r/>
          </w:p>
        </w:tc>
      </w:tr>
      <w:tr>
        <w:trPr>
          <w:trHeight w:val="90"/>
        </w:trPr>
        <w:tc>
          <w:tcPr>
            <w:tcW w:w="304" w:type="dxa"/>
            <w:vAlign w:val="center"/>
            <w:vMerge w:val="continue"/>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最高限价</w:t>
            </w:r>
            <w:r>
              <w:rPr>
                <w:rFonts w:hint="eastAsia" w:ascii="宋体" w:hAnsi="宋体" w:cs="宋体"/>
                <w:color w:val="000000"/>
                <w:szCs w:val="21"/>
                <w:highlight w:val="none"/>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eastAsia="宋体" w:cs="宋体"/>
                <w:color w:val="000000"/>
                <w:spacing w:val="0"/>
                <w:sz w:val="21"/>
                <w:szCs w:val="21"/>
                <w:highlight w:val="none"/>
                <w:lang w:eastAsia="zh-CN"/>
              </w:rPr>
            </w:pPr>
            <w:r>
              <w:rPr>
                <w:rFonts w:hint="eastAsia" w:ascii="宋体" w:hAnsi="宋体" w:eastAsia="宋体" w:cs="宋体"/>
                <w:color w:val="000000"/>
                <w:spacing w:val="0"/>
                <w:sz w:val="21"/>
                <w:szCs w:val="21"/>
                <w:highlight w:val="none"/>
              </w:rPr>
              <w:t xml:space="preserve">人民币</w:t>
            </w:r>
            <w:r>
              <w:rPr>
                <w:rFonts w:hint="eastAsia" w:ascii="宋体" w:hAnsi="宋体" w:eastAsia="宋体" w:cs="宋体"/>
                <w:color w:val="000000"/>
                <w:spacing w:val="0"/>
                <w:sz w:val="21"/>
                <w:szCs w:val="21"/>
                <w:highlight w:val="none"/>
                <w:lang w:eastAsia="zh-CN"/>
              </w:rPr>
              <w:t xml:space="preserve">壹佰万零柒仟贰佰元整（￥1007200.00元）</w:t>
            </w:r>
            <w:r>
              <w:rPr>
                <w:rFonts w:hint="eastAsia" w:ascii="宋体" w:hAnsi="宋体" w:eastAsia="宋体" w:cs="宋体"/>
                <w:color w:val="000000"/>
                <w:spacing w:val="0"/>
                <w:sz w:val="21"/>
                <w:szCs w:val="21"/>
                <w:highlight w:val="none"/>
                <w:lang w:eastAsia="zh-CN"/>
              </w:rPr>
            </w:r>
            <w:r/>
          </w:p>
        </w:tc>
      </w:tr>
      <w:tr>
        <w:trPr>
          <w:trHeight w:val="90"/>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贰年（具体以合同签订时间为准）</w:t>
            </w:r>
            <w:r>
              <w:rPr>
                <w:rFonts w:hint="eastAsia" w:ascii="宋体" w:hAnsi="宋体" w:eastAsia="宋体" w:cs="宋体"/>
                <w:color w:val="000000"/>
                <w:szCs w:val="21"/>
                <w:highlight w:val="none"/>
                <w:lang w:eastAsia="zh-CN"/>
              </w:rPr>
            </w:r>
            <w:r/>
          </w:p>
        </w:tc>
      </w:tr>
      <w:tr>
        <w:trPr>
          <w:trHeight w:val="90"/>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项目地点</w:t>
            </w:r>
            <w:r>
              <w:rPr>
                <w:rFonts w:hint="eastAsia" w:ascii="宋体" w:hAnsi="宋体" w:cs="宋体"/>
                <w:color w:val="000000"/>
                <w:szCs w:val="21"/>
                <w:highlight w:val="none"/>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苏州市吴中区</w:t>
            </w:r>
            <w:r>
              <w:rPr>
                <w:rFonts w:hint="eastAsia" w:ascii="宋体" w:hAnsi="宋体" w:cs="宋体"/>
                <w:color w:val="000000"/>
                <w:szCs w:val="21"/>
                <w:highlight w:val="none"/>
                <w:lang w:eastAsia="zh-CN"/>
              </w:rPr>
              <w:t xml:space="preserve">金庭镇</w:t>
            </w:r>
            <w:r>
              <w:rPr>
                <w:rFonts w:hint="eastAsia" w:ascii="宋体" w:hAnsi="宋体" w:eastAsia="宋体" w:cs="宋体"/>
                <w:color w:val="000000"/>
                <w:szCs w:val="21"/>
                <w:highlight w:val="none"/>
                <w:lang w:eastAsia="zh-CN"/>
              </w:rPr>
            </w:r>
            <w:r/>
          </w:p>
        </w:tc>
      </w:tr>
      <w:tr>
        <w:trPr>
          <w:trHeight w:val="90"/>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资金来源</w:t>
            </w:r>
            <w:r>
              <w:rPr>
                <w:rFonts w:hint="eastAsia" w:ascii="宋体" w:hAnsi="宋体" w:cs="宋体"/>
                <w:color w:val="000000"/>
                <w:szCs w:val="21"/>
                <w:highlight w:val="none"/>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财政</w:t>
            </w:r>
            <w:r>
              <w:rPr>
                <w:rFonts w:hint="eastAsia" w:ascii="宋体" w:hAnsi="宋体" w:cs="宋体"/>
                <w:color w:val="000000"/>
                <w:szCs w:val="21"/>
                <w:highlight w:val="none"/>
              </w:rPr>
            </w:r>
            <w:r/>
          </w:p>
        </w:tc>
      </w:tr>
      <w:tr>
        <w:trPr>
          <w:trHeight w:val="249"/>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联合体响应</w:t>
            </w:r>
            <w:r>
              <w:rPr>
                <w:rFonts w:hint="eastAsia" w:ascii="宋体" w:hAnsi="宋体" w:cs="宋体"/>
                <w:color w:val="000000"/>
                <w:szCs w:val="21"/>
                <w:highlight w:val="none"/>
              </w:rPr>
            </w:r>
            <w:r/>
          </w:p>
        </w:tc>
        <w:tc>
          <w:tcPr>
            <w:tcW w:w="3852" w:type="dxa"/>
            <w:vAlign w:val="center"/>
            <w:textDirection w:val="lrTb"/>
            <w:noWrap w:val="false"/>
          </w:tcPr>
          <w:p>
            <w:pPr>
              <w:pStyle w:val="864"/>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不接受</w:t>
            </w:r>
            <w:r>
              <w:rPr>
                <w:rFonts w:hint="eastAsia" w:ascii="宋体" w:hAnsi="宋体" w:cs="宋体"/>
                <w:color w:val="000000"/>
                <w:szCs w:val="21"/>
                <w:highlight w:val="none"/>
              </w:rPr>
            </w:r>
            <w:r/>
          </w:p>
        </w:tc>
      </w:tr>
      <w:tr>
        <w:trPr>
          <w:trHeight w:val="90"/>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响应有效期</w:t>
            </w:r>
            <w:r>
              <w:rPr>
                <w:rFonts w:hint="eastAsia" w:ascii="宋体" w:hAnsi="宋体" w:cs="宋体"/>
                <w:color w:val="000000"/>
                <w:szCs w:val="21"/>
                <w:highlight w:val="none"/>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递交响应文件截止时间起90日历日</w:t>
            </w:r>
            <w:r>
              <w:rPr>
                <w:rFonts w:hint="eastAsia" w:ascii="宋体" w:hAnsi="宋体" w:cs="宋体"/>
                <w:color w:val="000000"/>
                <w:szCs w:val="21"/>
                <w:highlight w:val="none"/>
              </w:rPr>
            </w:r>
            <w:r/>
          </w:p>
        </w:tc>
      </w:tr>
      <w:tr>
        <w:trPr>
          <w:trHeight w:val="90"/>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响应</w:t>
            </w:r>
            <w:r>
              <w:rPr>
                <w:rFonts w:hint="eastAsia" w:ascii="宋体" w:hAnsi="宋体" w:cs="宋体"/>
                <w:color w:val="000000"/>
                <w:szCs w:val="21"/>
                <w:highlight w:val="none"/>
                <w:lang w:val="zh-CN"/>
              </w:rPr>
              <w:t xml:space="preserve">保证金</w:t>
            </w:r>
            <w:r>
              <w:rPr>
                <w:rFonts w:hint="eastAsia" w:ascii="宋体" w:hAnsi="宋体" w:cs="宋体"/>
                <w:color w:val="000000"/>
                <w:szCs w:val="21"/>
                <w:highlight w:val="none"/>
                <w:lang w:val="zh-CN"/>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无须</w:t>
            </w:r>
            <w:r>
              <w:rPr>
                <w:rFonts w:hint="eastAsia" w:ascii="宋体" w:hAnsi="宋体" w:cs="宋体"/>
                <w:color w:val="000000"/>
                <w:spacing w:val="-6"/>
                <w:szCs w:val="21"/>
                <w:highlight w:val="none"/>
                <w:lang w:eastAsia="zh-CN"/>
              </w:rPr>
              <w:t xml:space="preserve">交纳</w:t>
            </w:r>
            <w:r>
              <w:rPr>
                <w:rFonts w:hint="eastAsia" w:ascii="宋体" w:hAnsi="宋体" w:cs="宋体"/>
                <w:color w:val="000000"/>
                <w:spacing w:val="-6"/>
                <w:szCs w:val="21"/>
                <w:highlight w:val="none"/>
              </w:rPr>
              <w:t xml:space="preserve">响应保证金，响应文件中须提供《投标（响应）保证承诺书》。采购文件中关于响应保证金所有涉及条款均不适用。</w:t>
            </w:r>
            <w:r>
              <w:rPr>
                <w:rFonts w:hint="eastAsia" w:ascii="宋体" w:hAnsi="宋体" w:cs="宋体"/>
                <w:color w:val="000000"/>
                <w:szCs w:val="21"/>
                <w:highlight w:val="none"/>
              </w:rPr>
            </w:r>
            <w:r/>
          </w:p>
        </w:tc>
      </w:tr>
      <w:tr>
        <w:trPr>
          <w:trHeight w:val="90"/>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报名时间</w:t>
            </w:r>
            <w:r>
              <w:rPr>
                <w:rFonts w:hint="eastAsia" w:ascii="宋体" w:hAnsi="宋体" w:cs="宋体"/>
                <w:color w:val="000000"/>
                <w:szCs w:val="21"/>
                <w:highlight w:val="none"/>
                <w:lang w:val="zh-CN"/>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本项目实行网上报名，报名</w:t>
            </w:r>
            <w:r>
              <w:rPr>
                <w:rFonts w:hint="eastAsia" w:ascii="宋体" w:hAnsi="宋体" w:cs="宋体"/>
                <w:color w:val="000000"/>
                <w:szCs w:val="21"/>
                <w:highlight w:val="none"/>
                <w:lang w:val="en-US" w:eastAsia="zh-CN"/>
              </w:rPr>
              <w:t xml:space="preserve">截止</w:t>
            </w:r>
            <w:r>
              <w:rPr>
                <w:rFonts w:hint="eastAsia" w:ascii="宋体" w:hAnsi="宋体" w:cs="宋体"/>
                <w:color w:val="000000"/>
                <w:szCs w:val="21"/>
                <w:highlight w:val="none"/>
              </w:rPr>
              <w:t xml:space="preserve">时间</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lang w:eastAsia="zh-CN"/>
              </w:rPr>
              <w:t xml:space="preserve">2026年06月23日</w:t>
            </w:r>
            <w:r>
              <w:rPr>
                <w:rFonts w:hint="eastAsia" w:ascii="宋体" w:hAnsi="宋体" w:eastAsia="宋体" w:cs="宋体"/>
                <w:color w:val="000000"/>
                <w:szCs w:val="21"/>
                <w:highlight w:val="none"/>
                <w:lang w:eastAsia="zh-CN"/>
              </w:rPr>
            </w:r>
            <w:r/>
          </w:p>
        </w:tc>
      </w:tr>
      <w:tr>
        <w:trPr>
          <w:trHeight w:val="672"/>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现场踏勘</w:t>
            </w:r>
            <w:r>
              <w:rPr>
                <w:rFonts w:hint="eastAsia" w:ascii="宋体" w:hAnsi="宋体" w:cs="宋体"/>
                <w:color w:val="000000"/>
                <w:szCs w:val="21"/>
                <w:highlight w:val="none"/>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不集中组织，自行踏勘。供应商由于未踏勘现场导致的报价失误或对项目内容理解产生的歧义，其后果自行承担。</w:t>
            </w:r>
            <w:r>
              <w:rPr>
                <w:rFonts w:hint="eastAsia" w:ascii="宋体" w:hAnsi="宋体" w:cs="宋体"/>
                <w:color w:val="000000"/>
                <w:szCs w:val="21"/>
                <w:highlight w:val="none"/>
              </w:rPr>
            </w:r>
            <w:r/>
          </w:p>
        </w:tc>
      </w:tr>
      <w:tr>
        <w:trPr>
          <w:trHeight w:val="818"/>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响应</w:t>
            </w:r>
            <w:r>
              <w:rPr>
                <w:rFonts w:hint="eastAsia" w:ascii="宋体" w:hAnsi="宋体" w:cs="宋体"/>
                <w:color w:val="000000"/>
                <w:szCs w:val="21"/>
                <w:highlight w:val="none"/>
              </w:rPr>
            </w:r>
            <w:r/>
          </w:p>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文件份数</w:t>
            </w:r>
            <w:r>
              <w:rPr>
                <w:rFonts w:hint="eastAsia" w:ascii="宋体" w:hAnsi="宋体" w:cs="宋体"/>
                <w:color w:val="000000"/>
                <w:szCs w:val="21"/>
                <w:highlight w:val="none"/>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本项目采用电子响应，响应单位按照采购文件要求制作上传电子响应文件，响应单位无需提供纸质响应文件。</w:t>
            </w:r>
            <w:r>
              <w:rPr>
                <w:rFonts w:hint="eastAsia" w:ascii="宋体" w:hAnsi="宋体" w:cs="宋体"/>
                <w:color w:val="000000"/>
                <w:spacing w:val="-6"/>
                <w:szCs w:val="21"/>
                <w:highlight w:val="none"/>
              </w:rPr>
            </w:r>
            <w:r/>
          </w:p>
          <w:p>
            <w:pPr>
              <w:pStyle w:val="864"/>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b/>
                <w:bCs/>
                <w:color w:val="000000"/>
                <w:szCs w:val="21"/>
                <w:highlight w:val="none"/>
                <w:lang w:val="zh-CN"/>
              </w:rPr>
              <w:t xml:space="preserve">注：</w:t>
            </w:r>
            <w:r>
              <w:rPr>
                <w:rFonts w:hint="eastAsia" w:ascii="宋体" w:hAnsi="宋体" w:cs="宋体"/>
                <w:b/>
                <w:bCs/>
                <w:color w:val="000000"/>
                <w:szCs w:val="21"/>
                <w:highlight w:val="none"/>
              </w:rPr>
              <w:t xml:space="preserve">成交单位</w:t>
            </w:r>
            <w:r>
              <w:rPr>
                <w:rFonts w:hint="eastAsia" w:ascii="宋体" w:hAnsi="宋体" w:cs="宋体"/>
                <w:b/>
                <w:bCs/>
                <w:color w:val="000000"/>
                <w:szCs w:val="21"/>
                <w:highlight w:val="none"/>
                <w:lang w:val="zh-CN"/>
              </w:rPr>
              <w:t xml:space="preserve">在</w:t>
            </w:r>
            <w:r>
              <w:rPr>
                <w:rFonts w:hint="eastAsia" w:ascii="宋体" w:hAnsi="宋体" w:cs="宋体"/>
                <w:b/>
                <w:bCs/>
                <w:color w:val="000000"/>
                <w:szCs w:val="21"/>
                <w:highlight w:val="none"/>
              </w:rPr>
              <w:t xml:space="preserve">成交</w:t>
            </w:r>
            <w:r>
              <w:rPr>
                <w:rFonts w:hint="eastAsia" w:ascii="宋体" w:hAnsi="宋体" w:cs="宋体"/>
                <w:b/>
                <w:bCs/>
                <w:color w:val="000000"/>
                <w:szCs w:val="21"/>
                <w:highlight w:val="none"/>
                <w:lang w:val="zh-CN"/>
              </w:rPr>
              <w:t xml:space="preserve">后需提供</w:t>
            </w:r>
            <w:r>
              <w:rPr>
                <w:rFonts w:hint="eastAsia" w:ascii="宋体" w:hAnsi="宋体" w:cs="宋体"/>
                <w:b/>
                <w:bCs/>
                <w:color w:val="000000"/>
                <w:szCs w:val="21"/>
                <w:highlight w:val="none"/>
              </w:rPr>
              <w:t xml:space="preserve">肆</w:t>
            </w:r>
            <w:r>
              <w:rPr>
                <w:rFonts w:hint="eastAsia" w:ascii="宋体" w:hAnsi="宋体" w:cs="宋体"/>
                <w:b/>
                <w:bCs/>
                <w:color w:val="000000"/>
                <w:szCs w:val="21"/>
                <w:highlight w:val="none"/>
                <w:lang w:val="zh-CN"/>
              </w:rPr>
              <w:t xml:space="preserve">份</w:t>
            </w:r>
            <w:r>
              <w:rPr>
                <w:rFonts w:hint="eastAsia" w:ascii="宋体" w:hAnsi="宋体" w:cs="宋体"/>
                <w:b/>
                <w:bCs/>
                <w:color w:val="000000"/>
                <w:szCs w:val="21"/>
                <w:highlight w:val="none"/>
              </w:rPr>
              <w:t xml:space="preserve">纸质响应</w:t>
            </w:r>
            <w:r>
              <w:rPr>
                <w:rFonts w:hint="eastAsia" w:ascii="宋体" w:hAnsi="宋体" w:cs="宋体"/>
                <w:b/>
                <w:bCs/>
                <w:color w:val="000000"/>
                <w:szCs w:val="21"/>
                <w:highlight w:val="none"/>
                <w:lang w:val="zh-CN"/>
              </w:rPr>
              <w:t xml:space="preserve">文件（</w:t>
            </w:r>
            <w:r>
              <w:rPr>
                <w:rFonts w:hint="eastAsia" w:ascii="宋体" w:hAnsi="宋体" w:cs="宋体"/>
                <w:b/>
                <w:bCs/>
                <w:color w:val="000000"/>
                <w:szCs w:val="21"/>
                <w:highlight w:val="none"/>
              </w:rPr>
              <w:t xml:space="preserve">须与电子响应文件内容一致），送至招标代理机构</w:t>
            </w:r>
            <w:r>
              <w:rPr>
                <w:rFonts w:hint="eastAsia" w:ascii="宋体" w:hAnsi="宋体" w:cs="宋体"/>
                <w:b/>
                <w:bCs/>
                <w:color w:val="000000"/>
                <w:szCs w:val="21"/>
                <w:highlight w:val="none"/>
                <w:lang w:val="zh-CN"/>
              </w:rPr>
              <w:t xml:space="preserve">。</w:t>
            </w:r>
            <w:r>
              <w:rPr>
                <w:rFonts w:hint="eastAsia" w:ascii="宋体" w:hAnsi="宋体" w:cs="宋体"/>
                <w:color w:val="000000"/>
                <w:szCs w:val="21"/>
                <w:highlight w:val="none"/>
              </w:rPr>
            </w:r>
            <w:r/>
          </w:p>
        </w:tc>
      </w:tr>
      <w:tr>
        <w:trPr>
          <w:trHeight w:val="1243"/>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评审时间、</w:t>
            </w:r>
            <w:r>
              <w:rPr>
                <w:rFonts w:hint="eastAsia" w:ascii="宋体" w:hAnsi="宋体" w:cs="宋体"/>
                <w:color w:val="000000"/>
                <w:szCs w:val="21"/>
                <w:highlight w:val="none"/>
              </w:rPr>
            </w:r>
            <w:r/>
          </w:p>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lang w:eastAsia="zh-CN"/>
              </w:rPr>
              <w:t xml:space="preserve">2026年06月29日 </w:t>
            </w:r>
            <w:r>
              <w:rPr>
                <w:rFonts w:hint="eastAsia" w:ascii="宋体" w:hAnsi="宋体" w:cs="宋体"/>
                <w:color w:val="000000"/>
                <w:szCs w:val="21"/>
                <w:highlight w:val="none"/>
              </w:rPr>
              <w:t xml:space="preserve"> 09:30（北京时间）</w:t>
            </w:r>
            <w:r>
              <w:rPr>
                <w:rFonts w:hint="eastAsia" w:ascii="宋体" w:hAnsi="宋体" w:cs="宋体"/>
                <w:color w:val="000000"/>
                <w:szCs w:val="21"/>
                <w:highlight w:val="none"/>
              </w:rPr>
            </w:r>
            <w:r/>
          </w:p>
          <w:p>
            <w:pPr>
              <w:pStyle w:val="864"/>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地点：“苏采云”系统（网址：http://jszfcg.jsczt.cn/）</w:t>
            </w:r>
            <w:r>
              <w:rPr>
                <w:rFonts w:hint="eastAsia" w:ascii="宋体" w:hAnsi="宋体" w:cs="宋体"/>
                <w:color w:val="000000"/>
                <w:szCs w:val="21"/>
                <w:highlight w:val="none"/>
              </w:rPr>
            </w:r>
            <w:r/>
          </w:p>
          <w:p>
            <w:pPr>
              <w:pStyle w:val="864"/>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rPr>
                <w:rFonts w:hint="eastAsia" w:ascii="宋体" w:hAnsi="宋体" w:cs="宋体"/>
                <w:color w:val="000000"/>
                <w:szCs w:val="21"/>
                <w:highlight w:val="none"/>
              </w:rPr>
            </w:r>
            <w:r/>
          </w:p>
        </w:tc>
      </w:tr>
      <w:tr>
        <w:trPr>
          <w:trHeight w:val="90"/>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评标时间、</w:t>
            </w:r>
            <w:r>
              <w:rPr>
                <w:rFonts w:hint="eastAsia" w:ascii="宋体" w:hAnsi="宋体" w:cs="宋体"/>
                <w:color w:val="000000"/>
                <w:szCs w:val="21"/>
                <w:highlight w:val="none"/>
              </w:rPr>
            </w:r>
            <w:r/>
          </w:p>
          <w:p>
            <w:pPr>
              <w:pStyle w:val="864"/>
              <w:jc w:val="center"/>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rPr>
            </w:r>
            <w:r/>
          </w:p>
        </w:tc>
        <w:tc>
          <w:tcPr>
            <w:tcW w:w="3852" w:type="dxa"/>
            <w:vAlign w:val="center"/>
            <w:textDirection w:val="lrTb"/>
            <w:noWrap w:val="false"/>
          </w:tcPr>
          <w:p>
            <w:pPr>
              <w:pStyle w:val="864"/>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lang w:eastAsia="zh-CN"/>
              </w:rPr>
              <w:t xml:space="preserve">2026年06月29日</w:t>
            </w: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rPr>
              <w:t xml:space="preserve"> 09:30（北京时间）</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rPr>
                <w:rFonts w:hint="eastAsia" w:ascii="宋体" w:hAnsi="宋体" w:eastAsia="宋体" w:cs="宋体"/>
                <w:color w:val="000000"/>
                <w:szCs w:val="21"/>
                <w:highlight w:val="none"/>
              </w:rPr>
              <w:t xml:space="preserve">：苏州市市辖区【狮山科技馆】不见面开标室（虚拟开标室）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6"/>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评审办法</w:t>
            </w:r>
            <w:r>
              <w:rPr>
                <w:rFonts w:hint="eastAsia" w:ascii="宋体" w:hAnsi="宋体" w:cs="宋体"/>
                <w:color w:val="000000"/>
                <w:szCs w:val="21"/>
                <w:highlight w:val="none"/>
              </w:rPr>
            </w:r>
            <w:r/>
          </w:p>
        </w:tc>
        <w:tc>
          <w:tcPr>
            <w:tcW w:w="3852" w:type="dxa"/>
            <w:vAlign w:val="center"/>
            <w:textDirection w:val="lrTb"/>
            <w:noWrap w:val="false"/>
          </w:tcPr>
          <w:p>
            <w:pPr>
              <w:pStyle w:val="864"/>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详见第六章 评审办法及评分标准</w:t>
            </w:r>
            <w:r>
              <w:rPr>
                <w:rFonts w:hint="eastAsia" w:ascii="宋体" w:hAnsi="宋体" w:cs="宋体"/>
                <w:color w:val="000000"/>
                <w:szCs w:val="21"/>
                <w:highlight w:val="none"/>
              </w:rPr>
            </w:r>
            <w:r/>
          </w:p>
        </w:tc>
      </w:tr>
      <w:tr>
        <w:trPr>
          <w:trHeight w:val="825"/>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成交服务费</w:t>
            </w:r>
            <w:r>
              <w:rPr>
                <w:rFonts w:hint="eastAsia" w:ascii="宋体" w:hAnsi="宋体" w:cs="宋体"/>
                <w:color w:val="000000"/>
                <w:szCs w:val="21"/>
                <w:highlight w:val="none"/>
                <w:lang w:val="zh-CN"/>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成交单位在领取成交通知书</w:t>
            </w:r>
            <w:r>
              <w:rPr>
                <w:rFonts w:hint="eastAsia" w:ascii="宋体" w:hAnsi="宋体" w:cs="宋体"/>
                <w:color w:val="000000"/>
                <w:szCs w:val="21"/>
                <w:highlight w:val="none"/>
              </w:rPr>
              <w:t xml:space="preserve">前</w:t>
            </w:r>
            <w:r>
              <w:rPr>
                <w:rFonts w:hint="eastAsia" w:ascii="宋体" w:hAnsi="宋体" w:cs="宋体"/>
                <w:color w:val="000000"/>
                <w:szCs w:val="21"/>
                <w:highlight w:val="none"/>
                <w:lang w:val="zh-CN"/>
              </w:rPr>
              <w:t xml:space="preserve">按以下收费标准向代理机构支付代理服务费。</w:t>
            </w:r>
            <w:r>
              <w:rPr>
                <w:rFonts w:hint="eastAsia" w:ascii="宋体" w:hAnsi="宋体" w:cs="宋体"/>
                <w:color w:val="000000"/>
                <w:szCs w:val="21"/>
                <w:highlight w:val="none"/>
                <w:lang w:val="zh-CN"/>
              </w:rPr>
            </w:r>
            <w:r/>
          </w:p>
          <w:p>
            <w:pPr>
              <w:pStyle w:val="864"/>
              <w:jc w:val="left"/>
              <w:spacing w:line="360" w:lineRule="exact"/>
              <w:shd w:val="clear" w:color="auto" w:fill="auto"/>
              <w:widowControl/>
              <w:rPr>
                <w:rFonts w:hint="eastAsia" w:ascii="宋体" w:hAnsi="宋体" w:cs="宋体"/>
                <w:color w:val="000000"/>
                <w:szCs w:val="21"/>
                <w:highlight w:val="none"/>
                <w:lang w:val="zh-CN"/>
              </w:rPr>
            </w:pPr>
            <w:r>
              <w:rPr>
                <w:rFonts w:hint="eastAsia" w:ascii="宋体" w:hAnsi="宋体" w:cs="宋体"/>
                <w:color w:val="000000"/>
                <w:spacing w:val="-6"/>
                <w:szCs w:val="21"/>
                <w:highlight w:val="none"/>
              </w:rPr>
              <w:t xml:space="preserve">2）</w:t>
            </w:r>
            <w:r>
              <w:rPr>
                <w:rFonts w:hint="eastAsia" w:ascii="宋体" w:hAnsi="宋体" w:cs="宋体"/>
                <w:color w:val="000000"/>
                <w:szCs w:val="21"/>
                <w:highlight w:val="none"/>
              </w:rPr>
              <w:t xml:space="preserve">收费标准：预算金额100万元以下部分，费率为该部分预算金额的1.5%；预算金额100万元（含）－500万元部分，费率为该部分预算金额的1.1%。说明：代理服务费以预算金额金额为基数依据，按以上规定的标准和差额定率累进法进行计算收取。例：如预算金额为150万元，则代理服务费＝100万元以下部分×1.5%＋（150万元－100万元以下部分）×1.1%。如按上述方法计算的金额低于人民币3000元整的，则代理服务费按人民币3000元整计收</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64"/>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3）按以上方法计算本项目代理服务费金额为</w:t>
            </w:r>
            <w:r>
              <w:rPr>
                <w:rFonts w:hint="eastAsia" w:ascii="宋体" w:hAnsi="宋体" w:cs="宋体"/>
                <w:color w:val="000000"/>
                <w:szCs w:val="21"/>
                <w:highlight w:val="none"/>
                <w:lang w:val="en-US" w:eastAsia="zh-CN"/>
              </w:rPr>
              <w:t xml:space="preserve">15079.2</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864"/>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4）代理服务费</w:t>
            </w:r>
            <w:r>
              <w:rPr>
                <w:rFonts w:hint="eastAsia" w:ascii="宋体" w:hAnsi="宋体" w:cs="宋体"/>
                <w:color w:val="000000"/>
                <w:szCs w:val="21"/>
                <w:highlight w:val="none"/>
                <w:lang w:eastAsia="zh-CN"/>
              </w:rPr>
              <w:t xml:space="preserve">交纳</w:t>
            </w:r>
            <w:r>
              <w:rPr>
                <w:rFonts w:hint="eastAsia" w:ascii="宋体" w:hAnsi="宋体" w:cs="宋体"/>
                <w:color w:val="000000"/>
                <w:szCs w:val="21"/>
                <w:highlight w:val="none"/>
              </w:rPr>
              <w:t xml:space="preserve">账户信息</w:t>
            </w:r>
            <w:r>
              <w:rPr>
                <w:rFonts w:hint="eastAsia" w:ascii="宋体" w:hAnsi="宋体" w:cs="宋体"/>
                <w:color w:val="000000"/>
                <w:szCs w:val="21"/>
                <w:highlight w:val="none"/>
              </w:rPr>
            </w:r>
            <w:r/>
          </w:p>
          <w:p>
            <w:pPr>
              <w:pStyle w:val="864"/>
              <w:jc w:val="left"/>
              <w:spacing w:line="360" w:lineRule="exact"/>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账户名：苏州瑞秋项目管理有限公司</w:t>
            </w:r>
            <w:r>
              <w:rPr>
                <w:rFonts w:hint="eastAsia" w:ascii="宋体" w:hAnsi="宋体" w:cs="宋体"/>
                <w:color w:val="000000"/>
                <w:szCs w:val="21"/>
                <w:highlight w:val="none"/>
                <w:lang w:val="zh-CN"/>
              </w:rPr>
            </w:r>
            <w:r/>
          </w:p>
          <w:p>
            <w:pPr>
              <w:pStyle w:val="864"/>
              <w:jc w:val="left"/>
              <w:spacing w:line="360" w:lineRule="exact"/>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账</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号：4754 7316 0213</w:t>
            </w:r>
            <w:r>
              <w:rPr>
                <w:rFonts w:hint="eastAsia" w:ascii="宋体" w:hAnsi="宋体" w:cs="宋体"/>
                <w:color w:val="000000"/>
                <w:szCs w:val="21"/>
                <w:highlight w:val="none"/>
                <w:lang w:val="zh-CN"/>
              </w:rPr>
            </w:r>
            <w:r/>
          </w:p>
          <w:p>
            <w:pPr>
              <w:pStyle w:val="864"/>
              <w:jc w:val="left"/>
              <w:spacing w:line="360" w:lineRule="exact"/>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开户行：中国银行股份有限公司苏州吴中经济技术开发区支行</w:t>
            </w:r>
            <w:r>
              <w:rPr>
                <w:rFonts w:hint="eastAsia" w:ascii="宋体" w:hAnsi="宋体" w:cs="宋体"/>
                <w:color w:val="000000"/>
                <w:szCs w:val="21"/>
                <w:highlight w:val="none"/>
                <w:lang w:val="zh-CN"/>
              </w:rPr>
            </w:r>
            <w:r/>
          </w:p>
          <w:p>
            <w:pPr>
              <w:pStyle w:val="864"/>
              <w:jc w:val="left"/>
              <w:spacing w:line="360" w:lineRule="exact"/>
              <w:shd w:val="clear" w:color="auto" w:fill="auto"/>
              <w:widowControl/>
              <w:rPr>
                <w:rFonts w:hint="eastAsia" w:ascii="宋体" w:hAnsi="宋体" w:eastAsia="宋体" w:cs="宋体"/>
                <w:color w:val="000000"/>
                <w:szCs w:val="21"/>
                <w:highlight w:val="none"/>
                <w:lang w:val="zh-CN" w:eastAsia="zh-CN"/>
              </w:rPr>
            </w:pPr>
            <w:r>
              <w:rPr>
                <w:rFonts w:hint="eastAsia" w:ascii="宋体" w:hAnsi="宋体" w:cs="宋体"/>
                <w:b/>
                <w:bCs/>
                <w:color w:val="000000"/>
                <w:szCs w:val="21"/>
                <w:highlight w:val="none"/>
                <w:lang w:val="zh-CN"/>
              </w:rPr>
              <w:t xml:space="preserve">说明：</w:t>
            </w:r>
            <w:r>
              <w:rPr>
                <w:rFonts w:hint="eastAsia" w:ascii="宋体" w:hAnsi="宋体" w:eastAsia="宋体" w:cs="宋体"/>
                <w:b/>
                <w:bCs/>
                <w:color w:val="000000"/>
                <w:szCs w:val="21"/>
                <w:highlight w:val="none"/>
                <w:lang w:val="zh-CN"/>
              </w:rPr>
              <w:t xml:space="preserve">本项目</w:t>
            </w:r>
            <w:r>
              <w:rPr>
                <w:rFonts w:hint="eastAsia" w:ascii="宋体" w:hAnsi="宋体" w:eastAsia="宋体" w:cs="宋体"/>
                <w:b/>
                <w:bCs/>
                <w:color w:val="000000"/>
                <w:szCs w:val="21"/>
                <w:highlight w:val="none"/>
                <w:lang w:val="en-US" w:eastAsia="zh-CN"/>
              </w:rPr>
              <w:t xml:space="preserve">采购</w:t>
            </w:r>
            <w:r>
              <w:rPr>
                <w:rFonts w:hint="eastAsia" w:ascii="宋体" w:hAnsi="宋体" w:eastAsia="宋体" w:cs="宋体"/>
                <w:b/>
                <w:bCs/>
                <w:color w:val="000000"/>
                <w:szCs w:val="21"/>
                <w:highlight w:val="none"/>
                <w:lang w:val="zh-CN"/>
              </w:rPr>
              <w:t xml:space="preserve">代理服务费已纳入项目预算，</w:t>
            </w:r>
            <w:r>
              <w:rPr>
                <w:rFonts w:hint="eastAsia" w:ascii="宋体" w:hAnsi="宋体" w:eastAsia="宋体" w:cs="宋体"/>
                <w:b/>
                <w:bCs/>
                <w:color w:val="000000"/>
                <w:szCs w:val="21"/>
                <w:highlight w:val="none"/>
                <w:lang w:val="en-US" w:eastAsia="zh-CN"/>
              </w:rPr>
              <w:t xml:space="preserve">响应单位的</w:t>
            </w:r>
            <w:r>
              <w:rPr>
                <w:rFonts w:hint="eastAsia" w:ascii="宋体" w:hAnsi="宋体" w:eastAsia="宋体" w:cs="宋体"/>
                <w:b/>
                <w:bCs/>
                <w:color w:val="000000"/>
                <w:szCs w:val="21"/>
                <w:highlight w:val="none"/>
                <w:lang w:val="zh-CN"/>
              </w:rPr>
              <w:t xml:space="preserve">报价须含此费用</w:t>
            </w: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color w:val="000000"/>
                <w:szCs w:val="21"/>
                <w:highlight w:val="none"/>
                <w:lang w:val="zh-CN" w:eastAsia="zh-CN"/>
              </w:rPr>
            </w:r>
            <w:r/>
          </w:p>
        </w:tc>
      </w:tr>
      <w:tr>
        <w:trPr>
          <w:trHeight w:val="456"/>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19</w:t>
            </w:r>
            <w:r>
              <w:rPr>
                <w:rFonts w:hint="eastAsia" w:ascii="宋体" w:hAnsi="宋体" w:cs="宋体"/>
                <w:color w:val="000000"/>
                <w:szCs w:val="21"/>
                <w:highlight w:val="none"/>
              </w:rPr>
            </w:r>
            <w:r/>
          </w:p>
        </w:tc>
        <w:tc>
          <w:tcPr>
            <w:tcW w:w="1407" w:type="dxa"/>
            <w:vAlign w:val="center"/>
            <w:textDirection w:val="lrTb"/>
            <w:noWrap w:val="false"/>
          </w:tcPr>
          <w:p>
            <w:pPr>
              <w:pStyle w:val="864"/>
              <w:jc w:val="center"/>
              <w:spacing w:line="360" w:lineRule="exact"/>
              <w:widowControl/>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履约保证金</w:t>
            </w:r>
            <w:r>
              <w:rPr>
                <w:rFonts w:hint="eastAsia" w:ascii="宋体" w:hAnsi="宋体" w:cs="宋体"/>
                <w:color w:val="000000"/>
                <w:szCs w:val="21"/>
                <w:highlight w:val="none"/>
              </w:rPr>
            </w:r>
            <w:r/>
          </w:p>
        </w:tc>
        <w:tc>
          <w:tcPr>
            <w:tcW w:w="6437" w:type="dxa"/>
            <w:vAlign w:val="center"/>
            <w:textDirection w:val="lrTb"/>
            <w:noWrap w:val="false"/>
          </w:tcPr>
          <w:p>
            <w:pPr>
              <w:pStyle w:val="864"/>
              <w:jc w:val="left"/>
              <w:spacing w:line="360" w:lineRule="exact"/>
              <w:widowControl/>
              <w:rPr>
                <w:rFonts w:hint="eastAsia" w:ascii="宋体" w:hAnsi="宋体" w:eastAsia="宋体" w:cs="宋体"/>
                <w:b/>
                <w:bCs/>
                <w:color w:val="000000"/>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无</w:t>
            </w:r>
            <w:r>
              <w:rPr>
                <w:rFonts w:hint="eastAsia" w:ascii="宋体" w:hAnsi="宋体" w:eastAsia="宋体" w:cs="宋体"/>
                <w:b/>
                <w:bCs/>
                <w:color w:val="000000"/>
                <w:szCs w:val="21"/>
                <w:highlight w:val="none"/>
                <w:lang w:eastAsia="zh-CN"/>
              </w:rPr>
            </w:r>
            <w:r/>
          </w:p>
        </w:tc>
      </w:tr>
      <w:tr>
        <w:trPr>
          <w:trHeight w:val="456"/>
        </w:trPr>
        <w:tc>
          <w:tcPr>
            <w:tcW w:w="304"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w:t>
            </w:r>
            <w:r>
              <w:rPr>
                <w:rFonts w:hint="eastAsia" w:ascii="宋体" w:hAnsi="宋体" w:cs="宋体"/>
                <w:color w:val="000000"/>
                <w:szCs w:val="21"/>
                <w:highlight w:val="none"/>
              </w:rPr>
            </w:r>
            <w:r/>
          </w:p>
        </w:tc>
        <w:tc>
          <w:tcPr>
            <w:tcW w:w="842" w:type="dxa"/>
            <w:vAlign w:val="center"/>
            <w:textDirection w:val="lrTb"/>
            <w:noWrap w:val="false"/>
          </w:tcPr>
          <w:p>
            <w:pPr>
              <w:pStyle w:val="864"/>
              <w:jc w:val="center"/>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监督部门</w:t>
            </w:r>
            <w:r>
              <w:rPr>
                <w:rFonts w:hint="eastAsia" w:ascii="宋体" w:hAnsi="宋体" w:cs="宋体"/>
                <w:color w:val="000000"/>
                <w:szCs w:val="21"/>
                <w:highlight w:val="none"/>
              </w:rPr>
            </w:r>
            <w:r/>
          </w:p>
        </w:tc>
        <w:tc>
          <w:tcPr>
            <w:tcW w:w="3852" w:type="dxa"/>
            <w:vAlign w:val="center"/>
            <w:textDirection w:val="lrTb"/>
            <w:noWrap w:val="false"/>
          </w:tcPr>
          <w:p>
            <w:pPr>
              <w:pStyle w:val="864"/>
              <w:jc w:val="left"/>
              <w:spacing w:line="360" w:lineRule="exact"/>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苏州吴中区政府采购管理办公室  电话：0512-65283947</w:t>
            </w:r>
            <w:r>
              <w:rPr>
                <w:rFonts w:hint="eastAsia" w:ascii="宋体" w:hAnsi="宋体" w:cs="宋体"/>
                <w:color w:val="000000"/>
                <w:szCs w:val="21"/>
                <w:highlight w:val="none"/>
                <w:lang w:val="zh-CN"/>
              </w:rPr>
            </w:r>
            <w:r/>
          </w:p>
        </w:tc>
      </w:tr>
    </w:tbl>
    <w:p>
      <w:pPr>
        <w:pStyle w:val="864"/>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65"/>
        <w:jc w:val="center"/>
        <w:spacing w:before="100" w:after="100" w:line="440" w:lineRule="exact"/>
        <w:shd w:val="clear" w:color="auto" w:fill="auto"/>
        <w:rPr>
          <w:rStyle w:val="870"/>
          <w:rFonts w:hint="eastAsia" w:ascii="宋体" w:hAnsi="宋体" w:eastAsia="宋体" w:cs="宋体"/>
          <w:color w:val="000000"/>
          <w:sz w:val="36"/>
          <w:szCs w:val="36"/>
          <w:highlight w:val="none"/>
        </w:rPr>
      </w:pPr>
      <w:r>
        <w:rPr>
          <w:rFonts w:hint="eastAsia" w:ascii="宋体" w:hAnsi="宋体" w:eastAsia="宋体" w:cs="宋体"/>
          <w:color w:val="000000"/>
          <w:highlight w:val="none"/>
        </w:rPr>
        <w:br w:type="page" w:clear="all"/>
      </w:r>
      <w:bookmarkStart w:id="14" w:name="_Toc28334"/>
      <w:r>
        <w:rPr>
          <w:rFonts w:hint="eastAsia" w:ascii="宋体" w:hAnsi="宋体" w:eastAsia="宋体" w:cs="宋体"/>
          <w:color w:val="000000"/>
          <w:sz w:val="36"/>
          <w:szCs w:val="36"/>
          <w:highlight w:val="none"/>
        </w:rPr>
        <w:t xml:space="preserve">第一章  竞争性磋商采购公告</w:t>
      </w:r>
      <w:bookmarkEnd w:id="14"/>
      <w:r>
        <w:rPr>
          <w:rStyle w:val="870"/>
          <w:rFonts w:hint="eastAsia" w:ascii="宋体" w:hAnsi="宋体" w:eastAsia="宋体" w:cs="宋体"/>
          <w:color w:val="000000"/>
          <w:sz w:val="36"/>
          <w:szCs w:val="36"/>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160"/>
        </w:trPr>
        <w:tc>
          <w:tcPr>
            <w:tcW w:w="5000" w:type="dxa"/>
            <w:vAlign w:val="top"/>
            <w:textDirection w:val="lrTb"/>
            <w:noWrap w:val="false"/>
          </w:tcPr>
          <w:p>
            <w:pPr>
              <w:pStyle w:val="864"/>
              <w:jc w:val="left"/>
              <w:spacing w:line="360" w:lineRule="exact"/>
              <w:shd w:val="clear" w:color="auto" w:fill="auto"/>
              <w:widowControl/>
              <w:rPr>
                <w:rFonts w:hint="eastAsia" w:ascii="宋体" w:hAnsi="宋体" w:cs="宋体"/>
                <w:color w:val="000000"/>
                <w:szCs w:val="21"/>
                <w:highlight w:val="none"/>
              </w:rPr>
            </w:pPr>
            <w:r/>
            <w:bookmarkEnd w:id="1"/>
            <w:r>
              <w:rPr>
                <w:rFonts w:hint="eastAsia" w:ascii="宋体" w:hAnsi="宋体" w:cs="宋体"/>
                <w:color w:val="000000"/>
                <w:szCs w:val="21"/>
                <w:highlight w:val="none"/>
              </w:rPr>
              <w:t xml:space="preserve">项目概况</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u w:val="single"/>
                <w:lang w:eastAsia="zh-CN"/>
              </w:rPr>
            </w:r>
            <w:r>
              <w:rPr>
                <w:rFonts w:hint="eastAsia" w:ascii="宋体" w:hAnsi="宋体" w:cs="宋体"/>
                <w:color w:val="000000"/>
                <w:szCs w:val="21"/>
                <w:highlight w:val="none"/>
                <w:u w:val="single"/>
                <w:lang w:eastAsia="zh-CN"/>
              </w:rPr>
              <w:t xml:space="preserve">金庭镇泵闸运行维护外包服务 JSZC-320506114-RQZX-C2026-0002</w:t>
            </w:r>
            <w:r>
              <w:rPr>
                <w:rFonts w:hint="eastAsia" w:ascii="宋体" w:hAnsi="宋体" w:cs="宋体"/>
                <w:color w:val="000000"/>
                <w:szCs w:val="21"/>
                <w:highlight w:val="none"/>
                <w:u w:val="none"/>
                <w:lang w:eastAsia="zh-CN"/>
              </w:rPr>
              <w:t xml:space="preserve">采购项目的潜在供应商应在“苏采云”系统获取采购文件，</w:t>
            </w:r>
            <w:r>
              <w:rPr>
                <w:rFonts w:hint="eastAsia" w:ascii="宋体" w:hAnsi="宋体" w:cs="宋体"/>
                <w:color w:val="000000"/>
                <w:szCs w:val="21"/>
                <w:highlight w:val="none"/>
                <w:u w:val="none"/>
                <w:lang w:eastAsia="zh-CN"/>
              </w:rPr>
              <w:t xml:space="preserve">并于</w:t>
            </w:r>
            <w:r>
              <w:rPr>
                <w:rFonts w:hint="eastAsia" w:ascii="宋体" w:hAnsi="宋体" w:cs="宋体"/>
                <w:color w:val="000000"/>
                <w:szCs w:val="21"/>
                <w:highlight w:val="none"/>
                <w:u w:val="single"/>
                <w:lang w:eastAsia="zh-CN"/>
              </w:rPr>
              <w:t xml:space="preserve">2026年06月29日 09时30分</w:t>
            </w:r>
            <w:r>
              <w:rPr>
                <w:rFonts w:hint="eastAsia" w:ascii="宋体" w:hAnsi="宋体" w:cs="宋体"/>
                <w:color w:val="000000"/>
                <w:szCs w:val="21"/>
                <w:highlight w:val="none"/>
                <w:u w:val="none"/>
                <w:lang w:eastAsia="zh-CN"/>
              </w:rPr>
              <w:t xml:space="preserve">（北京时间）前提交响应文件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864"/>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一、项目基本情况</w:t>
      </w:r>
      <w:r>
        <w:rPr>
          <w:rFonts w:hint="eastAsia" w:ascii="宋体" w:hAnsi="宋体" w:eastAsia="宋体" w:cs="宋体"/>
          <w:b/>
          <w:bCs/>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项目编号：</w:t>
      </w:r>
      <w:r>
        <w:rPr>
          <w:rFonts w:hint="eastAsia" w:ascii="宋体" w:hAnsi="宋体" w:eastAsia="宋体" w:cs="宋体"/>
          <w:bCs/>
          <w:color w:val="000000"/>
          <w:szCs w:val="21"/>
          <w:highlight w:val="none"/>
          <w:lang w:eastAsia="zh-CN"/>
        </w:rPr>
        <w:t xml:space="preserve">JSZC-320506114-RQZX-C2026-0002号</w:t>
      </w:r>
      <w:r>
        <w:rPr>
          <w:rFonts w:hint="eastAsia" w:ascii="宋体" w:hAnsi="宋体" w:eastAsia="宋体" w:cs="宋体"/>
          <w:bCs/>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项目名称：</w:t>
      </w:r>
      <w:r>
        <w:rPr>
          <w:rFonts w:hint="eastAsia" w:ascii="宋体" w:hAnsi="宋体" w:eastAsia="宋体" w:cs="宋体"/>
          <w:bCs/>
          <w:color w:val="000000"/>
          <w:szCs w:val="21"/>
          <w:highlight w:val="none"/>
          <w:lang w:eastAsia="zh-CN"/>
        </w:rPr>
        <w:t xml:space="preserve">金庭镇泵闸运行维护外包服务</w:t>
      </w:r>
      <w:r>
        <w:rPr>
          <w:rFonts w:hint="eastAsia" w:ascii="宋体" w:hAnsi="宋体" w:eastAsia="宋体" w:cs="宋体"/>
          <w:bCs/>
          <w:color w:val="000000"/>
          <w:szCs w:val="21"/>
          <w:highlight w:val="none"/>
          <w:lang w:eastAsia="zh-CN"/>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采购方式：竞争性磋商</w:t>
      </w:r>
      <w:r>
        <w:rPr>
          <w:rFonts w:hint="eastAsia" w:ascii="宋体" w:hAnsi="宋体" w:eastAsia="宋体" w:cs="宋体"/>
          <w:bCs/>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采购预算：</w:t>
      </w:r>
      <w:r>
        <w:rPr>
          <w:rFonts w:hint="eastAsia" w:ascii="宋体" w:hAnsi="宋体" w:eastAsia="宋体" w:cs="宋体"/>
          <w:bCs/>
          <w:color w:val="000000"/>
          <w:szCs w:val="21"/>
          <w:highlight w:val="none"/>
        </w:rPr>
        <w:t xml:space="preserve">人民币</w:t>
      </w:r>
      <w:r>
        <w:rPr>
          <w:rFonts w:hint="eastAsia" w:ascii="宋体" w:hAnsi="宋体" w:eastAsia="宋体" w:cs="宋体"/>
          <w:bCs/>
          <w:color w:val="000000"/>
          <w:szCs w:val="21"/>
          <w:highlight w:val="none"/>
          <w:lang w:eastAsia="zh-CN"/>
        </w:rPr>
        <w:t xml:space="preserve">壹佰万零柒仟贰佰元整</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eastAsia="zh-CN"/>
        </w:rPr>
        <w:t xml:space="preserve">1007200.00元</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最高限价：</w:t>
      </w:r>
      <w:r>
        <w:rPr>
          <w:rFonts w:hint="eastAsia" w:ascii="宋体" w:hAnsi="宋体" w:eastAsia="宋体" w:cs="宋体"/>
          <w:bCs/>
          <w:color w:val="000000"/>
          <w:szCs w:val="21"/>
          <w:highlight w:val="none"/>
        </w:rPr>
        <w:t xml:space="preserve">人民币</w:t>
      </w:r>
      <w:r>
        <w:rPr>
          <w:rFonts w:hint="eastAsia" w:ascii="宋体" w:hAnsi="宋体" w:eastAsia="宋体" w:cs="宋体"/>
          <w:bCs/>
          <w:color w:val="000000"/>
          <w:szCs w:val="21"/>
          <w:highlight w:val="none"/>
          <w:lang w:eastAsia="zh-CN"/>
        </w:rPr>
        <w:t xml:space="preserve">壹佰万零柒仟贰佰元整（￥1007200.00元）</w:t>
      </w:r>
      <w:r>
        <w:rPr>
          <w:rFonts w:hint="eastAsia" w:ascii="宋体" w:hAnsi="宋体" w:eastAsia="宋体" w:cs="宋体"/>
          <w:bCs/>
          <w:color w:val="000000"/>
          <w:szCs w:val="21"/>
          <w:highlight w:val="none"/>
          <w:lang w:eastAsia="zh-CN"/>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采购需求：为保障水利设施设备正常稳定运行，全面夯实圩区、山区防汛排涝工作基础，有效防范化解洪涝灾害风险，全力守护辖区群众生命财产安全，保障区域正常生产生活秩序与社会大局稳定，现就泵闸运行维护外包服务进行采购</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具体要求详见磋商文件。</w:t>
      </w:r>
      <w:r>
        <w:rPr>
          <w:rFonts w:hint="eastAsia" w:ascii="宋体" w:hAnsi="宋体" w:eastAsia="宋体" w:cs="宋体"/>
          <w:bCs/>
          <w:color w:val="000000"/>
          <w:szCs w:val="21"/>
          <w:highlight w:val="none"/>
          <w:lang w:val="en-US" w:eastAsia="zh-CN"/>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合同履行期限：</w:t>
      </w:r>
      <w:r>
        <w:rPr>
          <w:rFonts w:hint="eastAsia" w:ascii="宋体" w:hAnsi="宋体" w:eastAsia="宋体" w:cs="宋体"/>
          <w:bCs/>
          <w:color w:val="000000"/>
          <w:szCs w:val="21"/>
          <w:highlight w:val="none"/>
          <w:lang w:eastAsia="zh-CN"/>
        </w:rPr>
        <w:t xml:space="preserve">贰年（具体以合同签订时间为准）</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64"/>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二、申请人的资格要求</w:t>
      </w:r>
      <w:r>
        <w:rPr>
          <w:rFonts w:hint="eastAsia" w:ascii="宋体" w:hAnsi="宋体" w:eastAsia="宋体" w:cs="宋体"/>
          <w:b/>
          <w:bCs/>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1、一般资格条件：</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（1）具有独立承担民事责任的能力；</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（2）具有良好的商业信誉和健全的财务会计制度；</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（3）具有履行合同所必需的设备和专业技术能力；</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（4）有依法缴纳税收和社会保障资金的良好记录；</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（5）参加政府采购活动前三年内，在经营活动中没有重大违法记录；</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（7）法律、行政法规规定的其他条件。</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2、本项目的特定资格要求：无。</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3、落实政府采购政策需满足的资格要求：本项目专门面向中小企业，所属行业为其他未列明行业，供应商应为中小微企业、监狱企业、残疾人福利性单位。</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4、其他要求：</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（1）单位负责人为同一人或者存在直接控股、管理关系的不同供应商，不得参加同一合同项下的采购活动。</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（2）本项目不接受联合体响应。</w:t>
      </w:r>
      <w:r>
        <w:rPr>
          <w:rFonts w:hint="eastAsia" w:ascii="宋体" w:hAnsi="宋体" w:eastAsia="宋体" w:cs="宋体"/>
          <w:color w:val="000000"/>
          <w:szCs w:val="21"/>
          <w:highlight w:val="none"/>
        </w:rPr>
      </w:r>
      <w:r/>
    </w:p>
    <w:p>
      <w:pPr>
        <w:pStyle w:val="864"/>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三、获取采购文件</w:t>
      </w:r>
      <w:r>
        <w:rPr>
          <w:rFonts w:hint="eastAsia" w:ascii="宋体" w:hAnsi="宋体" w:eastAsia="宋体" w:cs="宋体"/>
          <w:b/>
          <w:bCs/>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rPr>
        <w:t xml:space="preserve">自</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rPr>
        <w:t xml:space="preserve">公告发布之日起至</w:t>
      </w:r>
      <w:r>
        <w:rPr>
          <w:rFonts w:hint="eastAsia" w:ascii="宋体" w:hAnsi="宋体" w:eastAsia="宋体" w:cs="宋体"/>
          <w:color w:val="000000"/>
          <w:szCs w:val="21"/>
          <w:highlight w:val="none"/>
          <w:lang w:eastAsia="zh-CN"/>
        </w:rPr>
        <w:t xml:space="preserve">2026年06月23日</w:t>
      </w:r>
      <w:r>
        <w:rPr>
          <w:rFonts w:hint="eastAsia" w:ascii="宋体" w:hAnsi="宋体" w:eastAsia="宋体" w:cs="宋体"/>
          <w:color w:val="000000"/>
          <w:szCs w:val="21"/>
          <w:highlight w:val="none"/>
        </w:rPr>
        <w:t xml:space="preserve">（北京时间，法定节假日除外）。</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地点：“苏采云”系统（网址：</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"http://jszfcg.jsczt.cn/" \o "http://jszfcg.jsczt.cn/"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http://jszfcg.jsczt.cn/</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）自行获取。</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方式：插入CA证书</w:t>
      </w:r>
      <w:r>
        <w:rPr>
          <w:rFonts w:hint="eastAsia" w:ascii="宋体" w:hAnsi="宋体" w:eastAsia="宋体" w:cs="宋体"/>
          <w:color w:val="000000"/>
          <w:szCs w:val="21"/>
          <w:highlight w:val="none"/>
          <w:lang w:eastAsia="zh-CN"/>
        </w:rPr>
        <w:t xml:space="preserve">登录</w:t>
      </w:r>
      <w:r>
        <w:rPr>
          <w:rFonts w:hint="eastAsia" w:ascii="宋体" w:hAnsi="宋体" w:eastAsia="宋体" w:cs="宋体"/>
          <w:color w:val="000000"/>
          <w:szCs w:val="21"/>
          <w:highlight w:val="none"/>
        </w:rPr>
        <w:t xml:space="preserve">“苏采云”系统后选择具体项目。</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售价：0元。</w:t>
      </w:r>
      <w:r>
        <w:rPr>
          <w:rFonts w:hint="eastAsia" w:ascii="宋体" w:hAnsi="宋体" w:eastAsia="宋体" w:cs="宋体"/>
          <w:color w:val="000000"/>
          <w:szCs w:val="21"/>
          <w:highlight w:val="none"/>
        </w:rPr>
      </w:r>
      <w:r/>
    </w:p>
    <w:p>
      <w:pPr>
        <w:pStyle w:val="864"/>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四、响应文件提交</w:t>
      </w:r>
      <w:r>
        <w:rPr>
          <w:rFonts w:hint="eastAsia" w:ascii="宋体" w:hAnsi="宋体" w:eastAsia="宋体" w:cs="宋体"/>
          <w:b/>
          <w:bCs/>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lang w:eastAsia="zh-CN"/>
        </w:rPr>
        <w:t xml:space="preserve">2026年06月29日 </w:t>
      </w:r>
      <w:r>
        <w:rPr>
          <w:rFonts w:hint="eastAsia" w:ascii="宋体" w:hAnsi="宋体" w:eastAsia="宋体" w:cs="宋体"/>
          <w:color w:val="000000"/>
          <w:szCs w:val="21"/>
          <w:highlight w:val="none"/>
        </w:rPr>
        <w:t xml:space="preserve"> 09:30（北京时间）； </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地点：登录“苏采云”系统自行上传。</w:t>
      </w:r>
      <w:r>
        <w:rPr>
          <w:rFonts w:hint="eastAsia" w:ascii="宋体" w:hAnsi="宋体" w:eastAsia="宋体" w:cs="宋体"/>
          <w:color w:val="000000"/>
          <w:szCs w:val="21"/>
          <w:highlight w:val="none"/>
        </w:rPr>
      </w:r>
      <w:r/>
    </w:p>
    <w:p>
      <w:pPr>
        <w:pStyle w:val="864"/>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五、开启</w:t>
      </w:r>
      <w:r>
        <w:rPr>
          <w:rFonts w:hint="eastAsia" w:ascii="宋体" w:hAnsi="宋体" w:eastAsia="宋体" w:cs="宋体"/>
          <w:b/>
          <w:bCs/>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lang w:eastAsia="zh-CN"/>
        </w:rPr>
        <w:t xml:space="preserve">2026年06月29日 </w:t>
      </w:r>
      <w:r>
        <w:rPr>
          <w:rFonts w:hint="eastAsia" w:ascii="宋体" w:hAnsi="宋体" w:eastAsia="宋体" w:cs="宋体"/>
          <w:color w:val="000000"/>
          <w:szCs w:val="21"/>
          <w:highlight w:val="none"/>
        </w:rPr>
        <w:t xml:space="preserve"> 09:30（北京时间）；</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w:t>
      </w:r>
      <w:r>
        <w:rPr>
          <w:rFonts w:ascii="SimSun" w:hAnsi="SimSun" w:eastAsia="SimSun" w:cs="SimSun"/>
          <w:color w:val="000000"/>
          <w:sz w:val="21"/>
        </w:rPr>
        <w:t xml:space="preserve">苏州市市辖区政府采购不见面虚拟开标室</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64"/>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六、公告期限</w:t>
      </w:r>
      <w:r>
        <w:rPr>
          <w:rFonts w:hint="eastAsia" w:ascii="宋体" w:hAnsi="宋体" w:eastAsia="宋体" w:cs="宋体"/>
          <w:b/>
          <w:bCs/>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自本公告发布之日起3个工作日。</w:t>
      </w:r>
      <w:r>
        <w:rPr>
          <w:rFonts w:hint="eastAsia" w:ascii="宋体" w:hAnsi="宋体" w:eastAsia="宋体" w:cs="宋体"/>
          <w:color w:val="000000"/>
          <w:szCs w:val="21"/>
          <w:highlight w:val="none"/>
        </w:rPr>
      </w:r>
      <w:r/>
    </w:p>
    <w:p>
      <w:pPr>
        <w:pStyle w:val="864"/>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七、其他补充事项：</w:t>
      </w:r>
      <w:r>
        <w:rPr>
          <w:rFonts w:hint="eastAsia" w:ascii="宋体" w:hAnsi="宋体" w:eastAsia="宋体" w:cs="宋体"/>
          <w:b/>
          <w:bCs/>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1、线上获取方式：</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（1）CA证书办理</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val="0"/>
          <w:bCs w:val="0"/>
          <w:color w:val="000000"/>
          <w:szCs w:val="21"/>
          <w:highlight w:val="none"/>
        </w:rPr>
        <w:t xml:space="preserve">苏州现场办理地址：</w:t>
      </w:r>
      <w:r>
        <w:rPr>
          <w:rFonts w:hint="eastAsia" w:ascii="宋体" w:hAnsi="宋体" w:cs="宋体"/>
          <w:b w:val="0"/>
          <w:bCs w:val="0"/>
          <w:color w:val="000000"/>
          <w:szCs w:val="21"/>
          <w:highlight w:val="none"/>
          <w:lang w:eastAsia="zh-CN"/>
        </w:rPr>
        <w:t xml:space="preserve">苏州市高新区邓尉路105号狮山科技馆一楼服务大厅</w:t>
      </w:r>
      <w:r>
        <w:rPr>
          <w:rFonts w:hint="eastAsia" w:ascii="宋体" w:hAnsi="宋体" w:cs="宋体"/>
          <w:b w:val="0"/>
          <w:bCs w:val="0"/>
          <w:color w:val="000000"/>
          <w:szCs w:val="21"/>
          <w:highlight w:val="none"/>
        </w:rPr>
        <w:t xml:space="preserve">，咨询电话：</w:t>
      </w:r>
      <w:r>
        <w:rPr>
          <w:rFonts w:hint="eastAsia" w:ascii="宋体" w:hAnsi="宋体" w:cs="宋体"/>
          <w:b w:val="0"/>
          <w:bCs w:val="0"/>
          <w:color w:val="000000"/>
          <w:szCs w:val="21"/>
          <w:highlight w:val="none"/>
          <w:lang w:eastAsia="zh-CN"/>
        </w:rPr>
        <w:t xml:space="preserve">0512-65737699</w:t>
      </w:r>
      <w:r>
        <w:rPr>
          <w:rFonts w:hint="eastAsia" w:ascii="宋体" w:hAnsi="宋体" w:cs="宋体"/>
          <w:b w:val="0"/>
          <w:bCs w:val="0"/>
          <w:color w:val="000000"/>
          <w:szCs w:val="21"/>
          <w:highlight w:val="none"/>
        </w:rPr>
        <w:t xml:space="preserve">。</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（2）参与采购活动</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考虑到熟悉“苏采云”系统、办理CA证书都需要一定的时间，请提早准备以免耽误招标采购活动。</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（3）电子投标准备</w:t>
      </w:r>
      <w:r>
        <w:rPr>
          <w:rFonts w:hint="eastAsia" w:ascii="宋体" w:hAnsi="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val="0"/>
          <w:bCs w:val="0"/>
          <w:color w:val="000000"/>
          <w:szCs w:val="21"/>
          <w:highlight w:val="none"/>
        </w:rPr>
        <w:t xml:space="preserve">（具体详见《苏采云系统供应商操作手册》，网址链接https://czju.suzhou.gov.cn/zfcg/html/content/20231220161910031.shtml）。</w:t>
      </w:r>
      <w:r>
        <w:rPr>
          <w:b w:val="0"/>
          <w:bCs w:val="0"/>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注册咨询：18261002950；</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CA技术咨询电话：400-608-6099；</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系统使用指导与咨询联系电话：</w:t>
      </w:r>
      <w:r>
        <w:rPr>
          <w:rFonts w:hint="eastAsia" w:ascii="宋体" w:hAnsi="宋体" w:eastAsia="宋体" w:cs="宋体"/>
          <w:b w:val="0"/>
          <w:bCs w:val="0"/>
          <w:color w:val="000000"/>
          <w:szCs w:val="21"/>
          <w:highlight w:val="none"/>
        </w:rPr>
        <w:t xml:space="preserve">13914088964、18261002950</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0519-86722802</w:t>
      </w:r>
      <w:r>
        <w:rPr>
          <w:rFonts w:hint="eastAsia" w:ascii="宋体" w:hAnsi="宋体" w:eastAsia="宋体" w:cs="宋体"/>
          <w:b w:val="0"/>
          <w:bCs w:val="0"/>
          <w:color w:val="000000"/>
          <w:szCs w:val="21"/>
          <w:highlight w:val="none"/>
          <w:lang w:eastAsia="zh-CN"/>
        </w:rPr>
        <w:t xml:space="preserve">，</w:t>
      </w:r>
      <w:r>
        <w:rPr>
          <w:rFonts w:hint="eastAsia" w:ascii="宋体" w:hAnsi="宋体" w:cs="宋体"/>
          <w:color w:val="000000"/>
          <w:szCs w:val="21"/>
          <w:highlight w:val="none"/>
          <w:lang w:eastAsia="zh-CN"/>
        </w:rPr>
        <w:t xml:space="preserve">智能客服：登录苏采云系统后，联系系统右下方智能客服图标进行咨询。</w:t>
      </w:r>
      <w:r>
        <w:rPr>
          <w:rFonts w:hint="eastAsia" w:ascii="宋体" w:hAnsi="宋体" w:eastAsia="宋体" w:cs="宋体"/>
          <w:color w:val="000000"/>
          <w:szCs w:val="21"/>
          <w:highlight w:val="none"/>
          <w:lang w:eastAsia="zh-CN"/>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CA证书解密电子投标（响应）文件，如在系统规定的解密时间内未能完成解密的视为放弃投标（响应）。</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请供应商确保电脑、系统及其他设备（视频输入输出设备等）无误，且开标直至项目结束始终保持系统在线状态。</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5、本项目获取招标文件截止日期之后仍可以下载招标文件，但截止日期之后下载的招标文件,视为非有效方式且不作为供应商权益受到损害的证明材料和依据。</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7、政府采购监督管理电话：</w:t>
      </w:r>
      <w:r>
        <w:rPr>
          <w:rFonts w:hint="eastAsia" w:ascii="宋体" w:hAnsi="宋体" w:eastAsia="宋体" w:cs="宋体"/>
          <w:color w:val="000000"/>
          <w:szCs w:val="21"/>
          <w:highlight w:val="none"/>
          <w:lang w:val="zh-CN"/>
        </w:rPr>
        <w:t xml:space="preserve">0512-65283947</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8、本次采购的有关信息将在苏州市政府采购网、江苏政府采购网上发布，敬请留意！</w:t>
      </w:r>
      <w:r>
        <w:rPr>
          <w:rFonts w:hint="eastAsia" w:ascii="宋体" w:hAnsi="宋体" w:eastAsia="宋体" w:cs="宋体"/>
          <w:color w:val="000000"/>
          <w:szCs w:val="21"/>
          <w:highlight w:val="none"/>
        </w:rPr>
      </w:r>
      <w:r/>
    </w:p>
    <w:p>
      <w:pPr>
        <w:pStyle w:val="864"/>
        <w:ind w:firstLine="422"/>
        <w:jc w:val="left"/>
        <w:keepLines w:val="0"/>
        <w:keepNext w:val="0"/>
        <w:pageBreakBefore w:val="0"/>
        <w:spacing w:line="360" w:lineRule="exact"/>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八、本次采购联系单位：</w:t>
      </w:r>
      <w:r>
        <w:rPr>
          <w:rFonts w:hint="eastAsia" w:ascii="宋体" w:hAnsi="宋体" w:eastAsia="宋体" w:cs="宋体"/>
          <w:b/>
          <w:bCs/>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1、采购代理机构名称：苏州瑞秋项目管理有限公司</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tabs>
          <w:tab w:val="left" w:pos="36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lang w:eastAsia="zh-CN"/>
        </w:rPr>
        <w:t xml:space="preserve">苏州市高新区晋源路199号狮山生命健康产业基地4幢506室</w:t>
      </w:r>
      <w:r>
        <w:rPr>
          <w:rFonts w:hint="eastAsia" w:ascii="宋体" w:hAnsi="宋体" w:eastAsia="宋体" w:cs="宋体"/>
          <w:color w:val="000000"/>
          <w:szCs w:val="21"/>
          <w:highlight w:val="none"/>
          <w:lang w:eastAsia="zh-CN"/>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eastAsia="zh-CN"/>
        </w:rPr>
        <w:t xml:space="preserve">余秋夏、府工</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话：0512-66362187</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2、采购单位：</w:t>
      </w:r>
      <w:r>
        <w:rPr>
          <w:rFonts w:hint="eastAsia" w:ascii="宋体" w:hAnsi="宋体" w:eastAsia="宋体" w:cs="宋体"/>
          <w:color w:val="000000"/>
          <w:szCs w:val="21"/>
          <w:highlight w:val="none"/>
          <w:lang w:eastAsia="zh-CN"/>
        </w:rPr>
        <w:t xml:space="preserve">苏州市吴中区金庭镇综合服务中心</w:t>
      </w:r>
      <w:r>
        <w:rPr>
          <w:rFonts w:hint="eastAsia" w:ascii="宋体" w:hAnsi="宋体" w:eastAsia="宋体" w:cs="宋体"/>
          <w:color w:val="000000"/>
          <w:szCs w:val="21"/>
          <w:highlight w:val="none"/>
          <w:lang w:eastAsia="zh-CN"/>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lang w:eastAsia="zh-CN"/>
        </w:rPr>
        <w:t xml:space="preserve">苏州市吴中区金庭镇</w:t>
      </w:r>
      <w:r>
        <w:rPr>
          <w:rFonts w:hint="eastAsia" w:ascii="宋体" w:hAnsi="宋体" w:eastAsia="宋体" w:cs="宋体"/>
          <w:color w:val="000000"/>
          <w:szCs w:val="21"/>
          <w:highlight w:val="none"/>
          <w:lang w:eastAsia="zh-CN"/>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eastAsia="zh-CN"/>
        </w:rPr>
        <w:t xml:space="preserve">徐晨琪</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lang w:eastAsia="zh-CN"/>
        </w:rPr>
        <w:t xml:space="preserve">0512-66271524</w:t>
      </w:r>
      <w:r>
        <w:rPr>
          <w:rFonts w:hint="eastAsia" w:ascii="宋体" w:hAnsi="宋体" w:eastAsia="宋体" w:cs="宋体"/>
          <w:color w:val="000000"/>
          <w:szCs w:val="21"/>
          <w:highlight w:val="none"/>
          <w:lang w:eastAsia="zh-CN"/>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项目联系人：</w:t>
      </w:r>
      <w:r>
        <w:rPr>
          <w:rFonts w:hint="eastAsia" w:ascii="宋体" w:hAnsi="宋体" w:eastAsia="宋体" w:cs="宋体"/>
          <w:color w:val="000000"/>
          <w:szCs w:val="21"/>
          <w:highlight w:val="none"/>
          <w:lang w:eastAsia="zh-CN"/>
        </w:rPr>
        <w:t xml:space="preserve">余秋夏、府工</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电话：0512-66362187</w:t>
      </w:r>
      <w:r>
        <w:rPr>
          <w:rFonts w:hint="eastAsia" w:ascii="宋体" w:hAnsi="宋体" w:eastAsia="宋体" w:cs="宋体"/>
          <w:color w:val="000000"/>
          <w:szCs w:val="21"/>
          <w:highlight w:val="none"/>
        </w:rPr>
      </w:r>
      <w:r/>
    </w:p>
    <w:p>
      <w:pPr>
        <w:pStyle w:val="865"/>
        <w:jc w:val="center"/>
        <w:spacing w:before="100" w:after="100" w:line="440" w:lineRule="exact"/>
        <w:shd w:val="clear" w:color="auto" w:fill="auto"/>
        <w:rPr>
          <w:rFonts w:hint="eastAsia" w:ascii="宋体" w:hAnsi="宋体" w:eastAsia="宋体" w:cs="宋体"/>
          <w:color w:val="000000"/>
          <w:sz w:val="30"/>
          <w:highlight w:val="none"/>
        </w:rPr>
      </w:pPr>
      <w:r>
        <w:rPr>
          <w:rFonts w:hint="eastAsia" w:ascii="宋体" w:hAnsi="宋体" w:eastAsia="宋体" w:cs="宋体"/>
          <w:color w:val="000000"/>
          <w:highlight w:val="none"/>
        </w:rPr>
        <w:br w:type="page" w:clear="all"/>
      </w:r>
      <w:bookmarkStart w:id="15" w:name="_Toc5142"/>
      <w:r>
        <w:rPr>
          <w:rFonts w:hint="eastAsia" w:ascii="宋体" w:hAnsi="宋体" w:eastAsia="宋体" w:cs="宋体"/>
          <w:color w:val="000000"/>
          <w:sz w:val="36"/>
          <w:szCs w:val="36"/>
          <w:highlight w:val="none"/>
        </w:rPr>
        <w:t xml:space="preserve">第二章  磋商须知</w:t>
      </w:r>
      <w:bookmarkEnd w:id="2"/>
      <w:r/>
      <w:bookmarkEnd w:id="15"/>
      <w:r>
        <w:rPr>
          <w:rFonts w:hint="eastAsia" w:ascii="宋体" w:hAnsi="宋体" w:eastAsia="宋体" w:cs="宋体"/>
          <w:color w:val="000000"/>
          <w:sz w:val="30"/>
          <w:highlight w:val="none"/>
        </w:rPr>
      </w:r>
      <w:r/>
    </w:p>
    <w:p>
      <w:pPr>
        <w:pStyle w:val="864"/>
        <w:jc w:val="left"/>
        <w:spacing w:line="360" w:lineRule="exact"/>
        <w:shd w:val="clear" w:color="auto" w:fill="auto"/>
        <w:rPr>
          <w:rFonts w:hint="eastAsia" w:ascii="宋体" w:hAnsi="宋体" w:cs="宋体"/>
          <w:color w:val="000000"/>
          <w:szCs w:val="21"/>
          <w:highlight w:val="none"/>
        </w:rPr>
      </w:pPr>
      <w:r>
        <w:rPr>
          <w:rFonts w:hint="eastAsia" w:ascii="宋体" w:hAnsi="宋体" w:cs="宋体"/>
          <w:b/>
          <w:color w:val="000000"/>
          <w:szCs w:val="21"/>
          <w:highlight w:val="none"/>
        </w:rPr>
        <w:t xml:space="preserve">1.说明</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1.1本磋商文件仅适用于苏州瑞秋项目管理有限公司组织的采购活动。</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1.2本次采购活动及因本次采购产生的合同受中国法律制约和保护。</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1.3本磋商文件的解释权属于苏州瑞秋项目管理有限公司。</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2.词语释义</w:t>
      </w:r>
      <w:r>
        <w:rPr>
          <w:rFonts w:hint="eastAsia" w:ascii="宋体" w:hAnsi="宋体" w:cs="宋体"/>
          <w:b/>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2.1采购人：指依法进行政府采购的国家机关、事业单位、团体组织。</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2.2采购代理机构：指依法接受采购人委托，从事货物、工程和服务等政府采购代理业务的社会中介机构。</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2.3投标人：响应招标并且符合招标文件规定资格条件和参加投标竞争的法人、其他组织或者自然人。</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2.4响应：投标人根据采购人或者采购代理机构发布的招标文件，编制投标文件并按规定投标的行为。</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2.6甲方（采购方）：</w:t>
      </w:r>
      <w:r>
        <w:rPr>
          <w:rFonts w:hint="eastAsia" w:ascii="宋体" w:hAnsi="宋体" w:cs="宋体"/>
          <w:color w:val="000000"/>
          <w:spacing w:val="-6"/>
          <w:szCs w:val="21"/>
          <w:highlight w:val="none"/>
        </w:rPr>
        <w:t xml:space="preserve">合同中明确规定的实际购买货物和服务的法人或其他组织和自然人。</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2.7乙方（供应商）：合</w:t>
      </w:r>
      <w:r>
        <w:rPr>
          <w:rFonts w:hint="eastAsia" w:ascii="宋体" w:hAnsi="宋体" w:cs="宋体"/>
          <w:color w:val="000000"/>
          <w:spacing w:val="-6"/>
          <w:szCs w:val="21"/>
          <w:highlight w:val="none"/>
        </w:rPr>
        <w:t xml:space="preserve">同中规定的向采购方提供货物和服务的法人或其他组织和自然人。</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2.8货物：系指乙方按招标文件规定，应向甲方提供的一切产品、备品、备件、工具、手册及其它有关技术资料和材料。</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2.9服务：系指本次招标文件规定乙方应承担的与提供货物和服务有关的辅助服务，比如运输、保险、安装、调试、提供技术援助、培训、配合措施、维修响应及合同中规定乙方应承担的其它义务。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2.10知识产权：指专利权、商标权、著作权等无形财产专有权的统称。</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2.11天：日历天</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2.12时间：除特别说明，均指北京时间。</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2.13交货地点：合同中明确约定的乙方提交的货物和服务最终到达地点。</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2.14合同价款：根据合同规定，乙方在正确地履行合同义务后甲方应支付乙方的价款。</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2.15产地：货物开采、生长、生产、最终制造、加工或提供服务的来源地。</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2.16不可抗力：不能预见、不能避免并且不能克服的客观情况。</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2.17实质性响应：满足有关本次采购标的、数量、质量、价款或者报酬、履行期限、履行地点和方式、违约责任和解决争议方法等要求。</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2.18进口产品：通过中国海关报关验放进入中国境内且产自关境外的产品。</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pacing w:val="-6"/>
          <w:szCs w:val="21"/>
          <w:highlight w:val="none"/>
        </w:rPr>
      </w:pPr>
      <w:r>
        <w:rPr>
          <w:rFonts w:hint="eastAsia" w:ascii="宋体" w:hAnsi="宋体" w:cs="宋体"/>
          <w:color w:val="000000"/>
          <w:szCs w:val="21"/>
          <w:highlight w:val="none"/>
        </w:rPr>
        <w:t xml:space="preserve">2.19书面形式：指书面文字、合同书、信件和传真等可以有形地表现所载内容的形式</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3.合格磋商供应商资格要求：</w:t>
      </w:r>
      <w:r>
        <w:rPr>
          <w:rFonts w:hint="eastAsia" w:ascii="宋体" w:hAnsi="宋体" w:cs="宋体"/>
          <w:b/>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A、合格磋商供应商的一般条件</w:t>
      </w:r>
      <w:r>
        <w:rPr>
          <w:rFonts w:hint="eastAsia" w:ascii="宋体" w:hAnsi="宋体" w:cs="宋体"/>
          <w:color w:val="000000"/>
          <w:szCs w:val="21"/>
          <w:highlight w:val="none"/>
        </w:rPr>
      </w:r>
      <w:r/>
    </w:p>
    <w:p>
      <w:pPr>
        <w:pStyle w:val="864"/>
        <w:ind w:firstLine="63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rPr>
          <w:rFonts w:hint="eastAsia" w:ascii="宋体" w:hAnsi="宋体" w:cs="宋体"/>
          <w:color w:val="000000"/>
          <w:szCs w:val="21"/>
          <w:highlight w:val="none"/>
        </w:rPr>
      </w:r>
      <w:r/>
    </w:p>
    <w:p>
      <w:pPr>
        <w:pStyle w:val="864"/>
        <w:ind w:firstLine="63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rPr>
          <w:rFonts w:hint="eastAsia" w:ascii="宋体" w:hAnsi="宋体" w:cs="宋体"/>
          <w:color w:val="000000"/>
          <w:szCs w:val="21"/>
          <w:highlight w:val="none"/>
        </w:rPr>
      </w:r>
      <w:r/>
    </w:p>
    <w:p>
      <w:pPr>
        <w:pStyle w:val="864"/>
        <w:ind w:firstLine="63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3、具有履行合同所必须的设备和专业技术能力。</w:t>
      </w:r>
      <w:r>
        <w:rPr>
          <w:rFonts w:hint="eastAsia" w:ascii="宋体" w:hAnsi="宋体" w:cs="宋体"/>
          <w:color w:val="000000"/>
          <w:szCs w:val="21"/>
          <w:highlight w:val="none"/>
        </w:rPr>
      </w:r>
      <w:r/>
    </w:p>
    <w:p>
      <w:pPr>
        <w:pStyle w:val="864"/>
        <w:ind w:firstLine="63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rPr>
          <w:rFonts w:hint="eastAsia" w:ascii="宋体" w:hAnsi="宋体" w:cs="宋体"/>
          <w:color w:val="000000"/>
          <w:szCs w:val="21"/>
          <w:highlight w:val="none"/>
        </w:rPr>
      </w:r>
      <w:r/>
    </w:p>
    <w:p>
      <w:pPr>
        <w:pStyle w:val="864"/>
        <w:ind w:firstLine="63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5、参加本次政府采购活动前三年内，在经营活动中没有重大违法记录；</w:t>
      </w:r>
      <w:r>
        <w:rPr>
          <w:rFonts w:hint="eastAsia" w:ascii="宋体" w:hAnsi="宋体" w:cs="宋体"/>
          <w:color w:val="000000"/>
          <w:szCs w:val="21"/>
          <w:highlight w:val="none"/>
        </w:rPr>
      </w:r>
      <w:r/>
    </w:p>
    <w:p>
      <w:pPr>
        <w:pStyle w:val="864"/>
        <w:ind w:firstLine="63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rPr>
          <w:rFonts w:hint="eastAsia" w:ascii="宋体" w:hAnsi="宋体" w:cs="宋体"/>
          <w:color w:val="000000"/>
          <w:szCs w:val="21"/>
          <w:highlight w:val="none"/>
        </w:rPr>
      </w:r>
      <w:r/>
    </w:p>
    <w:p>
      <w:pPr>
        <w:pStyle w:val="864"/>
        <w:ind w:firstLine="63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注：单位负责人为同一人或者存在直接控股、管理关系的不同供应商，不得参加同一合同项下的政府采购活动。</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B、合格磋商供应商的特殊条件</w:t>
      </w:r>
      <w:r>
        <w:rPr>
          <w:rFonts w:hint="eastAsia" w:ascii="宋体" w:hAnsi="宋体" w:cs="宋体"/>
          <w:color w:val="000000"/>
          <w:szCs w:val="21"/>
          <w:highlight w:val="none"/>
        </w:rPr>
      </w:r>
      <w:r/>
    </w:p>
    <w:p>
      <w:pPr>
        <w:pStyle w:val="864"/>
        <w:ind w:firstLine="63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详见第一章 竞争性磋商采购公告规定。</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4.磋商供应商代表</w:t>
      </w:r>
      <w:r>
        <w:rPr>
          <w:rFonts w:hint="eastAsia" w:ascii="宋体" w:hAnsi="宋体" w:cs="宋体"/>
          <w:b/>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4.1指全权代表响应供应商参加采购活动并签署响应文件的人，如果供应商代表不是法人代表，须持有《法定代表人授权委托书》（详见第三章 磋商响应文件格式）。</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5.磋商费用</w:t>
      </w:r>
      <w:r>
        <w:rPr>
          <w:rFonts w:hint="eastAsia" w:ascii="宋体" w:hAnsi="宋体" w:cs="宋体"/>
          <w:b/>
          <w:color w:val="000000"/>
          <w:szCs w:val="21"/>
          <w:highlight w:val="none"/>
        </w:rPr>
      </w:r>
      <w:r/>
    </w:p>
    <w:p>
      <w:pPr>
        <w:pStyle w:val="864"/>
        <w:ind w:firstLine="396"/>
        <w:jc w:val="left"/>
        <w:spacing w:line="36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5.1无论采购过程中的做法和结果如何，响应供应商自行承担所有与参加磋商有关的费用。</w:t>
      </w:r>
      <w:r>
        <w:rPr>
          <w:rFonts w:hint="eastAsia" w:ascii="宋体" w:hAnsi="宋体" w:cs="宋体"/>
          <w:color w:val="000000"/>
          <w:spacing w:val="-6"/>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6.联合响应（本项目不接受联合体响应）</w:t>
      </w:r>
      <w:r>
        <w:rPr>
          <w:rFonts w:hint="eastAsia" w:ascii="宋体" w:hAnsi="宋体" w:cs="宋体"/>
          <w:b/>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接受联合体响应的，由两个或两个以上法人组成一个联合体以一个响应单位的身份共同响应时，联合体各方均应当符合政府采购法第二十二条第一款规定的条件。同时还应符合以下要求：</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w:t>
      </w:r>
      <w:r>
        <w:rPr>
          <w:rFonts w:hint="eastAsia" w:ascii="宋体" w:hAnsi="宋体" w:cs="宋体"/>
          <w:color w:val="000000"/>
          <w:spacing w:val="-6"/>
          <w:szCs w:val="21"/>
          <w:highlight w:val="none"/>
        </w:rPr>
        <w:t xml:space="preserve">联合体各方中至少应当有一方符合本采购文件规定的响应单位资格条件的特定条件。</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6.2联合体各成员之间应签订《联合投标协议书》（详见统一格式），明确联合体的牵头人，明确约定各方拟承担的工作和责任。</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6.3由联合体各成员法定代表人签署提交一份授权委托书（详见统一格式），委托响应单位代表参加响应。联合体响应单位代表应被授权作为联合体各方的代表（该代表须为联合体成员之一），承担责任和接受指令，并负责整个合同的全面履行。</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6.4联合体各成员之间签订的联合体协议书应与响应文件一起递交。</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6.5参加联合体的各成员不得再以自己名义单独响应，也不得同时参加两个或两个以上的联合体响应。如有违反将取消该联合体及联合体各成员的响应资格。</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6.6联合体各方应当共同与采购人签订合同，就采购合同约定的事项对采购人承担连带责任。</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6.7 除非另有规定或说明，本文中“响应单位”一词亦指联合体各成员。</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7.采购文件</w:t>
      </w:r>
      <w:r>
        <w:rPr>
          <w:rFonts w:hint="eastAsia" w:ascii="宋体" w:hAnsi="宋体" w:cs="宋体"/>
          <w:b/>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7.1 采购文件由采购文件总目录所列内容组成。响应单位</w:t>
      </w:r>
      <w:r>
        <w:rPr>
          <w:rFonts w:hint="eastAsia" w:ascii="宋体" w:hAnsi="宋体" w:cs="宋体"/>
          <w:color w:val="000000"/>
          <w:szCs w:val="21"/>
          <w:highlight w:val="none"/>
        </w:rPr>
        <w:t xml:space="preserve">报名确认后下载获取采购文件后，应详细阅读采购文件的全部内容。如有残缺等问题应在获取采购文件2日内向采购单位提出，否则，由此产生的影响由响应单位自己承担。响应单位同时应认真审阅采购文件中所有的事项、格式、条款和规范要求等，若响应单位的响应文件没有按采购文件要求提交全部资料，或响应文件没有对采购文件做出实质性响应，其风险由响应单位自行承担，并根据有关条款规定，该响应有可能被拒绝。</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7.2 采购文件</w:t>
      </w:r>
      <w:r>
        <w:rPr>
          <w:rFonts w:hint="eastAsia" w:ascii="宋体" w:hAnsi="宋体" w:cs="宋体"/>
          <w:color w:val="000000"/>
          <w:szCs w:val="21"/>
          <w:highlight w:val="none"/>
        </w:rPr>
        <w:t xml:space="preserve">及其补充通知（包括更正公告）不是直接从苏采云或苏州政府采购网上获得的</w:t>
      </w:r>
      <w:r>
        <w:rPr>
          <w:rFonts w:hint="eastAsia" w:ascii="宋体" w:hAnsi="宋体" w:cs="宋体"/>
          <w:color w:val="000000"/>
          <w:szCs w:val="21"/>
          <w:highlight w:val="none"/>
        </w:rPr>
        <w:t xml:space="preserve">，采购单位对采购文件及其补遗的真实性、完整性不承担任何责任。</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8.磋商文件的澄清和修改</w:t>
      </w:r>
      <w:r>
        <w:rPr>
          <w:rFonts w:hint="eastAsia" w:ascii="宋体" w:hAnsi="宋体" w:cs="宋体"/>
          <w:b/>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8.1 采购单位无论出于自己的考虑，还是出于对响应单位提问的澄清，均可对采购文件用更正公告的方式进行澄清或者修改，并通过苏州市政府采购网对外进行发布。</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8.2 对于补充通知（包括更正公告），供应商可通过“苏州市政府采购”网的“补充通知”自行查看所报项目的补充通知（包括更正公告）。补充通知（包括更正公告）将作为采购文件的组成部分，对所有响应单位有约束力。</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8.3 为使响应单位有足够的时间按采购文件的修改要求考虑修改响应文件，或出于其他</w:t>
      </w:r>
      <w:r>
        <w:rPr>
          <w:rFonts w:hint="eastAsia" w:ascii="宋体" w:hAnsi="宋体" w:cs="宋体"/>
          <w:color w:val="000000"/>
          <w:spacing w:val="-6"/>
          <w:szCs w:val="21"/>
          <w:highlight w:val="none"/>
        </w:rPr>
        <w:t xml:space="preserve">原因，采购单位有权推迟响应截止日期和磋商日期，并将此变更通知以更正公告的形式对外发布。</w:t>
      </w:r>
      <w:r>
        <w:rPr>
          <w:rFonts w:hint="eastAsia" w:ascii="宋体" w:hAnsi="宋体" w:cs="宋体"/>
          <w:color w:val="000000"/>
          <w:szCs w:val="21"/>
          <w:highlight w:val="none"/>
        </w:rPr>
      </w:r>
      <w:r/>
    </w:p>
    <w:p>
      <w:pPr>
        <w:pStyle w:val="864"/>
        <w:ind w:firstLine="396"/>
        <w:jc w:val="left"/>
        <w:spacing w:line="360" w:lineRule="exact"/>
        <w:shd w:val="clear" w:color="auto" w:fill="auto"/>
        <w:rPr>
          <w:rFonts w:hint="eastAsia" w:ascii="宋体" w:hAnsi="宋体" w:cs="宋体"/>
          <w:bCs/>
          <w:color w:val="000000"/>
          <w:szCs w:val="21"/>
          <w:highlight w:val="none"/>
        </w:rPr>
      </w:pPr>
      <w:r>
        <w:rPr>
          <w:rFonts w:hint="eastAsia" w:ascii="宋体" w:hAnsi="宋体" w:cs="宋体"/>
          <w:color w:val="000000"/>
          <w:spacing w:val="-6"/>
          <w:szCs w:val="21"/>
          <w:highlight w:val="none"/>
        </w:rPr>
        <w:t xml:space="preserve">8.4 采购文件的澄清、修改、补充等内容均以“苏州市政府采购”网上发布的内容为准。</w:t>
      </w:r>
      <w:r>
        <w:rPr>
          <w:rFonts w:hint="eastAsia" w:ascii="宋体" w:hAnsi="宋体" w:cs="宋体"/>
          <w:bCs/>
          <w:color w:val="000000"/>
          <w:szCs w:val="21"/>
          <w:highlight w:val="none"/>
        </w:rPr>
        <w:t xml:space="preserve">当采购文件、采购文件的澄清、修改、补充等在同一内容的表述上不一致时，以发出日期最接近评审时间的公告为准。</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8.5响应单位在获取采购文件后，若对采购文件有疑问可在系统中进行询问，询问信息不显示询问人的相关资料。代理机构通过系统收到询问后应在三个工作日内以网上答复的方式予以解答，但不说明来源，由系统回复给询问人。</w:t>
      </w:r>
      <w:r>
        <w:rPr>
          <w:rFonts w:ascii="宋体" w:hAnsi="宋体" w:cs="宋体"/>
          <w:bCs/>
          <w:color w:val="000000"/>
          <w:szCs w:val="21"/>
          <w:highlight w:val="none"/>
        </w:rPr>
      </w:r>
      <w:r/>
    </w:p>
    <w:p>
      <w:pPr>
        <w:pStyle w:val="864"/>
        <w:jc w:val="left"/>
        <w:spacing w:line="360" w:lineRule="exact"/>
        <w:shd w:val="clear" w:color="auto" w:fill="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9.勘察现场</w:t>
      </w:r>
      <w:r>
        <w:rPr>
          <w:rFonts w:hint="eastAsia" w:ascii="宋体" w:hAnsi="宋体" w:cs="宋体"/>
          <w:b/>
          <w:color w:val="000000"/>
          <w:szCs w:val="21"/>
          <w:highlight w:val="none"/>
        </w:rPr>
      </w:r>
      <w:r/>
    </w:p>
    <w:p>
      <w:pPr>
        <w:pStyle w:val="864"/>
        <w:ind w:firstLine="420"/>
        <w:jc w:val="left"/>
        <w:spacing w:line="360" w:lineRule="exact"/>
        <w:shd w:val="clear" w:color="auto" w:fill="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9.1根据自身投标需要，响应单位可对有关现场和周围环境进行勘察，以获取编制响应文件和签署合同所需的信息。勘察现场所发生的费用由响应单位自己承担。</w:t>
      </w:r>
      <w:r>
        <w:rPr>
          <w:rFonts w:hint="eastAsia" w:ascii="宋体" w:hAnsi="宋体" w:cs="宋体"/>
          <w:bCs/>
          <w:color w:val="000000"/>
          <w:szCs w:val="21"/>
          <w:highlight w:val="none"/>
        </w:rPr>
      </w:r>
      <w:r/>
    </w:p>
    <w:p>
      <w:pPr>
        <w:pStyle w:val="864"/>
        <w:ind w:firstLine="420"/>
        <w:jc w:val="left"/>
        <w:spacing w:line="360" w:lineRule="exact"/>
        <w:shd w:val="clear" w:color="auto" w:fill="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9.2采购单位向响应单位提供的有关现场的资料和数据，是采购单位现有的并认为能使响应单位可利用的资料。采购单位对响应单位由此而做出的推论、理解和结论概不负责。</w:t>
      </w:r>
      <w:r>
        <w:rPr>
          <w:rFonts w:hint="eastAsia" w:ascii="宋体" w:hAnsi="宋体" w:cs="宋体"/>
          <w:bCs/>
          <w:color w:val="000000"/>
          <w:szCs w:val="21"/>
          <w:highlight w:val="none"/>
        </w:rPr>
      </w:r>
      <w:r/>
    </w:p>
    <w:p>
      <w:pPr>
        <w:pStyle w:val="864"/>
        <w:ind w:firstLine="420"/>
        <w:jc w:val="left"/>
        <w:spacing w:line="360" w:lineRule="exact"/>
        <w:shd w:val="clear" w:color="auto" w:fill="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9.3经采购单位允许，响应单位可为勘察目的进入采购单位的项目现场，但响应单位不得因此使采购单位承担有关的责任和蒙受损失。响应单位应承担勘察现场的责任和风险。</w:t>
      </w:r>
      <w:r>
        <w:rPr>
          <w:rFonts w:hint="eastAsia" w:ascii="宋体" w:hAnsi="宋体" w:cs="宋体"/>
          <w:bCs/>
          <w:color w:val="000000"/>
          <w:szCs w:val="21"/>
          <w:highlight w:val="none"/>
        </w:rPr>
      </w:r>
      <w:r/>
    </w:p>
    <w:p>
      <w:pPr>
        <w:pStyle w:val="864"/>
        <w:ind w:firstLine="420"/>
        <w:jc w:val="left"/>
        <w:spacing w:line="360" w:lineRule="exact"/>
        <w:shd w:val="clear" w:color="auto" w:fill="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9.4响应单位应在现场勘察时，熟悉现场及周围交通道路等情况，以获得一切可能影响其投标的直接资料。响应单位成交后，不得以不完全了解现场情况为理由而向采购单位提出任何索赔的要求，对此采购单位不承担任何责任并将不作任何答复与考虑。</w:t>
      </w:r>
      <w:r>
        <w:rPr>
          <w:rFonts w:hint="eastAsia" w:ascii="宋体" w:hAnsi="宋体" w:cs="宋体"/>
          <w:bCs/>
          <w:color w:val="000000"/>
          <w:szCs w:val="21"/>
          <w:highlight w:val="none"/>
        </w:rPr>
      </w:r>
      <w:r/>
    </w:p>
    <w:p>
      <w:pPr>
        <w:pStyle w:val="864"/>
        <w:ind w:firstLine="420"/>
        <w:jc w:val="left"/>
        <w:spacing w:line="360" w:lineRule="exact"/>
        <w:shd w:val="clear" w:color="auto" w:fill="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9.5响应答疑包括采购人或采购代理机构认为可以回答且不会引起响应单位误解的相关问题和答复，答疑的副本将提供给所有获得采购文件的响应单位。由于答疑会而产生的对采购</w:t>
      </w:r>
      <w:r>
        <w:rPr>
          <w:rFonts w:hint="eastAsia" w:ascii="宋体" w:hAnsi="宋体" w:cs="宋体"/>
          <w:bCs/>
          <w:color w:val="000000"/>
          <w:spacing w:val="-6"/>
          <w:szCs w:val="21"/>
          <w:highlight w:val="none"/>
        </w:rPr>
        <w:t xml:space="preserve">文件内容的修改，由采购人或采购代理机构按照本须知有关规定，以更正公告的方式发出。</w:t>
      </w:r>
      <w:r>
        <w:rPr>
          <w:rFonts w:hint="eastAsia" w:ascii="宋体" w:hAnsi="宋体" w:cs="宋体"/>
          <w:bCs/>
          <w:color w:val="000000"/>
          <w:szCs w:val="21"/>
          <w:highlight w:val="none"/>
        </w:rPr>
      </w:r>
      <w:r/>
    </w:p>
    <w:p>
      <w:pPr>
        <w:pStyle w:val="864"/>
        <w:jc w:val="left"/>
        <w:spacing w:line="360" w:lineRule="exact"/>
        <w:shd w:val="clear" w:color="auto" w:fill="auto"/>
        <w:rPr>
          <w:rFonts w:hint="eastAsia" w:ascii="宋体" w:hAnsi="宋体" w:cs="宋体"/>
          <w:b/>
          <w:bCs/>
          <w:color w:val="000000"/>
          <w:szCs w:val="21"/>
          <w:highlight w:val="none"/>
          <w:lang w:val="zh-CN"/>
        </w:rPr>
      </w:pPr>
      <w:r>
        <w:rPr>
          <w:rFonts w:hint="eastAsia" w:ascii="宋体" w:hAnsi="宋体" w:cs="宋体"/>
          <w:b/>
          <w:color w:val="000000"/>
          <w:szCs w:val="21"/>
          <w:highlight w:val="none"/>
        </w:rPr>
        <w:t xml:space="preserve">10.提示与要求</w:t>
      </w:r>
      <w:r>
        <w:rPr>
          <w:rFonts w:hint="eastAsia" w:ascii="宋体" w:hAnsi="宋体" w:cs="宋体"/>
          <w:b/>
          <w:bCs/>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10.1 供</w:t>
      </w:r>
      <w:r>
        <w:rPr>
          <w:rFonts w:hint="eastAsia" w:ascii="宋体" w:hAnsi="宋体" w:cs="宋体"/>
          <w:bCs/>
          <w:color w:val="000000"/>
          <w:spacing w:val="-6"/>
          <w:szCs w:val="21"/>
          <w:highlight w:val="none"/>
        </w:rPr>
        <w:t xml:space="preserve">应商应仔细阅读采购文件的所有内容，按采购文件的要求提供响应文件，并保证所提供的全部资料的真实性，以使其对采购文件作出实质性响应，否则，其响应文件可能被拒绝。</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10.2 无论是否递交响应文件，供应商都应将采购文件及以后的所有通知、文件等视为保密文件。</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bCs/>
          <w:color w:val="000000"/>
          <w:szCs w:val="21"/>
          <w:highlight w:val="none"/>
          <w:lang w:val="zh-CN"/>
        </w:rPr>
      </w:pPr>
      <w:r>
        <w:rPr>
          <w:rFonts w:hint="eastAsia" w:ascii="宋体" w:hAnsi="宋体" w:cs="宋体"/>
          <w:b/>
          <w:color w:val="000000"/>
          <w:szCs w:val="21"/>
          <w:highlight w:val="none"/>
        </w:rPr>
        <w:t xml:space="preserve">11.响应文件计量单位和使用文字</w:t>
      </w:r>
      <w:r>
        <w:rPr>
          <w:rFonts w:hint="eastAsia" w:ascii="宋体" w:hAnsi="宋体" w:cs="宋体"/>
          <w:b/>
          <w:bCs/>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11.1 响应文件中所使用的计量单位，除采购文件中有特殊要求外，均应使用中华人民共和国法定计量单位。</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11.2 响应文件应使用中文编制，响应文件中必须使用其他文字的，必须附有中文译本</w:t>
      </w:r>
      <w:r>
        <w:rPr>
          <w:rFonts w:hint="eastAsia" w:ascii="宋体" w:hAnsi="宋体" w:cs="宋体"/>
          <w:color w:val="000000"/>
          <w:szCs w:val="21"/>
          <w:highlight w:val="none"/>
        </w:rPr>
        <w:t xml:space="preserve">，且以中文译本为准</w:t>
      </w:r>
      <w:r>
        <w:rPr>
          <w:rFonts w:hint="eastAsia" w:ascii="宋体" w:hAnsi="宋体" w:cs="宋体"/>
          <w:color w:val="000000"/>
          <w:szCs w:val="21"/>
          <w:highlight w:val="none"/>
        </w:rPr>
        <w:t xml:space="preserve">。对于未附有中文译本和中文译本不准确的响应文件可能引起的对供应商不利的后果，</w:t>
      </w:r>
      <w:r>
        <w:rPr>
          <w:rFonts w:hint="eastAsia" w:ascii="宋体" w:hAnsi="宋体" w:cs="宋体"/>
          <w:color w:val="000000"/>
          <w:szCs w:val="21"/>
          <w:highlight w:val="none"/>
        </w:rPr>
        <w:t xml:space="preserve">由相应响应单位自行承担，采购人或者采购代理机构概不负责</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12.</w:t>
      </w:r>
      <w:r>
        <w:rPr>
          <w:rFonts w:hint="eastAsia" w:ascii="宋体" w:hAnsi="宋体" w:cs="宋体"/>
          <w:b/>
          <w:bCs/>
          <w:color w:val="000000"/>
          <w:szCs w:val="21"/>
          <w:highlight w:val="none"/>
        </w:rPr>
        <w:t xml:space="preserve">响应文件的组成及要求（相关格式详见第三章  磋商响应文件格式）</w:t>
      </w:r>
      <w:r>
        <w:rPr>
          <w:rFonts w:hint="eastAsia" w:ascii="宋体" w:hAnsi="宋体" w:cs="宋体"/>
          <w:b/>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12.1</w:t>
      </w:r>
      <w:r>
        <w:rPr>
          <w:rFonts w:hint="eastAsia" w:ascii="宋体" w:hAnsi="宋体" w:cs="宋体"/>
          <w:color w:val="000000"/>
          <w:szCs w:val="21"/>
          <w:highlight w:val="none"/>
          <w:lang w:eastAsia="zh-CN"/>
        </w:rPr>
        <w:t xml:space="preserve">开标一览表</w:t>
      </w:r>
      <w:r>
        <w:rPr>
          <w:rFonts w:hint="eastAsia" w:ascii="宋体" w:hAnsi="宋体" w:cs="宋体"/>
          <w:color w:val="000000"/>
          <w:szCs w:val="21"/>
          <w:highlight w:val="none"/>
        </w:rPr>
        <w:t xml:space="preserve">（见系统格式）；</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12.2响应报价明细表（见格式）；</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12.3响应承诺书（见格式）；</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12.4法定代表人有效身份证复印件（双面）；</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12.5</w:t>
      </w:r>
      <w:r>
        <w:rPr>
          <w:rFonts w:hint="eastAsia" w:ascii="宋体" w:hAnsi="宋体" w:cs="宋体"/>
          <w:color w:val="000000"/>
          <w:spacing w:val="-6"/>
          <w:szCs w:val="21"/>
          <w:highlight w:val="none"/>
        </w:rPr>
        <w:t xml:space="preserve">法定代表人授权委托书(见格式)原件及被授权人身份证双面复印件（如有授权）</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12.6《投标（响应）保证承诺书》（见格式）</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12.7关于资格文件的声明函（见格式）：</w:t>
      </w:r>
      <w:r>
        <w:rPr>
          <w:rFonts w:hint="eastAsia" w:ascii="宋体" w:hAnsi="宋体" w:cs="宋体"/>
          <w:color w:val="000000"/>
          <w:szCs w:val="21"/>
          <w:highlight w:val="none"/>
        </w:rPr>
      </w:r>
      <w:r/>
    </w:p>
    <w:p>
      <w:pPr>
        <w:pStyle w:val="864"/>
        <w:ind w:firstLine="63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12.7.1 磋商响应单位情况表（见格式）；</w:t>
      </w:r>
      <w:r>
        <w:rPr>
          <w:rFonts w:hint="eastAsia" w:ascii="宋体" w:hAnsi="宋体" w:cs="宋体"/>
          <w:color w:val="000000"/>
          <w:szCs w:val="21"/>
          <w:highlight w:val="none"/>
        </w:rPr>
      </w:r>
      <w:r/>
    </w:p>
    <w:p>
      <w:pPr>
        <w:pStyle w:val="864"/>
        <w:ind w:firstLine="63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12.7.2 具有独立承担民事责任的能力证明：包括法人或者其他组织的营业执照等证明文件，自然人的身份证明；</w:t>
      </w:r>
      <w:r>
        <w:rPr>
          <w:rFonts w:hint="eastAsia" w:ascii="宋体" w:hAnsi="宋体" w:cs="宋体"/>
          <w:color w:val="000000"/>
          <w:szCs w:val="21"/>
          <w:highlight w:val="none"/>
        </w:rPr>
      </w:r>
      <w:r/>
    </w:p>
    <w:p>
      <w:pPr>
        <w:pStyle w:val="864"/>
        <w:ind w:firstLine="630"/>
        <w:jc w:val="left"/>
        <w:spacing w:line="360" w:lineRule="exact"/>
        <w:shd w:val="clear" w:color="auto" w:fill="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12.7.3 具有良好的商业信誉和健全的财务会计制度证明</w:t>
      </w:r>
      <w:r>
        <w:rPr>
          <w:rFonts w:hint="eastAsia" w:ascii="宋体" w:hAnsi="宋体" w:cs="宋体"/>
          <w:b w:val="0"/>
          <w:bCs w:val="0"/>
          <w:color w:val="000000"/>
          <w:szCs w:val="21"/>
          <w:highlight w:val="none"/>
        </w:rPr>
        <w:t xml:space="preserve">：包括但不限于</w:t>
      </w:r>
      <w:r>
        <w:rPr>
          <w:rFonts w:hint="eastAsia" w:ascii="宋体" w:hAnsi="宋体" w:cs="宋体"/>
          <w:b w:val="0"/>
          <w:bCs w:val="0"/>
          <w:color w:val="000000"/>
          <w:szCs w:val="21"/>
          <w:highlight w:val="none"/>
          <w:shd w:val="clear" w:color="auto" w:fill="auto"/>
        </w:rPr>
        <w:t xml:space="preserve">最近一期经审计的财务报告，其他组织、自然人及成立未满一年的法人应提供银行出具的资信证明；</w:t>
      </w:r>
      <w:r>
        <w:rPr>
          <w:rFonts w:hint="eastAsia" w:ascii="宋体" w:hAnsi="宋体" w:cs="宋体"/>
          <w:b w:val="0"/>
          <w:bCs w:val="0"/>
          <w:color w:val="000000"/>
          <w:szCs w:val="21"/>
          <w:highlight w:val="none"/>
        </w:rPr>
      </w:r>
      <w:r/>
    </w:p>
    <w:p>
      <w:pPr>
        <w:pStyle w:val="864"/>
        <w:ind w:firstLine="630"/>
        <w:jc w:val="left"/>
        <w:spacing w:line="360" w:lineRule="exact"/>
        <w:shd w:val="clear" w:color="auto" w:fill="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12.7.4 履行合同所必备的设备和专业技术能力证明材料或承诺书（自拟）；</w:t>
      </w:r>
      <w:r>
        <w:rPr>
          <w:rFonts w:hint="eastAsia" w:ascii="宋体" w:hAnsi="宋体" w:cs="宋体"/>
          <w:b w:val="0"/>
          <w:bCs w:val="0"/>
          <w:color w:val="000000"/>
          <w:szCs w:val="21"/>
          <w:highlight w:val="none"/>
        </w:rPr>
      </w:r>
      <w:r/>
    </w:p>
    <w:p>
      <w:pPr>
        <w:pStyle w:val="864"/>
        <w:ind w:firstLine="630"/>
        <w:jc w:val="left"/>
        <w:spacing w:line="360" w:lineRule="exact"/>
        <w:shd w:val="clear" w:color="auto" w:fill="auto"/>
        <w:rPr>
          <w:rFonts w:hint="eastAsia" w:ascii="宋体" w:hAnsi="宋体" w:cs="宋体"/>
          <w:color w:val="000000"/>
          <w:szCs w:val="21"/>
          <w:highlight w:val="none"/>
          <w:shd w:val="clear" w:color="auto" w:fill="auto"/>
        </w:rPr>
      </w:pPr>
      <w:r>
        <w:rPr>
          <w:rFonts w:hint="eastAsia" w:ascii="宋体" w:hAnsi="宋体" w:cs="宋体"/>
          <w:b w:val="0"/>
          <w:bCs w:val="0"/>
          <w:color w:val="000000"/>
          <w:szCs w:val="21"/>
          <w:highlight w:val="none"/>
        </w:rPr>
        <w:t xml:space="preserve">12.7.5 有依法缴纳税收和社会保障资金的良好记录：</w:t>
      </w:r>
      <w:r>
        <w:rPr>
          <w:rFonts w:hint="eastAsia" w:ascii="宋体" w:hAnsi="宋体" w:cs="宋体"/>
          <w:b w:val="0"/>
          <w:bCs w:val="0"/>
          <w:color w:val="000000"/>
          <w:szCs w:val="21"/>
          <w:highlight w:val="none"/>
          <w:shd w:val="clear" w:color="auto" w:fill="auto"/>
        </w:rPr>
        <w:t xml:space="preserve">近半年内银行或税务机关出具</w:t>
      </w:r>
      <w:r>
        <w:rPr>
          <w:rFonts w:hint="eastAsia" w:ascii="宋体" w:hAnsi="宋体" w:cs="宋体"/>
          <w:b w:val="0"/>
          <w:bCs w:val="0"/>
          <w:color w:val="000000"/>
          <w:spacing w:val="-6"/>
          <w:szCs w:val="21"/>
          <w:highlight w:val="none"/>
          <w:shd w:val="clear" w:color="auto" w:fill="auto"/>
        </w:rPr>
        <w:t xml:space="preserve">的依法缴纳税收的凭据，近三个月内依法缴纳社会保险的凭据（专用收据或社会保险缴纳清单）；</w:t>
      </w:r>
      <w:r>
        <w:rPr>
          <w:rFonts w:hint="eastAsia" w:ascii="宋体" w:hAnsi="宋体" w:cs="宋体"/>
          <w:color w:val="000000"/>
          <w:szCs w:val="21"/>
          <w:highlight w:val="none"/>
          <w:shd w:val="clear" w:color="auto" w:fill="auto"/>
        </w:rPr>
      </w:r>
      <w:r/>
    </w:p>
    <w:p>
      <w:pPr>
        <w:pStyle w:val="864"/>
        <w:ind w:firstLine="63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12.7.6 </w:t>
      </w:r>
      <w:r>
        <w:rPr>
          <w:rFonts w:hint="eastAsia" w:ascii="宋体" w:hAnsi="宋体" w:cs="宋体"/>
          <w:color w:val="000000"/>
          <w:spacing w:val="-11"/>
          <w:szCs w:val="21"/>
          <w:highlight w:val="none"/>
        </w:rPr>
        <w:t xml:space="preserve">参加本次政府采购活动前三年内在经营活动中没有重大违法记录声明函(见格式)；</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12.8中小企业声明函</w:t>
      </w:r>
      <w:r>
        <w:rPr>
          <w:rFonts w:hint="eastAsia" w:ascii="宋体" w:hAnsi="宋体" w:cs="宋体"/>
          <w:color w:val="000000"/>
          <w:szCs w:val="21"/>
          <w:highlight w:val="none"/>
          <w:lang w:bidi="ar"/>
        </w:rPr>
        <w:t xml:space="preserve">（见格式）；</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12.9</w:t>
      </w:r>
      <w:r>
        <w:rPr>
          <w:rFonts w:hint="eastAsia" w:ascii="宋体" w:hAnsi="宋体" w:cs="宋体"/>
          <w:color w:val="000000"/>
          <w:szCs w:val="21"/>
          <w:highlight w:val="none"/>
          <w:lang w:val="zh-CN"/>
        </w:rPr>
        <w:t xml:space="preserve">残疾人福利性单位声明函（</w:t>
      </w:r>
      <w:r>
        <w:rPr>
          <w:rFonts w:hint="eastAsia" w:ascii="宋体" w:hAnsi="宋体" w:cs="宋体"/>
          <w:color w:val="000000"/>
          <w:szCs w:val="21"/>
          <w:highlight w:val="none"/>
        </w:rPr>
        <w:t xml:space="preserve">如属</w:t>
      </w:r>
      <w:r>
        <w:rPr>
          <w:rFonts w:hint="eastAsia" w:ascii="宋体" w:hAnsi="宋体" w:cs="宋体"/>
          <w:color w:val="000000"/>
          <w:szCs w:val="21"/>
          <w:highlight w:val="none"/>
          <w:lang w:val="zh-CN"/>
        </w:rPr>
        <w:t xml:space="preserve">）、监狱企业证明资料（如属）</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12.10项目服务方案；</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12.11《投入本项目的服务人员一览表》、《投入本项目专用设备及工器具清单》（见格式）</w:t>
      </w:r>
      <w:r>
        <w:rPr>
          <w:rFonts w:hint="eastAsia" w:ascii="宋体" w:hAnsi="宋体" w:cs="宋体"/>
          <w:color w:val="000000"/>
          <w:spacing w:val="-11"/>
          <w:szCs w:val="21"/>
          <w:highlight w:val="none"/>
        </w:rPr>
        <w:t xml:space="preserve">；</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12.12商务条款偏离表、服务条款偏离表（见格式）；</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12.13类似业绩一览表（见格式）；</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12.14</w:t>
      </w:r>
      <w:r>
        <w:rPr>
          <w:rFonts w:hint="eastAsia" w:ascii="宋体" w:hAnsi="宋体" w:cs="宋体"/>
          <w:color w:val="000000"/>
          <w:szCs w:val="21"/>
          <w:highlight w:val="none"/>
        </w:rPr>
        <w:t xml:space="preserve">安全责任承诺书（见格式）；</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12.15 磋商文件、评分标准及格式文件中要求提供的其他证明证书及资料；</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12.16 其他可以证明磋商供应商资信、资质和货物、服务质量的证书、文件、推荐信等评审所需资料。</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注：1.响应文件由12款规定的内容共同组成。磋商供应商必须提交上述12.1-12.8款规定的资料。否则，响应文件将因未实质性响应磋商文件而被拒绝；</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2.响应单位所提交的其它资料文件的完整与否，将直接影响对响应单位是否实质性响应磋商文件要求的评判或评分。</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13.响应文件编制要求</w:t>
      </w:r>
      <w:r>
        <w:rPr>
          <w:rFonts w:hint="eastAsia" w:ascii="宋体" w:hAnsi="宋体" w:cs="宋体"/>
          <w:b/>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13.1 </w:t>
      </w:r>
      <w:r>
        <w:rPr>
          <w:rFonts w:hint="eastAsia" w:ascii="宋体" w:hAnsi="宋体" w:cs="宋体"/>
          <w:color w:val="000000"/>
          <w:szCs w:val="21"/>
          <w:highlight w:val="none"/>
        </w:rPr>
        <w:t xml:space="preserve">在苏采云系统中下载采购文件后，点击“客户端下载地址”，下载响应文件客户端，查看客户端使用说明。将下载的采购文件导入响应文件客户端，按照《操作手册》完成响应文件的编制和加盖电子签章。导出制作完成的响应文件，上传至苏采云系统。（注：具体响应文件编制教程查看苏采云系统中的客户端使用说明和供应商《操作手册》。）</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13.2电子响应文件中的资料应按要求加盖电子印章、法人章（或委托人签章）或加盖响应单位公章、法人章（或委托人签章）后上传。</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13.3全套响应文件应无修改和行间插字，如有修改，须在修改处加盖磋商供应商法定代表人或其委托代理人印鉴。</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13.4</w:t>
      </w:r>
      <w:r>
        <w:rPr>
          <w:rFonts w:hint="eastAsia" w:ascii="宋体" w:hAnsi="宋体" w:cs="宋体"/>
          <w:color w:val="000000"/>
          <w:szCs w:val="21"/>
          <w:highlight w:val="none"/>
        </w:rPr>
        <w:t xml:space="preserve">未按照要求编制电子响应文件，未按照要求在电子响应文件上加盖电子签章的，均视为无效响应</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14.报价（编制）要求的说明</w:t>
      </w:r>
      <w:r>
        <w:rPr>
          <w:rFonts w:hint="eastAsia" w:ascii="宋体" w:hAnsi="宋体" w:cs="宋体"/>
          <w:b/>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color w:val="000000"/>
          <w:szCs w:val="21"/>
          <w:highlight w:val="none"/>
        </w:rPr>
        <w:t xml:space="preserve">14.1</w:t>
      </w:r>
      <w:r>
        <w:rPr>
          <w:rFonts w:hint="eastAsia" w:ascii="宋体" w:hAnsi="宋体" w:cs="宋体"/>
          <w:color w:val="000000"/>
          <w:szCs w:val="21"/>
          <w:highlight w:val="none"/>
        </w:rPr>
        <w:t xml:space="preserve">响应单位对《响应报价明细表》中</w:t>
      </w:r>
      <w:r>
        <w:rPr>
          <w:rFonts w:hint="eastAsia" w:ascii="宋体" w:hAnsi="宋体" w:cs="宋体"/>
          <w:color w:val="000000"/>
          <w:sz w:val="21"/>
          <w:szCs w:val="21"/>
          <w:highlight w:val="none"/>
        </w:rPr>
        <w:t xml:space="preserve">报价包含完成</w:t>
      </w:r>
      <w:r>
        <w:rPr>
          <w:rFonts w:hint="eastAsia" w:ascii="宋体" w:hAnsi="宋体" w:cs="宋体"/>
          <w:color w:val="000000"/>
          <w:sz w:val="21"/>
          <w:szCs w:val="21"/>
          <w:highlight w:val="none"/>
          <w:lang w:val="en-US" w:eastAsia="zh-CN"/>
        </w:rPr>
        <w:t xml:space="preserve">本项目</w:t>
      </w:r>
      <w:r>
        <w:rPr>
          <w:rFonts w:hint="eastAsia" w:ascii="宋体" w:hAnsi="宋体" w:cs="宋体"/>
          <w:color w:val="000000"/>
          <w:sz w:val="21"/>
          <w:szCs w:val="21"/>
          <w:highlight w:val="none"/>
        </w:rPr>
        <w:t xml:space="preserve">服务所需的全部费用，</w:t>
      </w:r>
      <w:r>
        <w:rPr>
          <w:rFonts w:hint="eastAsia" w:ascii="宋体" w:hAnsi="宋体" w:cs="宋体"/>
          <w:bCs/>
          <w:color w:val="000000"/>
          <w:szCs w:val="21"/>
          <w:highlight w:val="none"/>
          <w:lang w:eastAsia="zh-CN"/>
        </w:rPr>
        <w:t xml:space="preserve">包含但不限于完成本项目服务所需人工</w:t>
      </w:r>
      <w:r>
        <w:rPr>
          <w:rFonts w:hint="eastAsia" w:ascii="宋体" w:hAnsi="宋体" w:cs="宋体"/>
          <w:b w:val="0"/>
          <w:bCs/>
          <w:color w:val="000000"/>
          <w:szCs w:val="21"/>
          <w:highlight w:val="none"/>
          <w:lang w:eastAsia="zh-CN"/>
        </w:rPr>
        <w:t xml:space="preserve">费、单件 800 元及以下配件费、维修保养费、工器具及耗材费、交通费、劳保用品费、技术支持与培训费、招标代理服务费、</w:t>
      </w:r>
      <w:r>
        <w:rPr>
          <w:rFonts w:hint="eastAsia" w:ascii="宋体" w:hAnsi="宋体" w:cs="宋体"/>
          <w:bCs/>
          <w:color w:val="000000"/>
          <w:szCs w:val="21"/>
          <w:highlight w:val="none"/>
          <w:lang w:eastAsia="zh-CN"/>
        </w:rPr>
        <w:t xml:space="preserve">管理费、利润、税金，以及政策性文件规定、合同约定的全部风险与责任等一切相关费用。</w:t>
      </w:r>
      <w:r>
        <w:rPr>
          <w:rFonts w:hint="eastAsia" w:ascii="宋体" w:hAnsi="宋体" w:cs="宋体"/>
          <w:bCs/>
          <w:color w:val="000000"/>
          <w:szCs w:val="21"/>
          <w:highlight w:val="none"/>
        </w:rPr>
        <w:t xml:space="preserve">除非因特殊原因并经买卖双方协商同意，成交单位不得再要求追加任何费用</w:t>
      </w:r>
      <w:r>
        <w:rPr>
          <w:rFonts w:hint="eastAsia" w:ascii="宋体" w:hAnsi="宋体" w:cs="宋体"/>
          <w:color w:val="000000"/>
          <w:szCs w:val="21"/>
          <w:highlight w:val="none"/>
        </w:rPr>
        <w:t xml:space="preserve">。同时，除非合同条款中另有规定，否则，成交单位所报价格在合同实施期间不因市场变化因素而变动。</w:t>
      </w:r>
      <w:r>
        <w:rPr>
          <w:rFonts w:hint="eastAsia" w:ascii="宋体" w:hAnsi="宋体" w:cs="宋体"/>
          <w:bCs/>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14.2 响应报价编制要求</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14.2.1 </w:t>
      </w:r>
      <w:r>
        <w:rPr>
          <w:rFonts w:ascii="SimSun" w:hAnsi="SimSun" w:eastAsia="SimSun" w:cs="SimSun"/>
          <w:color w:val="000000"/>
          <w:sz w:val="21"/>
        </w:rPr>
        <w:t xml:space="preserve">根据竞争性磋商采购文件、服务需求及有关资料单独编制相关项目实施的磋商报价并汇总填入《响应报价明细表》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14.2.2 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14.2.3 一项响应内容只允许一个报价，采购人不接受任何有选择性的响应报价。</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14.2.4 响应文件中报价全部采用人民币表示，除非合同的特殊条款另有规定。</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14.2.5</w:t>
      </w:r>
      <w:r>
        <w:rPr>
          <w:rFonts w:hint="eastAsia" w:ascii="宋体" w:hAnsi="宋体" w:cs="宋体"/>
          <w:bCs/>
          <w:color w:val="000000"/>
          <w:szCs w:val="21"/>
          <w:highlight w:val="none"/>
        </w:rPr>
        <w:t xml:space="preserve">成交单位对服务缺陷不予更正，采购人有权另请其他单位更正，所发生的费用再由成交单位承担。</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14.2.6最低报价不能作为成交的保证。</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15.保证金</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本项目不收取保证金，文件中涉及保证金的所有条款均不适用</w:t>
      </w:r>
      <w:r>
        <w:rPr>
          <w:rFonts w:hint="eastAsia" w:ascii="宋体" w:hAnsi="宋体" w:cs="宋体"/>
          <w:color w:val="000000"/>
          <w:szCs w:val="21"/>
          <w:highlight w:val="none"/>
        </w:rPr>
        <w:t xml:space="preserve">）</w:t>
      </w:r>
      <w:r>
        <w:rPr>
          <w:rFonts w:hint="eastAsia" w:ascii="宋体" w:hAnsi="宋体" w:cs="宋体"/>
          <w:b/>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15.1响应单位</w:t>
      </w:r>
      <w:r>
        <w:rPr>
          <w:rFonts w:hint="eastAsia" w:ascii="宋体" w:hAnsi="宋体" w:cs="宋体"/>
          <w:color w:val="000000"/>
          <w:szCs w:val="21"/>
          <w:highlight w:val="none"/>
          <w:lang w:eastAsia="zh-CN"/>
        </w:rPr>
        <w:t xml:space="preserve">交纳</w:t>
      </w:r>
      <w:r>
        <w:rPr>
          <w:rFonts w:hint="eastAsia" w:ascii="宋体" w:hAnsi="宋体" w:cs="宋体"/>
          <w:color w:val="000000"/>
          <w:szCs w:val="21"/>
          <w:highlight w:val="none"/>
        </w:rPr>
        <w:t xml:space="preserve">的保证金必须于磋商截止时间前递交，以响应单位的名义，按前附表规定的金额及要求，与响应文件同时递交。保证金需按照前附表规定的形式递交。</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15.2保证金</w:t>
      </w:r>
      <w:r>
        <w:rPr>
          <w:rFonts w:hint="eastAsia" w:ascii="宋体" w:hAnsi="宋体" w:cs="宋体"/>
          <w:color w:val="000000"/>
          <w:szCs w:val="21"/>
          <w:highlight w:val="none"/>
          <w:lang w:eastAsia="zh-CN"/>
        </w:rPr>
        <w:t xml:space="preserve">交纳</w:t>
      </w:r>
      <w:r>
        <w:rPr>
          <w:rFonts w:hint="eastAsia" w:ascii="宋体" w:hAnsi="宋体" w:cs="宋体"/>
          <w:color w:val="000000"/>
          <w:szCs w:val="21"/>
          <w:highlight w:val="none"/>
        </w:rPr>
        <w:t xml:space="preserve">账号：</w:t>
      </w:r>
      <w:r>
        <w:rPr>
          <w:rFonts w:hint="eastAsia" w:ascii="宋体" w:hAnsi="宋体" w:cs="宋体"/>
          <w:color w:val="000000"/>
          <w:szCs w:val="21"/>
          <w:highlight w:val="none"/>
        </w:rPr>
      </w:r>
      <w:r/>
    </w:p>
    <w:p>
      <w:pPr>
        <w:pStyle w:val="871"/>
        <w:ind w:firstLine="840"/>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账户名：苏州瑞秋项目管理有限公司</w:t>
      </w:r>
      <w:r>
        <w:rPr>
          <w:rFonts w:hint="eastAsia" w:ascii="宋体" w:hAnsi="宋体" w:cs="宋体"/>
          <w:color w:val="000000"/>
          <w:szCs w:val="21"/>
          <w:highlight w:val="none"/>
        </w:rPr>
      </w:r>
      <w:r/>
    </w:p>
    <w:p>
      <w:pPr>
        <w:pStyle w:val="871"/>
        <w:ind w:firstLine="840"/>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账  号：4754 7316 0213</w:t>
      </w:r>
      <w:r>
        <w:rPr>
          <w:rFonts w:hint="eastAsia" w:ascii="宋体" w:hAnsi="宋体" w:cs="宋体"/>
          <w:color w:val="000000"/>
          <w:szCs w:val="21"/>
          <w:highlight w:val="none"/>
        </w:rPr>
      </w:r>
      <w:r/>
    </w:p>
    <w:p>
      <w:pPr>
        <w:pStyle w:val="871"/>
        <w:ind w:firstLine="840"/>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开户行：中国银行股份有限公司苏州吴中经济技术开发区支行</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15.3未按上述要求提交保证金的供应商，采购代理机构有权拒绝其响应文件。</w:t>
      </w:r>
      <w:r>
        <w:rPr>
          <w:rFonts w:hint="eastAsia" w:ascii="宋体" w:hAnsi="宋体" w:cs="宋体"/>
          <w:color w:val="000000"/>
          <w:szCs w:val="21"/>
          <w:highlight w:val="none"/>
        </w:rPr>
      </w:r>
      <w:r/>
    </w:p>
    <w:p>
      <w:pPr>
        <w:pStyle w:val="864"/>
        <w:ind w:firstLine="396"/>
        <w:jc w:val="left"/>
        <w:spacing w:line="36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15.4未成交的供应商的保证金，由代理机构在评审活动结束后，当场退还。成交供应商的保证金将在采购方与成交方签订的合同生效后五个工作日内由采购代理机构凭收据予以退还。</w:t>
      </w:r>
      <w:r>
        <w:rPr>
          <w:rFonts w:hint="eastAsia" w:ascii="宋体" w:hAnsi="宋体" w:cs="宋体"/>
          <w:color w:val="000000"/>
          <w:spacing w:val="-6"/>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15.5发生下列情况之一，保证金将不予退还。</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15.5.1供应商在提交响应文件截止时间后撤回响应文件的；</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15.5.2供应商与采购人、其他供应商或者采购代理机构恶意串通的；</w:t>
      </w:r>
      <w:r>
        <w:rPr>
          <w:rFonts w:hint="eastAsia" w:ascii="宋体" w:hAnsi="宋体" w:cs="宋体"/>
          <w:color w:val="000000"/>
          <w:szCs w:val="21"/>
          <w:highlight w:val="none"/>
        </w:rPr>
      </w:r>
      <w:r/>
    </w:p>
    <w:p>
      <w:pPr>
        <w:pStyle w:val="864"/>
        <w:ind w:firstLine="396"/>
        <w:jc w:val="left"/>
        <w:spacing w:line="36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15.5.3除因不可抗力或采购文件认可的情形以外，成交供应商不与采购人签订合同的；</w:t>
      </w:r>
      <w:r>
        <w:rPr>
          <w:rFonts w:hint="eastAsia" w:ascii="宋体" w:hAnsi="宋体" w:cs="宋体"/>
          <w:color w:val="000000"/>
          <w:spacing w:val="-6"/>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15.5.4 成交人在磋商过程中有违反有关法律法规的行为；</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15.5.5采购文件规定的其他情形。</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16.响应文件的有效期</w:t>
      </w:r>
      <w:r>
        <w:rPr>
          <w:rFonts w:hint="eastAsia" w:ascii="宋体" w:hAnsi="宋体" w:cs="宋体"/>
          <w:b/>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16.1自磋商当日起90天内，响应文件应保持有效。有效期短于这个规定期限的响应将被拒绝。</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pacing w:val="-6"/>
          <w:szCs w:val="21"/>
          <w:highlight w:val="none"/>
        </w:rPr>
      </w:pPr>
      <w:r>
        <w:rPr>
          <w:rFonts w:hint="eastAsia" w:ascii="宋体" w:hAnsi="宋体" w:cs="宋体"/>
          <w:color w:val="000000"/>
          <w:szCs w:val="21"/>
          <w:highlight w:val="none"/>
        </w:rPr>
        <w:t xml:space="preserve">16.2在特殊情况下，采购单位可与供应商协商延长响应文件的有效期。这种要求和答复都应以书面形式进行。同意延长有效期的供应商不能修改响应文件，按规定的保证金的有效期也相应延长。拒绝接受延期要求的供应商的响应将被拒绝，但保证金应予退还</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17.投标文件的制作、签署和上传</w:t>
      </w:r>
      <w:r>
        <w:rPr>
          <w:rFonts w:hint="eastAsia" w:ascii="宋体" w:hAnsi="宋体" w:cs="宋体"/>
          <w:b/>
          <w:color w:val="000000"/>
          <w:szCs w:val="21"/>
          <w:highlight w:val="none"/>
        </w:rPr>
      </w:r>
      <w:r/>
    </w:p>
    <w:p>
      <w:pPr>
        <w:pStyle w:val="871"/>
        <w:ind w:firstLine="398"/>
        <w:jc w:val="left"/>
        <w:spacing w:line="360" w:lineRule="exact"/>
        <w:shd w:val="clear" w:color="auto" w:fill="auto"/>
        <w:tabs>
          <w:tab w:val="left" w:pos="0" w:leader="none"/>
        </w:tabs>
        <w:rPr>
          <w:rFonts w:hint="eastAsia" w:ascii="宋体" w:hAnsi="宋体" w:cs="宋体"/>
          <w:color w:val="000000"/>
          <w:spacing w:val="-6"/>
          <w:szCs w:val="21"/>
          <w:highlight w:val="none"/>
        </w:rPr>
      </w:pPr>
      <w:r>
        <w:rPr>
          <w:rFonts w:hint="eastAsia" w:ascii="宋体" w:hAnsi="宋体" w:cs="宋体"/>
          <w:b/>
          <w:bCs/>
          <w:color w:val="000000"/>
          <w:spacing w:val="-6"/>
          <w:szCs w:val="21"/>
          <w:highlight w:val="none"/>
        </w:rPr>
        <w:t xml:space="preserve">17.1</w:t>
      </w:r>
      <w:r>
        <w:rPr>
          <w:rFonts w:hint="eastAsia" w:ascii="宋体" w:hAnsi="宋体" w:cs="宋体"/>
          <w:b/>
          <w:bCs/>
          <w:color w:val="000000"/>
          <w:szCs w:val="21"/>
          <w:highlight w:val="none"/>
        </w:rPr>
        <w:t xml:space="preserve">本项目为电子响应，请供应商按照《苏采云系统供应商操作手册》进行编制电子响应文件并上传系统</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17.2响应</w:t>
      </w:r>
      <w:r>
        <w:rPr>
          <w:rFonts w:hint="eastAsia" w:ascii="宋体" w:hAnsi="宋体" w:cs="宋体"/>
          <w:color w:val="000000"/>
          <w:szCs w:val="21"/>
          <w:highlight w:val="none"/>
        </w:rPr>
        <w:t xml:space="preserve">文件中需要法人代表（或授权委托人）加盖公章或签名的文件必须按要求加盖公章或签名，若未按上述要求签署的响应文件将被拒绝</w:t>
      </w:r>
      <w:r>
        <w:rPr>
          <w:rFonts w:hint="eastAsia" w:ascii="宋体" w:hAnsi="宋体" w:cs="宋体"/>
          <w:color w:val="000000"/>
          <w:spacing w:val="-6"/>
          <w:szCs w:val="21"/>
          <w:highlight w:val="none"/>
        </w:rPr>
        <w:t xml:space="preserve">。</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pacing w:val="-6"/>
          <w:szCs w:val="21"/>
          <w:highlight w:val="none"/>
        </w:rPr>
      </w:pPr>
      <w:r>
        <w:rPr>
          <w:rFonts w:hint="eastAsia" w:ascii="宋体" w:hAnsi="宋体" w:cs="宋体"/>
          <w:color w:val="000000"/>
          <w:szCs w:val="21"/>
          <w:highlight w:val="none"/>
        </w:rPr>
        <w:t xml:space="preserve">17.3</w:t>
      </w:r>
      <w:r>
        <w:rPr>
          <w:rFonts w:hint="eastAsia" w:ascii="宋体" w:hAnsi="宋体" w:cs="宋体"/>
          <w:b/>
          <w:bCs/>
          <w:color w:val="000000"/>
          <w:szCs w:val="21"/>
          <w:highlight w:val="none"/>
        </w:rPr>
        <w:t xml:space="preserve">电子响应文件制作完成后请于响应文件网上提交截止时间前成功上传至“苏采云”系统，否则视为放弃参加该采购项目。</w:t>
      </w:r>
      <w:r>
        <w:rPr>
          <w:rFonts w:hint="eastAsia" w:ascii="宋体" w:hAnsi="宋体" w:cs="宋体"/>
          <w:color w:val="000000"/>
          <w:szCs w:val="21"/>
          <w:highlight w:val="none"/>
        </w:rPr>
        <w:t xml:space="preserve">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864"/>
        <w:jc w:val="left"/>
        <w:spacing w:line="360" w:lineRule="exact"/>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18.响应文件的上传及解密</w:t>
      </w:r>
      <w:r>
        <w:rPr>
          <w:rFonts w:hint="eastAsia" w:ascii="宋体" w:hAnsi="宋体" w:cs="宋体"/>
          <w:b/>
          <w:bCs/>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18.1响应单位应当在在响应截止时间前制作并上传电子响应文件。</w:t>
      </w:r>
      <w:r>
        <w:rPr>
          <w:rFonts w:hint="eastAsia" w:ascii="宋体" w:hAnsi="宋体" w:cs="宋体"/>
          <w:color w:val="000000"/>
          <w:szCs w:val="21"/>
          <w:highlight w:val="none"/>
        </w:rPr>
      </w:r>
      <w:r/>
    </w:p>
    <w:p>
      <w:pPr>
        <w:pStyle w:val="864"/>
        <w:ind w:firstLine="420"/>
        <w:jc w:val="left"/>
        <w:keepLines w:val="0"/>
        <w:keepNext w:val="0"/>
        <w:pageBreakBefore w:val="0"/>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18.2响应单位通过“苏采云”系统不见面开标大厅在线参与开标活动。（具体操作详见《苏采云系统供应商操作手册》，网址链接https://czju.suzhou.gov.cn/zfcg/html/content/20231220161910031.shtml）。</w:t>
      </w:r>
      <w:r>
        <w:rPr>
          <w:rFonts w:hint="eastAsia" w:ascii="宋体" w:hAnsi="宋体" w:cs="宋体"/>
          <w:color w:val="000000"/>
          <w:szCs w:val="21"/>
          <w:highlight w:val="none"/>
        </w:rPr>
      </w:r>
      <w:r/>
    </w:p>
    <w:p>
      <w:pPr>
        <w:pStyle w:val="864"/>
        <w:spacing w:line="360" w:lineRule="exact"/>
        <w:shd w:val="clear" w:color="auto" w:fill="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19.响应截止时间</w:t>
      </w:r>
      <w:r>
        <w:rPr>
          <w:rFonts w:hint="eastAsia" w:ascii="宋体" w:hAnsi="宋体" w:cs="宋体"/>
          <w:b/>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19.1响应单位应当在采购文件要求的响应文件网上提交截止时间前，将响应文件完成提交（上传）。逾期提交（上传）的响应文件，采购人和采购代理机构拒绝接收。</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19.2</w:t>
      </w:r>
      <w:r>
        <w:rPr>
          <w:rFonts w:hint="eastAsia" w:ascii="宋体" w:hAnsi="宋体" w:cs="宋体"/>
          <w:color w:val="000000"/>
          <w:spacing w:val="-6"/>
          <w:szCs w:val="21"/>
          <w:highlight w:val="none"/>
        </w:rPr>
        <w:t xml:space="preserve">采购人和采购代理机构推迟</w:t>
      </w:r>
      <w:r>
        <w:rPr>
          <w:rFonts w:hint="eastAsia" w:ascii="宋体" w:hAnsi="宋体" w:cs="宋体"/>
          <w:color w:val="000000"/>
          <w:szCs w:val="21"/>
          <w:highlight w:val="none"/>
        </w:rPr>
        <w:t xml:space="preserve">响应文件网上提交截止时间</w:t>
      </w:r>
      <w:r>
        <w:rPr>
          <w:rFonts w:hint="eastAsia" w:ascii="宋体" w:hAnsi="宋体" w:cs="宋体"/>
          <w:color w:val="000000"/>
          <w:spacing w:val="-6"/>
          <w:szCs w:val="21"/>
          <w:highlight w:val="none"/>
        </w:rPr>
        <w:t xml:space="preserve">时，将按本须知规定的更正公告的方式对外发布。在这种情况下，采购人、采购代理机构和响应单位的权利和义务将受到新的截止期的约束。</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19.3在响应文件网上提交截止时间止上传响应文件的单位少于三家，或者解密成功的响应文件少于三份的，采购人或者采购代理机构有权宣布本次采购失败。</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20.磋商响应文件的补充、修改和撤回</w:t>
      </w:r>
      <w:r>
        <w:rPr>
          <w:rFonts w:hint="eastAsia" w:ascii="宋体" w:hAnsi="宋体" w:cs="宋体"/>
          <w:b/>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20.1响应单位</w:t>
      </w:r>
      <w:r>
        <w:rPr>
          <w:rFonts w:hint="eastAsia" w:ascii="宋体" w:hAnsi="宋体" w:cs="宋体"/>
          <w:color w:val="000000"/>
          <w:szCs w:val="21"/>
          <w:highlight w:val="none"/>
        </w:rPr>
        <w:t xml:space="preserve">在响应文件网上提交截止时间前，可以对所上传的响应文件进行补充、修改，具体操作方法见《苏采云系统供应商操作手册》。补充、修改的内容应当按照采购文件要求签署、盖章后，作为响应文件的组成部分。在响应文件网上提交截止时间之后，响应单位不得对其电子响应文件作任何修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b/>
          <w:bCs/>
          <w:color w:val="000000"/>
          <w:szCs w:val="21"/>
          <w:highlight w:val="none"/>
        </w:rPr>
      </w:pPr>
      <w:r>
        <w:rPr>
          <w:rFonts w:hint="eastAsia" w:ascii="宋体" w:hAnsi="宋体" w:cs="宋体"/>
          <w:color w:val="000000"/>
          <w:szCs w:val="21"/>
          <w:highlight w:val="none"/>
        </w:rPr>
        <w:t xml:space="preserve">20.2</w:t>
      </w:r>
      <w:r>
        <w:rPr>
          <w:rFonts w:hint="eastAsia" w:ascii="宋体" w:hAnsi="宋体" w:cs="宋体"/>
          <w:color w:val="000000"/>
          <w:szCs w:val="21"/>
          <w:highlight w:val="none"/>
        </w:rPr>
        <w:t xml:space="preserve">响应单位在响应文件网上提交截止时间前，可以撤回其电子响应文件，具体操作方法见《苏采云系统供应商操作手册》。响应单位撤回电子响应文件，则认为其不再参与本项目采购活动。在响应文件网上提交截止时间至采购文件中规定的响应有效期满之间的这段时间内，响应单位不得撤回其响应文件</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21.磋商程序</w:t>
      </w:r>
      <w:r>
        <w:rPr>
          <w:rFonts w:hint="eastAsia" w:ascii="宋体" w:hAnsi="宋体" w:cs="宋体"/>
          <w:b/>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21.1评审由采购代理机构在线主持，邀请响应单位在线参加。响应单位应当按照《苏采云系统供应商操作手册》规定，参加评审活动和在“苏采云”系统规定的时间内对响应文件进行解密。</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21.2响应单位未准时参加磋商活动的视为自动放弃，其响应文件将不予评审。</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21.3由磋商小组（磋商小组由评审专家及采购人代表共3人以上单数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21.4</w:t>
      </w:r>
      <w:r>
        <w:rPr>
          <w:rFonts w:hint="eastAsia" w:ascii="宋体" w:hAnsi="宋体" w:cs="宋体"/>
          <w:bCs/>
          <w:color w:val="000000"/>
          <w:spacing w:val="-6"/>
          <w:szCs w:val="21"/>
          <w:highlight w:val="none"/>
        </w:rPr>
        <w:t xml:space="preserve">只有通过磋商资格审查和响应文件审查(即作出实质性响应磋商文件要求)的供应商才可进入磋商程序；未实质性响应磋商文件的响应文件按无效处理，磋商小组应当告知有关供应商。</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21.5磋商小组所有成员集中与单一供应商分别进行磋商，并给予所有参加磋商的供应商平等的磋商机会。</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21.6</w:t>
      </w:r>
      <w:r>
        <w:rPr>
          <w:rFonts w:hint="eastAsia" w:ascii="宋体" w:hAnsi="宋体" w:cs="宋体"/>
          <w:color w:val="000000"/>
          <w:szCs w:val="21"/>
          <w:highlight w:val="none"/>
        </w:rPr>
        <w:t xml:space="preserve">在磋商过程中，磋商小组可以根据磋商文件和磋商情况实质性变动采购需求中的技术、服务要求以及合同草案条款。对磋商文件作出的实质性变动是磋商文件的有效组成部分，磋商小组通过“苏采云”系统向供应商发布“磋商函”，供应商应当按照要求在“苏采云”系统提交“磋商响应函”并加盖CA电子公章。（各供应商应及时关注【评审】环节等待询标澄清进行回复。）</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21.7</w:t>
      </w:r>
      <w:r>
        <w:rPr>
          <w:rFonts w:hint="eastAsia" w:ascii="宋体" w:hAnsi="宋体" w:cs="宋体"/>
          <w:color w:val="000000"/>
          <w:szCs w:val="21"/>
          <w:highlight w:val="none"/>
        </w:rPr>
        <w:t xml:space="preserve">磋商结束后，</w:t>
      </w:r>
      <w:r>
        <w:rPr>
          <w:rFonts w:hint="eastAsia" w:ascii="宋体" w:hAnsi="宋体" w:eastAsia="宋体" w:cs="宋体"/>
          <w:b/>
          <w:bCs/>
          <w:color w:val="000000"/>
          <w:sz w:val="21"/>
          <w:szCs w:val="21"/>
          <w:highlight w:val="none"/>
        </w:rPr>
        <w:t xml:space="preserve">磋商小组将在“苏采云”系统向所有实质性响应的供应商发起最后报价，要求所有实质性响应的供应商在规定时间内提交最后报价</w:t>
      </w:r>
      <w:r>
        <w:rPr>
          <w:rFonts w:hint="eastAsia" w:ascii="宋体" w:hAnsi="宋体" w:eastAsia="宋体" w:cs="宋体"/>
          <w:color w:val="000000"/>
          <w:spacing w:val="0"/>
          <w:sz w:val="21"/>
          <w:szCs w:val="21"/>
          <w:highlight w:val="none"/>
          <w:lang w:val="en-US" w:eastAsia="zh-CN"/>
        </w:rPr>
        <w:t xml:space="preserve">，原则上第二次报价不得高于第一次报价，特殊情况由磋商小组确定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1"/>
        <w:ind w:left="0" w:firstLine="420"/>
        <w:jc w:val="left"/>
        <w:keepLines w:val="0"/>
        <w:keepNext w:val="0"/>
        <w:pageBreakBefore w:val="0"/>
        <w:spacing w:line="360" w:lineRule="exact"/>
        <w:shd w:val="clear" w:color="auto" w:fill="auto"/>
        <w:tabs>
          <w:tab w:val="left" w:pos="0" w:leader="none"/>
        </w:tabs>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本项目采用线上二次报价：</w:t>
      </w:r>
      <w:r>
        <w:rPr>
          <w:rFonts w:hint="eastAsia" w:ascii="宋体" w:hAnsi="宋体" w:eastAsia="宋体" w:cs="宋体"/>
          <w:color w:val="000000"/>
          <w:spacing w:val="0"/>
          <w:sz w:val="21"/>
          <w:szCs w:val="21"/>
          <w:highlight w:val="none"/>
          <w:lang w:val="en-US" w:eastAsia="zh-CN"/>
        </w:rPr>
      </w:r>
      <w:r/>
    </w:p>
    <w:p>
      <w:pPr>
        <w:pStyle w:val="871"/>
        <w:ind w:left="0" w:firstLine="420"/>
        <w:jc w:val="left"/>
        <w:keepLines w:val="0"/>
        <w:keepNext w:val="0"/>
        <w:pageBreakBefore w:val="0"/>
        <w:spacing w:line="360" w:lineRule="exact"/>
        <w:shd w:val="clear" w:color="auto" w:fill="auto"/>
        <w:tabs>
          <w:tab w:val="left" w:pos="0" w:leader="none"/>
        </w:tabs>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pacing w:val="0"/>
          <w:sz w:val="21"/>
          <w:szCs w:val="21"/>
          <w:highlight w:val="none"/>
          <w:lang w:val="en-US" w:eastAsia="zh-CN"/>
        </w:rPr>
      </w:r>
      <w:r/>
    </w:p>
    <w:p>
      <w:pPr>
        <w:pStyle w:val="871"/>
        <w:ind w:left="0" w:firstLine="420"/>
        <w:jc w:val="left"/>
        <w:keepLines w:val="0"/>
        <w:keepNext w:val="0"/>
        <w:pageBreakBefore w:val="0"/>
        <w:spacing w:line="360" w:lineRule="exact"/>
        <w:shd w:val="clear" w:color="auto" w:fill="auto"/>
        <w:tabs>
          <w:tab w:val="left" w:pos="0" w:leader="none"/>
        </w:tabs>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进入项目评审流程后，建议各供应商法定代表人或授权委托人始终保持通讯顺畅，时刻关注不见面开标大厅，不离开不见面开标大厅。</w:t>
      </w:r>
      <w:r>
        <w:rPr>
          <w:rFonts w:hint="eastAsia" w:ascii="宋体" w:hAnsi="宋体" w:eastAsia="宋体" w:cs="宋体"/>
          <w:color w:val="000000"/>
          <w:spacing w:val="0"/>
          <w:sz w:val="21"/>
          <w:szCs w:val="21"/>
          <w:highlight w:val="none"/>
          <w:lang w:val="en-US" w:eastAsia="zh-CN"/>
        </w:rPr>
      </w:r>
      <w:r/>
    </w:p>
    <w:p>
      <w:pPr>
        <w:pStyle w:val="871"/>
        <w:jc w:val="left"/>
        <w:spacing w:line="360" w:lineRule="exact"/>
        <w:shd w:val="clear" w:color="auto" w:fill="auto"/>
        <w:tabs>
          <w:tab w:val="left" w:pos="0" w:leader="none"/>
        </w:tabs>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关于二次报价的具体操作流程，各供应商请详细阅读《操作手册》。</w:t>
      </w:r>
      <w:r>
        <w:rPr>
          <w:rFonts w:hint="eastAsia" w:ascii="宋体" w:hAnsi="宋体" w:eastAsia="宋体" w:cs="宋体"/>
          <w:color w:val="000000"/>
          <w:spacing w:val="0"/>
          <w:sz w:val="21"/>
          <w:szCs w:val="21"/>
          <w:highlight w:val="none"/>
          <w:lang w:val="en-US" w:eastAsia="zh-CN"/>
        </w:rPr>
      </w:r>
      <w:r/>
    </w:p>
    <w:p>
      <w:pPr>
        <w:pStyle w:val="871"/>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21.8政府采购异常低价审查：</w:t>
      </w:r>
      <w:r>
        <w:rPr>
          <w:rFonts w:hint="eastAsia" w:ascii="宋体" w:hAnsi="宋体" w:eastAsia="宋体" w:cs="宋体"/>
          <w:color w:val="000000"/>
          <w:szCs w:val="21"/>
          <w:highlight w:val="none"/>
          <w:lang w:val="en-US" w:eastAsia="zh-CN"/>
        </w:rPr>
      </w:r>
      <w:r/>
    </w:p>
    <w:p>
      <w:pPr>
        <w:pStyle w:val="871"/>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21.8.1</w:t>
      </w:r>
      <w:r>
        <w:rPr>
          <w:rFonts w:hint="eastAsia" w:ascii="宋体" w:hAnsi="宋体" w:eastAsia="宋体" w:cs="宋体"/>
          <w:color w:val="000000"/>
          <w:spacing w:val="0"/>
          <w:sz w:val="21"/>
          <w:szCs w:val="21"/>
          <w:highlight w:val="none"/>
          <w:lang w:val="en-US" w:eastAsia="zh-CN"/>
        </w:rPr>
        <w:t xml:space="preserve">政府采购评审中出现下列情形之一的，评审委员会应当启动异常低价投标（响应）审查程序</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71"/>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①</w:t>
      </w:r>
      <w:r>
        <w:rPr>
          <w:rFonts w:hint="eastAsia" w:ascii="宋体" w:hAnsi="宋体" w:eastAsia="宋体" w:cs="宋体"/>
          <w:color w:val="000000"/>
          <w:spacing w:val="0"/>
          <w:sz w:val="21"/>
          <w:szCs w:val="21"/>
          <w:highlight w:val="none"/>
          <w:lang w:val="en-US"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71"/>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②</w:t>
      </w:r>
      <w:r>
        <w:rPr>
          <w:rFonts w:hint="eastAsia" w:ascii="宋体" w:hAnsi="宋体" w:eastAsia="宋体" w:cs="宋体"/>
          <w:color w:val="000000"/>
          <w:spacing w:val="0"/>
          <w:sz w:val="21"/>
          <w:szCs w:val="21"/>
          <w:highlight w:val="none"/>
          <w:lang w:val="en-US"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71"/>
        <w:jc w:val="left"/>
        <w:keepLines w:val="0"/>
        <w:keepNext w:val="0"/>
        <w:pageBreakBefore w:val="0"/>
        <w:spacing w:line="360" w:lineRule="exact"/>
        <w:shd w:val="clear" w:color="auto" w:fill="auto"/>
        <w:widowControl w:val="off"/>
        <w:tabs>
          <w:tab w:val="left" w:pos="0" w:leader="none"/>
        </w:tabs>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③投标（响应）报价低于采购项目最高限价45%的，即投标（响应）报价&lt;采购项目最高限价×45%；</w:t>
      </w:r>
      <w:r>
        <w:rPr>
          <w:rFonts w:hint="eastAsia" w:ascii="宋体" w:hAnsi="宋体" w:eastAsia="宋体" w:cs="宋体"/>
          <w:color w:val="000000"/>
          <w:spacing w:val="0"/>
          <w:sz w:val="21"/>
          <w:szCs w:val="21"/>
          <w:highlight w:val="none"/>
          <w:lang w:val="en-US" w:eastAsia="zh-CN"/>
        </w:rPr>
      </w:r>
      <w:r/>
    </w:p>
    <w:p>
      <w:pPr>
        <w:pStyle w:val="871"/>
        <w:ind w:left="0" w:firstLine="420"/>
        <w:jc w:val="left"/>
        <w:keepLines w:val="0"/>
        <w:keepNext w:val="0"/>
        <w:pageBreakBefore w:val="0"/>
        <w:spacing w:line="360" w:lineRule="exact"/>
        <w:shd w:val="clear" w:color="auto" w:fill="auto"/>
        <w:widowControl w:val="off"/>
        <w:tabs>
          <w:tab w:val="left" w:pos="0" w:leader="none"/>
        </w:tabs>
        <w:rPr>
          <w:rFonts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④评审委员会基于专业判断，认为供应商报价过低，有可能影响产品质量或者不能诚信履约的其他情形。</w:t>
      </w:r>
      <w:r>
        <w:rPr>
          <w:rFonts w:ascii="宋体" w:hAnsi="宋体" w:eastAsia="宋体" w:cs="宋体"/>
          <w:color w:val="000000"/>
          <w:spacing w:val="0"/>
          <w:sz w:val="21"/>
          <w:szCs w:val="21"/>
          <w:highlight w:val="none"/>
          <w:lang w:val="en-US" w:eastAsia="zh-CN"/>
        </w:rPr>
      </w:r>
      <w:r/>
    </w:p>
    <w:p>
      <w:pPr>
        <w:pStyle w:val="871"/>
        <w:ind w:left="0" w:firstLine="420"/>
        <w:jc w:val="left"/>
        <w:keepLines w:val="0"/>
        <w:keepNext w:val="0"/>
        <w:pageBreakBefore w:val="0"/>
        <w:spacing w:line="360" w:lineRule="exact"/>
        <w:shd w:val="clear" w:color="auto" w:fill="auto"/>
        <w:tabs>
          <w:tab w:val="left" w:pos="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21.8.2</w:t>
      </w:r>
      <w:r>
        <w:rPr>
          <w:rFonts w:hint="eastAsia" w:ascii="宋体" w:hAnsi="宋体" w:eastAsia="宋体" w:cs="宋体"/>
          <w:color w:val="000000"/>
          <w:spacing w:val="0"/>
          <w:sz w:val="21"/>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71"/>
        <w:ind w:left="0" w:firstLine="420"/>
        <w:jc w:val="left"/>
        <w:keepLines w:val="0"/>
        <w:keepNext w:val="0"/>
        <w:pageBreakBefore w:val="0"/>
        <w:spacing w:line="360" w:lineRule="exact"/>
        <w:shd w:val="clear" w:color="auto" w:fill="auto"/>
        <w:tabs>
          <w:tab w:val="left" w:pos="0" w:leader="none"/>
        </w:tabs>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zCs w:val="21"/>
          <w:highlight w:val="none"/>
          <w:lang w:val="en-US" w:eastAsia="zh-CN"/>
        </w:rPr>
        <w:t xml:space="preserve">21.8.3</w:t>
      </w:r>
      <w:r>
        <w:rPr>
          <w:rFonts w:hint="eastAsia" w:ascii="宋体" w:hAnsi="宋体" w:eastAsia="宋体" w:cs="宋体"/>
          <w:color w:val="000000"/>
          <w:spacing w:val="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pacing w:val="0"/>
          <w:sz w:val="21"/>
          <w:szCs w:val="21"/>
          <w:highlight w:val="none"/>
          <w:lang w:val="en-US" w:eastAsia="zh-CN"/>
        </w:rPr>
      </w:r>
      <w:r/>
    </w:p>
    <w:p>
      <w:pPr>
        <w:pStyle w:val="871"/>
        <w:ind w:left="0" w:firstLine="420"/>
        <w:jc w:val="left"/>
        <w:keepLines w:val="0"/>
        <w:keepNext w:val="0"/>
        <w:pageBreakBefore w:val="0"/>
        <w:spacing w:line="360" w:lineRule="exact"/>
        <w:shd w:val="clear" w:color="auto" w:fill="auto"/>
        <w:tabs>
          <w:tab w:val="left" w:pos="0" w:leader="none"/>
        </w:tabs>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zCs w:val="21"/>
          <w:highlight w:val="none"/>
          <w:lang w:val="en-US" w:eastAsia="zh-CN"/>
        </w:rPr>
        <w:t xml:space="preserve">21.8.4</w:t>
      </w:r>
      <w:r>
        <w:rPr>
          <w:rFonts w:hint="eastAsia" w:ascii="宋体" w:hAnsi="宋体" w:eastAsia="宋体" w:cs="宋体"/>
          <w:color w:val="000000"/>
          <w:spacing w:val="0"/>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pacing w:val="0"/>
          <w:sz w:val="21"/>
          <w:szCs w:val="21"/>
          <w:highlight w:val="none"/>
          <w:lang w:val="en-US" w:eastAsia="zh-CN"/>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eastAsia="宋体" w:cs="宋体"/>
          <w:color w:val="000000"/>
          <w:szCs w:val="21"/>
          <w:highlight w:val="none"/>
          <w:lang w:val="en-US" w:eastAsia="zh-CN"/>
        </w:rPr>
        <w:t xml:space="preserve">21.8.5</w:t>
      </w:r>
      <w:r>
        <w:rPr>
          <w:rFonts w:hint="eastAsia" w:ascii="宋体" w:hAnsi="宋体" w:eastAsia="宋体" w:cs="宋体"/>
          <w:color w:val="000000"/>
          <w:spacing w:val="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21.9经磋商确定最终采购需求和提交最后报价的供应商后，由磋商小组采用综合评分法对提交最后报价的供应商的响应文件和最后报价进行综合评分，并编写评审报告。</w:t>
      </w:r>
      <w:r>
        <w:rPr>
          <w:rFonts w:hint="eastAsia" w:ascii="宋体" w:hAnsi="宋体" w:cs="宋体"/>
          <w:color w:val="000000"/>
          <w:szCs w:val="21"/>
          <w:highlight w:val="none"/>
        </w:rPr>
      </w:r>
      <w:r/>
    </w:p>
    <w:p>
      <w:pPr>
        <w:pStyle w:val="864"/>
        <w:ind w:firstLine="396"/>
        <w:jc w:val="left"/>
        <w:spacing w:line="36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21.10磋商小组根据磋商成交原则确定成交供应商，并将结果通知所有参加磋商的供应商。</w:t>
      </w:r>
      <w:r>
        <w:rPr>
          <w:rFonts w:hint="eastAsia" w:ascii="宋体" w:hAnsi="宋体" w:cs="宋体"/>
          <w:color w:val="000000"/>
          <w:spacing w:val="-6"/>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21.11如磋商过程中出现本磋商文件及评标办法未尽事宜，由磋商小组根据有关法律、法规进行处理。</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22.评审小组</w:t>
      </w:r>
      <w:r>
        <w:rPr>
          <w:rFonts w:hint="eastAsia" w:ascii="宋体" w:hAnsi="宋体" w:cs="宋体"/>
          <w:b/>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22.1评审小组由磋商采购单位依法组建，由采购单位代表、专家评委组成。</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22.2评审小组负责具体的磋商事务，并独立履行以下职责：</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22.2.1审查响应文件是否符合磋商文件的要求，并作出评价；</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22.2.2可以要求响应单位对响应文件有关事项作出解释或澄清；</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22.2.3推荐成交候选供应商名单；</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22.2.4向磋商采购单位或者有关部门报告非法干预磋商工作的行为。</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22.3评审小组成员应当履行下列义务：</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22.3.1遵纪守法，客观、公正、廉洁地履行职责；</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pacing w:val="-6"/>
          <w:szCs w:val="21"/>
          <w:highlight w:val="none"/>
        </w:rPr>
      </w:pPr>
      <w:r>
        <w:rPr>
          <w:rFonts w:hint="eastAsia" w:ascii="宋体" w:hAnsi="宋体" w:cs="宋体"/>
          <w:color w:val="000000"/>
          <w:szCs w:val="21"/>
          <w:highlight w:val="none"/>
        </w:rPr>
        <w:t xml:space="preserve">22.</w:t>
      </w:r>
      <w:r>
        <w:rPr>
          <w:rFonts w:hint="eastAsia" w:ascii="宋体" w:hAnsi="宋体" w:cs="宋体"/>
          <w:color w:val="000000"/>
          <w:spacing w:val="-6"/>
          <w:szCs w:val="21"/>
          <w:highlight w:val="none"/>
        </w:rPr>
        <w:t xml:space="preserve">3.2按照采购文件规定的评审办法和评分标准进行评审，对评审意见承担个人责任；</w:t>
      </w:r>
      <w:r>
        <w:rPr>
          <w:rFonts w:hint="eastAsia" w:ascii="宋体" w:hAnsi="宋体" w:cs="宋体"/>
          <w:color w:val="000000"/>
          <w:spacing w:val="-6"/>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22.3.3对磋商过程和结果，以及响应单位的商业秘密保密；</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22.3.4参与评审报告的起草；</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22.3.5配合相关部门的投诉处理工作；</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22.3.6配合磋商采购单位答复响应单位提出的质疑。</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23.评审内容的保密</w:t>
      </w:r>
      <w:r>
        <w:rPr>
          <w:rFonts w:hint="eastAsia" w:ascii="宋体" w:hAnsi="宋体" w:cs="宋体"/>
          <w:b/>
          <w:color w:val="000000"/>
          <w:szCs w:val="21"/>
          <w:highlight w:val="none"/>
        </w:rPr>
      </w:r>
      <w:r/>
    </w:p>
    <w:p>
      <w:pPr>
        <w:pStyle w:val="871"/>
        <w:ind w:firstLine="396"/>
        <w:jc w:val="left"/>
        <w:spacing w:line="360" w:lineRule="exact"/>
        <w:shd w:val="clear" w:color="auto" w:fill="auto"/>
        <w:tabs>
          <w:tab w:val="left" w:pos="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23.1 磋商开始后，直到宣布授予成交单位合同为止，凡属于审查、澄清、评价和比较响应文件的所有资料，有关授予合同的信息都不应向响应单位或与评审无关的其他人泄露。</w:t>
      </w:r>
      <w:r>
        <w:rPr>
          <w:rFonts w:hint="eastAsia" w:ascii="宋体" w:hAnsi="宋体" w:cs="宋体"/>
          <w:color w:val="000000"/>
          <w:spacing w:val="-6"/>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23.2 在响应文件的审查、澄清、评价和比较以及授予合同的过程中，响应单位对磋商采购单位和评审小组施加影响的任何行为，都将取消其成交资格。</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23.3 在评审期间，采购单位将通过指定联络人与响应单位进行联系。</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24.对响应文件初审</w:t>
      </w:r>
      <w:r>
        <w:rPr>
          <w:rFonts w:hint="eastAsia" w:ascii="宋体" w:hAnsi="宋体" w:cs="宋体"/>
          <w:b/>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24.1开始磋商后，评审小组将审查响应文件是否实质性响应磋商文件的要求、内容是否完整、价格构成有无计算错误、文件签署是否齐全等，响应文件有下列情况之一者，且评审小组认为在磋商承诺函中无法修正的则有权将其拒绝：</w:t>
      </w:r>
      <w:r>
        <w:rPr>
          <w:rFonts w:hint="eastAsia" w:ascii="宋体" w:hAnsi="宋体" w:cs="宋体"/>
          <w:color w:val="000000"/>
          <w:szCs w:val="21"/>
          <w:highlight w:val="none"/>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24.1.1磋商供应商的响应文件未按照本须知规定制作的；</w:t>
      </w:r>
      <w:r>
        <w:rPr>
          <w:rFonts w:hint="eastAsia"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24.1.2未按本须知规定提交资格文件；</w:t>
      </w:r>
      <w:r>
        <w:rPr>
          <w:rFonts w:hint="eastAsia"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24.1.3与磋商文件有重大偏离；</w:t>
      </w:r>
      <w:r>
        <w:rPr>
          <w:rFonts w:hint="eastAsia"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24.1.4磋商供应商拒绝修正错误；</w:t>
      </w:r>
      <w:r>
        <w:rPr>
          <w:rFonts w:hint="eastAsia"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24.1.5磋商供应商的报价是选择性的；</w:t>
      </w:r>
      <w:r>
        <w:rPr>
          <w:rFonts w:hint="eastAsia"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24.1.6磋商供应商的报价只响应了部分内容；</w:t>
      </w:r>
      <w:r>
        <w:rPr>
          <w:rFonts w:hint="eastAsia"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24.1.7 磋商供应商的磋商响应文件出现了评审小组认为不应当雷同的情况；</w:t>
      </w:r>
      <w:r>
        <w:rPr>
          <w:rFonts w:hint="eastAsia"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24.1.8其他被磋商小组认定无效的情况。</w:t>
      </w:r>
      <w:r>
        <w:rPr>
          <w:rFonts w:hint="eastAsia" w:ascii="宋体" w:hAnsi="宋体" w:cs="宋体"/>
          <w:b/>
          <w:bCs/>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24.2 评审小组将对确定为实质上响应的文件进行审核，看其是否有计算上或累加上的算术错误，修正错误的原则如下：</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24.2.1响应文件的大写金额与小写金额不一致的，以大写金额为准；</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pacing w:val="-6"/>
          <w:szCs w:val="21"/>
          <w:highlight w:val="none"/>
        </w:rPr>
      </w:pPr>
      <w:r>
        <w:rPr>
          <w:rFonts w:hint="eastAsia" w:ascii="宋体" w:hAnsi="宋体" w:cs="宋体"/>
          <w:color w:val="000000"/>
          <w:szCs w:val="21"/>
          <w:highlight w:val="none"/>
        </w:rPr>
        <w:t xml:space="preserve">24</w:t>
      </w:r>
      <w:r>
        <w:rPr>
          <w:rFonts w:hint="eastAsia" w:ascii="宋体" w:hAnsi="宋体" w:cs="宋体"/>
          <w:color w:val="000000"/>
          <w:spacing w:val="-6"/>
          <w:szCs w:val="21"/>
          <w:highlight w:val="none"/>
        </w:rPr>
        <w:t xml:space="preserve">.2.2如果单价乘数量不等于总价，数量符合磋商文件要求，以总价计算金额为准；单价金额小数点有明细错位的，应以总价为准，并修改单价；数量不符合磋商文件要求的作为未实质性响应磋商文件处理，该响应文件将不予以详细评审，也不成交；</w:t>
      </w:r>
      <w:r>
        <w:rPr>
          <w:rFonts w:hint="eastAsia" w:ascii="宋体" w:hAnsi="宋体" w:cs="宋体"/>
          <w:color w:val="000000"/>
          <w:spacing w:val="-6"/>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24.2.3对不同文字文本响应文件的解释发生异议的，以中文文本为准；</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24.2.4响应单位不同意以上修正，则其响应文件将被拒绝。</w:t>
      </w:r>
      <w:r>
        <w:rPr>
          <w:rFonts w:hint="eastAsia" w:ascii="宋体" w:hAnsi="宋体" w:cs="宋体"/>
          <w:color w:val="000000"/>
          <w:szCs w:val="21"/>
          <w:highlight w:val="none"/>
        </w:rPr>
      </w:r>
      <w:r/>
    </w:p>
    <w:p>
      <w:pPr>
        <w:pStyle w:val="864"/>
        <w:ind w:firstLine="420"/>
        <w:spacing w:line="360" w:lineRule="exact"/>
        <w:shd w:val="clear" w:color="auto" w:fill="auto"/>
        <w:widowControl/>
        <w:rPr>
          <w:rFonts w:hint="eastAsia" w:ascii="宋体" w:hAnsi="宋体" w:cs="宋体"/>
          <w:bCs/>
          <w:color w:val="000000"/>
          <w:szCs w:val="21"/>
          <w:highlight w:val="none"/>
        </w:rPr>
      </w:pPr>
      <w:r>
        <w:rPr>
          <w:rFonts w:hint="eastAsia" w:ascii="宋体" w:hAnsi="宋体" w:eastAsia="宋体" w:cs="宋体"/>
          <w:bCs/>
          <w:color w:val="000000"/>
          <w:szCs w:val="21"/>
          <w:highlight w:val="none"/>
        </w:rPr>
        <w:t xml:space="preserve">24</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en-US" w:eastAsia="zh-CN"/>
        </w:rPr>
        <w:t xml:space="preserve"> </w:t>
      </w:r>
      <w:r>
        <w:rPr>
          <w:rFonts w:hint="eastAsia" w:ascii="宋体" w:hAnsi="宋体" w:eastAsia="宋体" w:cs="宋体"/>
          <w:bCs/>
          <w:color w:val="000000"/>
          <w:szCs w:val="21"/>
          <w:highlight w:val="none"/>
        </w:rPr>
        <w:t xml:space="preserve">响应单位在评审全过程中应保持通讯畅通，及时登录苏采云系统查阅、答复相关信息</w:t>
      </w:r>
      <w:r>
        <w:rPr>
          <w:rFonts w:hint="eastAsia" w:ascii="宋体" w:hAnsi="宋体" w:cs="宋体"/>
          <w:bCs/>
          <w:color w:val="000000"/>
          <w:szCs w:val="21"/>
          <w:highlight w:val="none"/>
        </w:rPr>
        <w:t xml:space="preserve">，并安排专人与代理机构及磋商小组联系。</w:t>
      </w:r>
      <w:r>
        <w:rPr>
          <w:rFonts w:hint="eastAsia" w:ascii="宋体" w:hAnsi="宋体" w:cs="宋体"/>
          <w:bCs/>
          <w:color w:val="000000"/>
          <w:szCs w:val="21"/>
          <w:highlight w:val="none"/>
        </w:rPr>
      </w:r>
      <w:r/>
    </w:p>
    <w:p>
      <w:pPr>
        <w:pStyle w:val="864"/>
        <w:spacing w:line="360" w:lineRule="exact"/>
        <w:shd w:val="clear" w:color="auto" w:fill="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25.响应的澄清</w:t>
      </w:r>
      <w:r>
        <w:rPr>
          <w:rFonts w:hint="eastAsia" w:ascii="宋体" w:hAnsi="宋体" w:cs="宋体"/>
          <w:b/>
          <w:color w:val="000000"/>
          <w:szCs w:val="21"/>
          <w:highlight w:val="none"/>
        </w:rPr>
      </w:r>
      <w:r/>
    </w:p>
    <w:p>
      <w:pPr>
        <w:pStyle w:val="864"/>
        <w:ind w:firstLine="420"/>
        <w:spacing w:line="360" w:lineRule="exact"/>
        <w:shd w:val="clear" w:color="auto" w:fill="auto"/>
        <w:widowControl/>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25.1评审期间，磋商小组对响应文件中含义不明确、同类问题表述不一致或者有明显文字和计算错误的内容，有权要求响应单位作出必要的澄清、说明或者补正。响应单位</w:t>
      </w:r>
      <w:r>
        <w:rPr>
          <w:rFonts w:hint="eastAsia" w:ascii="宋体" w:hAnsi="宋体" w:cs="宋体"/>
          <w:color w:val="000000"/>
          <w:spacing w:val="-6"/>
          <w:szCs w:val="21"/>
          <w:highlight w:val="none"/>
        </w:rPr>
        <w:t xml:space="preserve">的澄清、说明或者补正不得超出响应文件的范围或者改变响应文件的实质性内容。</w:t>
      </w:r>
      <w:r>
        <w:rPr>
          <w:rFonts w:hint="eastAsia" w:ascii="宋体" w:hAnsi="宋体" w:cs="宋体"/>
          <w:color w:val="000000"/>
          <w:szCs w:val="21"/>
          <w:highlight w:val="none"/>
        </w:rPr>
        <w:t xml:space="preserve">磋商小组并非对每个响应单位都做澄清要求。</w:t>
      </w:r>
      <w:r>
        <w:rPr>
          <w:rFonts w:hint="eastAsia" w:ascii="宋体" w:hAnsi="宋体" w:cs="宋体"/>
          <w:color w:val="000000"/>
          <w:szCs w:val="21"/>
          <w:highlight w:val="none"/>
        </w:rPr>
      </w:r>
      <w:r/>
    </w:p>
    <w:p>
      <w:pPr>
        <w:pStyle w:val="864"/>
        <w:ind w:firstLine="420"/>
        <w:spacing w:line="360" w:lineRule="exact"/>
        <w:shd w:val="clear" w:color="auto" w:fill="auto"/>
        <w:widowControl/>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25.2需要供应商进行澄清、说明和补正的，磋商小组将通过苏采云系统向供应商发出“澄清要求函”，接到“澄清要求函”的响应单位应当按照要求在苏采云系统中提交“澄清响应函”并加盖CA电子公章。澄清、说明和补正的内容作为响应文件的补充部分，具体操作方式见《操作手册》。</w:t>
      </w:r>
      <w:r>
        <w:rPr>
          <w:rFonts w:hint="eastAsia" w:ascii="宋体" w:hAnsi="宋体" w:cs="宋体"/>
          <w:color w:val="000000"/>
          <w:szCs w:val="21"/>
          <w:highlight w:val="none"/>
        </w:rPr>
      </w:r>
      <w:r/>
    </w:p>
    <w:p>
      <w:pPr>
        <w:pStyle w:val="864"/>
        <w:ind w:firstLine="420"/>
        <w:spacing w:line="360" w:lineRule="exact"/>
        <w:shd w:val="clear" w:color="auto" w:fill="auto"/>
        <w:widowControl/>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25.3接到磋商小组澄清、说明和补正要求的响应单位如未按规定做出澄清、说明和补正，其风险由响应单位自行承担。</w:t>
      </w:r>
      <w:r>
        <w:rPr>
          <w:rFonts w:hint="eastAsia" w:ascii="宋体" w:hAnsi="宋体" w:cs="宋体"/>
          <w:color w:val="000000"/>
          <w:szCs w:val="21"/>
          <w:highlight w:val="none"/>
        </w:rPr>
      </w:r>
      <w:r/>
    </w:p>
    <w:p>
      <w:pPr>
        <w:pStyle w:val="871"/>
        <w:ind w:firstLine="0"/>
        <w:jc w:val="left"/>
        <w:spacing w:line="360" w:lineRule="exact"/>
        <w:shd w:val="clear" w:color="auto" w:fill="auto"/>
        <w:tabs>
          <w:tab w:val="left" w:pos="0" w:leader="none"/>
        </w:tabs>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26.</w:t>
      </w:r>
      <w:r>
        <w:rPr>
          <w:rFonts w:hint="eastAsia" w:ascii="宋体" w:hAnsi="宋体" w:cs="宋体"/>
          <w:b/>
          <w:bCs/>
          <w:color w:val="000000"/>
          <w:szCs w:val="21"/>
          <w:highlight w:val="none"/>
          <w:lang w:val="zh-CN"/>
        </w:rPr>
        <w:t xml:space="preserve">响应文件属下列情况之一的，按照无效响应处理：</w:t>
      </w:r>
      <w:r>
        <w:rPr>
          <w:rFonts w:hint="eastAsia" w:ascii="宋体" w:hAnsi="宋体" w:cs="宋体"/>
          <w:b/>
          <w:bCs/>
          <w:color w:val="000000"/>
          <w:szCs w:val="21"/>
          <w:highlight w:val="none"/>
          <w:lang w:val="zh-CN"/>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26.1</w:t>
      </w:r>
      <w:r>
        <w:rPr>
          <w:rFonts w:hint="eastAsia" w:ascii="宋体" w:hAnsi="宋体" w:cs="宋体"/>
          <w:b/>
          <w:color w:val="000000"/>
          <w:szCs w:val="21"/>
          <w:highlight w:val="none"/>
        </w:rPr>
        <w:t xml:space="preserve">响应单位</w:t>
      </w:r>
      <w:r>
        <w:rPr>
          <w:rFonts w:hint="eastAsia" w:ascii="宋体" w:hAnsi="宋体" w:cs="宋体"/>
          <w:b/>
          <w:color w:val="000000"/>
          <w:szCs w:val="21"/>
          <w:highlight w:val="none"/>
          <w:lang w:val="zh-CN"/>
        </w:rPr>
        <w:t xml:space="preserve">未按照</w:t>
      </w:r>
      <w:r>
        <w:rPr>
          <w:rFonts w:hint="eastAsia" w:ascii="宋体" w:hAnsi="宋体" w:cs="宋体"/>
          <w:b/>
          <w:color w:val="000000"/>
          <w:szCs w:val="21"/>
          <w:highlight w:val="none"/>
        </w:rPr>
        <w:t xml:space="preserve">采购</w:t>
      </w:r>
      <w:r>
        <w:rPr>
          <w:rFonts w:hint="eastAsia" w:ascii="宋体" w:hAnsi="宋体" w:cs="宋体"/>
          <w:b/>
          <w:color w:val="000000"/>
          <w:szCs w:val="21"/>
          <w:highlight w:val="none"/>
          <w:lang w:val="zh-CN"/>
        </w:rPr>
        <w:t xml:space="preserve">文件要求上传电子</w:t>
      </w:r>
      <w:r>
        <w:rPr>
          <w:rFonts w:hint="eastAsia" w:ascii="宋体" w:hAnsi="宋体" w:cs="宋体"/>
          <w:b/>
          <w:color w:val="000000"/>
          <w:szCs w:val="21"/>
          <w:highlight w:val="none"/>
        </w:rPr>
        <w:t xml:space="preserve">响应</w:t>
      </w:r>
      <w:r>
        <w:rPr>
          <w:rFonts w:hint="eastAsia" w:ascii="宋体" w:hAnsi="宋体" w:cs="宋体"/>
          <w:b/>
          <w:color w:val="000000"/>
          <w:szCs w:val="21"/>
          <w:highlight w:val="none"/>
          <w:lang w:val="zh-CN"/>
        </w:rPr>
        <w:t xml:space="preserve">文件的</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26.2</w:t>
      </w:r>
      <w:r>
        <w:rPr>
          <w:rFonts w:hint="eastAsia" w:ascii="宋体" w:hAnsi="宋体" w:cs="宋体"/>
          <w:b/>
          <w:color w:val="000000"/>
          <w:szCs w:val="21"/>
          <w:highlight w:val="none"/>
        </w:rPr>
        <w:t xml:space="preserve">响应单位</w:t>
      </w:r>
      <w:r>
        <w:rPr>
          <w:rFonts w:hint="eastAsia" w:ascii="宋体" w:hAnsi="宋体" w:cs="宋体"/>
          <w:b/>
          <w:color w:val="000000"/>
          <w:szCs w:val="21"/>
          <w:highlight w:val="none"/>
          <w:lang w:val="zh-CN"/>
        </w:rPr>
        <w:t xml:space="preserve">在苏采云系统规定的时间内未成功解密电子</w:t>
      </w:r>
      <w:r>
        <w:rPr>
          <w:rFonts w:hint="eastAsia" w:ascii="宋体" w:hAnsi="宋体" w:cs="宋体"/>
          <w:b/>
          <w:color w:val="000000"/>
          <w:szCs w:val="21"/>
          <w:highlight w:val="none"/>
        </w:rPr>
        <w:t xml:space="preserve">响应</w:t>
      </w:r>
      <w:r>
        <w:rPr>
          <w:rFonts w:hint="eastAsia" w:ascii="宋体" w:hAnsi="宋体" w:cs="宋体"/>
          <w:b/>
          <w:color w:val="000000"/>
          <w:szCs w:val="21"/>
          <w:highlight w:val="none"/>
          <w:lang w:val="zh-CN"/>
        </w:rPr>
        <w:t xml:space="preserve">文件的</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71"/>
        <w:ind w:firstLine="422"/>
        <w:jc w:val="left"/>
        <w:spacing w:line="360" w:lineRule="exact"/>
        <w:shd w:val="clear" w:color="auto" w:fill="auto"/>
        <w:tabs>
          <w:tab w:val="left" w:pos="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26.3响应</w:t>
      </w:r>
      <w:r>
        <w:rPr>
          <w:rFonts w:hint="eastAsia" w:ascii="宋体" w:hAnsi="宋体" w:cs="宋体"/>
          <w:b/>
          <w:color w:val="000000"/>
          <w:szCs w:val="21"/>
          <w:highlight w:val="none"/>
        </w:rPr>
        <w:t xml:space="preserve">文件未按照本须知规定签署和盖章；</w:t>
      </w:r>
      <w:r>
        <w:rPr>
          <w:rFonts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26.4</w:t>
      </w:r>
      <w:r>
        <w:rPr>
          <w:rFonts w:hint="eastAsia" w:ascii="宋体" w:hAnsi="宋体" w:cs="宋体"/>
          <w:b/>
          <w:bCs/>
          <w:color w:val="000000"/>
          <w:szCs w:val="21"/>
          <w:highlight w:val="none"/>
          <w:lang w:val="zh-CN"/>
        </w:rPr>
        <w:t xml:space="preserve">供应商不具备</w:t>
      </w:r>
      <w:r>
        <w:rPr>
          <w:rFonts w:hint="eastAsia" w:ascii="宋体" w:hAnsi="宋体" w:cs="宋体"/>
          <w:b/>
          <w:bCs/>
          <w:color w:val="000000"/>
          <w:szCs w:val="21"/>
          <w:highlight w:val="none"/>
        </w:rPr>
        <w:t xml:space="preserve">采购</w:t>
      </w:r>
      <w:r>
        <w:rPr>
          <w:rFonts w:hint="eastAsia" w:ascii="宋体" w:hAnsi="宋体" w:cs="宋体"/>
          <w:b/>
          <w:bCs/>
          <w:color w:val="000000"/>
          <w:szCs w:val="21"/>
          <w:highlight w:val="none"/>
          <w:lang w:val="zh-CN"/>
        </w:rPr>
        <w:t xml:space="preserve">文件中规定资格条件的；</w:t>
      </w:r>
      <w:r>
        <w:rPr>
          <w:rFonts w:hint="eastAsia" w:ascii="宋体" w:hAnsi="宋体" w:cs="宋体"/>
          <w:b/>
          <w:bCs/>
          <w:color w:val="000000"/>
          <w:szCs w:val="21"/>
          <w:highlight w:val="none"/>
          <w:lang w:val="zh-CN"/>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26.5未满足采购人要求服务期限要求的；</w:t>
      </w:r>
      <w:r>
        <w:rPr>
          <w:rFonts w:hint="eastAsia"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26.6响应报价超过预算金额（最高限价）的；</w:t>
      </w:r>
      <w:r>
        <w:rPr>
          <w:rFonts w:hint="eastAsia"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26.7</w:t>
      </w:r>
      <w:r>
        <w:rPr>
          <w:rFonts w:hint="eastAsia" w:ascii="宋体" w:hAnsi="宋体" w:cs="宋体"/>
          <w:b/>
          <w:color w:val="000000"/>
          <w:szCs w:val="21"/>
          <w:highlight w:val="none"/>
          <w:lang w:val="zh-CN"/>
        </w:rPr>
        <w:t xml:space="preserve">未通过符合性审查的；</w:t>
      </w:r>
      <w:r>
        <w:rPr>
          <w:rFonts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26.8</w:t>
      </w:r>
      <w:r>
        <w:rPr>
          <w:rFonts w:hint="eastAsia" w:ascii="宋体" w:hAnsi="宋体" w:cs="宋体"/>
          <w:b/>
          <w:color w:val="000000"/>
          <w:szCs w:val="21"/>
          <w:highlight w:val="none"/>
          <w:lang w:val="zh-CN"/>
        </w:rPr>
        <w:t xml:space="preserve">不符合</w:t>
      </w:r>
      <w:r>
        <w:rPr>
          <w:rFonts w:hint="eastAsia" w:ascii="宋体" w:hAnsi="宋体" w:cs="宋体"/>
          <w:b/>
          <w:color w:val="000000"/>
          <w:szCs w:val="21"/>
          <w:highlight w:val="none"/>
        </w:rPr>
        <w:t xml:space="preserve">采购</w:t>
      </w:r>
      <w:r>
        <w:rPr>
          <w:rFonts w:hint="eastAsia" w:ascii="宋体" w:hAnsi="宋体" w:cs="宋体"/>
          <w:b/>
          <w:color w:val="000000"/>
          <w:szCs w:val="21"/>
          <w:highlight w:val="none"/>
          <w:lang w:val="zh-CN"/>
        </w:rPr>
        <w:t xml:space="preserve">文件中规定的实质性要求和条件的；</w:t>
      </w:r>
      <w:r>
        <w:rPr>
          <w:rFonts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26.9响应文件含有采购人不能接受的附加条件的；</w:t>
      </w:r>
      <w:r>
        <w:rPr>
          <w:rFonts w:hint="eastAsia"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26.10</w:t>
      </w:r>
      <w:r>
        <w:rPr>
          <w:rFonts w:hint="eastAsia" w:ascii="宋体" w:hAnsi="宋体" w:cs="宋体"/>
          <w:b/>
          <w:color w:val="000000"/>
          <w:szCs w:val="21"/>
          <w:highlight w:val="none"/>
        </w:rPr>
        <w:t xml:space="preserve">响应单位</w:t>
      </w:r>
      <w:r>
        <w:rPr>
          <w:rFonts w:hint="eastAsia" w:ascii="宋体" w:hAnsi="宋体" w:cs="宋体"/>
          <w:b/>
          <w:color w:val="000000"/>
          <w:szCs w:val="21"/>
          <w:highlight w:val="none"/>
          <w:lang w:val="zh-CN"/>
        </w:rPr>
        <w:t xml:space="preserve">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26.11</w:t>
      </w:r>
      <w:r>
        <w:rPr>
          <w:rFonts w:hint="eastAsia" w:ascii="宋体" w:hAnsi="宋体" w:cs="宋体"/>
          <w:b/>
          <w:color w:val="000000"/>
          <w:szCs w:val="21"/>
          <w:highlight w:val="none"/>
        </w:rPr>
        <w:t xml:space="preserve">磋商小组</w:t>
      </w:r>
      <w:r>
        <w:rPr>
          <w:rFonts w:hint="eastAsia" w:ascii="宋体" w:hAnsi="宋体" w:cs="宋体"/>
          <w:b/>
          <w:color w:val="000000"/>
          <w:szCs w:val="21"/>
          <w:highlight w:val="none"/>
          <w:lang w:val="zh-CN"/>
        </w:rPr>
        <w:t xml:space="preserve">认为</w:t>
      </w:r>
      <w:r>
        <w:rPr>
          <w:rFonts w:hint="eastAsia" w:ascii="宋体" w:hAnsi="宋体" w:cs="宋体"/>
          <w:b/>
          <w:color w:val="000000"/>
          <w:szCs w:val="21"/>
          <w:highlight w:val="none"/>
        </w:rPr>
        <w:t xml:space="preserve">响应单位</w:t>
      </w:r>
      <w:r>
        <w:rPr>
          <w:rFonts w:hint="eastAsia" w:ascii="宋体" w:hAnsi="宋体" w:cs="宋体"/>
          <w:b/>
          <w:color w:val="000000"/>
          <w:szCs w:val="21"/>
          <w:highlight w:val="none"/>
          <w:lang w:val="zh-CN"/>
        </w:rPr>
        <w:t xml:space="preserve">的报价明显低于其他通过符合性审查</w:t>
      </w:r>
      <w:r>
        <w:rPr>
          <w:rFonts w:hint="eastAsia" w:ascii="宋体" w:hAnsi="宋体" w:cs="宋体"/>
          <w:b/>
          <w:color w:val="000000"/>
          <w:szCs w:val="21"/>
          <w:highlight w:val="none"/>
        </w:rPr>
        <w:t xml:space="preserve">响应单位</w:t>
      </w:r>
      <w:r>
        <w:rPr>
          <w:rFonts w:hint="eastAsia" w:ascii="宋体" w:hAnsi="宋体" w:cs="宋体"/>
          <w:b/>
          <w:color w:val="000000"/>
          <w:szCs w:val="21"/>
          <w:highlight w:val="none"/>
          <w:lang w:val="zh-CN"/>
        </w:rPr>
        <w:t xml:space="preserve">的报价，有可能影响产品质量或者不能诚信履约的，将通过苏采云系统要求其在合理的时间内提供说明，必要时提交相关证明材料；</w:t>
      </w:r>
      <w:r>
        <w:rPr>
          <w:rFonts w:hint="eastAsia" w:ascii="宋体" w:hAnsi="宋体" w:cs="宋体"/>
          <w:b/>
          <w:color w:val="000000"/>
          <w:szCs w:val="21"/>
          <w:highlight w:val="none"/>
        </w:rPr>
        <w:t xml:space="preserve">响应单位</w:t>
      </w:r>
      <w:r>
        <w:rPr>
          <w:rFonts w:hint="eastAsia" w:ascii="宋体" w:hAnsi="宋体" w:cs="宋体"/>
          <w:b/>
          <w:color w:val="000000"/>
          <w:szCs w:val="21"/>
          <w:highlight w:val="none"/>
          <w:lang w:val="zh-CN"/>
        </w:rPr>
        <w:t xml:space="preserve">不能证明其报价合理性的，</w:t>
      </w:r>
      <w:r>
        <w:rPr>
          <w:rFonts w:hint="eastAsia" w:ascii="宋体" w:hAnsi="宋体" w:cs="宋体"/>
          <w:b/>
          <w:color w:val="000000"/>
          <w:szCs w:val="21"/>
          <w:highlight w:val="none"/>
        </w:rPr>
        <w:t xml:space="preserve">磋商小组</w:t>
      </w:r>
      <w:r>
        <w:rPr>
          <w:rFonts w:hint="eastAsia" w:ascii="宋体" w:hAnsi="宋体" w:cs="宋体"/>
          <w:b/>
          <w:color w:val="000000"/>
          <w:szCs w:val="21"/>
          <w:highlight w:val="none"/>
          <w:lang w:val="zh-CN"/>
        </w:rPr>
        <w:t xml:space="preserve">应当将其作为无效</w:t>
      </w:r>
      <w:r>
        <w:rPr>
          <w:rFonts w:hint="eastAsia" w:ascii="宋体" w:hAnsi="宋体" w:cs="宋体"/>
          <w:b/>
          <w:color w:val="000000"/>
          <w:szCs w:val="21"/>
          <w:highlight w:val="none"/>
        </w:rPr>
        <w:t xml:space="preserve">响应</w:t>
      </w:r>
      <w:r>
        <w:rPr>
          <w:rFonts w:hint="eastAsia" w:ascii="宋体" w:hAnsi="宋体" w:cs="宋体"/>
          <w:b/>
          <w:color w:val="000000"/>
          <w:szCs w:val="21"/>
          <w:highlight w:val="none"/>
          <w:lang w:val="zh-CN"/>
        </w:rPr>
        <w:t xml:space="preserve">处理。</w:t>
      </w:r>
      <w:r>
        <w:rPr>
          <w:rFonts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26.12</w:t>
      </w:r>
      <w:r>
        <w:rPr>
          <w:rFonts w:hint="eastAsia" w:ascii="宋体" w:hAnsi="宋体" w:cs="宋体"/>
          <w:b/>
          <w:color w:val="000000"/>
          <w:szCs w:val="21"/>
          <w:highlight w:val="none"/>
        </w:rPr>
        <w:t xml:space="preserve">不同响应文件制作机器码一致，涉及响应单位的响应文件均为无效响应；</w:t>
      </w:r>
      <w:r>
        <w:rPr>
          <w:rFonts w:ascii="宋体" w:hAnsi="宋体" w:cs="宋体"/>
          <w:b/>
          <w:bCs/>
          <w:color w:val="000000"/>
          <w:szCs w:val="21"/>
          <w:highlight w:val="none"/>
        </w:rPr>
      </w:r>
      <w:r/>
    </w:p>
    <w:p>
      <w:pPr>
        <w:pStyle w:val="871"/>
        <w:ind w:firstLine="422"/>
        <w:jc w:val="left"/>
        <w:spacing w:line="360" w:lineRule="exact"/>
        <w:shd w:val="clear" w:color="auto" w:fill="auto"/>
        <w:tabs>
          <w:tab w:val="left" w:pos="0" w:leader="none"/>
        </w:tabs>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26.13</w:t>
      </w:r>
      <w:r>
        <w:rPr>
          <w:rFonts w:hint="eastAsia" w:ascii="宋体" w:hAnsi="宋体" w:cs="宋体"/>
          <w:b/>
          <w:color w:val="000000"/>
          <w:szCs w:val="21"/>
          <w:highlight w:val="none"/>
          <w:lang w:val="zh-CN"/>
        </w:rPr>
        <w:t xml:space="preserve">其他法律、法规及本</w:t>
      </w:r>
      <w:r>
        <w:rPr>
          <w:rFonts w:hint="eastAsia" w:ascii="宋体" w:hAnsi="宋体" w:cs="宋体"/>
          <w:b/>
          <w:color w:val="000000"/>
          <w:szCs w:val="21"/>
          <w:highlight w:val="none"/>
        </w:rPr>
        <w:t xml:space="preserve">采购</w:t>
      </w:r>
      <w:r>
        <w:rPr>
          <w:rFonts w:hint="eastAsia" w:ascii="宋体" w:hAnsi="宋体" w:cs="宋体"/>
          <w:b/>
          <w:color w:val="000000"/>
          <w:szCs w:val="21"/>
          <w:highlight w:val="none"/>
          <w:lang w:val="zh-CN"/>
        </w:rPr>
        <w:t xml:space="preserve">文件规定的属无效</w:t>
      </w:r>
      <w:r>
        <w:rPr>
          <w:rFonts w:hint="eastAsia" w:ascii="宋体" w:hAnsi="宋体" w:cs="宋体"/>
          <w:b/>
          <w:color w:val="000000"/>
          <w:szCs w:val="21"/>
          <w:highlight w:val="none"/>
        </w:rPr>
        <w:t xml:space="preserve">响应</w:t>
      </w:r>
      <w:r>
        <w:rPr>
          <w:rFonts w:hint="eastAsia" w:ascii="宋体" w:hAnsi="宋体" w:cs="宋体"/>
          <w:b/>
          <w:color w:val="000000"/>
          <w:szCs w:val="21"/>
          <w:highlight w:val="none"/>
          <w:lang w:val="zh-CN"/>
        </w:rPr>
        <w:t xml:space="preserve">的情形</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27.采购失败</w:t>
      </w:r>
      <w:r>
        <w:rPr>
          <w:rFonts w:hint="eastAsia" w:ascii="宋体" w:hAnsi="宋体" w:cs="宋体"/>
          <w:b/>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27.1 在采购过程中，出现下列情况之一的，应宣布采购失败：</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27.1.1因情况变化，不再符合规定的竞争性磋商采购方式适用情形的；</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27.1.2出现影响采购公正的违法、违规行为的；</w:t>
      </w:r>
      <w:r>
        <w:rPr>
          <w:rFonts w:hint="eastAsia" w:ascii="宋体" w:hAnsi="宋体" w:cs="宋体"/>
          <w:color w:val="000000"/>
          <w:szCs w:val="21"/>
          <w:highlight w:val="none"/>
        </w:rPr>
      </w:r>
      <w:r/>
    </w:p>
    <w:p>
      <w:pPr>
        <w:pStyle w:val="871"/>
        <w:ind w:firstLine="396"/>
        <w:jc w:val="left"/>
        <w:spacing w:line="360" w:lineRule="exact"/>
        <w:shd w:val="clear" w:color="auto" w:fill="auto"/>
        <w:tabs>
          <w:tab w:val="left" w:pos="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27.1.3在采购过程中符合要求的供应商或者报价未超过预算金额的供应商不足3家的；</w:t>
      </w:r>
      <w:r>
        <w:rPr>
          <w:rFonts w:hint="eastAsia" w:ascii="宋体" w:hAnsi="宋体" w:cs="宋体"/>
          <w:color w:val="000000"/>
          <w:spacing w:val="-6"/>
          <w:szCs w:val="21"/>
          <w:highlight w:val="none"/>
        </w:rPr>
      </w:r>
      <w:r/>
    </w:p>
    <w:p>
      <w:pPr>
        <w:pStyle w:val="871"/>
        <w:ind w:firstLine="396"/>
        <w:jc w:val="left"/>
        <w:spacing w:line="360" w:lineRule="exact"/>
        <w:shd w:val="clear" w:color="auto" w:fill="auto"/>
        <w:tabs>
          <w:tab w:val="left" w:pos="0" w:leader="none"/>
        </w:tabs>
        <w:rPr>
          <w:rFonts w:ascii="宋体" w:hAnsi="宋体" w:cs="宋体"/>
          <w:color w:val="000000"/>
          <w:spacing w:val="-6"/>
          <w:szCs w:val="21"/>
          <w:highlight w:val="none"/>
        </w:rPr>
      </w:pPr>
      <w:r>
        <w:rPr>
          <w:rFonts w:hint="eastAsia" w:ascii="宋体" w:hAnsi="宋体" w:cs="宋体"/>
          <w:color w:val="000000"/>
          <w:spacing w:val="-6"/>
          <w:szCs w:val="21"/>
          <w:highlight w:val="none"/>
        </w:rPr>
        <w:t xml:space="preserve">27.1.4磋商小组认定采购文件存在歧义、重大缺陷导致评审工作无法进行。</w:t>
      </w:r>
      <w:r>
        <w:rPr>
          <w:rFonts w:ascii="宋体" w:hAnsi="宋体" w:cs="宋体"/>
          <w:color w:val="000000"/>
          <w:spacing w:val="-6"/>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28.响应文件的评价和比较</w:t>
      </w:r>
      <w:r>
        <w:rPr>
          <w:rFonts w:hint="eastAsia" w:ascii="宋体" w:hAnsi="宋体" w:cs="宋体"/>
          <w:b/>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28.1磋商小组将仅对按照本须知有关规定确定为实质上响应采购文件要求的响应文件进行评价和比较。</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28.2评价和比较采用综合评分法，磋商小组严格按照采购文件的规定要求、条件、评分标准，对响应单位所提供货物或服务的响应报价、技术或者服务水平、履约能力、售后服务、</w:t>
      </w:r>
      <w:r>
        <w:rPr>
          <w:rFonts w:hint="eastAsia" w:ascii="宋体" w:hAnsi="宋体" w:cs="宋体"/>
          <w:color w:val="000000"/>
          <w:szCs w:val="21"/>
          <w:highlight w:val="none"/>
          <w:lang w:val="zh-CN"/>
        </w:rPr>
        <w:t xml:space="preserve">质量保证承诺</w:t>
      </w:r>
      <w:r>
        <w:rPr>
          <w:rFonts w:hint="eastAsia" w:ascii="宋体" w:hAnsi="宋体" w:cs="宋体"/>
          <w:color w:val="000000"/>
          <w:szCs w:val="21"/>
          <w:highlight w:val="none"/>
        </w:rPr>
        <w:t xml:space="preserve">等内容进行比较评价。</w:t>
      </w:r>
      <w:r>
        <w:rPr>
          <w:rFonts w:hint="eastAsia" w:ascii="宋体" w:hAnsi="宋体" w:cs="宋体"/>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28.3最低的响应报价或最高的下浮比例是成交的重要条件，但不是唯一条件。</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29.成交单位的确认</w:t>
      </w:r>
      <w:r>
        <w:rPr>
          <w:rFonts w:hint="eastAsia" w:ascii="宋体" w:hAnsi="宋体" w:cs="宋体"/>
          <w:b/>
          <w:color w:val="000000"/>
          <w:szCs w:val="21"/>
          <w:highlight w:val="none"/>
        </w:rPr>
      </w:r>
      <w:r/>
    </w:p>
    <w:p>
      <w:pPr>
        <w:pStyle w:val="871"/>
        <w:jc w:val="left"/>
        <w:spacing w:line="360" w:lineRule="exact"/>
        <w:shd w:val="clear" w:color="auto" w:fill="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29.1磋商小组根据响应单位资格审查情况，对响应文件进行评价和比较，按照评审办法和标准进行评审，并按采购单位的委托向采购单位推荐成交候选单位。</w:t>
      </w:r>
      <w:r>
        <w:rPr>
          <w:rFonts w:hint="eastAsia" w:ascii="宋体" w:hAnsi="宋体" w:cs="宋体"/>
          <w:color w:val="000000"/>
          <w:szCs w:val="21"/>
          <w:highlight w:val="none"/>
        </w:rPr>
      </w:r>
      <w:r/>
    </w:p>
    <w:p>
      <w:pPr>
        <w:pStyle w:val="871"/>
        <w:ind w:firstLine="396"/>
        <w:jc w:val="left"/>
        <w:spacing w:line="360" w:lineRule="exact"/>
        <w:shd w:val="clear" w:color="auto" w:fill="auto"/>
        <w:tabs>
          <w:tab w:val="left" w:pos="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29.2</w:t>
      </w:r>
      <w:r>
        <w:rPr>
          <w:rFonts w:hint="eastAsia" w:ascii="宋体" w:hAnsi="宋体" w:cs="宋体"/>
          <w:color w:val="000000"/>
          <w:szCs w:val="21"/>
          <w:highlight w:val="none"/>
        </w:rPr>
        <w:t xml:space="preserve"> 经</w:t>
      </w:r>
      <w:r>
        <w:rPr>
          <w:rFonts w:hint="eastAsia" w:ascii="宋体" w:hAnsi="宋体" w:cs="宋体"/>
          <w:color w:val="000000"/>
          <w:szCs w:val="21"/>
          <w:highlight w:val="none"/>
        </w:rPr>
        <w:t xml:space="preserve">磋商小组评审并确定成交单位后，采购代理机构将在规定的时间内将成交结果在政府采购管理部门指定媒体上予以公告，公告期为一个工作日。各参加响应单位如对公告结果有异议，应在成交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响应单位法定代表人或参加评审的代理人签署和盖公章（原件），采购代理机构有权对该质疑不予答复。</w:t>
      </w:r>
      <w:r>
        <w:rPr>
          <w:rFonts w:hint="eastAsia" w:ascii="宋体" w:hAnsi="宋体" w:cs="宋体"/>
          <w:color w:val="000000"/>
          <w:spacing w:val="-6"/>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30.成交通知书</w:t>
      </w:r>
      <w:r>
        <w:rPr>
          <w:rFonts w:hint="eastAsia" w:ascii="宋体" w:hAnsi="宋体" w:cs="宋体"/>
          <w:b/>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30.1 确定出成交单位后响应文件有效期截止前，采购单位将以书面形式通知成交的响应单位其响应被接受。在成交通知书中给出成交单位的成交标价、服务/交货时间和有关合同签订的日期和地点。</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30.2 成交通知书将成为合同的组成部分。</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30.3 采购单位对未成交单位不承担解释未成交原因的义务。</w:t>
      </w:r>
      <w:r>
        <w:rPr>
          <w:rFonts w:hint="eastAsia" w:ascii="宋体" w:hAnsi="宋体" w:cs="宋体"/>
          <w:color w:val="000000"/>
          <w:szCs w:val="21"/>
          <w:highlight w:val="none"/>
        </w:rPr>
      </w:r>
      <w:r/>
    </w:p>
    <w:p>
      <w:pPr>
        <w:pStyle w:val="871"/>
        <w:ind w:firstLine="396"/>
        <w:jc w:val="left"/>
        <w:spacing w:line="360" w:lineRule="exact"/>
        <w:shd w:val="clear" w:color="auto" w:fill="auto"/>
        <w:tabs>
          <w:tab w:val="left" w:pos="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30.4 </w:t>
      </w:r>
      <w:r>
        <w:rPr>
          <w:rFonts w:hint="eastAsia" w:ascii="宋体" w:hAnsi="宋体" w:cs="宋体"/>
          <w:color w:val="000000"/>
          <w:szCs w:val="21"/>
          <w:highlight w:val="none"/>
        </w:rPr>
        <w:t xml:space="preserve">采购代理机构在苏采云系统中向参与评审的成交供应商发放《未成交通知书》。未成交供应商未按约定的时间和方式获取告知信息的，视为自动放弃并自行承担相应后果</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864"/>
        <w:jc w:val="left"/>
        <w:spacing w:line="36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31.合同的签订</w:t>
      </w:r>
      <w:r>
        <w:rPr>
          <w:rFonts w:hint="eastAsia" w:ascii="宋体" w:hAnsi="宋体" w:cs="宋体"/>
          <w:b/>
          <w:bCs/>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31.1成交单位应按成交通知书中规定的时间和地点，由法定代表人或代理人与采购人代表签订合同。否则按放弃处理。</w:t>
      </w:r>
      <w:r>
        <w:rPr>
          <w:rFonts w:hint="eastAsia" w:ascii="宋体" w:hAnsi="宋体" w:cs="宋体"/>
          <w:color w:val="000000"/>
          <w:szCs w:val="21"/>
          <w:highlight w:val="none"/>
        </w:rPr>
      </w:r>
      <w:r/>
    </w:p>
    <w:p>
      <w:pPr>
        <w:pStyle w:val="871"/>
        <w:ind w:firstLine="396"/>
        <w:jc w:val="left"/>
        <w:spacing w:line="360" w:lineRule="exact"/>
        <w:shd w:val="clear" w:color="auto" w:fill="auto"/>
        <w:tabs>
          <w:tab w:val="left" w:pos="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31.2 签订合同及合同条款应以磋商文件和成交单位的响应文件及其澄清文件为依据。</w:t>
      </w:r>
      <w:r>
        <w:rPr>
          <w:rFonts w:hint="eastAsia" w:ascii="宋体" w:hAnsi="宋体" w:cs="宋体"/>
          <w:color w:val="000000"/>
          <w:spacing w:val="-6"/>
          <w:szCs w:val="21"/>
          <w:highlight w:val="none"/>
        </w:rPr>
      </w:r>
      <w:r/>
    </w:p>
    <w:p>
      <w:pPr>
        <w:pStyle w:val="864"/>
        <w:jc w:val="left"/>
        <w:spacing w:line="36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32.服务费</w:t>
      </w:r>
      <w:r>
        <w:rPr>
          <w:rFonts w:hint="eastAsia" w:ascii="宋体" w:hAnsi="宋体" w:cs="宋体"/>
          <w:b/>
          <w:bCs/>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32.1代理服务费由成交单位支付，费用包含在报价内，具体详见前附表规定。</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32.2成交单位如果未按规定</w:t>
      </w:r>
      <w:r>
        <w:rPr>
          <w:rFonts w:hint="eastAsia" w:ascii="宋体" w:hAnsi="宋体" w:cs="宋体"/>
          <w:color w:val="000000"/>
          <w:szCs w:val="21"/>
          <w:highlight w:val="none"/>
          <w:lang w:eastAsia="zh-CN"/>
        </w:rPr>
        <w:t xml:space="preserve">交纳</w:t>
      </w:r>
      <w:r>
        <w:rPr>
          <w:rFonts w:hint="eastAsia" w:ascii="宋体" w:hAnsi="宋体" w:cs="宋体"/>
          <w:color w:val="000000"/>
          <w:szCs w:val="21"/>
          <w:highlight w:val="none"/>
        </w:rPr>
        <w:t xml:space="preserve">成交服务费，采购代理机构有权保留诉讼的权利。</w:t>
      </w:r>
      <w:r>
        <w:rPr>
          <w:rFonts w:hint="eastAsia" w:ascii="宋体" w:hAnsi="宋体" w:cs="宋体"/>
          <w:color w:val="000000"/>
          <w:szCs w:val="21"/>
          <w:highlight w:val="none"/>
        </w:rPr>
      </w:r>
      <w:r/>
    </w:p>
    <w:p>
      <w:pPr>
        <w:pStyle w:val="864"/>
        <w:jc w:val="left"/>
        <w:spacing w:line="36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33.履约保证金</w:t>
      </w:r>
      <w:r>
        <w:rPr>
          <w:rFonts w:hint="eastAsia" w:ascii="宋体" w:hAnsi="宋体" w:cs="宋体"/>
          <w:b/>
          <w:bCs/>
          <w:color w:val="000000"/>
          <w:szCs w:val="21"/>
          <w:highlight w:val="none"/>
        </w:rPr>
      </w:r>
      <w:r/>
    </w:p>
    <w:p>
      <w:pPr>
        <w:pStyle w:val="864"/>
        <w:ind w:firstLine="420"/>
        <w:jc w:val="left"/>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无。</w:t>
      </w:r>
      <w:r>
        <w:rPr>
          <w:rFonts w:hint="eastAsia" w:ascii="宋体" w:hAnsi="宋体" w:eastAsia="宋体" w:cs="宋体"/>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34.政府采购相关政策</w:t>
      </w:r>
      <w:r>
        <w:rPr>
          <w:rFonts w:hint="eastAsia" w:ascii="宋体" w:hAnsi="宋体" w:cs="宋体"/>
          <w:b/>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34.1政府采购节能产品、环境标志产品</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根据《关于调整优化节能产品、环境标志产品政府采购执行机制的通知》（财库〔2019〕9号）、《关于贯彻执行绿色采购、促进残疾人就业和支持监狱企业发展有关政策的通知（苏财购〔20</w:t>
      </w:r>
      <w:r>
        <w:rPr>
          <w:rFonts w:hint="eastAsia" w:ascii="宋体" w:hAnsi="宋体" w:cs="宋体"/>
          <w:bCs/>
          <w:color w:val="000000"/>
          <w:szCs w:val="21"/>
          <w:highlight w:val="none"/>
        </w:rPr>
        <w:t xml:space="preserve">19〕10号）》的通知规定，若本次采购的产品属于财政部、国家发展改革委、生态环境部、市场监管总局等部门发布的节能产品、环境标志产品政府发布采购品目清单中属于强制采购产品的，供应商必须在投标文件中提供所投产品由国家确定的认证机构出具的、处于有效期之内的节能产品、环境标志产品认证证书或通过“中国政府采购网”查询的页面截图，否则响应无效；节能产品、环境标志产品品目清单以递交投标文件截止时已正式公布的最近一期信息为准，如属强制采购产品未提供认证证书（或截图）或提供认证证书（或截图）不全的将视为未实质性响应采购要求。</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34.2针对中小型企业、残疾人福利性企业、监狱企业的评审：</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
          <w:color w:val="000000"/>
          <w:szCs w:val="21"/>
          <w:highlight w:val="none"/>
        </w:rPr>
      </w:pPr>
      <w:r>
        <w:rPr>
          <w:rFonts w:hint="eastAsia" w:ascii="宋体" w:hAnsi="宋体" w:cs="宋体"/>
          <w:bCs/>
          <w:color w:val="000000"/>
          <w:szCs w:val="21"/>
          <w:highlight w:val="none"/>
        </w:rPr>
        <w:t xml:space="preserve">34.2.1</w:t>
      </w:r>
      <w:r>
        <w:rPr>
          <w:rFonts w:hint="eastAsia" w:ascii="宋体" w:hAnsi="宋体" w:cs="宋体"/>
          <w:b/>
          <w:color w:val="000000"/>
          <w:szCs w:val="21"/>
          <w:highlight w:val="none"/>
        </w:rPr>
        <w:t xml:space="preserve">本项目为专门面向中小企业采购，制造商应为中小微企业、监狱企业、残疾人福利性单位。</w:t>
      </w:r>
      <w:r>
        <w:rPr>
          <w:rFonts w:hint="eastAsia" w:ascii="宋体" w:hAnsi="宋体" w:cs="宋体"/>
          <w:b/>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34.2.2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w:t>
      </w:r>
      <w:r>
        <w:rPr>
          <w:rFonts w:hint="eastAsia" w:ascii="宋体" w:hAnsi="宋体" w:cs="宋体"/>
          <w:b/>
          <w:color w:val="000000"/>
          <w:spacing w:val="-6"/>
          <w:szCs w:val="21"/>
          <w:highlight w:val="none"/>
        </w:rPr>
        <w:t xml:space="preserve">提交《中小企业声明函》并加盖公章，《中小企业声明函》中所填的行业应与本采购标的对应的中小企业划分标准所属行业一致。声明函未加盖公章或未提交声明函或所提交的声明函中行业与本采购标的对应的中小企业划分标准所属行业不一致不享受相关政策。</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34.2.3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其中，供应商提供的货物既有中小企业制造货物，也有大型企业制造货物的，不享受中小企业扶持政策。</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供应商提供声明函内容不实的，依照《中华人民共和国政府采购法》《中华人民共和国政府采购法实施条例》和《管理办法》等法律法规规定追究法律责任。</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以上规定未尽事项，按《政府采购促进中小企业发展管理办法》等有关制度规定执行。</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
          <w:color w:val="000000"/>
          <w:szCs w:val="21"/>
          <w:highlight w:val="none"/>
        </w:rPr>
      </w:pPr>
      <w:r>
        <w:rPr>
          <w:rFonts w:hint="eastAsia" w:ascii="宋体" w:hAnsi="宋体" w:cs="宋体"/>
          <w:bCs/>
          <w:color w:val="000000"/>
          <w:szCs w:val="21"/>
          <w:highlight w:val="none"/>
        </w:rPr>
        <w:t xml:space="preserve">中小企业划分标准详见“工信部联企业〔2011〕300号通知”。</w:t>
      </w:r>
      <w:r>
        <w:rPr>
          <w:rFonts w:hint="eastAsia" w:ascii="宋体" w:hAnsi="宋体" w:cs="宋体"/>
          <w:b/>
          <w:color w:val="000000"/>
          <w:szCs w:val="21"/>
          <w:highlight w:val="none"/>
        </w:rPr>
        <w:t xml:space="preserve">本采购标的对应的中小企业划分标准所属行业为：其他未列明行业。</w:t>
      </w:r>
      <w:r>
        <w:rPr>
          <w:rFonts w:hint="eastAsia" w:ascii="宋体" w:hAnsi="宋体" w:cs="宋体"/>
          <w:b/>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34.3针对监狱企业的评审加分</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34.3.1如供应商属于监狱企业视同小型或微型企业，享受政府采购促进中小企业发展的政府采购政策。</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34.3.2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34.4针对残疾人福利性单位的评审加分：</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34.4.1如供应商属于残疾人福利性单位视同小型或微型企业，享受政府采购促进中小企业发展的政府采购政策。</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34.4.2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34.4.3中标单位为残疾人福利性单位的，采购代理机构应当随中标结果同时公告其《残疾人福利性单位声明函》，接受社会监督。</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34.5关于对参与供应商信用记录的政府采购要求：</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34.5.1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34.5.2 查询截止时点：投标文件递交截止时间。</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34.5.3查询渠道：将通过苏采云系统跳转查询实现, 通过“信用中国”及“中国政府采购网”上的信用信息查询供应商的信用记录。</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34.5.4 信用记录使用规则：</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采购人在对供应商进行资格性审查时，应根据查询结果对供应商的不良信用记录逐项甄别确认。</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34.5.5 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34.6在政府采购合同履行中，采购单位需追加与合同标底相同的货物、工程或者服务的，在不改变合同其他条款的前提下，可以与供应商协商签订补充合同，但所有补充合同的采购金额不得超过原合同采购金额的百分之十。</w:t>
      </w:r>
      <w:r>
        <w:rPr>
          <w:rFonts w:hint="eastAsia" w:ascii="宋体" w:hAnsi="宋体" w:cs="宋体"/>
          <w:bCs/>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35.质疑与投诉</w:t>
      </w:r>
      <w:r>
        <w:rPr>
          <w:rFonts w:hint="eastAsia" w:ascii="宋体" w:hAnsi="宋体" w:cs="宋体"/>
          <w:b/>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实行网上报名的项目，供应商网上报名后打印、保留“网上报名确认单”，质疑时随质疑函一并提交。</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35.1质疑的提出和答复、投诉的提起和处理须按《政府采购质疑和投诉办法》（中华人民共和国财政部令第94号）相关规定执行。</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35.2质疑的提出</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35.2.1提出质疑的供应商应当是参与所质疑项目采购活动的供应商。</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35.2.2潜在供应商已依法获取其可质疑的采购文件的，可以对该文件提出质疑。对采购文件提出质疑的，应当在获取采购文件或者采购文件公告期限届满之日起7个工作日内以书面形式提出。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rPr>
      </w:r>
      <w:r/>
    </w:p>
    <w:p>
      <w:pPr>
        <w:pStyle w:val="864"/>
        <w:ind w:firstLine="396"/>
        <w:jc w:val="left"/>
        <w:spacing w:line="36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35.2.3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rPr>
          <w:rFonts w:hint="eastAsia" w:ascii="宋体" w:hAnsi="宋体" w:cs="宋体"/>
          <w:color w:val="000000"/>
          <w:spacing w:val="-6"/>
          <w:szCs w:val="21"/>
          <w:highlight w:val="none"/>
        </w:rPr>
      </w:r>
      <w:r/>
    </w:p>
    <w:p>
      <w:pPr>
        <w:pStyle w:val="864"/>
        <w:ind w:firstLine="396"/>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35.2.4供应商提出质疑应当提交质疑函和必要的证明材料。质疑函应当包括下列内容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（1）供应商的姓名或者名称、地址、邮编、联系人及联系电话；</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（2）质疑项目的名称、编号；</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（3）具体、明确的质疑事项和与质疑事项相关的请求；</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（4）事实依据；</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（5）必要的法律依据；</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（6）提出质疑的日期。</w:t>
      </w:r>
      <w:r>
        <w:rPr>
          <w:rFonts w:hint="eastAsia" w:ascii="宋体" w:hAnsi="宋体" w:cs="宋体"/>
          <w:color w:val="000000"/>
          <w:szCs w:val="21"/>
          <w:highlight w:val="none"/>
        </w:rPr>
      </w:r>
      <w:r/>
    </w:p>
    <w:p>
      <w:pPr>
        <w:pStyle w:val="864"/>
        <w:ind w:firstLine="396"/>
        <w:jc w:val="left"/>
        <w:spacing w:line="36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35.2.5供应商为自然人的，质疑函应当由本人签字；供应商为法人或者其他组织的，应当由法定代表人、主要负责人，或者其授权代表签字或者盖章，并加盖公章。质疑函须原件。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pacing w:val="-6"/>
          <w:szCs w:val="21"/>
          <w:highlight w:val="none"/>
        </w:rPr>
      </w:r>
      <w:r/>
    </w:p>
    <w:p>
      <w:pPr>
        <w:pStyle w:val="864"/>
        <w:ind w:firstLine="396"/>
        <w:jc w:val="left"/>
        <w:spacing w:line="36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35.2.6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pacing w:val="-6"/>
          <w:szCs w:val="21"/>
          <w:highlight w:val="none"/>
        </w:rPr>
      </w:r>
      <w:r/>
    </w:p>
    <w:p>
      <w:pPr>
        <w:pStyle w:val="864"/>
        <w:ind w:firstLine="420"/>
        <w:jc w:val="left"/>
        <w:spacing w:line="360" w:lineRule="exact"/>
        <w:shd w:val="clear" w:color="auto" w:fill="auto"/>
        <w:rPr>
          <w:rFonts w:hint="eastAsia" w:ascii="宋体" w:hAnsi="宋体" w:cs="宋体"/>
          <w:color w:val="000000"/>
          <w:spacing w:val="-11"/>
          <w:szCs w:val="21"/>
          <w:highlight w:val="none"/>
        </w:rPr>
      </w:pPr>
      <w:r>
        <w:rPr>
          <w:rFonts w:hint="eastAsia" w:ascii="宋体" w:hAnsi="宋体" w:cs="宋体"/>
          <w:color w:val="000000"/>
          <w:szCs w:val="21"/>
          <w:highlight w:val="none"/>
        </w:rPr>
        <w:t xml:space="preserve">35.2.7</w:t>
      </w:r>
      <w:r>
        <w:rPr>
          <w:rFonts w:hint="eastAsia" w:ascii="宋体" w:hAnsi="宋体" w:cs="宋体"/>
          <w:color w:val="000000"/>
          <w:spacing w:val="-11"/>
          <w:szCs w:val="21"/>
          <w:highlight w:val="none"/>
        </w:rPr>
        <w:t xml:space="preserve">以联合体形式参加政府采购活动的,其投诉应当由组成联合体的所有供应商共同提出。</w:t>
      </w:r>
      <w:r>
        <w:rPr>
          <w:rFonts w:hint="eastAsia" w:ascii="宋体" w:hAnsi="宋体" w:cs="宋体"/>
          <w:color w:val="000000"/>
          <w:spacing w:val="-11"/>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35.3质疑的受理与答复</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35.3.1采购人负责供应商质疑答复。采购人委托采购代理机构采购的，采购代理机构在委托授权范围内作出答复。</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35.3.2质疑函由采购代理机构办理签收手续。</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35.3.3质疑函接收单位信息：</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接收单位：苏州瑞秋项目管理有限公司</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pacing w:val="0"/>
          <w:sz w:val="21"/>
          <w:szCs w:val="21"/>
          <w:highlight w:val="none"/>
          <w:lang w:eastAsia="zh-CN"/>
        </w:rPr>
        <w:t xml:space="preserve">苏州市高新区晋源路199号狮山生命健康产业基地4幢506室</w:t>
      </w:r>
      <w:r>
        <w:rPr>
          <w:rFonts w:hint="eastAsia" w:ascii="宋体" w:hAnsi="宋体" w:cs="宋体"/>
          <w:color w:val="000000"/>
          <w:szCs w:val="21"/>
          <w:highlight w:val="none"/>
        </w:rPr>
        <w:t xml:space="preserve">   邮编：215000</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余秋夏</w:t>
      </w:r>
      <w:r>
        <w:rPr>
          <w:rFonts w:hint="eastAsia" w:ascii="宋体" w:hAnsi="宋体" w:cs="宋体"/>
          <w:color w:val="000000"/>
          <w:szCs w:val="21"/>
          <w:highlight w:val="none"/>
        </w:rPr>
        <w:t xml:space="preserve">    电话：0512-66362187    </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注：通过快递寄送的质疑函，须由质疑单位付清快递费，否则不予接收。</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35.3.4采购人、采购代理机构应当在收到质疑函后7个工作日内作出答复，并以书面形式通知质疑供应商和其他有关供应商。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35.3.5采购人、采购代理机构处理的其他要求按《政府采购质疑和投诉办法》（中华人民共和国财政部令第94号）相关规定执行。</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35.4投诉的提起</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35.4.1质疑供应商对采购人、采购代理机构的答复不满意，或者采购人、采购代理机构未在规定时间内作出答复的，可以在答复期满后15个工作日内向采购人所属预算级次的财政部门提起投诉。</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35.4.2供应商投诉时,应当提交投诉书和必要的证明材料，并按照被投诉采购人、采购代理机构（以下简称被投诉人）和与投诉事项有关的供应商数量提供投诉书的副本。投诉书应当包括下列内容：</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（1）投诉人和被投诉人的姓名或者名称、通讯地址、邮编、联系人及联系电话；</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（2）质疑和质疑答复情况说明及相关证明材料；</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（3）具体、明确的投诉事项和与投诉事项相关的投诉请求；</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（4）事实依据；</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（5）法律依据；</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（6）提起投诉的日期。</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35.4.3投诉人为自然人的，投诉书应当由本人签字；投诉人为法人或者其他组织的，投诉书应当由法定代表人、主要负责人，或者其授权代表签字或者盖章，并加盖公章。</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35.4.4投诉人提起投诉应当符合下列条件：</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（1）提起投诉前已依法进行质疑；</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（2）投诉书内容符合本办法的规定；</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（3）在投诉有效期限内提起投诉；</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（4）同一投诉事项未经财政部门投诉处理；</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（5）财政部规定的其他条件。</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35.4.5供应商投诉的事项不得超出已质疑事项的范围，但基于质疑答复内容提出的投诉事项除外。</w:t>
      </w:r>
      <w:r>
        <w:rPr>
          <w:rFonts w:hint="eastAsia" w:ascii="宋体" w:hAnsi="宋体" w:cs="宋体"/>
          <w:color w:val="000000"/>
          <w:szCs w:val="21"/>
          <w:highlight w:val="none"/>
        </w:rPr>
      </w:r>
      <w:r/>
    </w:p>
    <w:p>
      <w:pPr>
        <w:pStyle w:val="864"/>
        <w:ind w:firstLine="420"/>
        <w:jc w:val="left"/>
        <w:spacing w:line="360" w:lineRule="exact"/>
        <w:shd w:val="clear" w:color="auto" w:fill="auto"/>
        <w:tabs>
          <w:tab w:val="left" w:pos="3600" w:leader="none"/>
        </w:tabs>
        <w:rPr>
          <w:rFonts w:hint="eastAsia" w:ascii="宋体" w:hAnsi="宋体" w:cs="宋体"/>
          <w:b/>
          <w:color w:val="000000"/>
          <w:szCs w:val="21"/>
          <w:highlight w:val="none"/>
        </w:rPr>
      </w:pPr>
      <w:r>
        <w:rPr>
          <w:rFonts w:hint="eastAsia" w:ascii="宋体" w:hAnsi="宋体" w:cs="宋体"/>
          <w:color w:val="000000"/>
          <w:szCs w:val="21"/>
          <w:highlight w:val="none"/>
        </w:rPr>
        <w:t xml:space="preserve">35.5由采购人所属预算级次的财政部门根据《政府采购质疑和投诉办法》（中华人民共和国财政部令第94号）相关规定进行投诉处理。</w:t>
      </w:r>
      <w:r>
        <w:rPr>
          <w:rFonts w:hint="eastAsia" w:ascii="宋体" w:hAnsi="宋体" w:cs="宋体"/>
          <w:b/>
          <w:color w:val="000000"/>
          <w:szCs w:val="21"/>
          <w:highlight w:val="none"/>
        </w:rPr>
      </w:r>
      <w:r/>
    </w:p>
    <w:p>
      <w:pPr>
        <w:pStyle w:val="864"/>
        <w:jc w:val="left"/>
        <w:spacing w:line="36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36.未尽事宜</w:t>
      </w:r>
      <w:r>
        <w:rPr>
          <w:rFonts w:hint="eastAsia" w:ascii="宋体" w:hAnsi="宋体" w:cs="宋体"/>
          <w:b/>
          <w:color w:val="000000"/>
          <w:szCs w:val="21"/>
          <w:highlight w:val="none"/>
        </w:rPr>
      </w:r>
      <w:r/>
    </w:p>
    <w:p>
      <w:pPr>
        <w:pStyle w:val="864"/>
        <w:ind w:firstLine="420"/>
        <w:jc w:val="left"/>
        <w:shd w:val="clear" w:color="auto" w:fill="auto"/>
        <w:rPr>
          <w:rFonts w:hint="eastAsia" w:ascii="宋体" w:hAnsi="宋体" w:cs="宋体"/>
          <w:color w:val="000000"/>
          <w:highlight w:val="none"/>
        </w:rPr>
      </w:pPr>
      <w:r>
        <w:rPr>
          <w:rFonts w:hint="eastAsia" w:ascii="宋体" w:hAnsi="宋体" w:cs="宋体"/>
          <w:color w:val="000000"/>
          <w:szCs w:val="21"/>
          <w:highlight w:val="none"/>
        </w:rPr>
        <w:t xml:space="preserve">按《中华人民共和国政府采购法》及其他有关法律法规的规定执行。</w:t>
      </w:r>
      <w:r>
        <w:rPr>
          <w:rFonts w:hint="eastAsia" w:ascii="宋体" w:hAnsi="宋体" w:cs="宋体"/>
          <w:color w:val="000000"/>
          <w:highlight w:val="none"/>
        </w:rPr>
      </w:r>
      <w:r/>
    </w:p>
    <w:p>
      <w:pPr>
        <w:pStyle w:val="865"/>
        <w:jc w:val="center"/>
        <w:spacing w:before="100" w:after="100" w:line="440" w:lineRule="exact"/>
        <w:shd w:val="clear" w:color="auto" w:fill="auto"/>
        <w:rPr>
          <w:rFonts w:hint="eastAsia" w:ascii="宋体" w:hAnsi="宋体" w:eastAsia="宋体" w:cs="宋体"/>
          <w:color w:val="000000"/>
          <w:sz w:val="36"/>
          <w:szCs w:val="36"/>
          <w:highlight w:val="none"/>
        </w:rPr>
      </w:pPr>
      <w:r>
        <w:rPr>
          <w:rFonts w:hint="eastAsia" w:ascii="宋体" w:hAnsi="宋体" w:cs="宋体"/>
          <w:color w:val="000000"/>
          <w:highlight w:val="none"/>
        </w:rPr>
        <w:br w:type="page" w:clear="all"/>
      </w:r>
      <w:bookmarkStart w:id="16" w:name="_Toc28962"/>
      <w:r>
        <w:rPr>
          <w:rFonts w:hint="eastAsia" w:ascii="宋体" w:hAnsi="宋体" w:eastAsia="宋体" w:cs="宋体"/>
          <w:color w:val="000000"/>
          <w:sz w:val="36"/>
          <w:szCs w:val="36"/>
          <w:highlight w:val="none"/>
        </w:rPr>
        <w:t xml:space="preserve">第三章  磋商响应文件格式</w:t>
      </w:r>
      <w:bookmarkEnd w:id="16"/>
      <w:r>
        <w:rPr>
          <w:rFonts w:hint="eastAsia" w:ascii="宋体" w:hAnsi="宋体" w:eastAsia="宋体" w:cs="宋体"/>
          <w:color w:val="000000"/>
          <w:sz w:val="36"/>
          <w:szCs w:val="36"/>
          <w:highlight w:val="none"/>
        </w:rPr>
      </w:r>
      <w:r/>
    </w:p>
    <w:p>
      <w:pPr>
        <w:pStyle w:val="871"/>
        <w:ind w:firstLine="0"/>
        <w:spacing w:line="360" w:lineRule="auto"/>
        <w:shd w:val="clear" w:color="auto" w:fill="auto"/>
        <w:rPr>
          <w:rFonts w:hint="eastAsia" w:ascii="宋体" w:hAnsi="宋体" w:cs="宋体"/>
          <w:b/>
          <w:color w:val="000000"/>
          <w:szCs w:val="21"/>
          <w:highlight w:val="none"/>
        </w:rPr>
      </w:pPr>
      <w:r/>
      <w:bookmarkEnd w:id="3"/>
      <w:r>
        <w:rPr>
          <w:rFonts w:hint="eastAsia" w:ascii="宋体" w:hAnsi="宋体" w:cs="宋体"/>
          <w:b/>
          <w:color w:val="000000"/>
          <w:szCs w:val="21"/>
          <w:highlight w:val="none"/>
        </w:rPr>
        <w:t xml:space="preserve">说明：</w:t>
      </w:r>
      <w:r>
        <w:rPr>
          <w:rFonts w:hint="eastAsia" w:ascii="宋体" w:hAnsi="宋体" w:cs="宋体"/>
          <w:b/>
          <w:color w:val="000000"/>
          <w:szCs w:val="21"/>
          <w:highlight w:val="none"/>
        </w:rPr>
      </w:r>
      <w:r/>
    </w:p>
    <w:p>
      <w:pPr>
        <w:pStyle w:val="871"/>
        <w:ind w:firstLine="422"/>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对本章所有的格式，供应商可根据自身情况进行补充和修改，但补充和修改不得造成与本格式内容有实质性的违背。</w:t>
      </w:r>
      <w:r>
        <w:rPr>
          <w:rFonts w:hint="eastAsia" w:ascii="宋体" w:hAnsi="宋体" w:cs="宋体"/>
          <w:b/>
          <w:color w:val="000000"/>
          <w:szCs w:val="21"/>
          <w:highlight w:val="none"/>
        </w:rPr>
      </w:r>
      <w:r/>
    </w:p>
    <w:p>
      <w:pPr>
        <w:pStyle w:val="864"/>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4"/>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4"/>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封面</w:t>
      </w:r>
      <w:r>
        <w:rPr>
          <w:rFonts w:hint="eastAsia" w:ascii="宋体" w:hAnsi="宋体" w:cs="宋体"/>
          <w:b/>
          <w:color w:val="000000"/>
          <w:szCs w:val="21"/>
          <w:highlight w:val="none"/>
        </w:rPr>
      </w:r>
      <w:r/>
    </w:p>
    <w:p>
      <w:pPr>
        <w:pStyle w:val="864"/>
        <w:spacing w:line="360" w:lineRule="auto"/>
        <w:shd w:val="clear" w:color="auto" w:fill="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864"/>
        <w:jc w:val="center"/>
        <w:spacing w:line="360" w:lineRule="auto"/>
        <w:shd w:val="clear" w:color="auto" w:fill="auto"/>
        <w:widowControl/>
        <w:rPr>
          <w:rFonts w:hint="eastAsia" w:ascii="宋体" w:hAnsi="宋体" w:cs="宋体"/>
          <w:b/>
          <w:bCs/>
          <w:color w:val="000000"/>
          <w:sz w:val="52"/>
          <w:szCs w:val="52"/>
          <w:highlight w:val="none"/>
        </w:rPr>
      </w:pPr>
      <w:r>
        <w:rPr>
          <w:rFonts w:hint="eastAsia" w:ascii="宋体" w:hAnsi="宋体" w:cs="宋体"/>
          <w:b/>
          <w:bCs/>
          <w:color w:val="000000"/>
          <w:spacing w:val="40"/>
          <w:sz w:val="52"/>
          <w:szCs w:val="52"/>
          <w:highlight w:val="none"/>
        </w:rPr>
        <w:t xml:space="preserve">苏州市吴中区政府采购</w:t>
      </w:r>
      <w:r>
        <w:rPr>
          <w:rFonts w:hint="eastAsia" w:ascii="宋体" w:hAnsi="宋体" w:cs="宋体"/>
          <w:b/>
          <w:bCs/>
          <w:color w:val="000000"/>
          <w:sz w:val="52"/>
          <w:szCs w:val="52"/>
          <w:highlight w:val="none"/>
        </w:rPr>
      </w:r>
      <w:r/>
    </w:p>
    <w:p>
      <w:pPr>
        <w:pStyle w:val="864"/>
        <w:jc w:val="center"/>
        <w:spacing w:line="360" w:lineRule="auto"/>
        <w:shd w:val="clear" w:color="auto" w:fill="auto"/>
        <w:widowControl/>
        <w:rPr>
          <w:rFonts w:hint="eastAsia" w:ascii="宋体" w:hAnsi="宋体" w:cs="宋体"/>
          <w:b/>
          <w:bCs/>
          <w:color w:val="000000"/>
          <w:spacing w:val="34"/>
          <w:sz w:val="48"/>
          <w:szCs w:val="48"/>
          <w:highlight w:val="none"/>
        </w:rPr>
      </w:pPr>
      <w:r>
        <w:rPr>
          <w:rFonts w:hint="eastAsia" w:ascii="宋体" w:hAnsi="宋体" w:cs="宋体"/>
          <w:b/>
          <w:bCs/>
          <w:color w:val="000000"/>
          <w:sz w:val="48"/>
          <w:szCs w:val="48"/>
          <w:highlight w:val="none"/>
        </w:rPr>
        <w:t xml:space="preserve">竞争性磋商响应</w:t>
      </w:r>
      <w:r>
        <w:rPr>
          <w:rFonts w:hint="eastAsia" w:ascii="宋体" w:hAnsi="宋体" w:cs="宋体"/>
          <w:b/>
          <w:bCs/>
          <w:color w:val="000000"/>
          <w:spacing w:val="34"/>
          <w:sz w:val="48"/>
          <w:szCs w:val="48"/>
          <w:highlight w:val="none"/>
        </w:rPr>
        <w:t xml:space="preserve">文件</w:t>
      </w:r>
      <w:r>
        <w:rPr>
          <w:rFonts w:hint="eastAsia" w:ascii="宋体" w:hAnsi="宋体" w:cs="宋体"/>
          <w:b/>
          <w:bCs/>
          <w:color w:val="000000"/>
          <w:spacing w:val="34"/>
          <w:sz w:val="48"/>
          <w:szCs w:val="48"/>
          <w:highlight w:val="none"/>
        </w:rPr>
      </w:r>
      <w:r/>
    </w:p>
    <w:p>
      <w:pPr>
        <w:pStyle w:val="881"/>
        <w:spacing w:before="75" w:beforeAutospacing="0" w:after="75" w:afterAutospacing="0"/>
        <w:shd w:val="clear" w:color="auto" w:fill="auto"/>
        <w:widowControl/>
        <w:rPr>
          <w:rFonts w:hint="eastAsia" w:ascii="宋体" w:hAnsi="宋体" w:cs="宋体"/>
          <w:color w:val="000000"/>
          <w:highlight w:val="none"/>
        </w:rPr>
      </w:pPr>
      <w:r>
        <w:rPr>
          <w:rStyle w:val="884"/>
          <w:rFonts w:hint="eastAsia" w:ascii="宋体" w:hAnsi="宋体" w:cs="宋体"/>
          <w:color w:val="000000"/>
          <w:highlight w:val="none"/>
        </w:rPr>
        <w:t xml:space="preserve">                                                </w:t>
      </w:r>
      <w:r>
        <w:rPr>
          <w:rFonts w:hint="eastAsia" w:ascii="宋体" w:hAnsi="宋体" w:cs="宋体"/>
          <w:color w:val="000000"/>
          <w:highlight w:val="none"/>
        </w:rPr>
      </w:r>
      <w:r/>
    </w:p>
    <w:p>
      <w:pPr>
        <w:pStyle w:val="881"/>
        <w:jc w:val="center"/>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sz w:val="30"/>
          <w:szCs w:val="30"/>
          <w:highlight w:val="none"/>
        </w:rPr>
        <w:t xml:space="preserve"> </w:t>
      </w:r>
      <w:r>
        <w:rPr>
          <w:rFonts w:hint="eastAsia" w:ascii="宋体" w:hAnsi="宋体" w:cs="宋体"/>
          <w:color w:val="000000"/>
          <w:highlight w:val="none"/>
        </w:rPr>
      </w:r>
      <w:r/>
    </w:p>
    <w:p>
      <w:pPr>
        <w:pStyle w:val="881"/>
        <w:ind w:firstLine="904"/>
        <w:spacing w:beforeAutospacing="0" w:afterAutospacing="0" w:line="600" w:lineRule="exact"/>
        <w:shd w:val="clear" w:color="auto" w:fill="auto"/>
        <w:widowControl/>
        <w:rPr>
          <w:rFonts w:hint="eastAsia" w:ascii="宋体" w:hAnsi="宋体" w:cs="宋体"/>
          <w:color w:val="000000"/>
          <w:sz w:val="30"/>
          <w:szCs w:val="30"/>
          <w:highlight w:val="none"/>
        </w:rPr>
      </w:pPr>
      <w:r>
        <w:rPr>
          <w:rStyle w:val="884"/>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rPr>
      </w:r>
      <w:r/>
    </w:p>
    <w:p>
      <w:pPr>
        <w:pStyle w:val="881"/>
        <w:ind w:firstLine="904"/>
        <w:spacing w:beforeAutospacing="0" w:afterAutospacing="0" w:line="600" w:lineRule="exact"/>
        <w:shd w:val="clear" w:color="auto" w:fill="auto"/>
        <w:widowControl/>
        <w:rPr>
          <w:rFonts w:hint="eastAsia" w:ascii="宋体" w:hAnsi="宋体" w:cs="宋体"/>
          <w:color w:val="000000"/>
          <w:sz w:val="30"/>
          <w:szCs w:val="30"/>
          <w:highlight w:val="none"/>
        </w:rPr>
      </w:pPr>
      <w:r>
        <w:rPr>
          <w:rStyle w:val="884"/>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rPr>
      </w:r>
      <w:r/>
    </w:p>
    <w:p>
      <w:pPr>
        <w:pStyle w:val="881"/>
        <w:ind w:firstLine="904"/>
        <w:spacing w:beforeAutospacing="0" w:afterAutospacing="0" w:line="600" w:lineRule="exact"/>
        <w:shd w:val="clear" w:color="auto" w:fill="auto"/>
        <w:widowControl/>
        <w:rPr>
          <w:rStyle w:val="884"/>
          <w:rFonts w:hint="eastAsia" w:ascii="宋体" w:hAnsi="宋体" w:cs="宋体"/>
          <w:color w:val="000000"/>
          <w:sz w:val="30"/>
          <w:szCs w:val="30"/>
          <w:highlight w:val="none"/>
        </w:rPr>
      </w:pPr>
      <w:r>
        <w:rPr>
          <w:rStyle w:val="884"/>
          <w:rFonts w:hint="eastAsia" w:ascii="宋体" w:hAnsi="宋体" w:cs="宋体"/>
          <w:color w:val="000000"/>
          <w:sz w:val="30"/>
          <w:szCs w:val="30"/>
          <w:highlight w:val="none"/>
        </w:rPr>
        <w:t xml:space="preserve">采购单位：</w:t>
      </w:r>
      <w:r>
        <w:rPr>
          <w:rStyle w:val="884"/>
          <w:rFonts w:hint="eastAsia" w:ascii="宋体" w:hAnsi="宋体" w:cs="宋体"/>
          <w:color w:val="000000"/>
          <w:sz w:val="30"/>
          <w:szCs w:val="30"/>
          <w:highlight w:val="none"/>
        </w:rPr>
      </w:r>
      <w:r/>
    </w:p>
    <w:p>
      <w:pPr>
        <w:pStyle w:val="881"/>
        <w:ind w:firstLine="904"/>
        <w:spacing w:beforeAutospacing="0" w:afterAutospacing="0" w:line="600" w:lineRule="exact"/>
        <w:shd w:val="clear" w:color="auto" w:fill="auto"/>
        <w:widowControl/>
        <w:rPr>
          <w:rFonts w:hint="eastAsia" w:ascii="宋体" w:hAnsi="宋体" w:cs="宋体"/>
          <w:color w:val="000000"/>
          <w:sz w:val="30"/>
          <w:szCs w:val="30"/>
          <w:highlight w:val="none"/>
        </w:rPr>
      </w:pPr>
      <w:r>
        <w:rPr>
          <w:rStyle w:val="884"/>
          <w:rFonts w:hint="eastAsia" w:ascii="宋体" w:hAnsi="宋体" w:cs="宋体"/>
          <w:color w:val="000000"/>
          <w:sz w:val="30"/>
          <w:szCs w:val="30"/>
          <w:highlight w:val="none"/>
        </w:rPr>
        <w:t xml:space="preserve">响应单位：</w:t>
      </w:r>
      <w:r>
        <w:rPr>
          <w:rFonts w:hint="eastAsia" w:ascii="宋体" w:hAnsi="宋体" w:cs="宋体"/>
          <w:color w:val="000000"/>
          <w:sz w:val="30"/>
          <w:szCs w:val="30"/>
          <w:highlight w:val="none"/>
        </w:rPr>
      </w:r>
      <w:r/>
    </w:p>
    <w:p>
      <w:pPr>
        <w:pStyle w:val="881"/>
        <w:ind w:firstLine="904"/>
        <w:spacing w:beforeAutospacing="0" w:afterAutospacing="0" w:line="600" w:lineRule="exact"/>
        <w:shd w:val="clear" w:color="auto" w:fill="auto"/>
        <w:widowControl/>
        <w:rPr>
          <w:rStyle w:val="884"/>
          <w:rFonts w:hint="eastAsia" w:ascii="宋体" w:hAnsi="宋体" w:cs="宋体"/>
          <w:color w:val="000000"/>
          <w:sz w:val="30"/>
          <w:szCs w:val="30"/>
          <w:highlight w:val="none"/>
        </w:rPr>
      </w:pPr>
      <w:r>
        <w:rPr>
          <w:rStyle w:val="884"/>
          <w:rFonts w:hint="eastAsia" w:ascii="宋体" w:hAnsi="宋体" w:cs="宋体"/>
          <w:color w:val="000000"/>
          <w:sz w:val="30"/>
          <w:szCs w:val="30"/>
          <w:highlight w:val="none"/>
        </w:rPr>
        <w:t xml:space="preserve">联 系 人：</w:t>
      </w:r>
      <w:r>
        <w:rPr>
          <w:rStyle w:val="884"/>
          <w:rFonts w:hint="eastAsia" w:ascii="宋体" w:hAnsi="宋体" w:cs="宋体"/>
          <w:color w:val="000000"/>
          <w:sz w:val="30"/>
          <w:szCs w:val="30"/>
          <w:highlight w:val="none"/>
        </w:rPr>
      </w:r>
      <w:r/>
    </w:p>
    <w:p>
      <w:pPr>
        <w:pStyle w:val="881"/>
        <w:ind w:firstLine="904"/>
        <w:spacing w:beforeAutospacing="0" w:afterAutospacing="0" w:line="600" w:lineRule="exact"/>
        <w:shd w:val="clear" w:color="auto" w:fill="auto"/>
        <w:widowControl/>
        <w:rPr>
          <w:rStyle w:val="884"/>
          <w:rFonts w:hint="eastAsia" w:ascii="宋体" w:hAnsi="宋体" w:cs="宋体"/>
          <w:color w:val="000000"/>
          <w:sz w:val="30"/>
          <w:szCs w:val="30"/>
          <w:highlight w:val="none"/>
        </w:rPr>
      </w:pPr>
      <w:r>
        <w:rPr>
          <w:rStyle w:val="884"/>
          <w:rFonts w:hint="eastAsia" w:ascii="宋体" w:hAnsi="宋体" w:cs="宋体"/>
          <w:color w:val="000000"/>
          <w:sz w:val="30"/>
          <w:szCs w:val="30"/>
          <w:highlight w:val="none"/>
        </w:rPr>
        <w:t xml:space="preserve">联系方式：</w:t>
      </w:r>
      <w:r>
        <w:rPr>
          <w:rStyle w:val="884"/>
          <w:rFonts w:hint="eastAsia" w:ascii="宋体" w:hAnsi="宋体" w:cs="宋体"/>
          <w:color w:val="000000"/>
          <w:sz w:val="30"/>
          <w:szCs w:val="30"/>
          <w:highlight w:val="none"/>
        </w:rPr>
      </w:r>
      <w:r/>
    </w:p>
    <w:p>
      <w:pPr>
        <w:pStyle w:val="881"/>
        <w:ind w:firstLine="904"/>
        <w:spacing w:beforeAutospacing="0" w:afterAutospacing="0" w:line="600" w:lineRule="exact"/>
        <w:shd w:val="clear" w:color="auto" w:fill="auto"/>
        <w:widowControl/>
        <w:rPr>
          <w:rStyle w:val="884"/>
          <w:rFonts w:hint="eastAsia" w:ascii="宋体" w:hAnsi="宋体" w:cs="宋体"/>
          <w:color w:val="000000"/>
          <w:sz w:val="30"/>
          <w:szCs w:val="30"/>
          <w:highlight w:val="none"/>
          <w:u w:val="single"/>
        </w:rPr>
      </w:pPr>
      <w:r>
        <w:rPr>
          <w:rStyle w:val="884"/>
          <w:rFonts w:hint="eastAsia" w:ascii="宋体" w:hAnsi="宋体" w:cs="宋体"/>
          <w:color w:val="000000"/>
          <w:sz w:val="30"/>
          <w:szCs w:val="30"/>
          <w:highlight w:val="none"/>
        </w:rPr>
        <w:t xml:space="preserve">日   期：</w:t>
      </w:r>
      <w:r>
        <w:rPr>
          <w:rStyle w:val="884"/>
          <w:rFonts w:hint="eastAsia" w:ascii="宋体" w:hAnsi="宋体" w:cs="宋体"/>
          <w:color w:val="000000"/>
          <w:sz w:val="30"/>
          <w:szCs w:val="30"/>
          <w:highlight w:val="none"/>
          <w:u w:val="single"/>
        </w:rPr>
      </w:r>
      <w:r/>
    </w:p>
    <w:p>
      <w:pPr>
        <w:pStyle w:val="881"/>
        <w:spacing w:before="75" w:beforeAutospacing="0" w:after="75" w:afterAutospacing="0"/>
        <w:shd w:val="clear" w:color="auto" w:fill="auto"/>
        <w:widowControl/>
        <w:rPr>
          <w:rStyle w:val="884"/>
          <w:rFonts w:hint="eastAsia" w:ascii="宋体" w:hAnsi="宋体" w:cs="宋体"/>
          <w:color w:val="000000"/>
          <w:highlight w:val="none"/>
          <w:u w:val="single"/>
        </w:rPr>
      </w:pPr>
      <w:r>
        <w:rPr>
          <w:rStyle w:val="884"/>
          <w:rFonts w:hint="eastAsia" w:ascii="宋体" w:hAnsi="宋体" w:cs="宋体"/>
          <w:color w:val="000000"/>
          <w:highlight w:val="none"/>
          <w:u w:val="single"/>
        </w:rPr>
      </w:r>
      <w:r/>
    </w:p>
    <w:p>
      <w:pPr>
        <w:pStyle w:val="881"/>
        <w:jc w:val="center"/>
        <w:spacing w:before="75" w:beforeAutospacing="0" w:after="75" w:afterAutospacing="0"/>
        <w:shd w:val="clear" w:color="auto" w:fill="auto"/>
        <w:widowControl/>
        <w:rPr>
          <w:rStyle w:val="884"/>
          <w:rFonts w:hint="eastAsia" w:ascii="宋体" w:hAnsi="宋体" w:cs="宋体"/>
          <w:color w:val="000000"/>
          <w:highlight w:val="none"/>
          <w:u w:val="single"/>
        </w:rPr>
      </w:pPr>
      <w:r>
        <w:rPr>
          <w:rStyle w:val="884"/>
          <w:rFonts w:hint="eastAsia" w:ascii="宋体" w:hAnsi="宋体" w:cs="宋体"/>
          <w:color w:val="000000"/>
          <w:highlight w:val="none"/>
          <w:u w:val="single"/>
        </w:rPr>
      </w:r>
      <w:r/>
    </w:p>
    <w:p>
      <w:pPr>
        <w:pStyle w:val="864"/>
        <w:spacing w:line="40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格式1：</w:t>
      </w:r>
      <w:r>
        <w:rPr>
          <w:rFonts w:hint="eastAsia" w:ascii="宋体" w:hAnsi="宋体" w:cs="宋体"/>
          <w:b/>
          <w:color w:val="000000"/>
          <w:szCs w:val="21"/>
          <w:highlight w:val="none"/>
        </w:rPr>
      </w:r>
      <w:r/>
    </w:p>
    <w:p>
      <w:pPr>
        <w:pStyle w:val="864"/>
        <w:jc w:val="center"/>
        <w:spacing w:line="400" w:lineRule="exact"/>
        <w:shd w:val="clear" w:color="auto" w:fill="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响应承诺书</w:t>
      </w:r>
      <w:r>
        <w:rPr>
          <w:rFonts w:hint="eastAsia" w:ascii="宋体" w:hAnsi="宋体" w:cs="宋体"/>
          <w:b/>
          <w:color w:val="000000"/>
          <w:sz w:val="28"/>
          <w:szCs w:val="28"/>
          <w:highlight w:val="none"/>
        </w:rPr>
      </w:r>
      <w:r/>
    </w:p>
    <w:p>
      <w:pPr>
        <w:pStyle w:val="864"/>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苏州瑞秋项目管理有限公司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ind w:firstLine="420"/>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我们收到你们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号竞争性磋商文件，经仔细阅读和研究，我们决定参加竞争性磋商。同时我公司承诺：</w:t>
      </w:r>
      <w:r>
        <w:rPr>
          <w:rFonts w:hint="eastAsia" w:ascii="宋体" w:hAnsi="宋体" w:cs="宋体"/>
          <w:color w:val="000000"/>
          <w:szCs w:val="21"/>
          <w:highlight w:val="none"/>
        </w:rPr>
      </w:r>
      <w:r/>
    </w:p>
    <w:p>
      <w:pPr>
        <w:pStyle w:val="864"/>
        <w:ind w:firstLine="396"/>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zCs w:val="21"/>
          <w:highlight w:val="none"/>
        </w:rPr>
        <w:t xml:space="preserve">我们愿意按照磋商文件的一切要求，提供完成该项目的全部内容。我们的磋商报价包括</w:t>
      </w:r>
      <w:r>
        <w:rPr>
          <w:rFonts w:hint="eastAsia" w:ascii="宋体" w:hAnsi="宋体" w:cs="宋体"/>
          <w:color w:val="000000"/>
          <w:szCs w:val="21"/>
          <w:highlight w:val="none"/>
          <w:lang w:val="en-US" w:eastAsia="zh-CN"/>
        </w:rPr>
        <w:t xml:space="preserve">了</w:t>
      </w:r>
      <w:r>
        <w:rPr>
          <w:rFonts w:hint="eastAsia" w:ascii="宋体" w:hAnsi="宋体" w:cs="宋体"/>
          <w:color w:val="000000"/>
          <w:szCs w:val="21"/>
          <w:highlight w:val="none"/>
        </w:rPr>
        <w:t xml:space="preserve">为完成本项目</w:t>
      </w:r>
      <w:r>
        <w:rPr>
          <w:rFonts w:hint="eastAsia" w:ascii="宋体" w:hAnsi="宋体" w:cs="宋体"/>
          <w:color w:val="000000"/>
          <w:szCs w:val="21"/>
          <w:highlight w:val="none"/>
          <w:lang w:val="en-US" w:eastAsia="zh-CN"/>
        </w:rPr>
        <w:t xml:space="preserve">所有服务</w:t>
      </w:r>
      <w:r>
        <w:rPr>
          <w:rFonts w:hint="eastAsia" w:ascii="宋体" w:hAnsi="宋体" w:cs="宋体"/>
          <w:color w:val="000000"/>
          <w:szCs w:val="21"/>
          <w:highlight w:val="none"/>
        </w:rPr>
        <w:t xml:space="preserve">内容所涉及的</w:t>
      </w:r>
      <w:r>
        <w:rPr>
          <w:rFonts w:hint="eastAsia" w:ascii="宋体" w:hAnsi="宋体" w:cs="宋体"/>
          <w:color w:val="000000"/>
          <w:szCs w:val="21"/>
          <w:highlight w:val="none"/>
        </w:rPr>
        <w:t xml:space="preserve">各项应有费用。除非因特殊原因并经供需双方协商同意，我方不再要求追加任何费用。</w:t>
      </w:r>
      <w:r>
        <w:rPr>
          <w:rFonts w:hint="eastAsia" w:ascii="宋体" w:hAnsi="宋体" w:cs="宋体"/>
          <w:color w:val="000000"/>
          <w:spacing w:val="-6"/>
          <w:szCs w:val="21"/>
          <w:highlight w:val="none"/>
        </w:rPr>
        <w:t xml:space="preserve">同时，除非合同条款中另有规定，否则，我们所报价格在合同实施期间不因市场变化因素而变动。</w:t>
      </w:r>
      <w:r>
        <w:rPr>
          <w:rFonts w:hint="eastAsia" w:ascii="宋体" w:hAnsi="宋体" w:cs="宋体"/>
          <w:color w:val="000000"/>
          <w:szCs w:val="21"/>
          <w:highlight w:val="none"/>
        </w:rPr>
      </w:r>
      <w:r/>
    </w:p>
    <w:p>
      <w:pPr>
        <w:pStyle w:val="864"/>
        <w:ind w:firstLine="420"/>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2、如果我们的响应文件被接受，我们将严格履行磋商文件中规定的每一项要求，按期、按质、按量履行合同的义务。</w:t>
      </w:r>
      <w:r>
        <w:rPr>
          <w:rFonts w:hint="eastAsia" w:ascii="宋体" w:hAnsi="宋体" w:cs="宋体"/>
          <w:color w:val="000000"/>
          <w:szCs w:val="21"/>
          <w:highlight w:val="none"/>
        </w:rPr>
      </w:r>
      <w:r/>
    </w:p>
    <w:p>
      <w:pPr>
        <w:pStyle w:val="864"/>
        <w:ind w:firstLine="420"/>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3、我们已详细审查全部磋商文件，包括补充文件（如有），我们完全理解并同意放弃对这方面有不明及误解的权力。</w:t>
      </w:r>
      <w:r>
        <w:rPr>
          <w:rFonts w:hint="eastAsia" w:ascii="宋体" w:hAnsi="宋体" w:cs="宋体"/>
          <w:color w:val="000000"/>
          <w:szCs w:val="21"/>
          <w:highlight w:val="none"/>
        </w:rPr>
      </w:r>
      <w:r/>
    </w:p>
    <w:p>
      <w:pPr>
        <w:pStyle w:val="864"/>
        <w:ind w:firstLine="420"/>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4、我们同意按磋商文件中的规定，本磋商响应文件的有效期限为磋商开始后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w:t>
      </w:r>
      <w:r>
        <w:rPr>
          <w:rFonts w:hint="eastAsia" w:ascii="宋体" w:hAnsi="宋体" w:cs="宋体"/>
          <w:color w:val="000000"/>
          <w:szCs w:val="21"/>
          <w:highlight w:val="none"/>
        </w:rPr>
      </w:r>
      <w:r/>
    </w:p>
    <w:p>
      <w:pPr>
        <w:pStyle w:val="864"/>
        <w:ind w:firstLine="420"/>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5、我们愿意提供采购人在磋商文件中要求的所有资料。</w:t>
      </w:r>
      <w:r>
        <w:rPr>
          <w:rFonts w:hint="eastAsia" w:ascii="宋体" w:hAnsi="宋体" w:cs="宋体"/>
          <w:color w:val="000000"/>
          <w:szCs w:val="21"/>
          <w:highlight w:val="none"/>
        </w:rPr>
      </w:r>
      <w:r/>
    </w:p>
    <w:p>
      <w:pPr>
        <w:pStyle w:val="864"/>
        <w:ind w:firstLine="420"/>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6、我们愿意遵守竞争性磋商邀请函及磋商文件中所列的收费标准。</w:t>
      </w:r>
      <w:r>
        <w:rPr>
          <w:rFonts w:hint="eastAsia" w:ascii="宋体" w:hAnsi="宋体" w:cs="宋体"/>
          <w:color w:val="000000"/>
          <w:szCs w:val="21"/>
          <w:highlight w:val="none"/>
        </w:rPr>
      </w:r>
      <w:r/>
    </w:p>
    <w:p>
      <w:pPr>
        <w:pStyle w:val="864"/>
        <w:ind w:firstLine="420"/>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7、我们承诺该响应文件在评审后的全过程中保持有效，不作任何更改和变动。</w:t>
      </w:r>
      <w:r>
        <w:rPr>
          <w:rFonts w:hint="eastAsia" w:ascii="宋体" w:hAnsi="宋体" w:cs="宋体"/>
          <w:color w:val="000000"/>
          <w:szCs w:val="21"/>
          <w:highlight w:val="none"/>
        </w:rPr>
      </w:r>
      <w:r/>
    </w:p>
    <w:p>
      <w:pPr>
        <w:pStyle w:val="864"/>
        <w:ind w:firstLine="420"/>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8、贵单位的磋商文件、成交通知书和本报价响应文件将构成约束我们双方的合同。</w:t>
      </w:r>
      <w:r>
        <w:rPr>
          <w:rFonts w:hint="eastAsia" w:ascii="宋体" w:hAnsi="宋体" w:cs="宋体"/>
          <w:color w:val="000000"/>
          <w:szCs w:val="21"/>
          <w:highlight w:val="none"/>
        </w:rPr>
      </w:r>
      <w:r/>
    </w:p>
    <w:p>
      <w:pPr>
        <w:pStyle w:val="864"/>
        <w:ind w:firstLine="420"/>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9、我单位保证提交的响应文件未涉及第三方的知识产权，我方承诺如有第三方对相关的知识产权提出异议和索赔由我单位负责解决，与采购人无关。</w:t>
      </w:r>
      <w:r>
        <w:rPr>
          <w:rFonts w:hint="eastAsia" w:ascii="宋体" w:hAnsi="宋体" w:cs="宋体"/>
          <w:color w:val="000000"/>
          <w:szCs w:val="21"/>
          <w:highlight w:val="none"/>
        </w:rPr>
      </w:r>
      <w:r/>
    </w:p>
    <w:p>
      <w:pPr>
        <w:pStyle w:val="864"/>
        <w:ind w:firstLine="420"/>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10、我方承诺不进行联合体响应。</w:t>
      </w:r>
      <w:r>
        <w:rPr>
          <w:rFonts w:hint="eastAsia" w:ascii="宋体" w:hAnsi="宋体" w:cs="宋体"/>
          <w:color w:val="000000"/>
          <w:szCs w:val="21"/>
          <w:highlight w:val="none"/>
        </w:rPr>
      </w:r>
      <w:r/>
    </w:p>
    <w:p>
      <w:pPr>
        <w:pStyle w:val="864"/>
        <w:ind w:firstLine="420"/>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11、我单位承诺在报价响应文件中提供的所有证书、资料及相关数据均为真实的，非虚假的；否则，我单位将承担由此造成的一切后果及法律责任。</w:t>
      </w:r>
      <w:r>
        <w:rPr>
          <w:rFonts w:hint="eastAsia" w:ascii="宋体" w:hAnsi="宋体" w:cs="宋体"/>
          <w:color w:val="000000"/>
          <w:szCs w:val="21"/>
          <w:highlight w:val="none"/>
        </w:rPr>
      </w:r>
      <w:r/>
    </w:p>
    <w:p>
      <w:pPr>
        <w:pStyle w:val="891"/>
        <w:ind w:firstLine="420"/>
        <w:jc w:val="left"/>
        <w:spacing w:line="340" w:lineRule="exact"/>
        <w:shd w:val="clear" w:color="auto" w:fill="auto"/>
        <w:rPr>
          <w:rFonts w:hint="eastAsia" w:eastAsia="宋体" w:cs="宋体"/>
          <w:color w:val="000000"/>
          <w:sz w:val="21"/>
          <w:szCs w:val="21"/>
          <w:highlight w:val="none"/>
        </w:rPr>
      </w:pPr>
      <w:r>
        <w:rPr>
          <w:rFonts w:hint="eastAsia" w:eastAsia="宋体" w:cs="宋体"/>
          <w:color w:val="000000"/>
          <w:sz w:val="21"/>
          <w:szCs w:val="21"/>
          <w:highlight w:val="none"/>
        </w:rPr>
        <w:t xml:space="preserve">12、综合说明：</w:t>
      </w:r>
      <w:r>
        <w:rPr>
          <w:rFonts w:hint="eastAsia" w:eastAsia="宋体" w:cs="宋体"/>
          <w:color w:val="000000"/>
          <w:sz w:val="21"/>
          <w:szCs w:val="21"/>
          <w:highlight w:val="none"/>
        </w:rPr>
      </w:r>
      <w:r/>
    </w:p>
    <w:p>
      <w:pPr>
        <w:pStyle w:val="891"/>
        <w:ind w:firstLine="420"/>
        <w:jc w:val="left"/>
        <w:spacing w:line="340" w:lineRule="exact"/>
        <w:shd w:val="clear" w:color="auto" w:fill="auto"/>
        <w:rPr>
          <w:rFonts w:hint="eastAsia" w:eastAsia="宋体" w:cs="宋体"/>
          <w:color w:val="000000"/>
          <w:sz w:val="21"/>
          <w:szCs w:val="21"/>
          <w:highlight w:val="none"/>
        </w:rPr>
      </w:pPr>
      <w:r>
        <w:rPr>
          <w:rFonts w:hint="eastAsia" w:eastAsia="宋体" w:cs="宋体"/>
          <w:color w:val="000000"/>
          <w:sz w:val="21"/>
          <w:szCs w:val="21"/>
          <w:highlight w:val="none"/>
        </w:rPr>
        <w:t xml:space="preserve">（1）伴随服务及配合措施；（2）要求甲方提供的配合；</w:t>
      </w:r>
      <w:r>
        <w:rPr>
          <w:rFonts w:hint="eastAsia" w:eastAsia="宋体" w:cs="宋体"/>
          <w:color w:val="000000"/>
          <w:sz w:val="21"/>
          <w:szCs w:val="21"/>
          <w:highlight w:val="none"/>
        </w:rPr>
      </w:r>
      <w:r/>
    </w:p>
    <w:p>
      <w:pPr>
        <w:pStyle w:val="891"/>
        <w:ind w:firstLine="420"/>
        <w:jc w:val="left"/>
        <w:spacing w:line="340" w:lineRule="exact"/>
        <w:shd w:val="clear" w:color="auto" w:fill="auto"/>
        <w:rPr>
          <w:rFonts w:hint="eastAsia" w:eastAsia="宋体" w:cs="宋体"/>
          <w:color w:val="000000"/>
          <w:sz w:val="21"/>
          <w:szCs w:val="21"/>
          <w:highlight w:val="none"/>
        </w:rPr>
      </w:pPr>
      <w:r>
        <w:rPr>
          <w:rFonts w:hint="eastAsia" w:eastAsia="宋体" w:cs="宋体"/>
          <w:color w:val="000000"/>
          <w:sz w:val="21"/>
          <w:szCs w:val="21"/>
          <w:highlight w:val="none"/>
        </w:rPr>
        <w:t xml:space="preserve">（3）对磋商文件有不同意见的偏离说明；（4）其它说明。</w:t>
      </w:r>
      <w:r>
        <w:rPr>
          <w:rFonts w:hint="eastAsia" w:eastAsia="宋体" w:cs="宋体"/>
          <w:color w:val="000000"/>
          <w:sz w:val="21"/>
          <w:szCs w:val="21"/>
          <w:highlight w:val="none"/>
        </w:rPr>
      </w:r>
      <w:r/>
    </w:p>
    <w:p>
      <w:pPr>
        <w:pStyle w:val="891"/>
        <w:ind w:firstLine="420"/>
        <w:jc w:val="left"/>
        <w:spacing w:line="340" w:lineRule="exact"/>
        <w:shd w:val="clear" w:color="auto" w:fill="auto"/>
        <w:rPr>
          <w:rFonts w:hint="eastAsia" w:eastAsia="宋体" w:cs="宋体"/>
          <w:color w:val="000000"/>
          <w:sz w:val="21"/>
          <w:szCs w:val="21"/>
          <w:highlight w:val="none"/>
        </w:rPr>
      </w:pPr>
      <w:r>
        <w:rPr>
          <w:rFonts w:hint="eastAsia" w:eastAsia="宋体" w:cs="宋体"/>
          <w:color w:val="000000"/>
          <w:sz w:val="21"/>
          <w:szCs w:val="21"/>
          <w:highlight w:val="none"/>
        </w:rPr>
      </w:r>
      <w:r/>
    </w:p>
    <w:p>
      <w:pPr>
        <w:pStyle w:val="891"/>
        <w:ind w:firstLine="420"/>
        <w:jc w:val="left"/>
        <w:spacing w:line="340" w:lineRule="exact"/>
        <w:shd w:val="clear" w:color="auto" w:fill="auto"/>
        <w:rPr>
          <w:rFonts w:hint="eastAsia" w:eastAsia="宋体" w:cs="宋体"/>
          <w:color w:val="000000"/>
          <w:sz w:val="21"/>
          <w:szCs w:val="21"/>
          <w:highlight w:val="none"/>
        </w:rPr>
      </w:pPr>
      <w:r>
        <w:rPr>
          <w:rFonts w:hint="eastAsia" w:eastAsia="宋体" w:cs="宋体"/>
          <w:color w:val="000000"/>
          <w:sz w:val="21"/>
          <w:szCs w:val="21"/>
          <w:highlight w:val="none"/>
        </w:rPr>
        <w:t xml:space="preserve">所有有关响应文件的函电，请按下列地址联系：</w:t>
      </w:r>
      <w:r>
        <w:rPr>
          <w:rFonts w:hint="eastAsia" w:eastAsia="宋体" w:cs="宋体"/>
          <w:color w:val="000000"/>
          <w:sz w:val="21"/>
          <w:szCs w:val="21"/>
          <w:highlight w:val="none"/>
        </w:rPr>
      </w:r>
      <w:r/>
    </w:p>
    <w:p>
      <w:pPr>
        <w:pStyle w:val="891"/>
        <w:ind w:firstLine="420"/>
        <w:jc w:val="left"/>
        <w:spacing w:line="340" w:lineRule="exact"/>
        <w:shd w:val="clear" w:color="auto" w:fill="auto"/>
        <w:rPr>
          <w:rFonts w:hint="eastAsia" w:eastAsia="宋体" w:cs="宋体"/>
          <w:color w:val="000000"/>
          <w:sz w:val="21"/>
          <w:szCs w:val="21"/>
          <w:highlight w:val="none"/>
        </w:rPr>
      </w:pPr>
      <w:r>
        <w:rPr>
          <w:rFonts w:hint="eastAsia" w:eastAsia="宋体" w:cs="宋体"/>
          <w:color w:val="000000"/>
          <w:sz w:val="21"/>
          <w:szCs w:val="21"/>
          <w:highlight w:val="none"/>
        </w:rPr>
        <w:t xml:space="preserve">单位：                             传真： </w:t>
      </w:r>
      <w:r>
        <w:rPr>
          <w:rFonts w:hint="eastAsia" w:eastAsia="宋体" w:cs="宋体"/>
          <w:color w:val="000000"/>
          <w:sz w:val="21"/>
          <w:szCs w:val="21"/>
          <w:highlight w:val="none"/>
        </w:rPr>
      </w:r>
      <w:r/>
    </w:p>
    <w:p>
      <w:pPr>
        <w:pStyle w:val="864"/>
        <w:ind w:firstLine="420"/>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联系人：                           响应单位：（公章）</w:t>
      </w:r>
      <w:r>
        <w:rPr>
          <w:rFonts w:hint="eastAsia" w:ascii="宋体" w:hAnsi="宋体" w:cs="宋体"/>
          <w:color w:val="000000"/>
          <w:szCs w:val="21"/>
          <w:highlight w:val="none"/>
        </w:rPr>
      </w:r>
      <w:r/>
    </w:p>
    <w:p>
      <w:pPr>
        <w:pStyle w:val="864"/>
        <w:ind w:firstLine="420"/>
        <w:jc w:val="left"/>
        <w:spacing w:line="3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地址：                             法定代表人：（签字或盖章）</w:t>
      </w:r>
      <w:r>
        <w:rPr>
          <w:rFonts w:hint="eastAsia" w:ascii="宋体" w:hAnsi="宋体" w:cs="宋体"/>
          <w:color w:val="000000"/>
          <w:szCs w:val="21"/>
          <w:highlight w:val="none"/>
        </w:rPr>
      </w:r>
      <w:r/>
    </w:p>
    <w:p>
      <w:pPr>
        <w:pStyle w:val="891"/>
        <w:ind w:firstLine="420"/>
        <w:jc w:val="left"/>
        <w:spacing w:line="340" w:lineRule="exact"/>
        <w:shd w:val="clear" w:color="auto" w:fill="auto"/>
        <w:rPr>
          <w:rFonts w:hint="eastAsia" w:eastAsia="宋体" w:cs="宋体"/>
          <w:color w:val="000000"/>
          <w:sz w:val="21"/>
          <w:szCs w:val="21"/>
          <w:highlight w:val="none"/>
        </w:rPr>
      </w:pPr>
      <w:r>
        <w:rPr>
          <w:rFonts w:hint="eastAsia" w:eastAsia="宋体" w:cs="宋体"/>
          <w:color w:val="000000"/>
          <w:sz w:val="21"/>
          <w:szCs w:val="21"/>
          <w:highlight w:val="none"/>
        </w:rPr>
        <w:t xml:space="preserve">邮政编码：                         代理人：（签字或盖章）</w:t>
      </w:r>
      <w:r>
        <w:rPr>
          <w:rFonts w:hint="eastAsia" w:eastAsia="宋体" w:cs="宋体"/>
          <w:color w:val="000000"/>
          <w:sz w:val="21"/>
          <w:szCs w:val="21"/>
          <w:highlight w:val="none"/>
        </w:rPr>
      </w:r>
      <w:r/>
    </w:p>
    <w:p>
      <w:pPr>
        <w:pStyle w:val="864"/>
        <w:ind w:firstLine="420"/>
        <w:jc w:val="left"/>
        <w:spacing w:line="340" w:lineRule="exact"/>
        <w:shd w:val="clear" w:color="auto" w:fill="auto"/>
        <w:rPr>
          <w:rFonts w:hint="eastAsia" w:ascii="宋体" w:hAnsi="宋体" w:cs="宋体"/>
          <w:b/>
          <w:color w:val="000000"/>
          <w:szCs w:val="21"/>
          <w:highlight w:val="none"/>
        </w:rPr>
      </w:pPr>
      <w:r>
        <w:rPr>
          <w:rFonts w:hint="eastAsia" w:ascii="宋体" w:hAnsi="宋体" w:cs="宋体"/>
          <w:color w:val="000000"/>
          <w:szCs w:val="21"/>
          <w:highlight w:val="none"/>
        </w:rPr>
        <w:t xml:space="preserve">联系电话：                         日期： </w:t>
      </w:r>
      <w:r>
        <w:rPr>
          <w:rFonts w:hint="eastAsia" w:ascii="宋体" w:hAnsi="宋体" w:cs="宋体"/>
          <w:b/>
          <w:color w:val="000000"/>
          <w:szCs w:val="21"/>
          <w:highlight w:val="none"/>
        </w:rPr>
      </w:r>
      <w:r/>
    </w:p>
    <w:p>
      <w:pPr>
        <w:pStyle w:val="864"/>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格式2：</w:t>
      </w:r>
      <w:r>
        <w:rPr>
          <w:rFonts w:hint="eastAsia" w:ascii="宋体" w:hAnsi="宋体" w:cs="宋体"/>
          <w:b/>
          <w:color w:val="000000"/>
          <w:szCs w:val="21"/>
          <w:highlight w:val="none"/>
        </w:rPr>
      </w:r>
      <w:r/>
    </w:p>
    <w:p>
      <w:pPr>
        <w:pStyle w:val="864"/>
        <w:jc w:val="center"/>
        <w:spacing w:line="400" w:lineRule="exact"/>
        <w:shd w:val="clear" w:color="auto" w:fill="auto"/>
        <w:widowControl/>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lang w:eastAsia="zh-CN"/>
        </w:rPr>
        <w:t xml:space="preserve">开标一览表</w:t>
      </w:r>
      <w:r>
        <w:rPr>
          <w:rFonts w:hint="eastAsia" w:ascii="宋体" w:hAnsi="宋体" w:eastAsia="宋体" w:cs="宋体"/>
          <w:b/>
          <w:color w:val="000000"/>
          <w:sz w:val="28"/>
          <w:szCs w:val="28"/>
          <w:highlight w:val="none"/>
          <w:lang w:eastAsia="zh-CN"/>
        </w:rPr>
      </w:r>
      <w:r/>
    </w:p>
    <w:p>
      <w:pPr>
        <w:pStyle w:val="873"/>
        <w:jc w:val="left"/>
        <w:spacing w:after="240" w:line="400" w:lineRule="exact"/>
        <w:shd w:val="clear" w:color="auto" w:fill="auto"/>
        <w:rPr>
          <w:b/>
          <w:bCs/>
          <w:color w:val="000000"/>
          <w:szCs w:val="21"/>
          <w:highlight w:val="none"/>
        </w:rPr>
      </w:pPr>
      <w:r>
        <w:rPr>
          <w:b/>
          <w:bCs/>
          <w:color w:val="000000"/>
          <w:szCs w:val="21"/>
          <w:highlight w:val="none"/>
        </w:rPr>
        <w:t xml:space="preserve">详见电子投标文件格式</w:t>
      </w:r>
      <w:r>
        <w:rPr>
          <w:b/>
          <w:bCs/>
          <w:color w:val="000000"/>
          <w:szCs w:val="21"/>
          <w:highlight w:val="none"/>
        </w:rPr>
      </w:r>
      <w:r/>
    </w:p>
    <w:p>
      <w:pPr>
        <w:pStyle w:val="887"/>
        <w:spacing w:line="400" w:lineRule="exact"/>
        <w:shd w:val="clear" w:color="auto" w:fill="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格式3：</w:t>
      </w:r>
      <w:r>
        <w:rPr>
          <w:rFonts w:hAnsi="宋体" w:eastAsia="宋体" w:cs="宋体"/>
          <w:b/>
          <w:color w:val="000000"/>
          <w:sz w:val="21"/>
          <w:szCs w:val="21"/>
          <w:highlight w:val="none"/>
        </w:rPr>
      </w:r>
      <w:r/>
    </w:p>
    <w:p>
      <w:pPr>
        <w:pStyle w:val="887"/>
        <w:jc w:val="center"/>
        <w:spacing w:line="400" w:lineRule="exact"/>
        <w:shd w:val="clear" w:color="auto" w:fill="auto"/>
        <w:rPr>
          <w:rFonts w:hint="eastAsia" w:hAnsi="宋体" w:eastAsia="宋体" w:cs="宋体"/>
          <w:b/>
          <w:color w:val="000000"/>
          <w:sz w:val="28"/>
          <w:szCs w:val="28"/>
          <w:highlight w:val="none"/>
        </w:rPr>
      </w:pPr>
      <w:r>
        <w:rPr>
          <w:rFonts w:hint="eastAsia" w:hAnsi="宋体" w:eastAsia="宋体" w:cs="宋体"/>
          <w:b/>
          <w:color w:val="000000"/>
          <w:sz w:val="28"/>
          <w:szCs w:val="28"/>
          <w:highlight w:val="none"/>
        </w:rPr>
        <w:t xml:space="preserve">响应报价明细表</w:t>
      </w:r>
      <w:r>
        <w:rPr>
          <w:rFonts w:hint="eastAsia" w:hAnsi="宋体" w:eastAsia="宋体" w:cs="宋体"/>
          <w:b/>
          <w:color w:val="000000"/>
          <w:sz w:val="28"/>
          <w:szCs w:val="28"/>
          <w:highlight w:val="none"/>
        </w:rPr>
      </w:r>
      <w:r/>
    </w:p>
    <w:p>
      <w:pPr>
        <w:pStyle w:val="887"/>
        <w:spacing w:line="360" w:lineRule="exact"/>
        <w:shd w:val="clear" w:color="auto" w:fill="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项目编号：                                                  价格单位：元                        </w:t>
      </w:r>
      <w:r>
        <w:rPr>
          <w:rFonts w:hint="eastAsia" w:hAnsi="宋体" w:eastAsia="宋体" w:cs="宋体"/>
          <w:color w:val="000000"/>
          <w:sz w:val="21"/>
          <w:szCs w:val="21"/>
          <w:highlight w:val="none"/>
        </w:rPr>
      </w:r>
      <w:r/>
    </w:p>
    <w:tbl>
      <w:tblPr>
        <w:tblW w:w="5007"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20"/>
        <w:gridCol w:w="2141"/>
        <w:gridCol w:w="930"/>
        <w:gridCol w:w="930"/>
        <w:gridCol w:w="938"/>
        <w:gridCol w:w="1839"/>
        <w:gridCol w:w="930"/>
      </w:tblGrid>
      <w:tr>
        <w:trPr>
          <w:trHeight w:val="624"/>
        </w:trPr>
        <w:tc>
          <w:tcPr>
            <w:tcW w:w="373" w:type="dxa"/>
            <w:vAlign w:val="center"/>
            <w:textDirection w:val="lrTb"/>
            <w:noWrap/>
          </w:tcPr>
          <w:p>
            <w:pPr>
              <w:pStyle w:val="864"/>
              <w:jc w:val="center"/>
              <w:keepLines w:val="0"/>
              <w:keepNext w:val="0"/>
              <w:shd w:val="clear" w:color="auto" w:fill="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lang w:val="en-US" w:eastAsia="zh-CN" w:bidi="ar"/>
              </w:rPr>
            </w:r>
            <w:r/>
          </w:p>
        </w:tc>
        <w:tc>
          <w:tcPr>
            <w:tcW w:w="1285" w:type="dxa"/>
            <w:vAlign w:val="center"/>
            <w:textDirection w:val="lrTb"/>
            <w:noWrap/>
          </w:tcPr>
          <w:p>
            <w:pPr>
              <w:pStyle w:val="864"/>
              <w:jc w:val="center"/>
              <w:keepLines w:val="0"/>
              <w:keepNext w:val="0"/>
              <w:shd w:val="clear" w:color="auto" w:fill="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费用明细</w:t>
            </w:r>
            <w:r>
              <w:rPr>
                <w:rFonts w:hint="eastAsia" w:ascii="宋体" w:hAnsi="宋体" w:eastAsia="宋体" w:cs="宋体"/>
                <w:b/>
                <w:bCs/>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lang w:val="en-US" w:eastAsia="zh-CN" w:bidi="ar"/>
              </w:rPr>
            </w:r>
            <w:r/>
          </w:p>
        </w:tc>
        <w:tc>
          <w:tcPr>
            <w:tcW w:w="561" w:type="dxa"/>
            <w:vAlign w:val="center"/>
            <w:textDirection w:val="lrTb"/>
            <w:noWrap/>
          </w:tcPr>
          <w:p>
            <w:pPr>
              <w:pStyle w:val="864"/>
              <w:jc w:val="center"/>
              <w:keepLines w:val="0"/>
              <w:keepNext w:val="0"/>
              <w:shd w:val="clear" w:color="auto" w:fill="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w:t>
            </w:r>
            <w:r>
              <w:rPr>
                <w:rFonts w:hint="eastAsia" w:ascii="宋体" w:hAnsi="宋体" w:eastAsia="宋体" w:cs="宋体"/>
                <w:b/>
                <w:bCs/>
                <w:i w:val="0"/>
                <w:iCs w:val="0"/>
                <w:color w:val="000000"/>
                <w:sz w:val="21"/>
                <w:szCs w:val="21"/>
                <w:highlight w:val="none"/>
                <w:u w:val="none"/>
                <w:lang w:val="en-US" w:eastAsia="zh-CN" w:bidi="ar"/>
              </w:rPr>
            </w:r>
            <w:r/>
          </w:p>
        </w:tc>
        <w:tc>
          <w:tcPr>
            <w:tcW w:w="1104" w:type="dxa"/>
            <w:vAlign w:val="center"/>
            <w:textDirection w:val="lrTb"/>
            <w:noWrap/>
          </w:tcPr>
          <w:p>
            <w:pPr>
              <w:pStyle w:val="864"/>
              <w:jc w:val="center"/>
              <w:keepLines w:val="0"/>
              <w:keepNext w:val="0"/>
              <w:shd w:val="clear" w:color="auto" w:fill="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费用小计</w:t>
            </w:r>
            <w:r>
              <w:rPr>
                <w:rFonts w:hint="eastAsia" w:ascii="宋体" w:hAnsi="宋体" w:eastAsia="宋体" w:cs="宋体"/>
                <w:b/>
                <w:bCs/>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shd w:val="clear" w:color="auto" w:fill="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lang w:val="en-US" w:eastAsia="zh-CN" w:bidi="ar"/>
              </w:rPr>
            </w:r>
            <w:r/>
          </w:p>
        </w:tc>
      </w:tr>
      <w:tr>
        <w:trPr>
          <w:trHeight w:val="580"/>
        </w:trPr>
        <w:tc>
          <w:tcPr>
            <w:tcW w:w="373" w:type="dxa"/>
            <w:vAlign w:val="center"/>
            <w:textDirection w:val="lrTb"/>
            <w:noWrap/>
          </w:tcPr>
          <w:p>
            <w:pPr>
              <w:pStyle w:val="864"/>
              <w:jc w:val="center"/>
              <w:keepLines w:val="0"/>
              <w:keepNext w:val="0"/>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
              </w:rPr>
            </w:r>
            <w:r/>
          </w:p>
        </w:tc>
        <w:tc>
          <w:tcPr>
            <w:tcW w:w="1285"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spacing w:line="360" w:lineRule="exact"/>
              <w:shd w:val="clear" w:color="auto" w:fill="auto"/>
              <w:rPr>
                <w:rFonts w:hint="eastAsia" w:ascii="宋体" w:hAnsi="宋体" w:eastAsia="宋体" w:cs="宋体"/>
                <w:b w:val="0"/>
                <w:bCs w:val="0"/>
                <w:i w:val="0"/>
                <w:iCs w:val="0"/>
                <w:color w:val="000000"/>
                <w:sz w:val="21"/>
                <w:szCs w:val="21"/>
                <w:highlight w:val="none"/>
                <w:u w:val="none"/>
                <w:lang w:val="en-US" w:eastAsia="zh-CN" w:bidi="ar"/>
              </w:rPr>
            </w:pPr>
            <w:r>
              <w:rPr>
                <w:rFonts w:hint="eastAsia" w:ascii="宋体" w:hAnsi="宋体" w:eastAsia="宋体" w:cs="宋体"/>
                <w:b w:val="0"/>
                <w:bCs w:val="0"/>
                <w:i w:val="0"/>
                <w:iCs w:val="0"/>
                <w:color w:val="000000"/>
                <w:sz w:val="21"/>
                <w:szCs w:val="21"/>
                <w:highlight w:val="none"/>
                <w:u w:val="none"/>
                <w:lang w:val="en-US" w:eastAsia="zh-CN" w:bidi="ar"/>
              </w:rPr>
            </w:r>
            <w:r/>
          </w:p>
        </w:tc>
        <w:tc>
          <w:tcPr>
            <w:tcW w:w="561" w:type="dxa"/>
            <w:vAlign w:val="center"/>
            <w:textDirection w:val="lrTb"/>
            <w:noWrap w:val="false"/>
          </w:tcPr>
          <w:p>
            <w:pPr>
              <w:pStyle w:val="864"/>
              <w:jc w:val="center"/>
              <w:spacing w:line="360" w:lineRule="exact"/>
              <w:shd w:val="clear" w:color="auto" w:fill="auto"/>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r>
            <w:r/>
          </w:p>
        </w:tc>
        <w:tc>
          <w:tcPr>
            <w:tcW w:w="1104" w:type="dxa"/>
            <w:vAlign w:val="center"/>
            <w:textDirection w:val="lrTb"/>
            <w:noWrap/>
          </w:tcPr>
          <w:p>
            <w:pPr>
              <w:pStyle w:val="864"/>
              <w:jc w:val="center"/>
              <w:spacing w:line="360" w:lineRule="exact"/>
              <w:shd w:val="clear" w:color="auto" w:fill="auto"/>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r>
            <w:r/>
          </w:p>
        </w:tc>
        <w:tc>
          <w:tcPr>
            <w:tcW w:w="558" w:type="dxa"/>
            <w:vAlign w:val="center"/>
            <w:textDirection w:val="lrTb"/>
            <w:noWrap/>
          </w:tcPr>
          <w:p>
            <w:pPr>
              <w:pStyle w:val="864"/>
              <w:jc w:val="center"/>
              <w:spacing w:line="360" w:lineRule="exact"/>
              <w:shd w:val="clear" w:color="auto" w:fill="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r>
      <w:tr>
        <w:trPr>
          <w:trHeight w:val="580"/>
        </w:trPr>
        <w:tc>
          <w:tcPr>
            <w:tcW w:w="373" w:type="dxa"/>
            <w:vAlign w:val="center"/>
            <w:textDirection w:val="lrTb"/>
            <w:noWrap/>
          </w:tcPr>
          <w:p>
            <w:pPr>
              <w:pStyle w:val="864"/>
              <w:jc w:val="center"/>
              <w:keepLines w:val="0"/>
              <w:keepNext w:val="0"/>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lang w:val="en-US" w:eastAsia="zh-CN" w:bidi="ar"/>
              </w:rPr>
            </w:r>
            <w:r/>
          </w:p>
        </w:tc>
        <w:tc>
          <w:tcPr>
            <w:tcW w:w="1285"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spacing w:line="360" w:lineRule="exact"/>
              <w:shd w:val="clear" w:color="auto" w:fill="auto"/>
              <w:rPr>
                <w:rFonts w:hint="eastAsia" w:ascii="宋体" w:hAnsi="宋体" w:eastAsia="宋体" w:cs="宋体"/>
                <w:b w:val="0"/>
                <w:bCs w:val="0"/>
                <w:i w:val="0"/>
                <w:iCs w:val="0"/>
                <w:color w:val="000000"/>
                <w:sz w:val="21"/>
                <w:szCs w:val="21"/>
                <w:highlight w:val="none"/>
                <w:u w:val="none"/>
                <w:lang w:val="en-US" w:eastAsia="zh-CN" w:bidi="ar"/>
              </w:rPr>
            </w:pPr>
            <w:r>
              <w:rPr>
                <w:rFonts w:hint="eastAsia" w:ascii="宋体" w:hAnsi="宋体" w:eastAsia="宋体" w:cs="宋体"/>
                <w:b w:val="0"/>
                <w:bCs w:val="0"/>
                <w:i w:val="0"/>
                <w:iCs w:val="0"/>
                <w:color w:val="000000"/>
                <w:sz w:val="21"/>
                <w:szCs w:val="21"/>
                <w:highlight w:val="none"/>
                <w:u w:val="none"/>
                <w:lang w:val="en-US" w:eastAsia="zh-CN" w:bidi="ar"/>
              </w:rPr>
            </w:r>
            <w:r/>
          </w:p>
        </w:tc>
        <w:tc>
          <w:tcPr>
            <w:tcW w:w="561" w:type="dxa"/>
            <w:vAlign w:val="center"/>
            <w:textDirection w:val="lrTb"/>
            <w:noWrap w:val="false"/>
          </w:tcPr>
          <w:p>
            <w:pPr>
              <w:pStyle w:val="864"/>
              <w:jc w:val="center"/>
              <w:spacing w:line="360" w:lineRule="exact"/>
              <w:shd w:val="clear" w:color="auto" w:fill="auto"/>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r>
            <w:r/>
          </w:p>
        </w:tc>
        <w:tc>
          <w:tcPr>
            <w:tcW w:w="1104" w:type="dxa"/>
            <w:vAlign w:val="center"/>
            <w:textDirection w:val="lrTb"/>
            <w:noWrap/>
          </w:tcPr>
          <w:p>
            <w:pPr>
              <w:pStyle w:val="864"/>
              <w:jc w:val="center"/>
              <w:spacing w:line="360" w:lineRule="exact"/>
              <w:shd w:val="clear" w:color="auto" w:fill="auto"/>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r>
            <w:r/>
          </w:p>
        </w:tc>
        <w:tc>
          <w:tcPr>
            <w:tcW w:w="558" w:type="dxa"/>
            <w:vAlign w:val="center"/>
            <w:textDirection w:val="lrTb"/>
            <w:noWrap/>
          </w:tcPr>
          <w:p>
            <w:pPr>
              <w:pStyle w:val="864"/>
              <w:jc w:val="center"/>
              <w:spacing w:line="360" w:lineRule="exact"/>
              <w:shd w:val="clear" w:color="auto" w:fill="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r>
      <w:tr>
        <w:trPr>
          <w:trHeight w:val="580"/>
        </w:trPr>
        <w:tc>
          <w:tcPr>
            <w:tcW w:w="373" w:type="dxa"/>
            <w:vAlign w:val="center"/>
            <w:textDirection w:val="lrTb"/>
            <w:noWrap/>
          </w:tcPr>
          <w:p>
            <w:pPr>
              <w:pStyle w:val="864"/>
              <w:jc w:val="center"/>
              <w:keepLines w:val="0"/>
              <w:keepNext w:val="0"/>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eastAsia="宋体" w:cs="宋体"/>
                <w:b w:val="0"/>
                <w:bCs w:val="0"/>
                <w:i w:val="0"/>
                <w:iCs w:val="0"/>
                <w:color w:val="000000"/>
                <w:sz w:val="21"/>
                <w:szCs w:val="21"/>
                <w:highlight w:val="none"/>
                <w:u w:val="none"/>
                <w:lang w:val="en-US" w:eastAsia="zh-CN" w:bidi="ar"/>
              </w:rPr>
            </w:r>
            <w:r/>
          </w:p>
        </w:tc>
        <w:tc>
          <w:tcPr>
            <w:tcW w:w="1285"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61" w:type="dxa"/>
            <w:vAlign w:val="center"/>
            <w:textDirection w:val="lrTb"/>
            <w:noWrap w:val="false"/>
          </w:tcPr>
          <w:p>
            <w:pPr>
              <w:pStyle w:val="864"/>
              <w:jc w:val="center"/>
              <w:keepLines w:val="0"/>
              <w:keepNext w:val="0"/>
              <w:pageBreakBefore w:val="0"/>
              <w:spacing w:line="360" w:lineRule="exact"/>
              <w:shd w:val="clear" w:color="auto" w:fill="auto"/>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1104" w:type="dxa"/>
            <w:vAlign w:val="center"/>
            <w:textDirection w:val="lrTb"/>
            <w:noWrap/>
          </w:tcPr>
          <w:p>
            <w:pPr>
              <w:pStyle w:val="864"/>
              <w:jc w:val="center"/>
              <w:keepLines w:val="0"/>
              <w:keepNext w:val="0"/>
              <w:pageBreakBefore w:val="0"/>
              <w:spacing w:line="360" w:lineRule="exact"/>
              <w:shd w:val="clear" w:color="auto" w:fill="auto"/>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80"/>
        </w:trPr>
        <w:tc>
          <w:tcPr>
            <w:tcW w:w="373" w:type="dxa"/>
            <w:vAlign w:val="center"/>
            <w:textDirection w:val="lrTb"/>
            <w:noWrap/>
          </w:tcPr>
          <w:p>
            <w:pPr>
              <w:pStyle w:val="864"/>
              <w:jc w:val="center"/>
              <w:keepLines w:val="0"/>
              <w:keepNext w:val="0"/>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lang w:val="en-US" w:eastAsia="zh-CN" w:bidi="ar"/>
              </w:rPr>
            </w:r>
            <w:r/>
          </w:p>
        </w:tc>
        <w:tc>
          <w:tcPr>
            <w:tcW w:w="1285"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61" w:type="dxa"/>
            <w:vAlign w:val="center"/>
            <w:textDirection w:val="lrTb"/>
            <w:noWrap w:val="false"/>
          </w:tcPr>
          <w:p>
            <w:pPr>
              <w:pStyle w:val="864"/>
              <w:jc w:val="center"/>
              <w:keepLines w:val="0"/>
              <w:keepNext w:val="0"/>
              <w:pageBreakBefore w:val="0"/>
              <w:spacing w:line="360" w:lineRule="exact"/>
              <w:shd w:val="clear" w:color="auto" w:fill="auto"/>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1104" w:type="dxa"/>
            <w:vAlign w:val="center"/>
            <w:textDirection w:val="lrTb"/>
            <w:noWrap/>
          </w:tcPr>
          <w:p>
            <w:pPr>
              <w:pStyle w:val="864"/>
              <w:jc w:val="center"/>
              <w:keepLines w:val="0"/>
              <w:keepNext w:val="0"/>
              <w:pageBreakBefore w:val="0"/>
              <w:spacing w:line="360" w:lineRule="exact"/>
              <w:shd w:val="clear" w:color="auto" w:fill="auto"/>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80"/>
        </w:trPr>
        <w:tc>
          <w:tcPr>
            <w:tcW w:w="373" w:type="dxa"/>
            <w:vAlign w:val="center"/>
            <w:textDirection w:val="lrTb"/>
            <w:noWrap/>
          </w:tcPr>
          <w:p>
            <w:pPr>
              <w:pStyle w:val="864"/>
              <w:jc w:val="center"/>
              <w:keepLines w:val="0"/>
              <w:keepNext w:val="0"/>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lang w:val="en-US" w:eastAsia="zh-CN" w:bidi="ar"/>
              </w:rPr>
            </w:r>
            <w:r/>
          </w:p>
        </w:tc>
        <w:tc>
          <w:tcPr>
            <w:tcW w:w="1285"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61" w:type="dxa"/>
            <w:vAlign w:val="center"/>
            <w:textDirection w:val="lrTb"/>
            <w:noWrap w:val="false"/>
          </w:tcPr>
          <w:p>
            <w:pPr>
              <w:pStyle w:val="864"/>
              <w:jc w:val="center"/>
              <w:keepLines w:val="0"/>
              <w:keepNext w:val="0"/>
              <w:pageBreakBefore w:val="0"/>
              <w:spacing w:line="360" w:lineRule="exact"/>
              <w:shd w:val="clear" w:color="auto" w:fill="auto"/>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1104" w:type="dxa"/>
            <w:vAlign w:val="center"/>
            <w:textDirection w:val="lrTb"/>
            <w:noWrap/>
          </w:tcPr>
          <w:p>
            <w:pPr>
              <w:pStyle w:val="864"/>
              <w:jc w:val="center"/>
              <w:keepLines w:val="0"/>
              <w:keepNext w:val="0"/>
              <w:pageBreakBefore w:val="0"/>
              <w:spacing w:line="360" w:lineRule="exact"/>
              <w:shd w:val="clear" w:color="auto" w:fill="auto"/>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80"/>
        </w:trPr>
        <w:tc>
          <w:tcPr>
            <w:tcW w:w="373" w:type="dxa"/>
            <w:vAlign w:val="center"/>
            <w:textDirection w:val="lrTb"/>
            <w:noWrap/>
          </w:tcPr>
          <w:p>
            <w:pPr>
              <w:pStyle w:val="864"/>
              <w:jc w:val="center"/>
              <w:keepLines w:val="0"/>
              <w:keepNext w:val="0"/>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w:t>
            </w:r>
            <w:r>
              <w:rPr>
                <w:rFonts w:hint="eastAsia" w:ascii="宋体" w:hAnsi="宋体" w:eastAsia="宋体" w:cs="宋体"/>
                <w:b w:val="0"/>
                <w:bCs w:val="0"/>
                <w:i w:val="0"/>
                <w:iCs w:val="0"/>
                <w:color w:val="000000"/>
                <w:sz w:val="21"/>
                <w:szCs w:val="21"/>
                <w:highlight w:val="none"/>
                <w:u w:val="none"/>
                <w:lang w:val="en-US" w:eastAsia="zh-CN" w:bidi="ar"/>
              </w:rPr>
            </w:r>
            <w:r/>
          </w:p>
        </w:tc>
        <w:tc>
          <w:tcPr>
            <w:tcW w:w="1285"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61" w:type="dxa"/>
            <w:vAlign w:val="center"/>
            <w:textDirection w:val="lrTb"/>
            <w:noWrap w:val="false"/>
          </w:tcPr>
          <w:p>
            <w:pPr>
              <w:pStyle w:val="864"/>
              <w:jc w:val="center"/>
              <w:keepLines w:val="0"/>
              <w:keepNext w:val="0"/>
              <w:pageBreakBefore w:val="0"/>
              <w:spacing w:line="360" w:lineRule="exact"/>
              <w:shd w:val="clear" w:color="auto" w:fill="auto"/>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1104" w:type="dxa"/>
            <w:vAlign w:val="center"/>
            <w:textDirection w:val="lrTb"/>
            <w:noWrap/>
          </w:tcPr>
          <w:p>
            <w:pPr>
              <w:pStyle w:val="864"/>
              <w:jc w:val="center"/>
              <w:keepLines w:val="0"/>
              <w:keepNext w:val="0"/>
              <w:pageBreakBefore w:val="0"/>
              <w:spacing w:line="360" w:lineRule="exact"/>
              <w:shd w:val="clear" w:color="auto" w:fill="auto"/>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80"/>
        </w:trPr>
        <w:tc>
          <w:tcPr>
            <w:tcW w:w="373" w:type="dxa"/>
            <w:vAlign w:val="center"/>
            <w:textDirection w:val="lrTb"/>
            <w:noWrap/>
          </w:tcPr>
          <w:p>
            <w:pPr>
              <w:pStyle w:val="864"/>
              <w:jc w:val="center"/>
              <w:keepLines w:val="0"/>
              <w:keepNext w:val="0"/>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7</w:t>
            </w:r>
            <w:r>
              <w:rPr>
                <w:rFonts w:hint="eastAsia" w:ascii="宋体" w:hAnsi="宋体" w:eastAsia="宋体" w:cs="宋体"/>
                <w:b w:val="0"/>
                <w:bCs w:val="0"/>
                <w:i w:val="0"/>
                <w:iCs w:val="0"/>
                <w:color w:val="000000"/>
                <w:sz w:val="21"/>
                <w:szCs w:val="21"/>
                <w:highlight w:val="none"/>
                <w:u w:val="none"/>
                <w:lang w:val="en-US" w:eastAsia="zh-CN" w:bidi="ar"/>
              </w:rPr>
            </w:r>
            <w:r/>
          </w:p>
        </w:tc>
        <w:tc>
          <w:tcPr>
            <w:tcW w:w="1285"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61" w:type="dxa"/>
            <w:vAlign w:val="center"/>
            <w:textDirection w:val="lrTb"/>
            <w:noWrap w:val="false"/>
          </w:tcPr>
          <w:p>
            <w:pPr>
              <w:pStyle w:val="864"/>
              <w:jc w:val="center"/>
              <w:keepLines w:val="0"/>
              <w:keepNext w:val="0"/>
              <w:pageBreakBefore w:val="0"/>
              <w:spacing w:line="360" w:lineRule="exact"/>
              <w:shd w:val="clear" w:color="auto" w:fill="auto"/>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1104" w:type="dxa"/>
            <w:vAlign w:val="center"/>
            <w:textDirection w:val="lrTb"/>
            <w:noWrap/>
          </w:tcPr>
          <w:p>
            <w:pPr>
              <w:pStyle w:val="864"/>
              <w:jc w:val="center"/>
              <w:keepLines w:val="0"/>
              <w:keepNext w:val="0"/>
              <w:pageBreakBefore w:val="0"/>
              <w:spacing w:line="360" w:lineRule="exact"/>
              <w:shd w:val="clear" w:color="auto" w:fill="auto"/>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80"/>
        </w:trPr>
        <w:tc>
          <w:tcPr>
            <w:tcW w:w="373" w:type="dxa"/>
            <w:vAlign w:val="center"/>
            <w:textDirection w:val="lrTb"/>
            <w:noWrap/>
          </w:tcPr>
          <w:p>
            <w:pPr>
              <w:pStyle w:val="864"/>
              <w:jc w:val="center"/>
              <w:keepLines w:val="0"/>
              <w:keepNext w:val="0"/>
              <w:shd w:val="clear" w:color="auto" w:fill="auto"/>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ascii="宋体" w:hAnsi="宋体" w:eastAsia="宋体" w:cs="宋体"/>
                <w:b w:val="0"/>
                <w:bCs w:val="0"/>
                <w:i w:val="0"/>
                <w:iCs w:val="0"/>
                <w:color w:val="000000"/>
                <w:sz w:val="21"/>
                <w:szCs w:val="21"/>
                <w:highlight w:val="none"/>
                <w:u w:val="none"/>
                <w:lang w:val="en-US" w:eastAsia="zh-CN" w:bidi="ar"/>
              </w:rPr>
            </w:r>
            <w:r/>
          </w:p>
        </w:tc>
        <w:tc>
          <w:tcPr>
            <w:tcW w:w="1285"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561" w:type="dxa"/>
            <w:vAlign w:val="center"/>
            <w:textDirection w:val="lrTb"/>
            <w:noWrap w:val="false"/>
          </w:tcPr>
          <w:p>
            <w:pPr>
              <w:pStyle w:val="864"/>
              <w:jc w:val="center"/>
              <w:keepLines w:val="0"/>
              <w:keepNext w:val="0"/>
              <w:pageBreakBefore w:val="0"/>
              <w:spacing w:line="360" w:lineRule="exact"/>
              <w:shd w:val="clear" w:color="auto" w:fill="auto"/>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1104" w:type="dxa"/>
            <w:vAlign w:val="center"/>
            <w:textDirection w:val="lrTb"/>
            <w:noWrap/>
          </w:tcPr>
          <w:p>
            <w:pPr>
              <w:pStyle w:val="864"/>
              <w:jc w:val="center"/>
              <w:keepLines w:val="0"/>
              <w:keepNext w:val="0"/>
              <w:pageBreakBefore w:val="0"/>
              <w:spacing w:line="360" w:lineRule="exact"/>
              <w:shd w:val="clear" w:color="auto" w:fill="auto"/>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ascii="宋体" w:hAnsi="宋体" w:eastAsia="宋体" w:cs="宋体"/>
                <w:b w:val="0"/>
                <w:bCs w:val="0"/>
                <w:i w:val="0"/>
                <w:iCs w:val="0"/>
                <w:color w:val="000000"/>
                <w:sz w:val="21"/>
                <w:szCs w:val="21"/>
                <w:highlight w:val="none"/>
                <w:u w:val="none"/>
                <w:lang w:val="en-US" w:eastAsia="zh-CN" w:bidi="ar"/>
              </w:rPr>
            </w:r>
            <w:r/>
          </w:p>
        </w:tc>
        <w:tc>
          <w:tcPr>
            <w:tcW w:w="558" w:type="dxa"/>
            <w:vAlign w:val="center"/>
            <w:textDirection w:val="lrTb"/>
            <w:noWrap/>
          </w:tcPr>
          <w:p>
            <w:pPr>
              <w:pStyle w:val="864"/>
              <w:jc w:val="center"/>
              <w:keepLines w:val="0"/>
              <w:keepNext w:val="0"/>
              <w:pageBreakBefore w:val="0"/>
              <w:spacing w:line="36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580"/>
        </w:trPr>
        <w:tc>
          <w:tcPr>
            <w:gridSpan w:val="5"/>
            <w:tcW w:w="5559" w:type="dxa"/>
            <w:vAlign w:val="center"/>
            <w:textDirection w:val="lrTb"/>
            <w:noWrap/>
          </w:tcPr>
          <w:p>
            <w:pPr>
              <w:pStyle w:val="864"/>
              <w:jc w:val="center"/>
              <w:keepLines w:val="0"/>
              <w:keepNext w:val="0"/>
              <w:shd w:val="clear" w:color="auto" w:fill="auto"/>
              <w:widowControl/>
              <w:rPr>
                <w:rFonts w:hint="eastAsia"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合计总价</w:t>
            </w:r>
            <w:r>
              <w:rPr>
                <w:rFonts w:hint="eastAsia" w:ascii="宋体" w:hAnsi="宋体" w:eastAsia="宋体" w:cs="宋体"/>
                <w:b/>
                <w:bCs/>
                <w:i w:val="0"/>
                <w:iCs w:val="0"/>
                <w:color w:val="000000"/>
                <w:sz w:val="21"/>
                <w:szCs w:val="21"/>
                <w:highlight w:val="none"/>
                <w:u w:val="none"/>
                <w:lang w:val="en-US"/>
              </w:rPr>
            </w:r>
            <w:r/>
          </w:p>
        </w:tc>
        <w:tc>
          <w:tcPr>
            <w:tcW w:w="1104" w:type="dxa"/>
            <w:vAlign w:val="center"/>
            <w:textDirection w:val="lrTb"/>
            <w:noWrap/>
          </w:tcPr>
          <w:p>
            <w:pPr>
              <w:pStyle w:val="864"/>
              <w:jc w:val="center"/>
              <w:keepLines w:val="0"/>
              <w:keepNext w:val="0"/>
              <w:shd w:val="clear" w:color="auto" w:fill="auto"/>
              <w:widowControl/>
              <w:rPr>
                <w:rFonts w:ascii="宋体" w:hAnsi="宋体" w:eastAsia="宋体" w:cs="宋体"/>
                <w:b/>
                <w:bCs/>
                <w:i w:val="0"/>
                <w:iCs w:val="0"/>
                <w:color w:val="000000"/>
                <w:sz w:val="21"/>
                <w:szCs w:val="21"/>
                <w:highlight w:val="none"/>
                <w:u w:val="none"/>
                <w:lang w:val="en-US" w:eastAsia="zh-CN"/>
              </w:rPr>
              <w:suppressLineNumbers w:val="0"/>
            </w:pPr>
            <w:r>
              <w:rPr>
                <w:rFonts w:ascii="宋体" w:hAnsi="宋体" w:eastAsia="宋体" w:cs="宋体"/>
                <w:b/>
                <w:bCs/>
                <w:i w:val="0"/>
                <w:iCs w:val="0"/>
                <w:color w:val="000000"/>
                <w:sz w:val="21"/>
                <w:szCs w:val="21"/>
                <w:highlight w:val="none"/>
                <w:u w:val="none"/>
                <w:lang w:val="en-US" w:eastAsia="zh-CN"/>
              </w:rPr>
            </w:r>
            <w:r/>
          </w:p>
        </w:tc>
        <w:tc>
          <w:tcPr>
            <w:tcW w:w="558" w:type="dxa"/>
            <w:vAlign w:val="center"/>
            <w:textDirection w:val="lrTb"/>
            <w:noWrap/>
          </w:tcPr>
          <w:p>
            <w:pPr>
              <w:pStyle w:val="864"/>
              <w:jc w:val="center"/>
              <w:keepLines w:val="0"/>
              <w:keepNext w:val="0"/>
              <w:shd w:val="clear" w:color="auto" w:fill="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pStyle w:val="864"/>
        <w:shd w:val="clear" w:color="auto" w:fill="auto"/>
        <w:rPr>
          <w:rFonts w:hint="eastAsia" w:ascii="宋体" w:hAnsi="宋体" w:cs="宋体"/>
          <w:color w:val="000000"/>
          <w:spacing w:val="0"/>
          <w:sz w:val="21"/>
          <w:szCs w:val="21"/>
          <w:highlight w:val="none"/>
        </w:rPr>
      </w:pPr>
      <w:r>
        <w:rPr>
          <w:rFonts w:hint="eastAsia" w:ascii="宋体" w:hAnsi="宋体" w:cs="宋体"/>
          <w:color w:val="000000"/>
          <w:spacing w:val="0"/>
          <w:sz w:val="21"/>
          <w:szCs w:val="21"/>
          <w:highlight w:val="none"/>
        </w:rPr>
        <w:t xml:space="preserve">说明：1、合计总价金额应与《</w:t>
      </w:r>
      <w:r>
        <w:rPr>
          <w:rFonts w:hint="eastAsia" w:ascii="宋体" w:hAnsi="宋体" w:cs="宋体"/>
          <w:color w:val="000000"/>
          <w:spacing w:val="0"/>
          <w:sz w:val="21"/>
          <w:szCs w:val="21"/>
          <w:highlight w:val="none"/>
          <w:lang w:val="en-US" w:eastAsia="zh-CN"/>
        </w:rPr>
        <w:t xml:space="preserve">开标一览表</w:t>
      </w:r>
      <w:r>
        <w:rPr>
          <w:rFonts w:hint="eastAsia" w:ascii="宋体" w:hAnsi="宋体" w:cs="宋体"/>
          <w:color w:val="000000"/>
          <w:spacing w:val="0"/>
          <w:sz w:val="21"/>
          <w:szCs w:val="21"/>
          <w:highlight w:val="none"/>
        </w:rPr>
        <w:t xml:space="preserve">》总价一致；否则以《</w:t>
      </w:r>
      <w:r>
        <w:rPr>
          <w:rFonts w:hint="eastAsia" w:ascii="宋体" w:hAnsi="宋体" w:cs="宋体"/>
          <w:color w:val="000000"/>
          <w:spacing w:val="0"/>
          <w:sz w:val="21"/>
          <w:szCs w:val="21"/>
          <w:highlight w:val="none"/>
          <w:lang w:val="en-US" w:eastAsia="zh-CN"/>
        </w:rPr>
        <w:t xml:space="preserve">开标一览表</w:t>
      </w:r>
      <w:r>
        <w:rPr>
          <w:rFonts w:hint="eastAsia" w:ascii="宋体" w:hAnsi="宋体" w:cs="宋体"/>
          <w:color w:val="000000"/>
          <w:spacing w:val="0"/>
          <w:sz w:val="21"/>
          <w:szCs w:val="21"/>
          <w:highlight w:val="none"/>
        </w:rPr>
        <w:t xml:space="preserve">》为准。</w:t>
      </w:r>
      <w:r>
        <w:rPr>
          <w:rFonts w:hint="eastAsia" w:ascii="宋体" w:hAnsi="宋体" w:cs="宋体"/>
          <w:color w:val="000000"/>
          <w:spacing w:val="0"/>
          <w:sz w:val="21"/>
          <w:szCs w:val="21"/>
          <w:highlight w:val="none"/>
        </w:rPr>
      </w:r>
      <w:r/>
    </w:p>
    <w:p>
      <w:pPr>
        <w:pStyle w:val="864"/>
        <w:ind w:firstLine="630"/>
        <w:shd w:val="clear" w:color="auto" w:fill="auto"/>
        <w:rPr>
          <w:rFonts w:hint="eastAsia" w:ascii="宋体" w:hAnsi="宋体" w:eastAsia="宋体" w:cs="宋体"/>
          <w:color w:val="000000"/>
          <w:spacing w:val="-6"/>
          <w:sz w:val="21"/>
          <w:szCs w:val="21"/>
          <w:highlight w:val="none"/>
          <w:lang w:eastAsia="zh-CN"/>
        </w:rPr>
      </w:pPr>
      <w:r>
        <w:rPr>
          <w:rFonts w:hint="eastAsia" w:ascii="宋体" w:hAnsi="宋体" w:cs="宋体"/>
          <w:color w:val="000000"/>
          <w:spacing w:val="0"/>
          <w:sz w:val="21"/>
          <w:szCs w:val="21"/>
          <w:highlight w:val="none"/>
        </w:rPr>
        <w:t xml:space="preserve">2、响应报价包含完成本项目服务所需的全部费用，包含但不限于完成本项目服务所需人工费、单件 800 元及以下配件费、维修保养费、工器具及耗材费、交通费、劳保用品费、</w:t>
      </w:r>
      <w:r>
        <w:rPr>
          <w:rFonts w:hint="eastAsia" w:ascii="宋体" w:hAnsi="宋体" w:cs="宋体"/>
          <w:color w:val="000000"/>
          <w:spacing w:val="0"/>
          <w:sz w:val="21"/>
          <w:szCs w:val="21"/>
          <w:highlight w:val="none"/>
          <w:lang w:eastAsia="zh-CN"/>
        </w:rPr>
        <w:t xml:space="preserve">技术支持与培训费、招标代理服务费、管理费、利润、税金，以及政策性文件规定、合同约定的全部风险与责任等一切相关费用。</w:t>
      </w:r>
      <w:r>
        <w:rPr>
          <w:rFonts w:hint="eastAsia" w:ascii="宋体" w:hAnsi="宋体" w:eastAsia="宋体" w:cs="宋体"/>
          <w:color w:val="000000"/>
          <w:spacing w:val="-6"/>
          <w:sz w:val="21"/>
          <w:szCs w:val="21"/>
          <w:highlight w:val="none"/>
          <w:lang w:eastAsia="zh-CN"/>
        </w:rPr>
      </w:r>
      <w:r/>
    </w:p>
    <w:p>
      <w:pPr>
        <w:pStyle w:val="864"/>
        <w:spacing w:line="40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spacing w:line="40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64"/>
        <w:spacing w:line="400" w:lineRule="exact"/>
        <w:shd w:val="clear" w:color="auto" w:fill="auto"/>
        <w:widowControl/>
        <w:rPr>
          <w:rFonts w:hint="eastAsia" w:ascii="宋体" w:hAnsi="宋体" w:cs="宋体"/>
          <w:color w:val="000000"/>
          <w:spacing w:val="16"/>
          <w:szCs w:val="21"/>
          <w:highlight w:val="none"/>
        </w:rPr>
      </w:pPr>
      <w:r>
        <w:rPr>
          <w:rFonts w:hint="eastAsia" w:ascii="宋体" w:hAnsi="宋体" w:cs="宋体"/>
          <w:color w:val="000000"/>
          <w:szCs w:val="21"/>
          <w:highlight w:val="none"/>
        </w:rPr>
        <w:t xml:space="preserve">法人代表人或授权委托人（签字或盖章）：</w:t>
      </w:r>
      <w:r>
        <w:rPr>
          <w:rFonts w:hint="eastAsia" w:ascii="宋体" w:hAnsi="宋体" w:cs="宋体"/>
          <w:color w:val="000000"/>
          <w:spacing w:val="16"/>
          <w:szCs w:val="21"/>
          <w:highlight w:val="none"/>
        </w:rPr>
        <w:t xml:space="preserve">          </w:t>
      </w:r>
      <w:r>
        <w:rPr>
          <w:rFonts w:hint="eastAsia" w:ascii="宋体" w:hAnsi="宋体" w:cs="宋体"/>
          <w:color w:val="000000"/>
          <w:spacing w:val="16"/>
          <w:szCs w:val="21"/>
          <w:highlight w:val="none"/>
        </w:rPr>
      </w:r>
      <w:r/>
    </w:p>
    <w:p>
      <w:pPr>
        <w:pStyle w:val="864"/>
        <w:spacing w:line="400" w:lineRule="exact"/>
        <w:shd w:val="clear" w:color="auto" w:fill="auto"/>
        <w:widowControl/>
        <w:rPr>
          <w:rFonts w:hint="eastAsia" w:ascii="宋体" w:hAnsi="宋体" w:cs="宋体"/>
          <w:color w:val="000000"/>
          <w:spacing w:val="16"/>
          <w:szCs w:val="21"/>
          <w:highlight w:val="none"/>
        </w:rPr>
      </w:pPr>
      <w:r>
        <w:rPr>
          <w:rFonts w:hint="eastAsia" w:ascii="宋体" w:hAnsi="宋体" w:cs="宋体"/>
          <w:color w:val="000000"/>
          <w:spacing w:val="16"/>
          <w:szCs w:val="21"/>
          <w:highlight w:val="none"/>
        </w:rPr>
        <w:t xml:space="preserve">日期：</w:t>
      </w:r>
      <w:r>
        <w:rPr>
          <w:rFonts w:hint="eastAsia" w:ascii="宋体" w:hAnsi="宋体" w:cs="宋体"/>
          <w:color w:val="000000"/>
          <w:spacing w:val="16"/>
          <w:szCs w:val="21"/>
          <w:highlight w:val="none"/>
        </w:rPr>
      </w:r>
      <w:r/>
    </w:p>
    <w:p>
      <w:pPr>
        <w:pStyle w:val="864"/>
        <w:spacing w:line="400" w:lineRule="exact"/>
        <w:shd w:val="clear" w:color="auto" w:fill="auto"/>
        <w:widowControl/>
        <w:rPr>
          <w:rFonts w:hint="eastAsia" w:ascii="宋体" w:hAnsi="宋体" w:cs="宋体"/>
          <w:b/>
          <w:color w:val="000000"/>
          <w:szCs w:val="21"/>
          <w:highlight w:val="none"/>
        </w:rPr>
      </w:pPr>
      <w:r>
        <w:rPr>
          <w:rFonts w:hint="eastAsia" w:ascii="宋体" w:hAnsi="宋体" w:cs="宋体"/>
          <w:color w:val="000000"/>
          <w:spacing w:val="16"/>
          <w:szCs w:val="21"/>
          <w:highlight w:val="none"/>
        </w:rPr>
        <w:br w:type="page" w:clear="all"/>
      </w:r>
      <w:r>
        <w:rPr>
          <w:rFonts w:hint="eastAsia" w:ascii="宋体" w:hAnsi="宋体" w:cs="宋体"/>
          <w:b/>
          <w:color w:val="000000"/>
          <w:szCs w:val="21"/>
          <w:highlight w:val="none"/>
        </w:rPr>
        <w:t xml:space="preserve">格式4：</w:t>
      </w:r>
      <w:r>
        <w:rPr>
          <w:rFonts w:hint="eastAsia" w:ascii="宋体" w:hAnsi="宋体" w:cs="宋体"/>
          <w:b/>
          <w:color w:val="000000"/>
          <w:szCs w:val="21"/>
          <w:highlight w:val="none"/>
        </w:rPr>
      </w:r>
      <w:r/>
    </w:p>
    <w:p>
      <w:pPr>
        <w:pStyle w:val="864"/>
        <w:jc w:val="center"/>
        <w:spacing w:line="360" w:lineRule="auto"/>
        <w:shd w:val="clear" w:color="auto" w:fill="auto"/>
        <w:rPr>
          <w:rFonts w:hint="eastAsia" w:ascii="宋体" w:hAnsi="宋体" w:cs="宋体"/>
          <w:b/>
          <w:color w:val="000000"/>
          <w:spacing w:val="20"/>
          <w:sz w:val="30"/>
          <w:highlight w:val="none"/>
        </w:rPr>
      </w:pPr>
      <w:r>
        <w:rPr>
          <w:rFonts w:hint="eastAsia" w:ascii="宋体" w:hAnsi="宋体" w:cs="宋体"/>
          <w:b/>
          <w:color w:val="000000"/>
          <w:spacing w:val="20"/>
          <w:sz w:val="30"/>
          <w:highlight w:val="none"/>
        </w:rPr>
        <w:t xml:space="preserve">法定代表人授权委托书</w:t>
      </w:r>
      <w:r>
        <w:rPr>
          <w:rFonts w:hint="eastAsia" w:ascii="宋体" w:hAnsi="宋体" w:cs="宋体"/>
          <w:b/>
          <w:color w:val="000000"/>
          <w:spacing w:val="20"/>
          <w:sz w:val="30"/>
          <w:highlight w:val="none"/>
        </w:rPr>
      </w:r>
      <w:r/>
    </w:p>
    <w:p>
      <w:pPr>
        <w:pStyle w:val="864"/>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highlight w:val="none"/>
        </w:rPr>
        <w:t xml:space="preserve">本授权委托书声明：我</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（姓名）系</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（响应单位名称）的法定代表人，现授权委托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单位名称）的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（姓名）为我公司代理人，以本公司的名义参加</w:t>
      </w:r>
      <w:r>
        <w:rPr>
          <w:rFonts w:hint="eastAsia" w:ascii="宋体" w:hAnsi="宋体" w:cs="宋体"/>
          <w:color w:val="000000"/>
          <w:szCs w:val="21"/>
          <w:highlight w:val="none"/>
        </w:rPr>
        <w:t xml:space="preserve">苏州瑞秋项目管理有限公司</w:t>
      </w:r>
      <w:r>
        <w:rPr>
          <w:rFonts w:hint="eastAsia" w:ascii="宋体" w:hAnsi="宋体" w:cs="宋体"/>
          <w:color w:val="000000"/>
          <w:highlight w:val="none"/>
        </w:rPr>
        <w:t xml:space="preserve">实施的项目编号为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号的竞争性磋商采购活动。代理人在磋商、评审、合同采购过程中所签署的一切文件和处理与这有关</w:t>
      </w:r>
      <w:r>
        <w:rPr>
          <w:rFonts w:hint="eastAsia" w:ascii="宋体" w:hAnsi="宋体" w:cs="宋体"/>
          <w:color w:val="000000"/>
          <w:szCs w:val="21"/>
          <w:highlight w:val="none"/>
        </w:rPr>
        <w:t xml:space="preserve">的一切事务，我公司均予以承认。</w:t>
      </w:r>
      <w:r>
        <w:rPr>
          <w:rFonts w:hint="eastAsia" w:ascii="宋体" w:hAnsi="宋体" w:cs="宋体"/>
          <w:color w:val="000000"/>
          <w:szCs w:val="21"/>
          <w:highlight w:val="none"/>
        </w:rPr>
      </w:r>
      <w:r/>
    </w:p>
    <w:p>
      <w:pPr>
        <w:pStyle w:val="871"/>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代理人在授权委托书有效期内签署的所有文件不因授权委托的撤销而失效，除非有撤销授权委托的书面通知，本授权委托书自竞争性磋商开始至合同履行完毕止。</w:t>
      </w:r>
      <w:r>
        <w:rPr>
          <w:rFonts w:hint="eastAsia" w:ascii="宋体" w:hAnsi="宋体" w:cs="宋体"/>
          <w:color w:val="000000"/>
          <w:szCs w:val="21"/>
          <w:highlight w:val="none"/>
        </w:rPr>
      </w:r>
      <w:r/>
    </w:p>
    <w:p>
      <w:pPr>
        <w:pStyle w:val="864"/>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代理人无转委托权。特此委托。</w:t>
      </w: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1"/>
        <w:ind w:firstLine="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71"/>
        <w:ind w:firstLine="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响应单位：（盖章）</w:t>
      </w:r>
      <w:r>
        <w:rPr>
          <w:rFonts w:hint="eastAsia" w:ascii="宋体" w:hAnsi="宋体" w:cs="宋体"/>
          <w:color w:val="000000"/>
          <w:highlight w:val="none"/>
        </w:rPr>
      </w:r>
      <w:r/>
    </w:p>
    <w:p>
      <w:pPr>
        <w:pStyle w:val="871"/>
        <w:ind w:firstLine="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71"/>
        <w:ind w:firstLine="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法定代表人：（签字或盖章）</w:t>
      </w:r>
      <w:r>
        <w:rPr>
          <w:rFonts w:hint="eastAsia" w:ascii="宋体" w:hAnsi="宋体" w:cs="宋体"/>
          <w:color w:val="000000"/>
          <w:highlight w:val="none"/>
        </w:rPr>
      </w:r>
      <w:r/>
    </w:p>
    <w:p>
      <w:pPr>
        <w:pStyle w:val="871"/>
        <w:ind w:firstLine="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被委托人：（</w:t>
      </w:r>
      <w:r>
        <w:rPr>
          <w:rFonts w:hint="eastAsia" w:ascii="宋体" w:hAnsi="宋体" w:cs="宋体"/>
          <w:color w:val="000000"/>
          <w:highlight w:val="none"/>
        </w:rPr>
        <w:t xml:space="preserve">签字或盖章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日期：    </w:t>
      </w:r>
      <w:r>
        <w:rPr>
          <w:rFonts w:hint="eastAsia" w:ascii="宋体" w:hAnsi="宋体" w:cs="宋体"/>
          <w:color w:val="000000"/>
          <w:szCs w:val="21"/>
          <w:highlight w:val="none"/>
        </w:rPr>
      </w:r>
      <w:r/>
    </w:p>
    <w:p>
      <w:pPr>
        <w:pStyle w:val="864"/>
        <w:ind w:firstLine="420"/>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ind w:firstLine="420"/>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spacing w:line="400" w:lineRule="exact"/>
        <w:shd w:val="clear" w:color="auto" w:fill="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注：后附被委托人身份证双面复印件（双面）</w:t>
      </w:r>
      <w:r>
        <w:rPr>
          <w:rFonts w:hint="eastAsia" w:ascii="宋体" w:hAnsi="宋体" w:cs="宋体"/>
          <w:b/>
          <w:bCs/>
          <w:color w:val="000000"/>
          <w:sz w:val="18"/>
          <w:szCs w:val="18"/>
          <w:highlight w:val="none"/>
        </w:rPr>
      </w:r>
      <w:r/>
    </w:p>
    <w:p>
      <w:pPr>
        <w:pStyle w:val="864"/>
        <w:ind w:firstLine="420"/>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ind w:firstLine="420"/>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ind w:firstLine="420"/>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ind w:firstLine="420"/>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ind w:firstLine="420"/>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ind w:firstLine="420"/>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ind w:firstLine="420"/>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ind w:firstLine="420"/>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spacing w:line="400" w:lineRule="exact"/>
        <w:shd w:val="clear" w:color="auto" w:fill="auto"/>
        <w:widowControl/>
        <w:rPr>
          <w:rFonts w:hint="eastAsia" w:ascii="宋体" w:hAnsi="宋体" w:cs="宋体"/>
          <w:b/>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color w:val="000000"/>
          <w:szCs w:val="21"/>
          <w:highlight w:val="none"/>
        </w:rPr>
        <w:t xml:space="preserve">格式5：</w:t>
      </w:r>
      <w:r>
        <w:rPr>
          <w:rFonts w:hint="eastAsia" w:ascii="宋体" w:hAnsi="宋体" w:cs="宋体"/>
          <w:b/>
          <w:color w:val="000000"/>
          <w:szCs w:val="21"/>
          <w:highlight w:val="none"/>
        </w:rPr>
      </w:r>
      <w:r/>
    </w:p>
    <w:p>
      <w:pPr>
        <w:pStyle w:val="864"/>
        <w:jc w:val="left"/>
        <w:spacing w:line="40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69"/>
        <w:ind w:firstLine="420"/>
        <w:shd w:val="clear" w:color="auto" w:fill="auto"/>
        <w:rPr>
          <w:rFonts w:hint="eastAsia" w:hAnsi="宋体" w:cs="宋体"/>
          <w:color w:val="000000"/>
          <w:sz w:val="21"/>
          <w:szCs w:val="21"/>
          <w:highlight w:val="none"/>
        </w:rPr>
      </w:pPr>
      <w:r>
        <w:rPr>
          <w:rFonts w:hint="eastAsia" w:hAnsi="宋体" w:cs="宋体"/>
          <w:color w:val="000000"/>
          <w:sz w:val="21"/>
          <w:szCs w:val="21"/>
          <w:highlight w:val="none"/>
        </w:rPr>
      </w:r>
      <w:r/>
    </w:p>
    <w:p>
      <w:pPr>
        <w:pStyle w:val="881"/>
        <w:jc w:val="center"/>
        <w:spacing w:beforeAutospacing="0" w:afterAutospacing="0" w:line="600" w:lineRule="atLeast"/>
        <w:shd w:val="clear" w:color="auto" w:fill="auto"/>
        <w:rPr>
          <w:rFonts w:hint="eastAsia" w:ascii="宋体" w:hAnsi="宋体" w:cs="宋体"/>
          <w:b/>
          <w:color w:val="000000"/>
          <w:sz w:val="28"/>
          <w:szCs w:val="28"/>
          <w:highlight w:val="none"/>
        </w:rPr>
      </w:pPr>
      <w:r>
        <w:rPr>
          <w:rFonts w:hint="eastAsia" w:ascii="宋体" w:hAnsi="宋体" w:cs="宋体"/>
          <w:b/>
          <w:color w:val="000000"/>
          <w:sz w:val="30"/>
          <w:szCs w:val="30"/>
          <w:highlight w:val="none"/>
        </w:rPr>
        <w:t xml:space="preserve">投标（响应）保证承诺书</w:t>
      </w:r>
      <w:r>
        <w:rPr>
          <w:rFonts w:hint="eastAsia" w:ascii="宋体" w:hAnsi="宋体" w:cs="宋体"/>
          <w:b/>
          <w:color w:val="000000"/>
          <w:sz w:val="28"/>
          <w:szCs w:val="28"/>
          <w:highlight w:val="none"/>
        </w:rPr>
      </w:r>
      <w:r/>
    </w:p>
    <w:p>
      <w:pPr>
        <w:pStyle w:val="881"/>
        <w:jc w:val="center"/>
        <w:spacing w:beforeAutospacing="0" w:afterAutospacing="0" w:line="600" w:lineRule="atLeast"/>
        <w:shd w:val="clear" w:color="auto" w:fill="auto"/>
        <w:rPr>
          <w:rFonts w:hint="eastAsia" w:ascii="宋体" w:hAnsi="宋体" w:cs="宋体"/>
          <w:color w:val="000000"/>
          <w:sz w:val="21"/>
          <w:szCs w:val="20"/>
          <w:highlight w:val="none"/>
        </w:rPr>
      </w:pPr>
      <w:r>
        <w:rPr>
          <w:rFonts w:hint="eastAsia" w:ascii="宋体" w:hAnsi="宋体" w:cs="宋体"/>
          <w:color w:val="000000"/>
          <w:sz w:val="21"/>
          <w:szCs w:val="20"/>
          <w:highlight w:val="none"/>
        </w:rPr>
      </w:r>
      <w:r/>
    </w:p>
    <w:p>
      <w:pPr>
        <w:pStyle w:val="881"/>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采购代理机构名称）</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（单位/本人，以下统称我单位）自愿参加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（项目名称和项目编号）的投标（响应）,并做出如下承诺：</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一、除不可抗力外，我单位如果发生以下行为，将在行为发生的10个工作日内，向贵方支付本采购文件公布的预算金额的2%作为违约赔偿金。</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1.自投标（响应）截止时间至本项目发布中标（成交）公告为止，撤销投标（响应）；</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2.中标（成交）后不依法与采购单位签订合同；</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3.中标（成交）后不按本采购文件规定向采购单位提交履约保证金；</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4.中标（成交）后不按本采购文件规定向贵方</w:t>
      </w:r>
      <w:r>
        <w:rPr>
          <w:rFonts w:hint="eastAsia" w:ascii="宋体" w:hAnsi="宋体" w:cs="宋体"/>
          <w:color w:val="000000"/>
          <w:sz w:val="21"/>
          <w:szCs w:val="21"/>
          <w:highlight w:val="none"/>
          <w:lang w:eastAsia="zh-CN"/>
        </w:rPr>
        <w:t xml:space="preserve">交纳</w:t>
      </w:r>
      <w:r>
        <w:rPr>
          <w:rFonts w:hint="eastAsia" w:ascii="宋体" w:hAnsi="宋体" w:cs="宋体"/>
          <w:color w:val="000000"/>
          <w:sz w:val="21"/>
          <w:szCs w:val="21"/>
          <w:highlight w:val="none"/>
        </w:rPr>
        <w:t xml:space="preserve">采购代理费。</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二、我单位知晓上述行为的法律后果，承认本承诺书作为贵方要求我单位履行违约赔偿义务的依据作用。</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投标（响应）人：（盖公章）</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                  </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电话：                              </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传真：          </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电子邮件：                        </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邮编：             </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法定代表人或委托代理人（签字或签章）：        </w:t>
      </w:r>
      <w:r>
        <w:rPr>
          <w:rFonts w:hint="eastAsia" w:ascii="宋体" w:hAnsi="宋体" w:cs="宋体"/>
          <w:color w:val="000000"/>
          <w:sz w:val="21"/>
          <w:szCs w:val="21"/>
          <w:highlight w:val="none"/>
        </w:rPr>
      </w:r>
      <w:r/>
    </w:p>
    <w:p>
      <w:pPr>
        <w:pStyle w:val="881"/>
        <w:ind w:firstLine="420"/>
        <w:spacing w:beforeAutospacing="0" w:afterAutospacing="0" w:line="400" w:lineRule="exact"/>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w:t>
      </w:r>
      <w:r>
        <w:rPr>
          <w:rFonts w:hint="eastAsia" w:ascii="宋体" w:hAnsi="宋体" w:cs="宋体"/>
          <w:color w:val="000000"/>
          <w:sz w:val="21"/>
          <w:szCs w:val="21"/>
          <w:highlight w:val="none"/>
        </w:rPr>
      </w:r>
      <w:r/>
    </w:p>
    <w:p>
      <w:pPr>
        <w:pStyle w:val="864"/>
        <w:ind w:firstLine="422"/>
        <w:spacing w:line="400" w:lineRule="exact"/>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64"/>
        <w:shd w:val="clear" w:color="auto" w:fill="auto"/>
        <w:tabs>
          <w:tab w:val="left" w:pos="686" w:leader="none"/>
        </w:tabs>
        <w:rPr>
          <w:rFonts w:hint="eastAsia" w:ascii="宋体" w:hAnsi="宋体" w:cs="宋体"/>
          <w:b/>
          <w:bCs/>
          <w:color w:val="000000"/>
          <w:sz w:val="28"/>
          <w:szCs w:val="28"/>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格式6：</w:t>
      </w:r>
      <w:r>
        <w:rPr>
          <w:rFonts w:hint="eastAsia" w:ascii="宋体" w:hAnsi="宋体" w:cs="宋体"/>
          <w:b/>
          <w:bCs/>
          <w:color w:val="000000"/>
          <w:sz w:val="28"/>
          <w:szCs w:val="28"/>
          <w:highlight w:val="none"/>
        </w:rPr>
      </w:r>
      <w:r/>
    </w:p>
    <w:p>
      <w:pPr>
        <w:pStyle w:val="864"/>
        <w:ind w:firstLine="420"/>
        <w:jc w:val="center"/>
        <w:keepLines w:val="0"/>
        <w:keepNext w:val="0"/>
        <w:pageBreakBefore w:val="0"/>
        <w:spacing w:after="313" w:line="400" w:lineRule="exact"/>
        <w:shd w:val="clear" w:color="auto" w:fill="auto"/>
        <w:widowControl w:val="off"/>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（1）关于资格文件的声明函</w:t>
      </w:r>
      <w:r>
        <w:rPr>
          <w:rFonts w:hint="eastAsia" w:ascii="宋体" w:hAnsi="宋体" w:cs="宋体"/>
          <w:b/>
          <w:bCs/>
          <w:color w:val="000000"/>
          <w:sz w:val="28"/>
          <w:szCs w:val="28"/>
          <w:highlight w:val="none"/>
        </w:rPr>
      </w:r>
      <w:r/>
    </w:p>
    <w:p>
      <w:pPr>
        <w:pStyle w:val="864"/>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苏州瑞秋项目管理有限公司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ascii="宋体" w:hAnsi="宋体"/>
          <w:color w:val="000000"/>
          <w:szCs w:val="21"/>
          <w:highlight w:val="none"/>
          <w:lang w:val="zh-CN"/>
        </w:rPr>
        <w:t xml:space="preserve">本公司愿就由贵公司组织实施的编号为</w:t>
      </w:r>
      <w:r>
        <w:rPr>
          <w:rFonts w:ascii="宋体" w:hAnsi="宋体"/>
          <w:color w:val="000000"/>
          <w:szCs w:val="21"/>
          <w:highlight w:val="none"/>
          <w:u w:val="single"/>
          <w:lang w:val="zh-CN"/>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lang w:val="zh-CN"/>
        </w:rPr>
        <w:t xml:space="preserve">       </w:t>
      </w:r>
      <w:r>
        <w:rPr>
          <w:rFonts w:ascii="宋体" w:hAnsi="宋体"/>
          <w:color w:val="000000"/>
          <w:szCs w:val="21"/>
          <w:highlight w:val="none"/>
          <w:lang w:val="zh-CN"/>
        </w:rPr>
        <w:t xml:space="preserve">号的</w:t>
      </w:r>
      <w:r>
        <w:rPr>
          <w:rFonts w:hint="eastAsia" w:ascii="宋体" w:hAnsi="宋体"/>
          <w:color w:val="000000"/>
          <w:szCs w:val="21"/>
          <w:highlight w:val="none"/>
        </w:rPr>
        <w:t xml:space="preserve">磋商</w:t>
      </w:r>
      <w:r>
        <w:rPr>
          <w:rFonts w:ascii="宋体" w:hAnsi="宋体"/>
          <w:color w:val="000000"/>
          <w:szCs w:val="21"/>
          <w:highlight w:val="none"/>
          <w:lang w:val="zh-CN"/>
        </w:rPr>
        <w:t xml:space="preserve">活动进行</w:t>
      </w:r>
      <w:r>
        <w:rPr>
          <w:rFonts w:hint="eastAsia" w:ascii="宋体" w:hAnsi="宋体"/>
          <w:color w:val="000000"/>
          <w:szCs w:val="21"/>
          <w:highlight w:val="none"/>
        </w:rPr>
        <w:t xml:space="preserve">响应</w:t>
      </w:r>
      <w:r>
        <w:rPr>
          <w:rFonts w:ascii="宋体" w:hAnsi="宋体"/>
          <w:color w:val="000000"/>
          <w:szCs w:val="21"/>
          <w:highlight w:val="none"/>
          <w:lang w:val="zh-CN"/>
        </w:rPr>
        <w:t xml:space="preserve">。本公司所提交的</w:t>
      </w:r>
      <w:r>
        <w:rPr>
          <w:rFonts w:hint="eastAsia" w:ascii="宋体" w:hAnsi="宋体"/>
          <w:color w:val="000000"/>
          <w:szCs w:val="21"/>
          <w:highlight w:val="none"/>
        </w:rPr>
        <w:t xml:space="preserve">响应</w:t>
      </w:r>
      <w:r>
        <w:rPr>
          <w:rFonts w:ascii="宋体" w:hAnsi="宋体"/>
          <w:color w:val="000000"/>
          <w:szCs w:val="21"/>
          <w:highlight w:val="none"/>
          <w:lang w:val="zh-CN"/>
        </w:rPr>
        <w:t xml:space="preserve">文件中所有关于</w:t>
      </w:r>
      <w:r>
        <w:rPr>
          <w:rFonts w:hint="eastAsia" w:ascii="宋体" w:hAnsi="宋体"/>
          <w:color w:val="000000"/>
          <w:szCs w:val="21"/>
          <w:highlight w:val="none"/>
        </w:rPr>
        <w:t xml:space="preserve">响应</w:t>
      </w:r>
      <w:r>
        <w:rPr>
          <w:rFonts w:ascii="宋体" w:hAnsi="宋体"/>
          <w:color w:val="000000"/>
          <w:szCs w:val="21"/>
          <w:highlight w:val="none"/>
          <w:lang w:val="zh-CN"/>
        </w:rPr>
        <w:t xml:space="preserve">资格的文件、证明和陈述均是真实的、准确的。若与真实情况不符，本公司愿意承担由此而产生的一切后果。</w:t>
      </w:r>
      <w:r>
        <w:rPr>
          <w:rFonts w:hint="eastAsia" w:ascii="宋体" w:hAnsi="宋体" w:cs="宋体"/>
          <w:color w:val="000000"/>
          <w:szCs w:val="21"/>
          <w:highlight w:val="none"/>
        </w:rPr>
      </w:r>
      <w:r/>
    </w:p>
    <w:p>
      <w:pPr>
        <w:pStyle w:val="864"/>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64"/>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法人代表人（签字或盖章）：</w:t>
      </w:r>
      <w:r>
        <w:rPr>
          <w:rFonts w:hint="eastAsia" w:ascii="宋体" w:hAnsi="宋体" w:cs="宋体"/>
          <w:color w:val="000000"/>
          <w:szCs w:val="21"/>
          <w:highlight w:val="none"/>
        </w:rPr>
      </w:r>
      <w:r/>
    </w:p>
    <w:p>
      <w:pPr>
        <w:pStyle w:val="864"/>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pacing w:val="16"/>
          <w:szCs w:val="21"/>
          <w:highlight w:val="none"/>
        </w:rPr>
        <w:t xml:space="preserve">日期：  </w:t>
      </w:r>
      <w:r>
        <w:rPr>
          <w:rFonts w:hint="eastAsia" w:ascii="宋体" w:hAnsi="宋体" w:cs="宋体"/>
          <w:color w:val="000000"/>
          <w:szCs w:val="21"/>
          <w:highlight w:val="none"/>
        </w:rPr>
      </w:r>
      <w:r/>
    </w:p>
    <w:p>
      <w:pPr>
        <w:pStyle w:val="874"/>
        <w:ind w:left="0"/>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74"/>
        <w:spacing w:after="0"/>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64"/>
        <w:jc w:val="center"/>
        <w:keepLines w:val="0"/>
        <w:keepNext w:val="0"/>
        <w:pageBreakBefore w:val="0"/>
        <w:spacing w:after="157"/>
        <w:shd w:val="clear" w:color="auto" w:fill="auto"/>
        <w:widowControl w:val="off"/>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r>
        <w:rPr>
          <w:rFonts w:hint="eastAsia" w:ascii="宋体" w:hAnsi="宋体" w:cs="宋体"/>
          <w:b/>
          <w:bCs/>
          <w:color w:val="000000"/>
          <w:sz w:val="28"/>
          <w:szCs w:val="28"/>
          <w:highlight w:val="none"/>
        </w:rPr>
        <w:t xml:space="preserve">（2）磋商响应单位情况表</w:t>
      </w:r>
      <w:r>
        <w:rPr>
          <w:rFonts w:hint="eastAsia" w:ascii="宋体" w:hAnsi="宋体" w:cs="宋体"/>
          <w:b/>
          <w:bCs/>
          <w:color w:val="000000"/>
          <w:sz w:val="28"/>
          <w:szCs w:val="28"/>
          <w:highlight w:val="none"/>
        </w:rPr>
      </w:r>
      <w:r/>
    </w:p>
    <w:tbl>
      <w:tblPr>
        <w:tblW w:w="4998" w:type="pct"/>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642"/>
        <w:gridCol w:w="1268"/>
        <w:gridCol w:w="723"/>
        <w:gridCol w:w="1379"/>
        <w:gridCol w:w="1205"/>
        <w:gridCol w:w="1302"/>
      </w:tblGrid>
      <w:tr>
        <w:trPr>
          <w:trHeight w:val="90"/>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法定代表人</w:t>
            </w:r>
            <w:r>
              <w:rPr>
                <w:rFonts w:hint="eastAsia" w:ascii="宋体" w:hAnsi="宋体" w:cs="宋体"/>
                <w:color w:val="000000"/>
                <w:highlight w:val="none"/>
              </w:rPr>
            </w:r>
            <w:r/>
          </w:p>
        </w:tc>
        <w:tc>
          <w:tcPr>
            <w:gridSpan w:val="2"/>
            <w:tcW w:w="1991"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r>
            <w:r/>
          </w:p>
        </w:tc>
        <w:tc>
          <w:tcPr>
            <w:tcW w:w="809"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成立日期</w:t>
            </w:r>
            <w:r>
              <w:rPr>
                <w:rFonts w:hint="eastAsia" w:ascii="宋体" w:hAnsi="宋体" w:cs="宋体"/>
                <w:color w:val="000000"/>
                <w:highlight w:val="none"/>
              </w:rPr>
            </w:r>
            <w:r/>
          </w:p>
        </w:tc>
        <w:tc>
          <w:tcPr>
            <w:gridSpan w:val="2"/>
            <w:tcW w:w="2507"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企业地址</w:t>
            </w:r>
            <w:r>
              <w:rPr>
                <w:rFonts w:hint="eastAsia" w:ascii="宋体" w:hAnsi="宋体" w:cs="宋体"/>
                <w:color w:val="000000"/>
                <w:highlight w:val="none"/>
              </w:rPr>
            </w:r>
            <w:r/>
          </w:p>
        </w:tc>
        <w:tc>
          <w:tcPr>
            <w:gridSpan w:val="2"/>
            <w:tcW w:w="1991"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r>
            <w:r/>
          </w:p>
        </w:tc>
        <w:tc>
          <w:tcPr>
            <w:tcW w:w="809"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注册资本</w:t>
            </w:r>
            <w:r>
              <w:rPr>
                <w:rFonts w:hint="eastAsia" w:ascii="宋体" w:hAnsi="宋体" w:cs="宋体"/>
                <w:color w:val="000000"/>
                <w:highlight w:val="none"/>
              </w:rPr>
            </w:r>
            <w:r/>
          </w:p>
        </w:tc>
        <w:tc>
          <w:tcPr>
            <w:gridSpan w:val="2"/>
            <w:tcW w:w="2507"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万元</w:t>
            </w:r>
            <w:r>
              <w:rPr>
                <w:rFonts w:hint="eastAsia" w:ascii="宋体" w:hAnsi="宋体" w:cs="宋体"/>
                <w:color w:val="000000"/>
                <w:highlight w:val="none"/>
              </w:rPr>
            </w:r>
            <w:r/>
          </w:p>
        </w:tc>
      </w:tr>
      <w:tr>
        <w:trPr>
          <w:trHeight w:val="91"/>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经营范围</w:t>
            </w:r>
            <w:r>
              <w:rPr>
                <w:rFonts w:hint="eastAsia" w:ascii="宋体" w:hAnsi="宋体" w:cs="宋体"/>
                <w:color w:val="000000"/>
                <w:highlight w:val="none"/>
              </w:rPr>
            </w:r>
            <w:r/>
          </w:p>
        </w:tc>
        <w:tc>
          <w:tcPr>
            <w:gridSpan w:val="5"/>
            <w:tcW w:w="5877"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91"/>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职工人数</w:t>
            </w:r>
            <w:r>
              <w:rPr>
                <w:rFonts w:hint="eastAsia" w:ascii="宋体" w:hAnsi="宋体" w:cs="宋体"/>
                <w:color w:val="000000"/>
                <w:highlight w:val="none"/>
              </w:rPr>
            </w:r>
            <w:r/>
          </w:p>
        </w:tc>
        <w:tc>
          <w:tcPr>
            <w:tcW w:w="744"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r>
            <w:r/>
          </w:p>
        </w:tc>
        <w:tc>
          <w:tcPr>
            <w:gridSpan w:val="3"/>
            <w:tcW w:w="3307"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其中：有中高级以上职称的人数</w:t>
            </w:r>
            <w:r>
              <w:rPr>
                <w:rFonts w:hint="eastAsia" w:ascii="宋体" w:hAnsi="宋体" w:cs="宋体"/>
                <w:color w:val="000000"/>
                <w:highlight w:val="none"/>
              </w:rPr>
            </w:r>
            <w:r/>
          </w:p>
        </w:tc>
        <w:tc>
          <w:tcPr>
            <w:tcW w:w="763"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资产总计</w:t>
            </w:r>
            <w:r>
              <w:rPr>
                <w:rFonts w:hint="eastAsia" w:ascii="宋体" w:hAnsi="宋体" w:cs="宋体"/>
                <w:color w:val="000000"/>
                <w:highlight w:val="none"/>
              </w:rPr>
            </w:r>
            <w:r/>
          </w:p>
        </w:tc>
        <w:tc>
          <w:tcPr>
            <w:gridSpan w:val="2"/>
            <w:tcW w:w="1991"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万元</w:t>
            </w:r>
            <w:r>
              <w:rPr>
                <w:rFonts w:hint="eastAsia" w:ascii="宋体" w:hAnsi="宋体" w:cs="宋体"/>
                <w:color w:val="000000"/>
                <w:highlight w:val="none"/>
              </w:rPr>
            </w:r>
            <w:r/>
          </w:p>
        </w:tc>
        <w:tc>
          <w:tcPr>
            <w:tcW w:w="809"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净资产</w:t>
            </w:r>
            <w:r>
              <w:rPr>
                <w:rFonts w:hint="eastAsia" w:ascii="宋体" w:hAnsi="宋体" w:cs="宋体"/>
                <w:color w:val="000000"/>
                <w:highlight w:val="none"/>
              </w:rPr>
            </w:r>
            <w:r/>
          </w:p>
        </w:tc>
        <w:tc>
          <w:tcPr>
            <w:gridSpan w:val="2"/>
            <w:tcW w:w="2507"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万元</w:t>
            </w:r>
            <w:r>
              <w:rPr>
                <w:rFonts w:hint="eastAsia" w:ascii="宋体" w:hAnsi="宋体" w:cs="宋体"/>
                <w:color w:val="000000"/>
                <w:highlight w:val="none"/>
              </w:rPr>
            </w:r>
            <w:r/>
          </w:p>
        </w:tc>
      </w:tr>
      <w:tr>
        <w:trPr>
          <w:trHeight w:val="90"/>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股东权益</w:t>
            </w:r>
            <w:r>
              <w:rPr>
                <w:rFonts w:hint="eastAsia" w:ascii="宋体" w:hAnsi="宋体" w:cs="宋体"/>
                <w:color w:val="000000"/>
                <w:highlight w:val="none"/>
              </w:rPr>
            </w:r>
            <w:r/>
          </w:p>
        </w:tc>
        <w:tc>
          <w:tcPr>
            <w:gridSpan w:val="2"/>
            <w:tcW w:w="1991"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万元</w:t>
            </w:r>
            <w:r>
              <w:rPr>
                <w:rFonts w:hint="eastAsia" w:ascii="宋体" w:hAnsi="宋体" w:cs="宋体"/>
                <w:color w:val="000000"/>
                <w:highlight w:val="none"/>
              </w:rPr>
            </w:r>
            <w:r/>
          </w:p>
        </w:tc>
        <w:tc>
          <w:tcPr>
            <w:tcW w:w="809"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销售收入</w:t>
            </w:r>
            <w:r>
              <w:rPr>
                <w:rFonts w:hint="eastAsia" w:ascii="宋体" w:hAnsi="宋体" w:cs="宋体"/>
                <w:color w:val="000000"/>
                <w:highlight w:val="none"/>
              </w:rPr>
            </w:r>
            <w:r/>
          </w:p>
        </w:tc>
        <w:tc>
          <w:tcPr>
            <w:gridSpan w:val="2"/>
            <w:tcW w:w="2507" w:type="dxa"/>
            <w:vAlign w:val="top"/>
            <w:textDirection w:val="lrTb"/>
            <w:noWrap w:val="false"/>
          </w:tcPr>
          <w:p>
            <w:pPr>
              <w:pStyle w:val="871"/>
              <w:ind w:firstLine="42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年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万元</w:t>
            </w:r>
            <w:r>
              <w:rPr>
                <w:rFonts w:hint="eastAsia" w:ascii="宋体" w:hAnsi="宋体" w:cs="宋体"/>
                <w:color w:val="000000"/>
                <w:highlight w:val="none"/>
              </w:rPr>
            </w:r>
            <w:r/>
          </w:p>
        </w:tc>
      </w:tr>
      <w:tr>
        <w:trPr>
          <w:trHeight w:val="90"/>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实现利润</w:t>
            </w:r>
            <w:r>
              <w:rPr>
                <w:rFonts w:hint="eastAsia" w:ascii="宋体" w:hAnsi="宋体" w:cs="宋体"/>
                <w:color w:val="000000"/>
                <w:highlight w:val="none"/>
              </w:rPr>
            </w:r>
            <w:r/>
          </w:p>
        </w:tc>
        <w:tc>
          <w:tcPr>
            <w:gridSpan w:val="2"/>
            <w:tcW w:w="1991" w:type="dxa"/>
            <w:vAlign w:val="top"/>
            <w:textDirection w:val="lrTb"/>
            <w:noWrap w:val="false"/>
          </w:tcPr>
          <w:p>
            <w:pPr>
              <w:pStyle w:val="871"/>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年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万元</w:t>
            </w:r>
            <w:r>
              <w:rPr>
                <w:rFonts w:hint="eastAsia" w:ascii="宋体" w:hAnsi="宋体" w:cs="宋体"/>
                <w:color w:val="000000"/>
                <w:highlight w:val="none"/>
              </w:rPr>
            </w:r>
            <w:r/>
          </w:p>
        </w:tc>
        <w:tc>
          <w:tcPr>
            <w:tcW w:w="809"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销售数量</w:t>
            </w:r>
            <w:r>
              <w:rPr>
                <w:rFonts w:hint="eastAsia" w:ascii="宋体" w:hAnsi="宋体" w:cs="宋体"/>
                <w:color w:val="000000"/>
                <w:highlight w:val="none"/>
              </w:rPr>
            </w:r>
            <w:r/>
          </w:p>
        </w:tc>
        <w:tc>
          <w:tcPr>
            <w:gridSpan w:val="2"/>
            <w:tcW w:w="2507"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W w:w="1551" w:type="dxa"/>
            <w:vAlign w:val="center"/>
            <w:textDirection w:val="lrTb"/>
            <w:noWrap w:val="false"/>
          </w:tcPr>
          <w:p>
            <w:pPr>
              <w:pStyle w:val="871"/>
              <w:ind w:firstLine="0"/>
              <w:jc w:val="both"/>
              <w:spacing w:line="400" w:lineRule="exact"/>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营业面积（含厂房面积）</w:t>
            </w:r>
            <w:r>
              <w:rPr>
                <w:rFonts w:hint="eastAsia" w:ascii="宋体" w:hAnsi="宋体" w:cs="宋体"/>
                <w:color w:val="000000"/>
                <w:highlight w:val="none"/>
              </w:rPr>
            </w:r>
            <w:r/>
          </w:p>
        </w:tc>
        <w:tc>
          <w:tcPr>
            <w:gridSpan w:val="2"/>
            <w:tcW w:w="1991" w:type="dxa"/>
            <w:vAlign w:val="center"/>
            <w:textDirection w:val="lrTb"/>
            <w:noWrap w:val="false"/>
          </w:tcPr>
          <w:p>
            <w:pPr>
              <w:pStyle w:val="871"/>
              <w:ind w:firstLine="480"/>
              <w:jc w:val="both"/>
              <w:spacing w:line="400" w:lineRule="exact"/>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平方米</w:t>
            </w:r>
            <w:r>
              <w:rPr>
                <w:rFonts w:hint="eastAsia" w:ascii="宋体" w:hAnsi="宋体" w:cs="宋体"/>
                <w:color w:val="000000"/>
                <w:highlight w:val="none"/>
              </w:rPr>
            </w:r>
            <w:r/>
          </w:p>
        </w:tc>
        <w:tc>
          <w:tcPr>
            <w:tcW w:w="809" w:type="dxa"/>
            <w:vAlign w:val="center"/>
            <w:textDirection w:val="lrTb"/>
            <w:noWrap w:val="false"/>
          </w:tcPr>
          <w:p>
            <w:pPr>
              <w:pStyle w:val="871"/>
              <w:ind w:firstLine="480"/>
              <w:jc w:val="both"/>
              <w:spacing w:line="400" w:lineRule="exact"/>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其中：</w:t>
            </w:r>
            <w:r>
              <w:rPr>
                <w:rFonts w:hint="eastAsia" w:ascii="宋体" w:hAnsi="宋体" w:cs="宋体"/>
                <w:color w:val="000000"/>
                <w:highlight w:val="none"/>
              </w:rPr>
            </w:r>
            <w:r/>
          </w:p>
        </w:tc>
        <w:tc>
          <w:tcPr>
            <w:gridSpan w:val="2"/>
            <w:tcW w:w="2507" w:type="dxa"/>
            <w:vAlign w:val="top"/>
            <w:textDirection w:val="lrTb"/>
            <w:noWrap w:val="false"/>
          </w:tcPr>
          <w:p>
            <w:pPr>
              <w:pStyle w:val="871"/>
              <w:ind w:firstLine="0"/>
              <w:spacing w:line="400" w:lineRule="exact"/>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自有面积       平方米</w:t>
            </w:r>
            <w:r>
              <w:rPr>
                <w:rFonts w:hint="eastAsia" w:ascii="宋体" w:hAnsi="宋体" w:cs="宋体"/>
                <w:color w:val="000000"/>
                <w:highlight w:val="none"/>
              </w:rPr>
            </w:r>
            <w:r/>
          </w:p>
          <w:p>
            <w:pPr>
              <w:pStyle w:val="871"/>
              <w:ind w:firstLine="0"/>
              <w:spacing w:line="400" w:lineRule="exact"/>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承租面积       平方米</w:t>
            </w:r>
            <w:r>
              <w:rPr>
                <w:rFonts w:hint="eastAsia" w:ascii="宋体" w:hAnsi="宋体" w:cs="宋体"/>
                <w:color w:val="000000"/>
                <w:highlight w:val="none"/>
              </w:rPr>
            </w:r>
            <w:r/>
          </w:p>
        </w:tc>
      </w:tr>
      <w:tr>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单位简历及内设机构情况</w:t>
            </w:r>
            <w:r>
              <w:rPr>
                <w:rFonts w:hint="eastAsia" w:ascii="宋体" w:hAnsi="宋体" w:cs="宋体"/>
                <w:color w:val="000000"/>
                <w:highlight w:val="none"/>
              </w:rPr>
            </w:r>
            <w:r/>
          </w:p>
        </w:tc>
        <w:tc>
          <w:tcPr>
            <w:gridSpan w:val="5"/>
            <w:tcW w:w="5877"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1551" w:type="dxa"/>
            <w:vAlign w:val="center"/>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单位优势及特长</w:t>
            </w:r>
            <w:r>
              <w:rPr>
                <w:rFonts w:hint="eastAsia" w:ascii="宋体" w:hAnsi="宋体" w:cs="宋体"/>
                <w:color w:val="000000"/>
                <w:highlight w:val="none"/>
              </w:rPr>
            </w:r>
            <w:r/>
          </w:p>
        </w:tc>
        <w:tc>
          <w:tcPr>
            <w:gridSpan w:val="5"/>
            <w:tcW w:w="5877"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近三年来完成或正在履行的重大合同情况</w:t>
            </w:r>
            <w:r>
              <w:rPr>
                <w:rFonts w:hint="eastAsia" w:ascii="宋体" w:hAnsi="宋体" w:cs="宋体"/>
                <w:color w:val="000000"/>
                <w:highlight w:val="none"/>
              </w:rPr>
            </w:r>
            <w:r/>
          </w:p>
        </w:tc>
        <w:tc>
          <w:tcPr>
            <w:gridSpan w:val="5"/>
            <w:tcW w:w="5877"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最近2年内在经营过程中受到何种奖励或处分</w:t>
            </w:r>
            <w:r>
              <w:rPr>
                <w:rFonts w:hint="eastAsia" w:ascii="宋体" w:hAnsi="宋体" w:cs="宋体"/>
                <w:color w:val="000000"/>
                <w:highlight w:val="none"/>
              </w:rPr>
            </w:r>
            <w:r/>
          </w:p>
        </w:tc>
        <w:tc>
          <w:tcPr>
            <w:gridSpan w:val="5"/>
            <w:tcW w:w="5877"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（包括财政、工商、税务、物价、技监部门稽查情况和结果）</w:t>
            </w:r>
            <w:r>
              <w:rPr>
                <w:rFonts w:hint="eastAsia" w:ascii="宋体" w:hAnsi="宋体" w:cs="宋体"/>
                <w:color w:val="000000"/>
                <w:highlight w:val="none"/>
              </w:rPr>
            </w:r>
            <w:r/>
          </w:p>
        </w:tc>
      </w:tr>
      <w:tr>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spacing w:val="-6"/>
                <w:highlight w:val="none"/>
              </w:rPr>
              <w:t xml:space="preserve">最近3年内有无因售假、售劣或是其他原因被消费者投诉或起诉的情况及说明</w:t>
            </w:r>
            <w:r>
              <w:rPr>
                <w:rFonts w:hint="eastAsia" w:ascii="宋体" w:hAnsi="宋体" w:cs="宋体"/>
                <w:color w:val="000000"/>
                <w:highlight w:val="none"/>
              </w:rPr>
            </w:r>
            <w:r/>
          </w:p>
        </w:tc>
        <w:tc>
          <w:tcPr>
            <w:gridSpan w:val="5"/>
            <w:tcW w:w="5877"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（包括解决方式和结果）</w:t>
            </w:r>
            <w:r>
              <w:rPr>
                <w:rFonts w:hint="eastAsia" w:ascii="宋体" w:hAnsi="宋体" w:cs="宋体"/>
                <w:color w:val="000000"/>
                <w:highlight w:val="none"/>
              </w:rPr>
            </w:r>
            <w:r/>
          </w:p>
        </w:tc>
      </w:tr>
      <w:tr>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最近3年内主要负责人有无因经济犯罪被司法机关追究的情况及说明</w:t>
            </w:r>
            <w:r>
              <w:rPr>
                <w:rFonts w:hint="eastAsia" w:ascii="宋体" w:hAnsi="宋体" w:cs="宋体"/>
                <w:color w:val="000000"/>
                <w:highlight w:val="none"/>
              </w:rPr>
            </w:r>
            <w:r/>
          </w:p>
        </w:tc>
        <w:tc>
          <w:tcPr>
            <w:gridSpan w:val="5"/>
            <w:tcW w:w="5877"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获得技术认证的工程师及简介</w:t>
            </w:r>
            <w:r>
              <w:rPr>
                <w:rFonts w:hint="eastAsia" w:ascii="宋体" w:hAnsi="宋体" w:cs="宋体"/>
                <w:color w:val="000000"/>
                <w:highlight w:val="none"/>
              </w:rPr>
            </w:r>
            <w:r/>
          </w:p>
        </w:tc>
        <w:tc>
          <w:tcPr>
            <w:gridSpan w:val="5"/>
            <w:tcW w:w="5877"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536"/>
        </w:trPr>
        <w:tc>
          <w:tcPr>
            <w:tcW w:w="1551" w:type="dxa"/>
            <w:vAlign w:val="top"/>
            <w:textDirection w:val="lrTb"/>
            <w:noWrap w:val="false"/>
          </w:tcPr>
          <w:p>
            <w:pPr>
              <w:pStyle w:val="871"/>
              <w:ind w:firstLine="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其他需要说明的情况</w:t>
            </w:r>
            <w:r>
              <w:rPr>
                <w:rFonts w:hint="eastAsia" w:ascii="宋体" w:hAnsi="宋体" w:cs="宋体"/>
                <w:color w:val="000000"/>
                <w:highlight w:val="none"/>
              </w:rPr>
            </w:r>
            <w:r/>
          </w:p>
        </w:tc>
        <w:tc>
          <w:tcPr>
            <w:gridSpan w:val="5"/>
            <w:tcW w:w="5877" w:type="dxa"/>
            <w:vAlign w:val="top"/>
            <w:textDirection w:val="lrTb"/>
            <w:noWrap w:val="false"/>
          </w:tcPr>
          <w:p>
            <w:pPr>
              <w:pStyle w:val="871"/>
              <w:ind w:firstLine="480"/>
              <w:shd w:val="clear" w:color="auto" w:fill="auto"/>
              <w:tabs>
                <w:tab w:val="left" w:pos="9000" w:leader="none"/>
              </w:tabs>
              <w:rPr>
                <w:rFonts w:hint="eastAsia" w:ascii="宋体" w:hAnsi="宋体" w:cs="宋体"/>
                <w:color w:val="000000"/>
                <w:highlight w:val="none"/>
              </w:rPr>
            </w:pPr>
            <w:r>
              <w:rPr>
                <w:rFonts w:hint="eastAsia" w:ascii="宋体" w:hAnsi="宋体" w:cs="宋体"/>
                <w:color w:val="000000"/>
                <w:highlight w:val="none"/>
              </w:rPr>
            </w:r>
            <w:r/>
          </w:p>
        </w:tc>
      </w:tr>
    </w:tbl>
    <w:p>
      <w:pPr>
        <w:pStyle w:val="864"/>
        <w:jc w:val="left"/>
        <w:spacing w:line="40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（本页不够可另加页附后）</w:t>
      </w:r>
      <w:r>
        <w:rPr>
          <w:rFonts w:hint="eastAsia" w:ascii="宋体" w:hAnsi="宋体" w:cs="宋体"/>
          <w:b/>
          <w:bCs/>
          <w:color w:val="000000"/>
          <w:szCs w:val="21"/>
          <w:highlight w:val="none"/>
        </w:rPr>
      </w:r>
      <w:r/>
    </w:p>
    <w:p>
      <w:pPr>
        <w:pStyle w:val="864"/>
        <w:jc w:val="left"/>
        <w:spacing w:line="40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64"/>
        <w:jc w:val="left"/>
        <w:spacing w:line="40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64"/>
        <w:jc w:val="left"/>
        <w:spacing w:line="40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64"/>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64"/>
        <w:spacing w:line="40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法人代表人或授权委托人（签字或盖章）：</w:t>
      </w:r>
      <w:r>
        <w:rPr>
          <w:rFonts w:hint="eastAsia" w:ascii="宋体" w:hAnsi="宋体" w:cs="宋体"/>
          <w:color w:val="000000"/>
          <w:szCs w:val="21"/>
          <w:highlight w:val="none"/>
        </w:rPr>
      </w:r>
      <w:r/>
    </w:p>
    <w:p>
      <w:pPr>
        <w:pStyle w:val="864"/>
        <w:jc w:val="left"/>
        <w:spacing w:line="400" w:lineRule="exact"/>
        <w:shd w:val="clear" w:color="auto" w:fill="auto"/>
        <w:rPr>
          <w:rFonts w:hint="eastAsia" w:ascii="宋体" w:hAnsi="宋体" w:cs="宋体"/>
          <w:color w:val="000000"/>
          <w:spacing w:val="16"/>
          <w:szCs w:val="21"/>
          <w:highlight w:val="none"/>
        </w:rPr>
      </w:pPr>
      <w:r>
        <w:rPr>
          <w:rFonts w:hint="eastAsia" w:ascii="宋体" w:hAnsi="宋体" w:cs="宋体"/>
          <w:color w:val="000000"/>
          <w:spacing w:val="16"/>
          <w:szCs w:val="21"/>
          <w:highlight w:val="none"/>
        </w:rPr>
        <w:t xml:space="preserve">日期： </w:t>
      </w:r>
      <w:r>
        <w:rPr>
          <w:rFonts w:hint="eastAsia" w:ascii="宋体" w:hAnsi="宋体" w:cs="宋体"/>
          <w:color w:val="000000"/>
          <w:spacing w:val="16"/>
          <w:szCs w:val="21"/>
          <w:highlight w:val="none"/>
        </w:rPr>
      </w:r>
      <w:r/>
    </w:p>
    <w:p>
      <w:pPr>
        <w:pStyle w:val="864"/>
        <w:jc w:val="left"/>
        <w:spacing w:line="400" w:lineRule="exact"/>
        <w:shd w:val="clear" w:color="auto" w:fill="auto"/>
        <w:rPr>
          <w:rFonts w:hint="eastAsia" w:ascii="宋体" w:hAnsi="宋体" w:cs="宋体"/>
          <w:color w:val="000000"/>
          <w:spacing w:val="16"/>
          <w:szCs w:val="21"/>
          <w:highlight w:val="none"/>
        </w:rPr>
      </w:pPr>
      <w:r>
        <w:rPr>
          <w:rFonts w:hint="eastAsia" w:ascii="宋体" w:hAnsi="宋体" w:cs="宋体"/>
          <w:color w:val="000000"/>
          <w:spacing w:val="16"/>
          <w:szCs w:val="21"/>
          <w:highlight w:val="none"/>
        </w:rPr>
      </w:r>
      <w:r/>
    </w:p>
    <w:p>
      <w:pPr>
        <w:pStyle w:val="864"/>
        <w:jc w:val="center"/>
        <w:spacing w:line="400" w:lineRule="exact"/>
        <w:shd w:val="clear" w:color="auto" w:fill="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r>
        <w:rPr>
          <w:rFonts w:hint="eastAsia" w:ascii="宋体" w:hAnsi="宋体" w:cs="宋体"/>
          <w:b/>
          <w:bCs/>
          <w:color w:val="000000"/>
          <w:sz w:val="28"/>
          <w:szCs w:val="28"/>
          <w:highlight w:val="none"/>
        </w:rPr>
        <w:t xml:space="preserve">（3）参加本次政府采购活动前三年内在经营活动中</w:t>
      </w:r>
      <w:r>
        <w:rPr>
          <w:rFonts w:hint="eastAsia" w:ascii="宋体" w:hAnsi="宋体" w:cs="宋体"/>
          <w:b/>
          <w:bCs/>
          <w:color w:val="000000"/>
          <w:sz w:val="28"/>
          <w:szCs w:val="28"/>
          <w:highlight w:val="none"/>
        </w:rPr>
      </w:r>
      <w:r/>
    </w:p>
    <w:p>
      <w:pPr>
        <w:pStyle w:val="864"/>
        <w:ind w:firstLine="420"/>
        <w:jc w:val="center"/>
        <w:spacing w:line="400" w:lineRule="exact"/>
        <w:shd w:val="clear" w:color="auto" w:fill="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没有重大违法记录书面声明</w:t>
      </w:r>
      <w:r>
        <w:rPr>
          <w:rFonts w:hint="eastAsia" w:ascii="宋体" w:hAnsi="宋体" w:cs="宋体"/>
          <w:b/>
          <w:bCs/>
          <w:color w:val="000000"/>
          <w:sz w:val="28"/>
          <w:szCs w:val="28"/>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74"/>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81"/>
        <w:spacing w:beforeAutospacing="0" w:afterAutospacing="0" w:line="360" w:lineRule="auto"/>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（采购人或采购代理机构）</w:t>
      </w:r>
      <w:r>
        <w:rPr>
          <w:rFonts w:hint="eastAsia" w:ascii="宋体" w:hAnsi="宋体" w:cs="宋体"/>
          <w:color w:val="000000"/>
          <w:sz w:val="21"/>
          <w:szCs w:val="21"/>
          <w:highlight w:val="none"/>
        </w:rPr>
      </w:r>
      <w:r/>
    </w:p>
    <w:p>
      <w:pPr>
        <w:pStyle w:val="881"/>
        <w:ind w:firstLine="420"/>
        <w:spacing w:beforeAutospacing="0" w:afterAutospacing="0" w:line="360" w:lineRule="auto"/>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我单位在参加本次政府采购活动前三年内，在经营活动中没有重大违法记录。</w:t>
      </w:r>
      <w:r>
        <w:rPr>
          <w:rFonts w:hint="eastAsia" w:ascii="宋体" w:hAnsi="宋体" w:cs="宋体"/>
          <w:color w:val="000000"/>
          <w:sz w:val="21"/>
          <w:szCs w:val="21"/>
          <w:highlight w:val="none"/>
        </w:rPr>
      </w:r>
      <w:r/>
    </w:p>
    <w:p>
      <w:pPr>
        <w:pStyle w:val="881"/>
        <w:ind w:firstLine="420"/>
        <w:spacing w:beforeAutospacing="0" w:afterAutospacing="0" w:line="360" w:lineRule="auto"/>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特此声明！</w:t>
      </w:r>
      <w:r>
        <w:rPr>
          <w:rFonts w:hint="eastAsia" w:ascii="宋体" w:hAnsi="宋体" w:cs="宋体"/>
          <w:color w:val="000000"/>
          <w:sz w:val="21"/>
          <w:szCs w:val="21"/>
          <w:highlight w:val="none"/>
        </w:rPr>
      </w:r>
      <w:r/>
    </w:p>
    <w:p>
      <w:pPr>
        <w:pStyle w:val="881"/>
        <w:ind w:firstLine="420"/>
        <w:spacing w:beforeAutospacing="0" w:afterAutospacing="0" w:line="360" w:lineRule="auto"/>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881"/>
        <w:spacing w:beforeAutospacing="0" w:afterAutospacing="0" w:line="360" w:lineRule="auto"/>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注意：1.“重大违法记录”指供应商因违法经营受到刑事处罚或责令停产停业、吊销许可证或执照、较大数额罚款等行政处罚。</w:t>
      </w:r>
      <w:r>
        <w:rPr>
          <w:rFonts w:hint="eastAsia" w:ascii="宋体" w:hAnsi="宋体" w:cs="宋体"/>
          <w:color w:val="000000"/>
          <w:sz w:val="21"/>
          <w:szCs w:val="21"/>
          <w:highlight w:val="none"/>
        </w:rPr>
      </w:r>
      <w:r/>
    </w:p>
    <w:p>
      <w:pPr>
        <w:pStyle w:val="881"/>
        <w:ind w:firstLine="630"/>
        <w:spacing w:beforeAutospacing="0" w:afterAutospacing="0" w:line="360" w:lineRule="auto"/>
        <w:shd w:val="clear" w:color="auto" w:fill="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hint="eastAsia" w:ascii="宋体" w:hAnsi="宋体" w:cs="宋体"/>
          <w:color w:val="000000"/>
          <w:sz w:val="21"/>
          <w:szCs w:val="21"/>
          <w:highlight w:val="none"/>
        </w:rPr>
      </w:r>
      <w:r/>
    </w:p>
    <w:p>
      <w:pPr>
        <w:pStyle w:val="881"/>
        <w:spacing w:before="75" w:beforeAutospacing="0" w:after="75" w:afterAutospacing="0" w:line="43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881"/>
        <w:spacing w:before="75" w:beforeAutospacing="0" w:after="75" w:afterAutospacing="0" w:line="43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881"/>
        <w:spacing w:before="75" w:beforeAutospacing="0" w:after="75" w:afterAutospacing="0" w:line="43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法人代表人或授权委托人（签字或盖章）：</w:t>
      </w: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pacing w:val="16"/>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pacing w:val="16"/>
          <w:szCs w:val="21"/>
          <w:highlight w:val="none"/>
        </w:rPr>
        <w:t xml:space="preserve">   </w:t>
      </w:r>
      <w:r>
        <w:rPr>
          <w:rFonts w:hint="eastAsia" w:ascii="宋体" w:hAnsi="宋体" w:cs="宋体"/>
          <w:color w:val="000000"/>
          <w:spacing w:val="16"/>
          <w:szCs w:val="21"/>
          <w:highlight w:val="none"/>
        </w:rPr>
      </w:r>
      <w:r/>
    </w:p>
    <w:p>
      <w:pPr>
        <w:pStyle w:val="864"/>
        <w:jc w:val="center"/>
        <w:shd w:val="clear" w:color="auto" w:fill="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64"/>
        <w:jc w:val="center"/>
        <w:shd w:val="clear" w:color="auto" w:fill="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64"/>
        <w:jc w:val="center"/>
        <w:keepLines w:val="0"/>
        <w:keepNext w:val="0"/>
        <w:pageBreakBefore w:val="0"/>
        <w:spacing w:after="157" w:line="360" w:lineRule="auto"/>
        <w:shd w:val="clear" w:color="auto" w:fill="auto"/>
        <w:widowControl w:val="off"/>
        <w:rPr>
          <w:rFonts w:hint="eastAsia" w:ascii="宋体" w:hAnsi="宋体" w:cs="宋体"/>
          <w:b/>
          <w:bCs/>
          <w:color w:val="000000"/>
          <w:sz w:val="28"/>
          <w:szCs w:val="28"/>
          <w:highlight w:val="none"/>
          <w:lang w:val="zh-CN"/>
        </w:rPr>
      </w:pPr>
      <w:r>
        <w:rPr>
          <w:rFonts w:hint="eastAsia" w:ascii="宋体" w:hAnsi="宋体" w:cs="宋体"/>
          <w:color w:val="000000"/>
          <w:szCs w:val="21"/>
          <w:highlight w:val="none"/>
        </w:rPr>
        <w:br w:type="page" w:clear="all"/>
      </w:r>
      <w:r>
        <w:rPr>
          <w:rFonts w:hint="eastAsia" w:ascii="宋体" w:hAnsi="宋体" w:cs="宋体"/>
          <w:b/>
          <w:bCs/>
          <w:color w:val="000000"/>
          <w:sz w:val="28"/>
          <w:szCs w:val="28"/>
          <w:highlight w:val="none"/>
          <w:lang w:val="zh-CN"/>
        </w:rPr>
        <w:t xml:space="preserve">（</w:t>
      </w:r>
      <w:r>
        <w:rPr>
          <w:rFonts w:hint="eastAsia" w:ascii="宋体" w:hAnsi="宋体" w:cs="宋体"/>
          <w:b/>
          <w:bCs/>
          <w:color w:val="000000"/>
          <w:sz w:val="28"/>
          <w:szCs w:val="28"/>
          <w:highlight w:val="none"/>
        </w:rPr>
        <w:t xml:space="preserve">4</w:t>
      </w:r>
      <w:r>
        <w:rPr>
          <w:rFonts w:hint="eastAsia" w:ascii="宋体" w:hAnsi="宋体" w:cs="宋体"/>
          <w:b/>
          <w:bCs/>
          <w:color w:val="000000"/>
          <w:sz w:val="28"/>
          <w:szCs w:val="28"/>
          <w:highlight w:val="none"/>
          <w:lang w:val="zh-CN"/>
        </w:rPr>
        <w:t xml:space="preserve">）中小企业声明函</w:t>
      </w:r>
      <w:r>
        <w:rPr>
          <w:rFonts w:hint="eastAsia" w:ascii="宋体" w:hAnsi="宋体" w:cs="宋体"/>
          <w:b/>
          <w:bCs/>
          <w:color w:val="000000"/>
          <w:sz w:val="28"/>
          <w:szCs w:val="28"/>
          <w:highlight w:val="none"/>
          <w:lang w:val="zh-CN"/>
        </w:rPr>
      </w:r>
      <w:r/>
    </w:p>
    <w:p>
      <w:pPr>
        <w:pStyle w:val="864"/>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郑重声明，根据《政府采购促进中小企业发展管理办法》（财库﹝2020﹞46 号）的规定，本公司参加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（单位名称）的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（项目名称）采购活动，</w:t>
      </w: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zh-CN"/>
        </w:rPr>
        <w:t xml:space="preserve">的服务全部由符合政策要求的中小企业承接。相关企业（含联合体中的中小企业、签订分包意向协议的中小企业）的具体情况如下：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lang w:val="zh-CN"/>
        </w:rPr>
      </w:r>
      <w:r/>
    </w:p>
    <w:p>
      <w:pPr>
        <w:pStyle w:val="864"/>
        <w:ind w:firstLine="420"/>
        <w:jc w:val="left"/>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（中型企业、小型企业、微型企业，</w:t>
      </w:r>
      <w:r>
        <w:rPr>
          <w:rFonts w:hint="eastAsia" w:ascii="宋体" w:hAnsi="宋体"/>
          <w:b/>
          <w:color w:val="000000"/>
          <w:szCs w:val="21"/>
          <w:highlight w:val="none"/>
        </w:rPr>
        <w:t xml:space="preserve">三选一填写</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ind w:firstLine="420"/>
        <w:jc w:val="left"/>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（中型企业、小型企业、微型企业，</w:t>
      </w:r>
      <w:r>
        <w:rPr>
          <w:rFonts w:hint="eastAsia" w:ascii="宋体" w:hAnsi="宋体"/>
          <w:b/>
          <w:color w:val="000000"/>
          <w:szCs w:val="21"/>
          <w:highlight w:val="none"/>
        </w:rPr>
        <w:t xml:space="preserve">三选一填写</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ind w:firstLine="420"/>
        <w:spacing w:line="360"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64"/>
        <w:ind w:firstLine="420"/>
        <w:spacing w:line="360"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lang w:val="zh-CN"/>
        </w:rPr>
      </w:r>
      <w:r/>
    </w:p>
    <w:p>
      <w:pPr>
        <w:pStyle w:val="864"/>
        <w:ind w:firstLine="420"/>
        <w:spacing w:line="360"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本企业对上述声明内容的真实性负责。如有虚假，将依法承担相应责任。</w:t>
      </w:r>
      <w:r>
        <w:rPr>
          <w:rFonts w:hint="eastAsia" w:ascii="宋体" w:hAnsi="宋体" w:cs="宋体"/>
          <w:color w:val="000000"/>
          <w:szCs w:val="21"/>
          <w:highlight w:val="none"/>
          <w:lang w:val="zh-CN"/>
        </w:rPr>
      </w:r>
      <w:r/>
    </w:p>
    <w:p>
      <w:pPr>
        <w:pStyle w:val="864"/>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64"/>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64"/>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864"/>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ind w:firstLine="422"/>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注：从业人员、营业收入、资产总额填报上一年度数据，无上一年度数据的新成立企业可不填报。</w:t>
      </w:r>
      <w:r>
        <w:rPr>
          <w:rFonts w:hint="eastAsia" w:ascii="宋体" w:hAnsi="宋体" w:cs="宋体"/>
          <w:b/>
          <w:color w:val="000000"/>
          <w:szCs w:val="21"/>
          <w:highlight w:val="none"/>
        </w:rPr>
      </w:r>
      <w:r/>
    </w:p>
    <w:p>
      <w:pPr>
        <w:pStyle w:val="864"/>
        <w:ind w:firstLine="422"/>
        <w:spacing w:line="360" w:lineRule="auto"/>
        <w:shd w:val="clear" w:color="auto" w:fill="auto"/>
        <w:rPr>
          <w:rFonts w:hint="eastAsia" w:ascii="宋体" w:hAnsi="宋体" w:cs="宋体"/>
          <w:color w:val="000000"/>
          <w:highlight w:val="none"/>
        </w:rPr>
      </w:pPr>
      <w:r>
        <w:rPr>
          <w:rFonts w:hint="eastAsia" w:ascii="宋体" w:hAnsi="宋体" w:cs="宋体"/>
          <w:b/>
          <w:color w:val="000000"/>
          <w:szCs w:val="21"/>
          <w:highlight w:val="none"/>
        </w:rPr>
        <w:t xml:space="preserve">本项目所属行业为：其他未列明行业。</w:t>
      </w:r>
      <w:r>
        <w:rPr>
          <w:rFonts w:hint="eastAsia" w:ascii="宋体" w:hAnsi="宋体" w:cs="宋体"/>
          <w:color w:val="000000"/>
          <w:highlight w:val="none"/>
        </w:rPr>
      </w:r>
      <w:r/>
    </w:p>
    <w:p>
      <w:pPr>
        <w:pStyle w:val="864"/>
        <w:jc w:val="center"/>
        <w:spacing w:line="360" w:lineRule="auto"/>
        <w:shd w:val="clear" w:color="auto" w:fill="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br w:type="page" w:clear="all"/>
      </w:r>
      <w:r>
        <w:rPr>
          <w:rFonts w:hint="eastAsia" w:ascii="宋体" w:hAnsi="宋体" w:cs="宋体"/>
          <w:b/>
          <w:bCs/>
          <w:color w:val="000000"/>
          <w:sz w:val="28"/>
          <w:szCs w:val="28"/>
          <w:highlight w:val="none"/>
          <w:lang w:val="zh-CN"/>
        </w:rPr>
        <w:t xml:space="preserve">（</w:t>
      </w:r>
      <w:r>
        <w:rPr>
          <w:rFonts w:hint="eastAsia" w:ascii="宋体" w:hAnsi="宋体" w:cs="宋体"/>
          <w:b/>
          <w:bCs/>
          <w:color w:val="000000"/>
          <w:sz w:val="28"/>
          <w:szCs w:val="28"/>
          <w:highlight w:val="none"/>
        </w:rPr>
        <w:t xml:space="preserve">5</w:t>
      </w:r>
      <w:r>
        <w:rPr>
          <w:rFonts w:hint="eastAsia" w:ascii="宋体" w:hAnsi="宋体" w:cs="宋体"/>
          <w:b/>
          <w:bCs/>
          <w:color w:val="000000"/>
          <w:sz w:val="28"/>
          <w:szCs w:val="28"/>
          <w:highlight w:val="none"/>
          <w:lang w:val="zh-CN"/>
        </w:rPr>
        <w:t xml:space="preserve">）残疾人福利性单位声明函</w:t>
      </w:r>
      <w:r>
        <w:rPr>
          <w:rFonts w:hint="eastAsia" w:ascii="宋体" w:hAnsi="宋体" w:cs="宋体"/>
          <w:b/>
          <w:bCs/>
          <w:color w:val="000000"/>
          <w:sz w:val="28"/>
          <w:szCs w:val="28"/>
          <w:highlight w:val="none"/>
          <w:lang w:val="zh-CN"/>
        </w:rPr>
      </w:r>
      <w:r/>
    </w:p>
    <w:p>
      <w:pPr>
        <w:pStyle w:val="864"/>
        <w:ind w:firstLine="444"/>
        <w:spacing w:line="58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单位的</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864"/>
        <w:ind w:firstLine="444"/>
        <w:spacing w:line="58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864"/>
        <w:ind w:firstLine="444"/>
        <w:spacing w:line="58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864"/>
        <w:ind w:firstLine="444"/>
        <w:spacing w:line="58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864"/>
        <w:ind w:right="1560" w:firstLine="444"/>
        <w:jc w:val="center"/>
        <w:spacing w:line="580" w:lineRule="exact"/>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单位名称：（盖公章）</w:t>
      </w:r>
      <w:r>
        <w:rPr>
          <w:rFonts w:hint="eastAsia" w:ascii="宋体" w:hAnsi="宋体" w:cs="宋体"/>
          <w:color w:val="000000"/>
          <w:spacing w:val="6"/>
          <w:szCs w:val="21"/>
          <w:highlight w:val="none"/>
        </w:rPr>
      </w:r>
      <w:r/>
    </w:p>
    <w:p>
      <w:pPr>
        <w:pStyle w:val="864"/>
        <w:ind w:right="1560" w:firstLine="444"/>
        <w:jc w:val="center"/>
        <w:spacing w:line="580" w:lineRule="exact"/>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zCs w:val="21"/>
          <w:highlight w:val="none"/>
        </w:rPr>
        <w:t xml:space="preserve">     年   月   日</w:t>
      </w:r>
      <w:r>
        <w:rPr>
          <w:rFonts w:hint="eastAsia" w:ascii="宋体" w:hAnsi="宋体" w:cs="宋体"/>
          <w:color w:val="000000"/>
          <w:spacing w:val="6"/>
          <w:szCs w:val="21"/>
          <w:highlight w:val="none"/>
        </w:rPr>
      </w:r>
      <w:r/>
    </w:p>
    <w:p>
      <w:pPr>
        <w:pStyle w:val="864"/>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4"/>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64"/>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1、残疾人福利性单位视同小型、微型企业，享受评审中价格扣除等促进中小企业发展的政府采购政策。</w:t>
      </w:r>
      <w:r>
        <w:rPr>
          <w:rFonts w:hint="eastAsia" w:ascii="宋体" w:hAnsi="宋体" w:cs="宋体"/>
          <w:color w:val="000000"/>
          <w:szCs w:val="21"/>
          <w:highlight w:val="none"/>
        </w:rPr>
      </w:r>
      <w:r/>
    </w:p>
    <w:p>
      <w:pPr>
        <w:pStyle w:val="864"/>
        <w:spacing w:line="400" w:lineRule="exact"/>
        <w:shd w:val="clear" w:color="auto" w:fill="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2、残疾人福利性单位属于小型、微型企业的，不重复享受政策。</w:t>
      </w:r>
      <w:r>
        <w:rPr>
          <w:rFonts w:hint="eastAsia" w:ascii="宋体" w:hAnsi="宋体" w:cs="宋体"/>
          <w:color w:val="000000"/>
          <w:szCs w:val="21"/>
          <w:highlight w:val="none"/>
        </w:rPr>
        <w:br w:type="page" w:clear="all"/>
      </w:r>
      <w:r>
        <w:rPr>
          <w:rFonts w:hint="eastAsia" w:ascii="宋体" w:hAnsi="宋体" w:cs="宋体"/>
          <w:b/>
          <w:color w:val="000000"/>
          <w:szCs w:val="21"/>
          <w:highlight w:val="none"/>
        </w:rPr>
        <w:t xml:space="preserve">格式6：</w:t>
      </w:r>
      <w:r>
        <w:rPr>
          <w:rFonts w:hint="eastAsia" w:ascii="宋体" w:hAnsi="宋体" w:cs="宋体"/>
          <w:b/>
          <w:color w:val="000000"/>
          <w:szCs w:val="21"/>
          <w:highlight w:val="none"/>
        </w:rPr>
      </w:r>
      <w:r/>
    </w:p>
    <w:p>
      <w:pPr>
        <w:pStyle w:val="864"/>
        <w:jc w:val="center"/>
        <w:keepLines w:val="0"/>
        <w:keepNext w:val="0"/>
        <w:pageBreakBefore w:val="0"/>
        <w:spacing w:after="157" w:line="360" w:lineRule="auto"/>
        <w:shd w:val="clear" w:color="auto" w:fill="auto"/>
        <w:widowControl w:val="off"/>
        <w:rPr>
          <w:rFonts w:hint="eastAsia" w:ascii="宋体" w:hAnsi="宋体" w:eastAsia="宋体" w:cs="宋体"/>
          <w:b/>
          <w:bCs/>
          <w:color w:val="000000"/>
          <w:sz w:val="28"/>
          <w:szCs w:val="28"/>
          <w:highlight w:val="none"/>
        </w:rPr>
      </w:pPr>
      <w:r/>
      <w:bookmarkStart w:id="17" w:name="_Toc15768"/>
      <w:r>
        <w:rPr>
          <w:rFonts w:hint="eastAsia" w:ascii="宋体" w:hAnsi="宋体" w:eastAsia="宋体" w:cs="宋体"/>
          <w:b/>
          <w:bCs/>
          <w:color w:val="000000"/>
          <w:sz w:val="28"/>
          <w:szCs w:val="28"/>
          <w:highlight w:val="none"/>
        </w:rPr>
        <w:t xml:space="preserve">投入本项目的服务人员一览表</w:t>
      </w:r>
      <w:bookmarkEnd w:id="17"/>
      <w:r>
        <w:rPr>
          <w:rFonts w:hint="eastAsia" w:ascii="宋体" w:hAnsi="宋体" w:eastAsia="宋体" w:cs="宋体"/>
          <w:b/>
          <w:bCs/>
          <w:color w:val="000000"/>
          <w:sz w:val="28"/>
          <w:szCs w:val="28"/>
          <w:highlight w:val="none"/>
        </w:rPr>
      </w:r>
      <w:r/>
    </w:p>
    <w:tbl>
      <w:tblPr>
        <w:tblW w:w="5015"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540"/>
        <w:gridCol w:w="1561"/>
        <w:gridCol w:w="927"/>
        <w:gridCol w:w="753"/>
        <w:gridCol w:w="1563"/>
        <w:gridCol w:w="1753"/>
        <w:gridCol w:w="1250"/>
      </w:tblGrid>
      <w:tr>
        <w:trPr>
          <w:cantSplit/>
          <w:trHeight w:val="482" w:hRule="exact"/>
        </w:trPr>
        <w:tc>
          <w:tcPr>
            <w:tcBorders>
              <w:top w:val="single" w:color="000000" w:sz="6" w:space="0"/>
              <w:left w:val="single" w:color="000000" w:sz="6" w:space="0"/>
              <w:bottom w:val="single" w:color="000000" w:sz="6" w:space="0"/>
              <w:right w:val="single" w:color="000000" w:sz="6" w:space="0"/>
            </w:tcBorders>
            <w:tcW w:w="324"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35"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本项目所任</w:t>
            </w:r>
            <w:r>
              <w:rPr>
                <w:rFonts w:hint="eastAsia" w:ascii="宋体" w:hAnsi="宋体" w:eastAsia="宋体" w:cs="宋体"/>
                <w:color w:val="000000"/>
                <w:sz w:val="21"/>
                <w:szCs w:val="21"/>
                <w:highlight w:val="none"/>
                <w:lang w:val="zh-CN"/>
              </w:rPr>
              <w:t xml:space="preserve">职务</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姓名</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none" w:color="000000" w:sz="0" w:space="0"/>
              <w:right w:val="single" w:color="000000" w:sz="6" w:space="0"/>
            </w:tcBorders>
            <w:tcW w:w="451"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none" w:color="000000" w:sz="0" w:space="0"/>
              <w:right w:val="single" w:color="000000" w:sz="6" w:space="0"/>
            </w:tcBorders>
            <w:tcW w:w="936"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职称/资格证书</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none" w:color="000000" w:sz="0" w:space="0"/>
              <w:right w:val="single" w:color="000000" w:sz="6" w:space="0"/>
            </w:tcBorders>
            <w:tcW w:w="1050"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从事本工作时间</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none" w:color="000000" w:sz="0" w:space="0"/>
              <w:right w:val="single" w:color="000000" w:sz="6" w:space="0"/>
            </w:tcBorders>
            <w:tcW w:w="747"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482" w:hRule="exact"/>
        </w:trPr>
        <w:tc>
          <w:tcPr>
            <w:tcBorders>
              <w:top w:val="single" w:color="000000" w:sz="6" w:space="0"/>
              <w:left w:val="single" w:color="000000" w:sz="6" w:space="0"/>
              <w:bottom w:val="single" w:color="000000" w:sz="6" w:space="0"/>
              <w:right w:val="single" w:color="000000" w:sz="6" w:space="0"/>
            </w:tcBorders>
            <w:tcW w:w="324"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935"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51"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50"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47"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82" w:hRule="exact"/>
        </w:trPr>
        <w:tc>
          <w:tcPr>
            <w:tcBorders>
              <w:top w:val="single" w:color="000000" w:sz="6" w:space="0"/>
              <w:left w:val="single" w:color="000000" w:sz="6" w:space="0"/>
              <w:bottom w:val="single" w:color="000000" w:sz="6" w:space="0"/>
              <w:right w:val="single" w:color="000000" w:sz="6" w:space="0"/>
            </w:tcBorders>
            <w:tcW w:w="324"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935" w:type="dxa"/>
            <w:vAlign w:val="center"/>
            <w:textDirection w:val="lrTb"/>
            <w:noWrap w:val="false"/>
          </w:tcPr>
          <w:p>
            <w:pPr>
              <w:pStyle w:val="864"/>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51"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50"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47"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482" w:hRule="exact"/>
        </w:trPr>
        <w:tc>
          <w:tcPr>
            <w:tcBorders>
              <w:top w:val="single" w:color="000000" w:sz="6" w:space="0"/>
              <w:left w:val="single" w:color="000000" w:sz="6" w:space="0"/>
              <w:bottom w:val="single" w:color="000000" w:sz="6" w:space="0"/>
              <w:right w:val="single" w:color="000000" w:sz="6" w:space="0"/>
            </w:tcBorders>
            <w:tcW w:w="324"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935"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51"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50"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47"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482" w:hRule="exact"/>
        </w:trPr>
        <w:tc>
          <w:tcPr>
            <w:tcBorders>
              <w:top w:val="single" w:color="000000" w:sz="6" w:space="0"/>
              <w:left w:val="single" w:color="000000" w:sz="6" w:space="0"/>
              <w:bottom w:val="single" w:color="000000" w:sz="6" w:space="0"/>
              <w:right w:val="single" w:color="000000" w:sz="6" w:space="0"/>
            </w:tcBorders>
            <w:tcW w:w="324"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935"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51"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50"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47"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482" w:hRule="exact"/>
        </w:trPr>
        <w:tc>
          <w:tcPr>
            <w:tcBorders>
              <w:top w:val="single" w:color="000000" w:sz="6" w:space="0"/>
              <w:left w:val="single" w:color="000000" w:sz="6" w:space="0"/>
              <w:bottom w:val="single" w:color="000000" w:sz="6" w:space="0"/>
              <w:right w:val="single" w:color="000000" w:sz="6" w:space="0"/>
            </w:tcBorders>
            <w:tcW w:w="324" w:type="dxa"/>
            <w:vAlign w:val="center"/>
            <w:textDirection w:val="lrTb"/>
            <w:noWrap w:val="false"/>
          </w:tcPr>
          <w:p>
            <w:pPr>
              <w:pStyle w:val="864"/>
              <w:jc w:val="center"/>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935"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51"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50"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47"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482" w:hRule="exact"/>
        </w:trPr>
        <w:tc>
          <w:tcPr>
            <w:tcBorders>
              <w:top w:val="single" w:color="000000" w:sz="6" w:space="0"/>
              <w:left w:val="single" w:color="000000" w:sz="6" w:space="0"/>
              <w:bottom w:val="single" w:color="000000" w:sz="6" w:space="0"/>
              <w:right w:val="single" w:color="000000" w:sz="6" w:space="0"/>
            </w:tcBorders>
            <w:tcW w:w="324" w:type="dxa"/>
            <w:vAlign w:val="center"/>
            <w:textDirection w:val="lrTb"/>
            <w:noWrap w:val="false"/>
          </w:tcPr>
          <w:p>
            <w:pPr>
              <w:pStyle w:val="864"/>
              <w:jc w:val="center"/>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935"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51"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50"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47" w:type="dxa"/>
            <w:vAlign w:val="center"/>
            <w:textDirection w:val="lrTb"/>
            <w:noWrap w:val="false"/>
          </w:tcPr>
          <w:p>
            <w:pPr>
              <w:pStyle w:val="864"/>
              <w:jc w:val="center"/>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482" w:hRule="exact"/>
        </w:trPr>
        <w:tc>
          <w:tcPr>
            <w:gridSpan w:val="7"/>
            <w:tcBorders>
              <w:top w:val="single" w:color="000000" w:sz="6" w:space="0"/>
              <w:left w:val="single" w:color="000000" w:sz="6" w:space="0"/>
              <w:bottom w:val="single" w:color="000000" w:sz="6" w:space="0"/>
              <w:right w:val="single" w:color="000000" w:sz="6" w:space="0"/>
            </w:tcBorders>
            <w:tcW w:w="8347" w:type="dxa"/>
            <w:vAlign w:val="center"/>
            <w:textDirection w:val="lrTb"/>
            <w:noWrap w:val="false"/>
          </w:tcPr>
          <w:p>
            <w:pPr>
              <w:pStyle w:val="864"/>
              <w:jc w:val="center"/>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可加行</w:t>
            </w:r>
            <w:r>
              <w:rPr>
                <w:rFonts w:ascii="宋体" w:hAnsi="宋体" w:eastAsia="宋体" w:cs="宋体"/>
                <w:color w:val="000000"/>
                <w:sz w:val="21"/>
                <w:szCs w:val="21"/>
                <w:highlight w:val="none"/>
                <w:lang w:val="en-US" w:eastAsia="zh-CN"/>
              </w:rPr>
            </w:r>
            <w:r/>
          </w:p>
        </w:tc>
      </w:tr>
    </w:tbl>
    <w:p>
      <w:pPr>
        <w:pStyle w:val="889"/>
        <w:ind w:firstLine="420"/>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89"/>
        <w:ind w:firstLine="0"/>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法人代表人或授权委托人（签字或盖章）：</w:t>
      </w: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pacing w:val="16"/>
          <w:szCs w:val="21"/>
          <w:highlight w:val="none"/>
        </w:rPr>
      </w:pPr>
      <w:r>
        <w:rPr>
          <w:rFonts w:hint="eastAsia" w:ascii="宋体" w:hAnsi="宋体" w:cs="宋体"/>
          <w:color w:val="000000"/>
          <w:spacing w:val="16"/>
          <w:szCs w:val="21"/>
          <w:highlight w:val="none"/>
        </w:rPr>
        <w:t xml:space="preserve">日期：  </w:t>
      </w:r>
      <w:r>
        <w:rPr>
          <w:rFonts w:hint="eastAsia" w:ascii="宋体" w:hAnsi="宋体" w:cs="宋体"/>
          <w:color w:val="000000"/>
          <w:spacing w:val="16"/>
          <w:szCs w:val="21"/>
          <w:highlight w:val="none"/>
        </w:rPr>
      </w:r>
      <w:r/>
    </w:p>
    <w:p>
      <w:pPr>
        <w:pStyle w:val="864"/>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4"/>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4"/>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4"/>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格式7：</w:t>
      </w:r>
      <w:r>
        <w:rPr>
          <w:rFonts w:ascii="宋体" w:hAnsi="宋体" w:cs="宋体"/>
          <w:b/>
          <w:color w:val="000000"/>
          <w:szCs w:val="21"/>
          <w:highlight w:val="none"/>
        </w:rPr>
      </w:r>
      <w:r/>
    </w:p>
    <w:p>
      <w:pPr>
        <w:pStyle w:val="864"/>
        <w:jc w:val="center"/>
        <w:keepLines w:val="0"/>
        <w:keepNext w:val="0"/>
        <w:pageBreakBefore w:val="0"/>
        <w:spacing w:after="157" w:line="360" w:lineRule="auto"/>
        <w:shd w:val="clear" w:color="auto" w:fill="auto"/>
        <w:widowControl w:val="off"/>
        <w:rPr>
          <w:rFonts w:hint="eastAsia" w:ascii="宋体" w:hAnsi="宋体" w:cs="宋体"/>
          <w:b/>
          <w:bCs/>
          <w:color w:val="000000"/>
          <w:szCs w:val="21"/>
          <w:highlight w:val="none"/>
        </w:rPr>
      </w:pPr>
      <w:r>
        <w:rPr>
          <w:rFonts w:hint="eastAsia" w:ascii="宋体" w:hAnsi="宋体" w:cs="宋体"/>
          <w:b/>
          <w:bCs/>
          <w:color w:val="000000"/>
          <w:sz w:val="28"/>
          <w:szCs w:val="28"/>
          <w:highlight w:val="none"/>
        </w:rPr>
        <w:t xml:space="preserve">投入本项目专用设备及工器具清单</w:t>
      </w:r>
      <w:r>
        <w:rPr>
          <w:rFonts w:hint="eastAsia" w:ascii="宋体" w:hAnsi="宋体" w:cs="宋体"/>
          <w:color w:val="000000"/>
          <w:spacing w:val="20"/>
          <w:szCs w:val="21"/>
          <w:highlight w:val="none"/>
        </w:rPr>
        <w:t xml:space="preserve">   </w:t>
      </w:r>
      <w:r>
        <w:rPr>
          <w:rFonts w:hint="eastAsia" w:ascii="宋体" w:hAnsi="宋体" w:cs="宋体"/>
          <w:b/>
          <w:bCs/>
          <w:color w:val="000000"/>
          <w:szCs w:val="21"/>
          <w:highlight w:val="none"/>
        </w:rPr>
      </w:r>
      <w:r/>
    </w:p>
    <w:tbl>
      <w:tblPr>
        <w:tblW w:w="5000"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825"/>
        <w:gridCol w:w="1848"/>
        <w:gridCol w:w="798"/>
        <w:gridCol w:w="682"/>
        <w:gridCol w:w="2661"/>
      </w:tblGrid>
      <w:tr>
        <w:trPr>
          <w:cantSplit/>
          <w:trHeight w:val="461"/>
        </w:trPr>
        <w:tc>
          <w:tcPr>
            <w:tcW w:w="416" w:type="dxa"/>
            <w:vAlign w:val="center"/>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序号</w:t>
            </w:r>
            <w:r>
              <w:rPr>
                <w:rFonts w:hint="eastAsia" w:hAnsi="宋体" w:eastAsia="宋体" w:cs="宋体"/>
                <w:color w:val="000000"/>
                <w:sz w:val="21"/>
                <w:szCs w:val="21"/>
                <w:highlight w:val="none"/>
              </w:rPr>
            </w:r>
            <w:r/>
          </w:p>
        </w:tc>
        <w:tc>
          <w:tcPr>
            <w:tcW w:w="1071" w:type="dxa"/>
            <w:vAlign w:val="center"/>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名称</w:t>
            </w:r>
            <w:r>
              <w:rPr>
                <w:rFonts w:hint="eastAsia" w:hAnsi="宋体" w:eastAsia="宋体" w:cs="宋体"/>
                <w:color w:val="000000"/>
                <w:sz w:val="21"/>
                <w:szCs w:val="21"/>
                <w:highlight w:val="none"/>
              </w:rPr>
            </w:r>
            <w:r/>
          </w:p>
        </w:tc>
        <w:tc>
          <w:tcPr>
            <w:tcW w:w="1084" w:type="dxa"/>
            <w:vAlign w:val="center"/>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品牌型号、规格</w:t>
            </w:r>
            <w:r>
              <w:rPr>
                <w:rFonts w:hint="eastAsia" w:hAnsi="宋体" w:eastAsia="宋体" w:cs="宋体"/>
                <w:color w:val="000000"/>
                <w:sz w:val="21"/>
                <w:szCs w:val="21"/>
                <w:highlight w:val="none"/>
              </w:rPr>
            </w:r>
            <w:r/>
          </w:p>
        </w:tc>
        <w:tc>
          <w:tcPr>
            <w:tcW w:w="468" w:type="dxa"/>
            <w:vAlign w:val="center"/>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单位</w:t>
            </w:r>
            <w:r>
              <w:rPr>
                <w:rFonts w:hint="eastAsia" w:hAnsi="宋体" w:eastAsia="宋体" w:cs="宋体"/>
                <w:color w:val="000000"/>
                <w:sz w:val="21"/>
                <w:szCs w:val="21"/>
                <w:highlight w:val="none"/>
              </w:rPr>
            </w:r>
            <w:r/>
          </w:p>
        </w:tc>
        <w:tc>
          <w:tcPr>
            <w:tcW w:w="400" w:type="dxa"/>
            <w:vAlign w:val="center"/>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数量</w:t>
            </w:r>
            <w:r>
              <w:rPr>
                <w:rFonts w:hint="eastAsia" w:hAnsi="宋体" w:eastAsia="宋体" w:cs="宋体"/>
                <w:color w:val="000000"/>
                <w:sz w:val="21"/>
                <w:szCs w:val="21"/>
                <w:highlight w:val="none"/>
              </w:rPr>
            </w:r>
            <w:r/>
          </w:p>
        </w:tc>
        <w:tc>
          <w:tcPr>
            <w:tcW w:w="1558" w:type="dxa"/>
            <w:vAlign w:val="center"/>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设备性质（自有/租赁）</w:t>
            </w:r>
            <w:r>
              <w:rPr>
                <w:rFonts w:hint="eastAsia" w:hAnsi="宋体" w:eastAsia="宋体" w:cs="宋体"/>
                <w:color w:val="000000"/>
                <w:sz w:val="21"/>
                <w:szCs w:val="21"/>
                <w:highlight w:val="none"/>
              </w:rPr>
            </w:r>
            <w:r/>
          </w:p>
        </w:tc>
      </w:tr>
      <w:tr>
        <w:trPr>
          <w:cantSplit/>
          <w:trHeight w:val="461"/>
        </w:trPr>
        <w:tc>
          <w:tcPr>
            <w:tcW w:w="416" w:type="dxa"/>
            <w:vAlign w:val="top"/>
            <w:textDirection w:val="lrTb"/>
            <w:noWrap w:val="false"/>
          </w:tcPr>
          <w:p>
            <w:pPr>
              <w:pStyle w:val="892"/>
              <w:jc w:val="center"/>
              <w:spacing w:line="40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lang w:val="en-US" w:eastAsia="zh-CN"/>
              </w:rPr>
            </w:r>
            <w:r/>
          </w:p>
        </w:tc>
        <w:tc>
          <w:tcPr>
            <w:tcW w:w="1071"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084"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468"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400"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558"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r>
      <w:tr>
        <w:trPr>
          <w:cantSplit/>
          <w:trHeight w:val="461"/>
        </w:trPr>
        <w:tc>
          <w:tcPr>
            <w:tcW w:w="416" w:type="dxa"/>
            <w:vAlign w:val="top"/>
            <w:textDirection w:val="lrTb"/>
            <w:noWrap w:val="false"/>
          </w:tcPr>
          <w:p>
            <w:pPr>
              <w:pStyle w:val="892"/>
              <w:jc w:val="center"/>
              <w:spacing w:line="40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lang w:val="en-US" w:eastAsia="zh-CN"/>
              </w:rPr>
            </w:r>
            <w:r/>
          </w:p>
        </w:tc>
        <w:tc>
          <w:tcPr>
            <w:tcW w:w="1071"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084"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468"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400"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558"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r>
      <w:tr>
        <w:trPr>
          <w:cantSplit/>
          <w:trHeight w:val="461"/>
        </w:trPr>
        <w:tc>
          <w:tcPr>
            <w:tcW w:w="416" w:type="dxa"/>
            <w:vAlign w:val="top"/>
            <w:textDirection w:val="lrTb"/>
            <w:noWrap w:val="false"/>
          </w:tcPr>
          <w:p>
            <w:pPr>
              <w:pStyle w:val="892"/>
              <w:jc w:val="center"/>
              <w:spacing w:line="40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lang w:val="en-US" w:eastAsia="zh-CN"/>
              </w:rPr>
            </w:r>
            <w:r/>
          </w:p>
        </w:tc>
        <w:tc>
          <w:tcPr>
            <w:tcW w:w="1071"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084"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468"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400"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558"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r>
      <w:tr>
        <w:trPr>
          <w:cantSplit/>
          <w:trHeight w:val="461"/>
        </w:trPr>
        <w:tc>
          <w:tcPr>
            <w:tcW w:w="416" w:type="dxa"/>
            <w:vAlign w:val="top"/>
            <w:textDirection w:val="lrTb"/>
            <w:noWrap w:val="false"/>
          </w:tcPr>
          <w:p>
            <w:pPr>
              <w:pStyle w:val="892"/>
              <w:jc w:val="center"/>
              <w:spacing w:line="400" w:lineRule="exact"/>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w:t>
            </w:r>
            <w:r>
              <w:rPr>
                <w:rFonts w:hAnsi="宋体" w:eastAsia="宋体" w:cs="宋体"/>
                <w:color w:val="000000"/>
                <w:sz w:val="21"/>
                <w:szCs w:val="21"/>
                <w:highlight w:val="none"/>
                <w:lang w:val="en-US" w:eastAsia="zh-CN"/>
              </w:rPr>
            </w:r>
            <w:r/>
          </w:p>
        </w:tc>
        <w:tc>
          <w:tcPr>
            <w:tcW w:w="1071"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084"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468"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400"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c>
          <w:tcPr>
            <w:tcW w:w="1558"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tc>
      </w:tr>
      <w:tr>
        <w:trPr>
          <w:cantSplit/>
          <w:trHeight w:val="461"/>
        </w:trPr>
        <w:tc>
          <w:tcPr>
            <w:gridSpan w:val="6"/>
            <w:tcW w:w="8522" w:type="dxa"/>
            <w:vAlign w:val="top"/>
            <w:textDirection w:val="lrTb"/>
            <w:noWrap w:val="false"/>
          </w:tcPr>
          <w:p>
            <w:pPr>
              <w:pStyle w:val="892"/>
              <w:jc w:val="center"/>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可加行</w:t>
            </w:r>
            <w:r>
              <w:rPr>
                <w:rFonts w:hint="eastAsia" w:hAnsi="宋体" w:eastAsia="宋体" w:cs="宋体"/>
                <w:color w:val="000000"/>
                <w:sz w:val="21"/>
                <w:szCs w:val="21"/>
                <w:highlight w:val="none"/>
              </w:rPr>
            </w:r>
            <w:r/>
          </w:p>
        </w:tc>
      </w:tr>
    </w:tbl>
    <w:p>
      <w:pPr>
        <w:pStyle w:val="889"/>
        <w:ind w:left="0" w:firstLine="0"/>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89"/>
        <w:ind w:firstLine="420"/>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法人代表人或授权委托人（签字或盖章）：</w:t>
      </w: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b/>
          <w:color w:val="000000"/>
          <w:szCs w:val="21"/>
          <w:highlight w:val="none"/>
        </w:rPr>
      </w:pPr>
      <w:r>
        <w:rPr>
          <w:rFonts w:hint="eastAsia" w:ascii="宋体" w:hAnsi="宋体" w:cs="宋体"/>
          <w:color w:val="000000"/>
          <w:spacing w:val="16"/>
          <w:szCs w:val="21"/>
          <w:highlight w:val="none"/>
        </w:rPr>
        <w:t xml:space="preserve">日期：  </w:t>
      </w:r>
      <w:r>
        <w:rPr>
          <w:rFonts w:hint="eastAsia" w:ascii="宋体" w:hAnsi="宋体" w:cs="宋体"/>
          <w:b/>
          <w:color w:val="000000"/>
          <w:szCs w:val="21"/>
          <w:highlight w:val="none"/>
        </w:rPr>
      </w:r>
      <w:r/>
    </w:p>
    <w:p>
      <w:pPr>
        <w:pStyle w:val="864"/>
        <w:shd w:val="clear" w:color="auto" w:fill="auto"/>
        <w:rPr>
          <w:rFonts w:hint="eastAsia" w:ascii="宋体" w:hAnsi="宋体" w:cs="宋体"/>
          <w:b/>
          <w:color w:val="000000"/>
          <w:szCs w:val="21"/>
          <w:highlight w:val="none"/>
        </w:rPr>
      </w:pPr>
      <w:r/>
      <w:bookmarkStart w:id="18" w:name="_Toc3437"/>
      <w:r/>
      <w:bookmarkStart w:id="19" w:name="_Toc26735"/>
      <w:r/>
      <w:bookmarkStart w:id="20" w:name="_Toc15860"/>
      <w:r/>
      <w:bookmarkStart w:id="21" w:name="_Toc9094"/>
      <w:r>
        <w:rPr>
          <w:rFonts w:hint="eastAsia" w:ascii="宋体" w:hAnsi="宋体" w:eastAsia="宋体" w:cs="宋体"/>
          <w:b/>
          <w:color w:val="000000"/>
          <w:szCs w:val="21"/>
          <w:highlight w:val="none"/>
        </w:rPr>
        <w:t xml:space="preserve">格式8：</w:t>
      </w:r>
      <w:bookmarkEnd w:id="18"/>
      <w:r/>
      <w:bookmarkEnd w:id="19"/>
      <w:r/>
      <w:bookmarkEnd w:id="20"/>
      <w:r/>
      <w:bookmarkEnd w:id="21"/>
      <w:r>
        <w:rPr>
          <w:rFonts w:hint="eastAsia" w:ascii="宋体" w:hAnsi="宋体" w:cs="宋体"/>
          <w:b/>
          <w:color w:val="000000"/>
          <w:szCs w:val="21"/>
          <w:highlight w:val="none"/>
        </w:rPr>
      </w:r>
      <w:r/>
    </w:p>
    <w:p>
      <w:pPr>
        <w:pStyle w:val="871"/>
        <w:ind w:firstLine="0"/>
        <w:jc w:val="center"/>
        <w:spacing w:line="360" w:lineRule="auto"/>
        <w:shd w:val="clear" w:color="auto" w:fill="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商务条款偏离表</w:t>
      </w:r>
      <w:r>
        <w:rPr>
          <w:rFonts w:hint="eastAsia" w:ascii="宋体" w:hAnsi="宋体" w:cs="宋体"/>
          <w:b/>
          <w:color w:val="000000"/>
          <w:sz w:val="30"/>
          <w:szCs w:val="30"/>
          <w:highlight w:val="none"/>
        </w:rPr>
        <w:t xml:space="preserve"> </w:t>
      </w:r>
      <w:r>
        <w:rPr>
          <w:rFonts w:hint="eastAsia" w:ascii="宋体" w:hAnsi="宋体" w:cs="宋体"/>
          <w:b/>
          <w:color w:val="000000"/>
          <w:sz w:val="30"/>
          <w:szCs w:val="30"/>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3018"/>
        <w:gridCol w:w="2961"/>
        <w:gridCol w:w="1151"/>
      </w:tblGrid>
      <w:tr>
        <w:trPr>
          <w:trHeight w:val="465"/>
        </w:trPr>
        <w:tc>
          <w:tcPr>
            <w:tcW w:w="815"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771"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采购文件的商务条款</w:t>
            </w:r>
            <w:r>
              <w:rPr>
                <w:rFonts w:hint="eastAsia" w:ascii="宋体" w:hAnsi="宋体" w:cs="宋体"/>
                <w:color w:val="000000"/>
                <w:sz w:val="21"/>
                <w:szCs w:val="21"/>
                <w:highlight w:val="none"/>
              </w:rPr>
            </w:r>
            <w:r/>
          </w:p>
        </w:tc>
        <w:tc>
          <w:tcPr>
            <w:tcW w:w="1737"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响应文件的商务条款</w:t>
            </w:r>
            <w:r>
              <w:rPr>
                <w:rFonts w:hint="eastAsia" w:ascii="宋体" w:hAnsi="宋体" w:cs="宋体"/>
                <w:color w:val="000000"/>
                <w:sz w:val="21"/>
                <w:szCs w:val="21"/>
                <w:highlight w:val="none"/>
              </w:rPr>
            </w:r>
            <w:r/>
          </w:p>
        </w:tc>
        <w:tc>
          <w:tcPr>
            <w:tcW w:w="675"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w:t>
            </w:r>
            <w:r>
              <w:rPr>
                <w:rFonts w:hint="eastAsia" w:ascii="宋体" w:hAnsi="宋体" w:cs="宋体"/>
                <w:color w:val="000000"/>
                <w:sz w:val="21"/>
                <w:szCs w:val="21"/>
                <w:highlight w:val="none"/>
              </w:rPr>
            </w:r>
            <w:r/>
          </w:p>
        </w:tc>
      </w:tr>
      <w:tr>
        <w:trPr>
          <w:trHeight w:val="90"/>
        </w:trPr>
        <w:tc>
          <w:tcPr>
            <w:tcW w:w="815"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771"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合同履行期限</w:t>
            </w:r>
            <w:r>
              <w:rPr>
                <w:rFonts w:hint="eastAsia" w:ascii="宋体" w:hAnsi="宋体" w:cs="宋体"/>
                <w:color w:val="000000"/>
                <w:sz w:val="21"/>
                <w:szCs w:val="21"/>
                <w:highlight w:val="none"/>
              </w:rPr>
            </w:r>
            <w:r/>
          </w:p>
        </w:tc>
        <w:tc>
          <w:tcPr>
            <w:tcW w:w="1737" w:type="dxa"/>
            <w:vAlign w:val="center"/>
            <w:textDirection w:val="lrTb"/>
            <w:noWrap w:val="false"/>
          </w:tcPr>
          <w:p>
            <w:pPr>
              <w:pStyle w:val="864"/>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75" w:type="dxa"/>
            <w:vAlign w:val="center"/>
            <w:textDirection w:val="lrTb"/>
            <w:noWrap w:val="false"/>
          </w:tcPr>
          <w:p>
            <w:pPr>
              <w:pStyle w:val="864"/>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90"/>
        </w:trPr>
        <w:tc>
          <w:tcPr>
            <w:tcW w:w="815"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771"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服务地点</w:t>
            </w:r>
            <w:r>
              <w:rPr>
                <w:rFonts w:hint="eastAsia" w:ascii="宋体" w:hAnsi="宋体" w:cs="宋体"/>
                <w:color w:val="000000"/>
                <w:sz w:val="21"/>
                <w:szCs w:val="21"/>
                <w:highlight w:val="none"/>
              </w:rPr>
            </w:r>
            <w:r/>
          </w:p>
        </w:tc>
        <w:tc>
          <w:tcPr>
            <w:tcW w:w="1737" w:type="dxa"/>
            <w:vAlign w:val="center"/>
            <w:textDirection w:val="lrTb"/>
            <w:noWrap w:val="false"/>
          </w:tcPr>
          <w:p>
            <w:pPr>
              <w:pStyle w:val="864"/>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75" w:type="dxa"/>
            <w:vAlign w:val="center"/>
            <w:textDirection w:val="lrTb"/>
            <w:noWrap w:val="false"/>
          </w:tcPr>
          <w:p>
            <w:pPr>
              <w:pStyle w:val="864"/>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15"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771"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付款方式</w:t>
            </w:r>
            <w:r>
              <w:rPr>
                <w:rFonts w:hint="eastAsia" w:ascii="宋体" w:hAnsi="宋体" w:cs="宋体"/>
                <w:color w:val="000000"/>
                <w:sz w:val="21"/>
                <w:szCs w:val="21"/>
                <w:highlight w:val="none"/>
              </w:rPr>
            </w:r>
            <w:r/>
          </w:p>
        </w:tc>
        <w:tc>
          <w:tcPr>
            <w:tcW w:w="1737" w:type="dxa"/>
            <w:vAlign w:val="center"/>
            <w:textDirection w:val="lrTb"/>
            <w:noWrap w:val="false"/>
          </w:tcPr>
          <w:p>
            <w:pPr>
              <w:pStyle w:val="864"/>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75" w:type="dxa"/>
            <w:vAlign w:val="center"/>
            <w:textDirection w:val="lrTb"/>
            <w:noWrap w:val="false"/>
          </w:tcPr>
          <w:p>
            <w:pPr>
              <w:pStyle w:val="864"/>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15"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771"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服务响应承诺</w:t>
            </w:r>
            <w:r>
              <w:rPr>
                <w:rFonts w:hint="eastAsia" w:ascii="宋体" w:hAnsi="宋体" w:cs="宋体"/>
                <w:color w:val="000000"/>
                <w:sz w:val="21"/>
                <w:szCs w:val="21"/>
                <w:highlight w:val="none"/>
              </w:rPr>
            </w:r>
            <w:r/>
          </w:p>
        </w:tc>
        <w:tc>
          <w:tcPr>
            <w:tcW w:w="1737" w:type="dxa"/>
            <w:vAlign w:val="center"/>
            <w:textDirection w:val="lrTb"/>
            <w:noWrap w:val="false"/>
          </w:tcPr>
          <w:p>
            <w:pPr>
              <w:pStyle w:val="864"/>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75" w:type="dxa"/>
            <w:vAlign w:val="center"/>
            <w:textDirection w:val="lrTb"/>
            <w:noWrap w:val="false"/>
          </w:tcPr>
          <w:p>
            <w:pPr>
              <w:pStyle w:val="864"/>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15"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771" w:type="dxa"/>
            <w:vAlign w:val="center"/>
            <w:textDirection w:val="lrTb"/>
            <w:noWrap w:val="false"/>
          </w:tcPr>
          <w:p>
            <w:pPr>
              <w:pStyle w:val="864"/>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其他商务要求</w:t>
            </w:r>
            <w:r>
              <w:rPr>
                <w:rFonts w:hint="eastAsia" w:ascii="宋体" w:hAnsi="宋体" w:cs="宋体"/>
                <w:color w:val="000000"/>
                <w:sz w:val="21"/>
                <w:szCs w:val="21"/>
                <w:highlight w:val="none"/>
              </w:rPr>
            </w:r>
            <w:r/>
          </w:p>
        </w:tc>
        <w:tc>
          <w:tcPr>
            <w:tcW w:w="1737" w:type="dxa"/>
            <w:vAlign w:val="center"/>
            <w:textDirection w:val="lrTb"/>
            <w:noWrap w:val="false"/>
          </w:tcPr>
          <w:p>
            <w:pPr>
              <w:pStyle w:val="864"/>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75" w:type="dxa"/>
            <w:vAlign w:val="center"/>
            <w:textDirection w:val="lrTb"/>
            <w:noWrap w:val="false"/>
          </w:tcPr>
          <w:p>
            <w:pPr>
              <w:pStyle w:val="864"/>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864"/>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注：磋商响应供应商的响应文件（除服务条款部分）与磋商文件规定的有偏离的，应在此表中说明。未在上表中说明的，将被认为完全响应磋商文件的规定。商务条款不允许出现负偏离，否则为无效响应。</w:t>
      </w:r>
      <w:r>
        <w:rPr>
          <w:rFonts w:hint="eastAsia" w:ascii="宋体" w:hAnsi="宋体" w:cs="宋体"/>
          <w:color w:val="000000"/>
          <w:szCs w:val="21"/>
          <w:highlight w:val="none"/>
        </w:rPr>
      </w:r>
      <w:r/>
    </w:p>
    <w:p>
      <w:pPr>
        <w:pStyle w:val="864"/>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64"/>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pacing w:val="16"/>
          <w:szCs w:val="21"/>
          <w:highlight w:val="none"/>
        </w:rPr>
      </w:pPr>
      <w:r>
        <w:rPr>
          <w:rFonts w:hint="eastAsia" w:ascii="宋体" w:hAnsi="宋体" w:cs="宋体"/>
          <w:color w:val="000000"/>
          <w:szCs w:val="21"/>
          <w:highlight w:val="none"/>
        </w:rPr>
        <w:t xml:space="preserve">法人代表人或授权委托人（签字或盖章）：</w:t>
      </w:r>
      <w:r>
        <w:rPr>
          <w:rFonts w:hint="eastAsia" w:ascii="宋体" w:hAnsi="宋体" w:cs="宋体"/>
          <w:color w:val="000000"/>
          <w:spacing w:val="16"/>
          <w:szCs w:val="21"/>
          <w:highlight w:val="none"/>
        </w:rPr>
        <w:t xml:space="preserve">          </w:t>
      </w:r>
      <w:r>
        <w:rPr>
          <w:rFonts w:hint="eastAsia" w:ascii="宋体" w:hAnsi="宋体" w:cs="宋体"/>
          <w:color w:val="000000"/>
          <w:spacing w:val="16"/>
          <w:szCs w:val="21"/>
          <w:highlight w:val="none"/>
        </w:rPr>
      </w:r>
      <w:r/>
    </w:p>
    <w:p>
      <w:pPr>
        <w:pStyle w:val="864"/>
        <w:spacing w:line="360" w:lineRule="auto"/>
        <w:shd w:val="clear" w:color="auto" w:fill="auto"/>
        <w:rPr>
          <w:rFonts w:hint="eastAsia" w:ascii="宋体" w:hAnsi="宋体" w:cs="宋体"/>
          <w:b/>
          <w:color w:val="000000"/>
          <w:sz w:val="30"/>
          <w:szCs w:val="30"/>
          <w:highlight w:val="none"/>
        </w:rPr>
      </w:pPr>
      <w:r>
        <w:rPr>
          <w:rFonts w:hint="eastAsia" w:ascii="宋体" w:hAnsi="宋体" w:cs="宋体"/>
          <w:color w:val="000000"/>
          <w:spacing w:val="16"/>
          <w:szCs w:val="21"/>
          <w:highlight w:val="none"/>
        </w:rPr>
        <w:t xml:space="preserve">日期：  </w:t>
      </w:r>
      <w:r>
        <w:rPr>
          <w:rFonts w:hint="eastAsia" w:ascii="宋体" w:hAnsi="宋体" w:cs="宋体"/>
          <w:b/>
          <w:color w:val="000000"/>
          <w:sz w:val="30"/>
          <w:szCs w:val="30"/>
          <w:highlight w:val="none"/>
        </w:rPr>
      </w:r>
      <w:r/>
    </w:p>
    <w:p>
      <w:pPr>
        <w:pStyle w:val="871"/>
        <w:ind w:firstLine="0"/>
        <w:spacing w:line="360" w:lineRule="auto"/>
        <w:shd w:val="clear" w:color="auto" w:fill="auto"/>
        <w:rPr>
          <w:rFonts w:hint="eastAsia" w:ascii="宋体" w:hAnsi="宋体" w:cs="宋体"/>
          <w:b/>
          <w:color w:val="000000"/>
          <w:sz w:val="10"/>
          <w:szCs w:val="10"/>
          <w:highlight w:val="none"/>
        </w:rPr>
      </w:pPr>
      <w:r>
        <w:rPr>
          <w:rFonts w:hint="eastAsia" w:ascii="宋体" w:hAnsi="宋体" w:cs="宋体"/>
          <w:b/>
          <w:color w:val="000000"/>
          <w:sz w:val="10"/>
          <w:szCs w:val="10"/>
          <w:highlight w:val="none"/>
        </w:rPr>
      </w:r>
      <w:r/>
    </w:p>
    <w:p>
      <w:pPr>
        <w:pStyle w:val="864"/>
        <w:rPr>
          <w:rFonts w:hint="eastAsia"/>
          <w:color w:val="000000"/>
          <w:highlight w:val="none"/>
        </w:rPr>
      </w:pPr>
      <w:r>
        <w:rPr>
          <w:rFonts w:hint="eastAsia"/>
          <w:color w:val="000000"/>
          <w:highlight w:val="none"/>
        </w:rPr>
      </w:r>
      <w:r/>
    </w:p>
    <w:p>
      <w:pPr>
        <w:pStyle w:val="871"/>
        <w:ind w:firstLine="0"/>
        <w:jc w:val="center"/>
        <w:spacing w:line="360" w:lineRule="auto"/>
        <w:shd w:val="clear" w:color="auto" w:fill="auto"/>
        <w:rPr>
          <w:rFonts w:hint="eastAsia" w:ascii="宋体" w:hAnsi="宋体" w:cs="宋体"/>
          <w:b/>
          <w:color w:val="000000"/>
          <w:sz w:val="10"/>
          <w:szCs w:val="10"/>
          <w:highlight w:val="none"/>
        </w:rPr>
      </w:pPr>
      <w:r>
        <w:rPr>
          <w:rFonts w:hint="eastAsia" w:ascii="宋体" w:hAnsi="宋体" w:cs="宋体"/>
          <w:b/>
          <w:color w:val="000000"/>
          <w:sz w:val="10"/>
          <w:szCs w:val="10"/>
          <w:highlight w:val="none"/>
        </w:rPr>
      </w:r>
      <w:r/>
    </w:p>
    <w:p>
      <w:pPr>
        <w:pStyle w:val="871"/>
        <w:ind w:firstLine="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b/>
          <w:color w:val="000000"/>
          <w:sz w:val="30"/>
          <w:szCs w:val="30"/>
          <w:highlight w:val="none"/>
        </w:rPr>
        <w:t xml:space="preserve">服务条款偏离表</w:t>
      </w:r>
      <w:r>
        <w:rPr>
          <w:rFonts w:hint="eastAsia" w:ascii="宋体" w:hAnsi="宋体" w:cs="宋体"/>
          <w:color w:val="000000"/>
          <w:szCs w:val="21"/>
          <w:highlight w:val="none"/>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6"/>
        <w:gridCol w:w="1907"/>
        <w:gridCol w:w="2376"/>
        <w:gridCol w:w="2154"/>
        <w:gridCol w:w="1196"/>
      </w:tblGrid>
      <w:tr>
        <w:trPr>
          <w:trHeight w:val="461"/>
        </w:trPr>
        <w:tc>
          <w:tcPr>
            <w:tcW w:w="520" w:type="dxa"/>
            <w:vAlign w:val="center"/>
            <w:textDirection w:val="lrTb"/>
            <w:noWrap w:val="false"/>
          </w:tcPr>
          <w:p>
            <w:pPr>
              <w:pStyle w:val="864"/>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119" w:type="dxa"/>
            <w:vAlign w:val="center"/>
            <w:textDirection w:val="lrTb"/>
            <w:noWrap w:val="false"/>
          </w:tcPr>
          <w:p>
            <w:pPr>
              <w:pStyle w:val="864"/>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采购要求</w:t>
            </w:r>
            <w:r>
              <w:rPr>
                <w:rFonts w:hint="eastAsia" w:ascii="宋体" w:hAnsi="宋体" w:cs="宋体"/>
                <w:color w:val="000000"/>
                <w:sz w:val="21"/>
                <w:szCs w:val="21"/>
                <w:highlight w:val="none"/>
              </w:rPr>
            </w:r>
            <w:r/>
          </w:p>
        </w:tc>
        <w:tc>
          <w:tcPr>
            <w:tcW w:w="1394" w:type="dxa"/>
            <w:vAlign w:val="center"/>
            <w:textDirection w:val="lrTb"/>
            <w:noWrap w:val="false"/>
          </w:tcPr>
          <w:p>
            <w:pPr>
              <w:pStyle w:val="864"/>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响应情况</w:t>
            </w:r>
            <w:r>
              <w:rPr>
                <w:rFonts w:hint="eastAsia" w:ascii="宋体" w:hAnsi="宋体" w:cs="宋体"/>
                <w:color w:val="000000"/>
                <w:sz w:val="21"/>
                <w:szCs w:val="21"/>
                <w:highlight w:val="none"/>
              </w:rPr>
            </w:r>
            <w:r/>
          </w:p>
        </w:tc>
        <w:tc>
          <w:tcPr>
            <w:tcW w:w="1264" w:type="dxa"/>
            <w:vAlign w:val="center"/>
            <w:textDirection w:val="lrTb"/>
            <w:noWrap w:val="false"/>
          </w:tcPr>
          <w:p>
            <w:pPr>
              <w:pStyle w:val="864"/>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（偏离/响应）</w:t>
            </w:r>
            <w:r>
              <w:rPr>
                <w:rFonts w:hint="eastAsia" w:ascii="宋体" w:hAnsi="宋体" w:cs="宋体"/>
                <w:color w:val="000000"/>
                <w:sz w:val="21"/>
                <w:szCs w:val="21"/>
                <w:highlight w:val="none"/>
              </w:rPr>
            </w:r>
            <w:r/>
          </w:p>
        </w:tc>
        <w:tc>
          <w:tcPr>
            <w:tcW w:w="701" w:type="dxa"/>
            <w:vAlign w:val="center"/>
            <w:textDirection w:val="lrTb"/>
            <w:noWrap w:val="false"/>
          </w:tcPr>
          <w:p>
            <w:pPr>
              <w:pStyle w:val="864"/>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w:t>
            </w:r>
            <w:r>
              <w:rPr>
                <w:rFonts w:hint="eastAsia" w:ascii="宋体" w:hAnsi="宋体" w:cs="宋体"/>
                <w:color w:val="000000"/>
                <w:sz w:val="21"/>
                <w:szCs w:val="21"/>
                <w:highlight w:val="none"/>
              </w:rPr>
            </w:r>
            <w:r/>
          </w:p>
        </w:tc>
      </w:tr>
      <w:tr>
        <w:trPr>
          <w:trHeight w:val="463"/>
        </w:trPr>
        <w:tc>
          <w:tcPr>
            <w:tcW w:w="520" w:type="dxa"/>
            <w:vAlign w:val="center"/>
            <w:textDirection w:val="lrTb"/>
            <w:noWrap w:val="false"/>
          </w:tcPr>
          <w:p>
            <w:pPr>
              <w:pStyle w:val="864"/>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119"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94"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4"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1"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0"/>
        </w:trPr>
        <w:tc>
          <w:tcPr>
            <w:tcW w:w="520" w:type="dxa"/>
            <w:vAlign w:val="center"/>
            <w:textDirection w:val="lrTb"/>
            <w:noWrap w:val="false"/>
          </w:tcPr>
          <w:p>
            <w:pPr>
              <w:pStyle w:val="864"/>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119"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94"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4"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1"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38"/>
        </w:trPr>
        <w:tc>
          <w:tcPr>
            <w:tcW w:w="520" w:type="dxa"/>
            <w:vAlign w:val="center"/>
            <w:textDirection w:val="lrTb"/>
            <w:noWrap w:val="false"/>
          </w:tcPr>
          <w:p>
            <w:pPr>
              <w:pStyle w:val="864"/>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119"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94"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4"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1"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47"/>
        </w:trPr>
        <w:tc>
          <w:tcPr>
            <w:tcW w:w="520" w:type="dxa"/>
            <w:vAlign w:val="center"/>
            <w:textDirection w:val="lrTb"/>
            <w:noWrap w:val="false"/>
          </w:tcPr>
          <w:p>
            <w:pPr>
              <w:pStyle w:val="864"/>
              <w:jc w:val="center"/>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119"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94"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4"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1" w:type="dxa"/>
            <w:vAlign w:val="top"/>
            <w:textDirection w:val="lrTb"/>
            <w:noWrap w:val="false"/>
          </w:tcPr>
          <w:p>
            <w:pPr>
              <w:pStyle w:val="864"/>
              <w:ind w:firstLine="699"/>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864"/>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注：响应供应商应对照磋商文件服务要求，逐条说明所提供服务已对磋商文件的要求做出了实质性的响应，并申明与服务要求条文的偏差和例外。未在上表中说明的，将被认为完全响应磋商文件的规定。</w:t>
      </w: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pacing w:val="16"/>
          <w:szCs w:val="21"/>
          <w:highlight w:val="none"/>
        </w:rPr>
      </w:pPr>
      <w:r>
        <w:rPr>
          <w:rFonts w:hint="eastAsia" w:ascii="宋体" w:hAnsi="宋体" w:cs="宋体"/>
          <w:color w:val="000000"/>
          <w:szCs w:val="21"/>
          <w:highlight w:val="none"/>
        </w:rPr>
        <w:t xml:space="preserve">法人代表人或授权委托人（签字或盖章）：</w:t>
      </w:r>
      <w:r>
        <w:rPr>
          <w:rFonts w:hint="eastAsia" w:ascii="宋体" w:hAnsi="宋体" w:cs="宋体"/>
          <w:color w:val="000000"/>
          <w:spacing w:val="16"/>
          <w:szCs w:val="21"/>
          <w:highlight w:val="none"/>
        </w:rPr>
        <w:t xml:space="preserve">          </w:t>
      </w:r>
      <w:r>
        <w:rPr>
          <w:rFonts w:hint="eastAsia" w:ascii="宋体" w:hAnsi="宋体" w:cs="宋体"/>
          <w:color w:val="000000"/>
          <w:spacing w:val="16"/>
          <w:szCs w:val="21"/>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pacing w:val="16"/>
          <w:szCs w:val="21"/>
          <w:highlight w:val="none"/>
        </w:rPr>
        <w:t xml:space="preserve">日期：  </w:t>
      </w:r>
      <w:r>
        <w:rPr>
          <w:rFonts w:hint="eastAsia" w:ascii="宋体" w:hAnsi="宋体" w:cs="宋体"/>
          <w:color w:val="000000"/>
          <w:szCs w:val="21"/>
          <w:highlight w:val="none"/>
        </w:rPr>
      </w:r>
      <w:r/>
    </w:p>
    <w:p>
      <w:pPr>
        <w:pStyle w:val="864"/>
        <w:jc w:val="left"/>
        <w:spacing w:line="360" w:lineRule="auto"/>
        <w:shd w:val="clear" w:color="auto" w:fill="auto"/>
        <w:rPr>
          <w:rFonts w:hint="eastAsia" w:ascii="宋体" w:hAnsi="宋体" w:cs="宋体"/>
          <w:color w:val="000000"/>
          <w:szCs w:val="20"/>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格式</w:t>
      </w:r>
      <w:r>
        <w:rPr>
          <w:rFonts w:hint="eastAsia" w:ascii="宋体" w:hAnsi="宋体" w:cs="宋体"/>
          <w:b/>
          <w:color w:val="000000"/>
          <w:szCs w:val="21"/>
          <w:highlight w:val="none"/>
          <w:lang w:val="en-US" w:eastAsia="zh-CN"/>
        </w:rPr>
        <w:t xml:space="preserve">9</w:t>
      </w:r>
      <w:r>
        <w:rPr>
          <w:rFonts w:hint="eastAsia" w:ascii="宋体" w:hAnsi="宋体" w:cs="宋体"/>
          <w:b/>
          <w:color w:val="000000"/>
          <w:szCs w:val="21"/>
          <w:highlight w:val="none"/>
        </w:rPr>
        <w:t xml:space="preserve">：</w:t>
      </w:r>
      <w:r>
        <w:rPr>
          <w:rFonts w:hint="eastAsia" w:ascii="宋体" w:hAnsi="宋体" w:cs="宋体"/>
          <w:color w:val="000000"/>
          <w:szCs w:val="20"/>
          <w:highlight w:val="none"/>
        </w:rPr>
      </w:r>
      <w:r/>
    </w:p>
    <w:p>
      <w:pPr>
        <w:pStyle w:val="864"/>
        <w:jc w:val="center"/>
        <w:spacing w:line="360" w:lineRule="auto"/>
        <w:shd w:val="clear" w:color="auto" w:fill="auto"/>
        <w:rPr>
          <w:rFonts w:hint="eastAsia" w:ascii="宋体" w:hAnsi="宋体" w:cs="宋体"/>
          <w:color w:val="000000"/>
          <w:szCs w:val="21"/>
          <w:highlight w:val="none"/>
        </w:rPr>
      </w:pPr>
      <w:r>
        <w:rPr>
          <w:rFonts w:hint="eastAsia" w:ascii="宋体" w:hAnsi="宋体" w:cs="宋体"/>
          <w:b/>
          <w:bCs/>
          <w:color w:val="000000"/>
          <w:sz w:val="28"/>
          <w:szCs w:val="28"/>
          <w:highlight w:val="none"/>
        </w:rPr>
        <w:t xml:space="preserve">类似业绩一览表</w:t>
      </w:r>
      <w:r>
        <w:rPr>
          <w:rFonts w:hint="eastAsia" w:ascii="宋体" w:hAnsi="宋体" w:cs="宋体"/>
          <w:color w:val="000000"/>
          <w:szCs w:val="2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357"/>
        <w:gridCol w:w="1205"/>
        <w:gridCol w:w="1534"/>
        <w:gridCol w:w="1500"/>
        <w:gridCol w:w="1164"/>
      </w:tblGrid>
      <w:tr>
        <w:trPr>
          <w:trHeight w:val="454"/>
        </w:trPr>
        <w:tc>
          <w:tcPr>
            <w:tcW w:w="444"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383"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rPr>
            </w:r>
            <w:r/>
          </w:p>
        </w:tc>
        <w:tc>
          <w:tcPr>
            <w:tcW w:w="707"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合同金额</w:t>
            </w:r>
            <w:r>
              <w:rPr>
                <w:rFonts w:hint="eastAsia" w:ascii="宋体" w:hAnsi="宋体" w:cs="宋体"/>
                <w:color w:val="000000"/>
                <w:sz w:val="21"/>
                <w:szCs w:val="21"/>
                <w:highlight w:val="none"/>
              </w:rPr>
            </w:r>
            <w:r/>
          </w:p>
        </w:tc>
        <w:tc>
          <w:tcPr>
            <w:tcW w:w="900"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合同履行期限</w:t>
            </w:r>
            <w:r>
              <w:rPr>
                <w:rFonts w:hint="eastAsia" w:ascii="宋体" w:hAnsi="宋体" w:cs="宋体"/>
                <w:color w:val="000000"/>
                <w:sz w:val="21"/>
                <w:szCs w:val="21"/>
                <w:highlight w:val="none"/>
              </w:rPr>
            </w:r>
            <w:r/>
          </w:p>
        </w:tc>
        <w:tc>
          <w:tcPr>
            <w:tcW w:w="880"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业主单位名称</w:t>
            </w:r>
            <w:r>
              <w:rPr>
                <w:rFonts w:hint="eastAsia" w:ascii="宋体" w:hAnsi="宋体" w:cs="宋体"/>
                <w:color w:val="000000"/>
                <w:sz w:val="21"/>
                <w:szCs w:val="21"/>
                <w:highlight w:val="none"/>
              </w:rPr>
            </w:r>
            <w:r/>
          </w:p>
        </w:tc>
        <w:tc>
          <w:tcPr>
            <w:tcW w:w="683"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hint="eastAsia" w:ascii="宋体" w:hAnsi="宋体" w:cs="宋体"/>
                <w:color w:val="000000"/>
                <w:sz w:val="21"/>
                <w:szCs w:val="21"/>
                <w:highlight w:val="none"/>
              </w:rPr>
            </w:r>
            <w:r/>
          </w:p>
        </w:tc>
      </w:tr>
      <w:tr>
        <w:trPr>
          <w:trHeight w:val="454"/>
        </w:trPr>
        <w:tc>
          <w:tcPr>
            <w:tcW w:w="444" w:type="dxa"/>
            <w:vAlign w:val="center"/>
            <w:textDirection w:val="lrTb"/>
            <w:noWrap w:val="false"/>
          </w:tcPr>
          <w:p>
            <w:pPr>
              <w:pStyle w:val="864"/>
              <w:jc w:val="center"/>
              <w:spacing w:line="34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383"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7" w:type="dxa"/>
            <w:vAlign w:val="top"/>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00"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0" w:type="dxa"/>
            <w:vAlign w:val="top"/>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83"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444" w:type="dxa"/>
            <w:vAlign w:val="center"/>
            <w:textDirection w:val="lrTb"/>
            <w:noWrap w:val="false"/>
          </w:tcPr>
          <w:p>
            <w:pPr>
              <w:pStyle w:val="864"/>
              <w:jc w:val="center"/>
              <w:spacing w:line="34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383"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7" w:type="dxa"/>
            <w:vAlign w:val="top"/>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00"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0" w:type="dxa"/>
            <w:vAlign w:val="top"/>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83"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444" w:type="dxa"/>
            <w:vAlign w:val="center"/>
            <w:textDirection w:val="lrTb"/>
            <w:noWrap w:val="false"/>
          </w:tcPr>
          <w:p>
            <w:pPr>
              <w:pStyle w:val="864"/>
              <w:jc w:val="center"/>
              <w:spacing w:line="34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383"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7" w:type="dxa"/>
            <w:vAlign w:val="top"/>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00"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0" w:type="dxa"/>
            <w:vAlign w:val="top"/>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83"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444" w:type="dxa"/>
            <w:vAlign w:val="center"/>
            <w:textDirection w:val="lrTb"/>
            <w:noWrap w:val="false"/>
          </w:tcPr>
          <w:p>
            <w:pPr>
              <w:pStyle w:val="864"/>
              <w:jc w:val="center"/>
              <w:spacing w:line="340" w:lineRule="exact"/>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ascii="宋体" w:hAnsi="宋体" w:cs="宋体"/>
                <w:color w:val="000000"/>
                <w:sz w:val="21"/>
                <w:szCs w:val="21"/>
                <w:highlight w:val="none"/>
                <w:lang w:val="en-US" w:eastAsia="zh-CN"/>
              </w:rPr>
            </w:r>
            <w:r/>
          </w:p>
        </w:tc>
        <w:tc>
          <w:tcPr>
            <w:tcW w:w="1383"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7" w:type="dxa"/>
            <w:vAlign w:val="top"/>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00"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0" w:type="dxa"/>
            <w:vAlign w:val="top"/>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83"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444" w:type="dxa"/>
            <w:vAlign w:val="center"/>
            <w:textDirection w:val="lrTb"/>
            <w:noWrap w:val="false"/>
          </w:tcPr>
          <w:p>
            <w:pPr>
              <w:pStyle w:val="864"/>
              <w:jc w:val="center"/>
              <w:spacing w:line="340" w:lineRule="exact"/>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w:t>
            </w:r>
            <w:r>
              <w:rPr>
                <w:rFonts w:ascii="宋体" w:hAnsi="宋体" w:cs="宋体"/>
                <w:color w:val="000000"/>
                <w:sz w:val="21"/>
                <w:szCs w:val="21"/>
                <w:highlight w:val="none"/>
                <w:lang w:val="en-US" w:eastAsia="zh-CN"/>
              </w:rPr>
            </w:r>
            <w:r/>
          </w:p>
        </w:tc>
        <w:tc>
          <w:tcPr>
            <w:tcW w:w="1383"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7" w:type="dxa"/>
            <w:vAlign w:val="top"/>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00"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0" w:type="dxa"/>
            <w:vAlign w:val="top"/>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83" w:type="dxa"/>
            <w:vAlign w:val="center"/>
            <w:textDirection w:val="lrTb"/>
            <w:noWrap w:val="false"/>
          </w:tcPr>
          <w:p>
            <w:pPr>
              <w:pStyle w:val="864"/>
              <w:jc w:val="center"/>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889"/>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9"/>
        <w:ind w:firstLine="420"/>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法人代表人或授权委托人（签字或盖章）：</w:t>
      </w:r>
      <w:r>
        <w:rPr>
          <w:rFonts w:hint="eastAsia" w:ascii="宋体" w:hAnsi="宋体" w:cs="宋体"/>
          <w:color w:val="000000"/>
          <w:szCs w:val="21"/>
          <w:highlight w:val="none"/>
        </w:rPr>
      </w:r>
      <w:r/>
    </w:p>
    <w:p>
      <w:pPr>
        <w:pStyle w:val="864"/>
        <w:shd w:val="clear" w:color="auto" w:fill="auto"/>
        <w:rPr>
          <w:rFonts w:hint="eastAsia" w:ascii="宋体" w:hAnsi="宋体" w:cs="宋体"/>
          <w:b/>
          <w:color w:val="000000"/>
          <w:spacing w:val="20"/>
          <w:szCs w:val="21"/>
          <w:highlight w:val="none"/>
        </w:rPr>
      </w:pPr>
      <w:r>
        <w:rPr>
          <w:rFonts w:hint="eastAsia" w:ascii="宋体" w:hAnsi="宋体" w:cs="宋体"/>
          <w:color w:val="000000"/>
          <w:spacing w:val="16"/>
          <w:szCs w:val="21"/>
          <w:highlight w:val="none"/>
        </w:rPr>
        <w:t xml:space="preserve">日期：   </w:t>
      </w:r>
      <w:r>
        <w:rPr>
          <w:rFonts w:hint="eastAsia" w:ascii="宋体" w:hAnsi="宋体" w:cs="宋体"/>
          <w:b/>
          <w:color w:val="000000"/>
          <w:spacing w:val="20"/>
          <w:szCs w:val="21"/>
          <w:highlight w:val="none"/>
        </w:rPr>
      </w:r>
      <w:r/>
    </w:p>
    <w:p>
      <w:pPr>
        <w:pStyle w:val="864"/>
        <w:jc w:val="left"/>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4"/>
        <w:jc w:val="left"/>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4"/>
        <w:jc w:val="left"/>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4"/>
        <w:jc w:val="left"/>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4"/>
        <w:jc w:val="left"/>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格式</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en-US" w:eastAsia="zh-CN"/>
        </w:rPr>
        <w:t xml:space="preserve">0</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r>
      <w:r/>
    </w:p>
    <w:p>
      <w:pPr>
        <w:pStyle w:val="864"/>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66"/>
        <w:spacing w:line="413" w:lineRule="auto"/>
        <w:shd w:val="clear" w:color="auto" w:fill="auto"/>
        <w:rPr>
          <w:rFonts w:hint="eastAsia" w:eastAsia="宋体" w:cs="宋体"/>
          <w:color w:val="000000"/>
          <w:sz w:val="28"/>
          <w:szCs w:val="28"/>
          <w:highlight w:val="none"/>
        </w:rPr>
      </w:pPr>
      <w:r/>
      <w:bookmarkStart w:id="22" w:name="_Toc13316"/>
      <w:r>
        <w:rPr>
          <w:rFonts w:hint="eastAsia" w:eastAsia="宋体" w:cs="宋体"/>
          <w:color w:val="000000"/>
          <w:sz w:val="28"/>
          <w:szCs w:val="28"/>
          <w:highlight w:val="none"/>
        </w:rPr>
        <w:t xml:space="preserve">安全责任承诺书</w:t>
      </w:r>
      <w:bookmarkEnd w:id="22"/>
      <w:r>
        <w:rPr>
          <w:rFonts w:hint="eastAsia" w:eastAsia="宋体" w:cs="宋体"/>
          <w:color w:val="000000"/>
          <w:sz w:val="28"/>
          <w:szCs w:val="28"/>
          <w:highlight w:val="none"/>
        </w:rPr>
      </w:r>
      <w:r/>
    </w:p>
    <w:p>
      <w:pPr>
        <w:pStyle w:val="864"/>
        <w:ind w:firstLine="420"/>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我方为成交单位，我方将认真履行本次政府采购的所有承诺，我方愿意负责承担所聘全部投入本项目人员的人身安全及各项设施操作安全的全部责任，在项目实施过程中发生的一切安全问题（包括因我方原因导致的第三人安全、财产责任），由我方全权负责。</w:t>
      </w: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9"/>
        <w:ind w:firstLine="480"/>
        <w:shd w:val="clear" w:color="auto" w:fill="auto"/>
        <w:rPr>
          <w:rFonts w:hint="eastAsia" w:hAnsi="宋体" w:cs="宋体"/>
          <w:color w:val="000000"/>
          <w:highlight w:val="none"/>
        </w:rPr>
      </w:pPr>
      <w:r>
        <w:rPr>
          <w:rFonts w:hint="eastAsia" w:hAnsi="宋体" w:cs="宋体"/>
          <w:color w:val="000000"/>
          <w:highlight w:val="none"/>
        </w:rPr>
      </w:r>
      <w:r/>
    </w:p>
    <w:p>
      <w:pPr>
        <w:pStyle w:val="864"/>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spacing w:line="360" w:lineRule="auto"/>
        <w:shd w:val="clear" w:color="auto" w:fill="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响应单位（盖公章）：</w:t>
      </w:r>
      <w:r>
        <w:rPr>
          <w:rFonts w:hint="eastAsia" w:ascii="宋体" w:hAnsi="宋体" w:cs="宋体"/>
          <w:color w:val="000000"/>
          <w:szCs w:val="21"/>
          <w:highlight w:val="none"/>
          <w:u w:val="single"/>
        </w:rPr>
      </w:r>
      <w:r/>
    </w:p>
    <w:p>
      <w:pPr>
        <w:pStyle w:val="864"/>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法定代表人（签字或盖章）：</w:t>
      </w:r>
      <w:r>
        <w:rPr>
          <w:rFonts w:hint="eastAsia" w:ascii="宋体" w:hAnsi="宋体" w:eastAsia="宋体" w:cs="宋体"/>
          <w:color w:val="000000"/>
          <w:szCs w:val="21"/>
          <w:highlight w:val="none"/>
        </w:rPr>
      </w:r>
      <w:r/>
    </w:p>
    <w:p>
      <w:pPr>
        <w:pStyle w:val="864"/>
        <w:spacing w:line="360" w:lineRule="auto"/>
        <w:shd w:val="clear" w:color="auto" w:fill="auto"/>
        <w:rPr>
          <w:rFonts w:hint="eastAsia" w:ascii="宋体" w:hAnsi="宋体" w:eastAsia="宋体" w:cs="宋体"/>
          <w:color w:val="000000"/>
          <w:szCs w:val="21"/>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bookmarkStart w:id="23" w:name="_Toc3208"/>
      <w:r/>
      <w:bookmarkStart w:id="24" w:name="_Toc10695"/>
      <w:r/>
      <w:bookmarkStart w:id="25" w:name="_Toc17462"/>
      <w:r/>
      <w:bookmarkStart w:id="26" w:name="_Toc2530"/>
      <w:r/>
      <w:bookmarkStart w:id="27" w:name="_Toc6919"/>
      <w:r>
        <w:rPr>
          <w:rFonts w:hint="eastAsia" w:ascii="宋体" w:hAnsi="宋体" w:eastAsia="宋体" w:cs="宋体"/>
          <w:color w:val="000000"/>
          <w:szCs w:val="21"/>
          <w:highlight w:val="none"/>
        </w:rPr>
        <w:t xml:space="preserve">日期：</w:t>
      </w:r>
      <w:bookmarkEnd w:id="23"/>
      <w:r/>
      <w:bookmarkEnd w:id="24"/>
      <w:r/>
      <w:bookmarkEnd w:id="25"/>
      <w:r/>
      <w:bookmarkEnd w:id="26"/>
      <w:r/>
      <w:bookmarkEnd w:id="27"/>
      <w:r>
        <w:rPr>
          <w:rFonts w:hint="eastAsia" w:ascii="宋体" w:hAnsi="宋体" w:eastAsia="宋体" w:cs="宋体"/>
          <w:color w:val="000000"/>
          <w:szCs w:val="21"/>
          <w:highlight w:val="none"/>
        </w:rPr>
      </w:r>
      <w:r/>
    </w:p>
    <w:p>
      <w:pPr>
        <w:pStyle w:val="865"/>
        <w:jc w:val="center"/>
        <w:spacing w:before="40" w:after="40" w:line="440" w:lineRule="exact"/>
        <w:shd w:val="clear" w:color="auto" w:fill="auto"/>
        <w:rPr>
          <w:rFonts w:hint="eastAsia" w:ascii="宋体" w:hAnsi="宋体" w:eastAsia="宋体" w:cs="宋体"/>
          <w:color w:val="000000"/>
          <w:sz w:val="36"/>
          <w:szCs w:val="36"/>
          <w:highlight w:val="none"/>
        </w:rPr>
      </w:pPr>
      <w:r/>
      <w:bookmarkStart w:id="28" w:name="_Toc8552"/>
      <w:r>
        <w:rPr>
          <w:rFonts w:hint="eastAsia" w:ascii="宋体" w:hAnsi="宋体" w:eastAsia="宋体" w:cs="宋体"/>
          <w:color w:val="000000"/>
          <w:sz w:val="36"/>
          <w:szCs w:val="36"/>
          <w:highlight w:val="none"/>
        </w:rPr>
        <w:t xml:space="preserve">第四章  磋商文件</w:t>
      </w:r>
      <w:bookmarkEnd w:id="4"/>
      <w:r/>
      <w:bookmarkEnd w:id="28"/>
      <w:r>
        <w:rPr>
          <w:rFonts w:hint="eastAsia" w:ascii="宋体" w:hAnsi="宋体" w:eastAsia="宋体" w:cs="宋体"/>
          <w:color w:val="000000"/>
          <w:sz w:val="36"/>
          <w:szCs w:val="36"/>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苏州瑞秋项目管理有限公司受</w:t>
      </w:r>
      <w:r>
        <w:rPr>
          <w:rFonts w:hint="eastAsia" w:ascii="宋体" w:hAnsi="宋体" w:cs="宋体"/>
          <w:color w:val="000000"/>
          <w:szCs w:val="21"/>
          <w:highlight w:val="none"/>
          <w:lang w:eastAsia="zh-CN"/>
        </w:rPr>
        <w:t xml:space="preserve">苏州市吴中区金庭镇综合服务中心</w:t>
      </w:r>
      <w:r>
        <w:rPr>
          <w:rFonts w:hint="eastAsia" w:ascii="宋体" w:hAnsi="宋体" w:cs="宋体"/>
          <w:color w:val="000000"/>
          <w:szCs w:val="21"/>
          <w:highlight w:val="none"/>
        </w:rPr>
        <w:t xml:space="preserve">的委托，对其所需的</w:t>
      </w:r>
      <w:r>
        <w:rPr>
          <w:rFonts w:hint="eastAsia" w:ascii="宋体" w:hAnsi="宋体" w:cs="宋体"/>
          <w:color w:val="000000"/>
          <w:szCs w:val="21"/>
          <w:highlight w:val="none"/>
          <w:lang w:eastAsia="zh-CN"/>
        </w:rPr>
        <w:t xml:space="preserve">金庭镇泵闸运行维护外包服务</w:t>
      </w:r>
      <w:r>
        <w:rPr>
          <w:rFonts w:hint="eastAsia" w:ascii="宋体" w:hAnsi="宋体" w:cs="宋体"/>
          <w:color w:val="000000"/>
          <w:szCs w:val="21"/>
          <w:highlight w:val="none"/>
        </w:rPr>
        <w:t xml:space="preserve">在国内组织竞争性磋商采购。欢迎符合资格条件的各供应商前来参加竞争性磋商。</w:t>
      </w:r>
      <w:r>
        <w:rPr>
          <w:rFonts w:hint="eastAsia" w:ascii="宋体" w:hAnsi="宋体" w:cs="宋体"/>
          <w:color w:val="000000"/>
          <w:szCs w:val="21"/>
          <w:highlight w:val="none"/>
        </w:rPr>
      </w:r>
      <w:r/>
    </w:p>
    <w:p>
      <w:pPr>
        <w:pStyle w:val="864"/>
        <w:ind w:firstLine="422"/>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一、项目编号：</w:t>
      </w:r>
      <w:r>
        <w:rPr>
          <w:rFonts w:hint="eastAsia" w:ascii="宋体" w:hAnsi="宋体" w:cs="宋体"/>
          <w:color w:val="000000"/>
          <w:szCs w:val="21"/>
          <w:highlight w:val="none"/>
          <w:lang w:eastAsia="zh-CN"/>
        </w:rPr>
        <w:t xml:space="preserve">JSZC-320506114-RQZX-C2026-0002号</w:t>
      </w:r>
      <w:r>
        <w:rPr>
          <w:rFonts w:hint="eastAsia" w:ascii="宋体" w:hAnsi="宋体" w:cs="宋体"/>
          <w:color w:val="000000"/>
          <w:szCs w:val="21"/>
          <w:highlight w:val="none"/>
        </w:rPr>
      </w:r>
      <w:r/>
    </w:p>
    <w:p>
      <w:pPr>
        <w:pStyle w:val="864"/>
        <w:ind w:firstLine="422"/>
        <w:jc w:val="left"/>
        <w:spacing w:line="360" w:lineRule="exact"/>
        <w:shd w:val="clear" w:color="auto" w:fill="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二、项目名称：</w:t>
      </w:r>
      <w:r>
        <w:rPr>
          <w:rFonts w:hint="eastAsia" w:ascii="宋体" w:hAnsi="宋体" w:cs="宋体"/>
          <w:color w:val="000000"/>
          <w:szCs w:val="21"/>
          <w:highlight w:val="none"/>
          <w:lang w:eastAsia="zh-CN"/>
        </w:rPr>
        <w:t xml:space="preserve">金庭镇泵闸运行维护外包服务</w:t>
      </w:r>
      <w:r>
        <w:rPr>
          <w:rFonts w:hint="eastAsia" w:ascii="宋体" w:hAnsi="宋体" w:eastAsia="宋体" w:cs="宋体"/>
          <w:color w:val="000000"/>
          <w:szCs w:val="21"/>
          <w:highlight w:val="none"/>
          <w:lang w:eastAsia="zh-CN"/>
        </w:rPr>
      </w:r>
      <w:r/>
    </w:p>
    <w:p>
      <w:pPr>
        <w:pStyle w:val="864"/>
        <w:ind w:firstLine="422"/>
        <w:jc w:val="left"/>
        <w:spacing w:line="360" w:lineRule="exact"/>
        <w:shd w:val="clear" w:color="auto" w:fill="auto"/>
        <w:widowControl/>
        <w:rPr>
          <w:rFonts w:hint="eastAsia" w:ascii="宋体" w:hAnsi="宋体" w:cs="宋体"/>
          <w:color w:val="000000"/>
          <w:spacing w:val="-6"/>
          <w:sz w:val="21"/>
          <w:szCs w:val="21"/>
          <w:highlight w:val="none"/>
        </w:rPr>
      </w:pPr>
      <w:r>
        <w:rPr>
          <w:rFonts w:hint="eastAsia" w:ascii="宋体" w:hAnsi="宋体" w:cs="宋体"/>
          <w:b/>
          <w:bCs/>
          <w:color w:val="000000"/>
          <w:szCs w:val="21"/>
          <w:highlight w:val="none"/>
        </w:rPr>
        <w:t xml:space="preserve">三、采购预算：</w:t>
      </w:r>
      <w:r>
        <w:rPr>
          <w:rFonts w:hint="eastAsia" w:ascii="宋体" w:hAnsi="宋体" w:cs="宋体"/>
          <w:color w:val="000000"/>
          <w:spacing w:val="-6"/>
          <w:sz w:val="21"/>
          <w:szCs w:val="21"/>
          <w:highlight w:val="none"/>
        </w:rPr>
        <w:t xml:space="preserve">人民币</w:t>
      </w:r>
      <w:r>
        <w:rPr>
          <w:rFonts w:hint="eastAsia" w:ascii="宋体" w:hAnsi="宋体" w:cs="宋体"/>
          <w:color w:val="000000"/>
          <w:spacing w:val="-6"/>
          <w:sz w:val="21"/>
          <w:szCs w:val="21"/>
          <w:highlight w:val="none"/>
          <w:lang w:eastAsia="zh-CN"/>
        </w:rPr>
        <w:t xml:space="preserve">壹佰万零柒仟贰佰元整元整</w:t>
      </w:r>
      <w:r>
        <w:rPr>
          <w:rFonts w:hint="eastAsia" w:ascii="宋体" w:hAnsi="宋体" w:cs="宋体"/>
          <w:color w:val="000000"/>
          <w:spacing w:val="-6"/>
          <w:sz w:val="21"/>
          <w:szCs w:val="21"/>
          <w:highlight w:val="none"/>
        </w:rPr>
        <w:t xml:space="preserve">（￥</w:t>
      </w:r>
      <w:r>
        <w:rPr>
          <w:rFonts w:hint="eastAsia" w:ascii="宋体" w:hAnsi="宋体" w:cs="宋体"/>
          <w:color w:val="000000"/>
          <w:spacing w:val="-6"/>
          <w:sz w:val="21"/>
          <w:szCs w:val="21"/>
          <w:highlight w:val="none"/>
          <w:lang w:eastAsia="zh-CN"/>
        </w:rPr>
        <w:t xml:space="preserve">1007200.00元</w:t>
      </w:r>
      <w:r>
        <w:rPr>
          <w:rFonts w:hint="eastAsia" w:ascii="宋体" w:hAnsi="宋体" w:cs="宋体"/>
          <w:color w:val="000000"/>
          <w:spacing w:val="-6"/>
          <w:sz w:val="21"/>
          <w:szCs w:val="21"/>
          <w:highlight w:val="none"/>
        </w:rPr>
        <w:t xml:space="preserve">）</w:t>
      </w:r>
      <w:r>
        <w:rPr>
          <w:rFonts w:hint="eastAsia" w:ascii="宋体" w:hAnsi="宋体" w:cs="宋体"/>
          <w:color w:val="000000"/>
          <w:spacing w:val="-6"/>
          <w:sz w:val="21"/>
          <w:szCs w:val="21"/>
          <w:highlight w:val="none"/>
        </w:rPr>
      </w:r>
      <w:r/>
    </w:p>
    <w:p>
      <w:pPr>
        <w:pStyle w:val="864"/>
        <w:ind w:firstLine="422"/>
        <w:jc w:val="left"/>
        <w:spacing w:line="360" w:lineRule="exact"/>
        <w:shd w:val="clear" w:color="auto" w:fill="auto"/>
        <w:widowControl/>
        <w:rPr>
          <w:rFonts w:hint="eastAsia" w:ascii="宋体" w:hAnsi="宋体" w:eastAsia="宋体" w:cs="宋体"/>
          <w:color w:val="000000"/>
          <w:spacing w:val="-6"/>
          <w:sz w:val="21"/>
          <w:szCs w:val="21"/>
          <w:highlight w:val="none"/>
          <w:lang w:eastAsia="zh-CN"/>
        </w:rPr>
      </w:pPr>
      <w:r>
        <w:rPr>
          <w:rFonts w:hint="eastAsia" w:ascii="宋体" w:hAnsi="宋体" w:cs="宋体"/>
          <w:b/>
          <w:bCs/>
          <w:color w:val="000000"/>
          <w:szCs w:val="21"/>
          <w:highlight w:val="none"/>
        </w:rPr>
        <w:t xml:space="preserve">    最高限价：</w:t>
      </w:r>
      <w:r>
        <w:rPr>
          <w:rFonts w:hint="eastAsia" w:ascii="宋体" w:hAnsi="宋体" w:eastAsia="宋体" w:cs="宋体"/>
          <w:color w:val="000000"/>
          <w:spacing w:val="-6"/>
          <w:sz w:val="21"/>
          <w:szCs w:val="21"/>
          <w:highlight w:val="none"/>
        </w:rPr>
        <w:t xml:space="preserve">人民币</w:t>
      </w:r>
      <w:r>
        <w:rPr>
          <w:rFonts w:hint="eastAsia" w:ascii="宋体" w:hAnsi="宋体" w:eastAsia="宋体" w:cs="宋体"/>
          <w:color w:val="000000"/>
          <w:spacing w:val="-6"/>
          <w:sz w:val="21"/>
          <w:szCs w:val="21"/>
          <w:highlight w:val="none"/>
          <w:lang w:eastAsia="zh-CN"/>
        </w:rPr>
        <w:t xml:space="preserve">壹佰万零柒仟贰佰元整元整（￥1007200.00元）</w:t>
      </w:r>
      <w:r>
        <w:rPr>
          <w:rFonts w:hint="eastAsia" w:ascii="宋体" w:hAnsi="宋体" w:eastAsia="宋体" w:cs="宋体"/>
          <w:color w:val="000000"/>
          <w:spacing w:val="-6"/>
          <w:sz w:val="21"/>
          <w:szCs w:val="21"/>
          <w:highlight w:val="none"/>
          <w:lang w:eastAsia="zh-CN"/>
        </w:rPr>
      </w:r>
      <w:r/>
    </w:p>
    <w:p>
      <w:pPr>
        <w:pStyle w:val="864"/>
        <w:ind w:firstLine="422"/>
        <w:jc w:val="left"/>
        <w:spacing w:line="360" w:lineRule="exact"/>
        <w:shd w:val="clear" w:color="auto" w:fill="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四、服务期限：</w:t>
      </w:r>
      <w:r>
        <w:rPr>
          <w:rFonts w:hint="eastAsia" w:ascii="宋体" w:hAnsi="宋体" w:cs="宋体"/>
          <w:color w:val="000000"/>
          <w:szCs w:val="21"/>
          <w:highlight w:val="none"/>
          <w:lang w:eastAsia="zh-CN"/>
        </w:rPr>
        <w:t xml:space="preserve">贰年（具体以合同签订时间为准）</w:t>
      </w:r>
      <w:r>
        <w:rPr>
          <w:rFonts w:hint="eastAsia" w:ascii="宋体" w:hAnsi="宋体" w:eastAsia="宋体" w:cs="宋体"/>
          <w:color w:val="000000"/>
          <w:szCs w:val="21"/>
          <w:highlight w:val="none"/>
          <w:lang w:eastAsia="zh-CN"/>
        </w:rPr>
      </w:r>
      <w:r/>
    </w:p>
    <w:p>
      <w:pPr>
        <w:pStyle w:val="864"/>
        <w:ind w:firstLine="422"/>
        <w:jc w:val="left"/>
        <w:spacing w:line="360" w:lineRule="exact"/>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五、采购需求：</w:t>
      </w:r>
      <w:r>
        <w:rPr>
          <w:rFonts w:hint="eastAsia" w:ascii="宋体" w:hAnsi="宋体" w:cs="宋体"/>
          <w:b/>
          <w:bCs/>
          <w:color w:val="000000"/>
          <w:szCs w:val="21"/>
          <w:highlight w:val="none"/>
        </w:rPr>
      </w:r>
      <w:r/>
    </w:p>
    <w:p>
      <w:pPr>
        <w:pStyle w:val="864"/>
        <w:ind w:firstLine="420"/>
        <w:jc w:val="left"/>
        <w:keepLines w:val="0"/>
        <w:keepNext w:val="0"/>
        <w:pageBreakBefore w:val="0"/>
        <w:spacing w:line="360" w:lineRule="exact"/>
        <w:shd w:val="clear" w:color="auto" w:fill="auto"/>
        <w:widowControl w:val="off"/>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（一）</w:t>
      </w:r>
      <w:r>
        <w:rPr>
          <w:rFonts w:hint="eastAsia" w:ascii="宋体" w:hAnsi="宋体" w:eastAsia="宋体" w:cs="宋体"/>
          <w:bCs/>
          <w:color w:val="000000"/>
          <w:szCs w:val="21"/>
          <w:highlight w:val="none"/>
          <w:lang w:val="en-US" w:eastAsia="zh-CN"/>
        </w:rPr>
        <w:t xml:space="preserve">项目概况：为保障水利设施设备正常稳定运行，全面夯实圩区、山区防汛排涝工作基础，有效防范化解洪涝灾害风险，全力守护辖区群众生命财产安全，保障区域正常生产生活秩序与社会大局稳定，现开展泵闸运行维护外包服务采购。</w:t>
      </w:r>
      <w:r>
        <w:rPr>
          <w:rFonts w:hint="eastAsia" w:ascii="宋体" w:hAnsi="宋体" w:eastAsia="宋体" w:cs="宋体"/>
          <w:bCs/>
          <w:color w:val="000000"/>
          <w:szCs w:val="21"/>
          <w:highlight w:val="none"/>
          <w:lang w:val="en-US" w:eastAsia="zh-CN"/>
        </w:rPr>
      </w:r>
      <w:r/>
    </w:p>
    <w:p>
      <w:pPr>
        <w:pStyle w:val="864"/>
        <w:ind w:firstLine="420"/>
        <w:jc w:val="left"/>
        <w:keepLines w:val="0"/>
        <w:keepNext w:val="0"/>
        <w:pageBreakBefore w:val="0"/>
        <w:spacing w:line="360" w:lineRule="exact"/>
        <w:shd w:val="clear" w:color="auto" w:fill="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二</w:t>
      </w:r>
      <w:r>
        <w:rPr>
          <w:rFonts w:hint="eastAsia" w:ascii="宋体" w:hAnsi="宋体" w:eastAsia="宋体" w:cs="宋体"/>
          <w:bCs/>
          <w:color w:val="000000"/>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维护服务清单</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各圩区机房水泵控制柜养护表</w:t>
      </w:r>
      <w:r>
        <w:rPr>
          <w:rFonts w:hint="eastAsia" w:ascii="宋体" w:hAnsi="宋体" w:eastAsia="宋体" w:cs="宋体"/>
          <w:color w:val="000000"/>
          <w:sz w:val="21"/>
          <w:szCs w:val="21"/>
          <w:highlight w:val="none"/>
          <w:lang w:val="en-US" w:eastAsia="zh-CN"/>
        </w:rPr>
      </w:r>
      <w:r/>
    </w:p>
    <w:tbl>
      <w:tblPr>
        <w:tblStyle w:val="88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1497"/>
        <w:gridCol w:w="2331"/>
        <w:gridCol w:w="1144"/>
        <w:gridCol w:w="1330"/>
        <w:gridCol w:w="799"/>
      </w:tblGrid>
      <w:tr>
        <w:trPr/>
        <w:tc>
          <w:tcPr>
            <w:tcW w:w="833"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圩区名称</w:t>
            </w:r>
            <w:r>
              <w:rPr>
                <w:rFonts w:hint="eastAsia" w:ascii="宋体" w:hAnsi="宋体" w:eastAsia="宋体" w:cs="宋体"/>
                <w:color w:val="000000"/>
                <w:sz w:val="21"/>
                <w:szCs w:val="21"/>
                <w:highlight w:val="none"/>
                <w:lang w:val="en-US" w:eastAsia="zh-CN"/>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机房名称</w:t>
            </w:r>
            <w:r>
              <w:rPr>
                <w:rFonts w:hint="eastAsia" w:ascii="宋体" w:hAnsi="宋体" w:eastAsia="宋体" w:cs="宋体"/>
                <w:color w:val="000000"/>
                <w:sz w:val="21"/>
                <w:szCs w:val="21"/>
                <w:highlight w:val="none"/>
                <w:lang w:val="en-US" w:eastAsia="zh-CN"/>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排涝水泵、控制柜</w:t>
            </w:r>
            <w:r>
              <w:rPr>
                <w:rFonts w:hint="eastAsia" w:ascii="宋体" w:hAnsi="宋体" w:eastAsia="宋体" w:cs="宋体"/>
                <w:color w:val="000000"/>
                <w:sz w:val="21"/>
                <w:szCs w:val="21"/>
                <w:highlight w:val="none"/>
                <w:lang w:val="en-US" w:eastAsia="zh-CN"/>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水泵台数</w:t>
            </w:r>
            <w:r>
              <w:rPr>
                <w:rFonts w:hint="eastAsia" w:ascii="宋体" w:hAnsi="宋体" w:eastAsia="宋体" w:cs="宋体"/>
                <w:color w:val="000000"/>
                <w:sz w:val="21"/>
                <w:szCs w:val="21"/>
                <w:highlight w:val="none"/>
                <w:lang w:val="en-US" w:eastAsia="zh-CN"/>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控制柜台数</w:t>
            </w:r>
            <w:r>
              <w:rPr>
                <w:rFonts w:hint="eastAsia" w:ascii="宋体" w:hAnsi="宋体" w:eastAsia="宋体" w:cs="宋体"/>
                <w:color w:val="000000"/>
                <w:sz w:val="21"/>
                <w:szCs w:val="21"/>
                <w:highlight w:val="none"/>
                <w:lang w:val="en-US" w:eastAsia="zh-CN"/>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c>
          <w:tcPr>
            <w:tcW w:w="833"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白塔湾圩区</w:t>
            </w:r>
            <w:r>
              <w:rPr>
                <w:rFonts w:hint="eastAsia" w:ascii="宋体" w:hAnsi="宋体" w:eastAsia="宋体" w:cs="宋体"/>
                <w:color w:val="000000"/>
                <w:sz w:val="21"/>
                <w:szCs w:val="21"/>
                <w:highlight w:val="none"/>
                <w:lang w:val="en-US" w:eastAsia="zh-CN"/>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白塔湾机房</w:t>
            </w:r>
            <w:r>
              <w:rPr>
                <w:rFonts w:hint="eastAsia" w:ascii="宋体" w:hAnsi="宋体" w:eastAsia="宋体" w:cs="宋体"/>
                <w:color w:val="000000"/>
                <w:sz w:val="21"/>
                <w:szCs w:val="21"/>
                <w:highlight w:val="none"/>
                <w:lang w:val="en-US" w:eastAsia="zh-CN"/>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55KW自藕降压</w:t>
            </w:r>
            <w:r>
              <w:rPr>
                <w:rFonts w:hint="eastAsia" w:ascii="宋体" w:hAnsi="宋体" w:eastAsia="宋体" w:cs="宋体"/>
                <w:color w:val="000000"/>
                <w:sz w:val="21"/>
                <w:szCs w:val="21"/>
                <w:highlight w:val="none"/>
                <w:lang w:val="en-US" w:eastAsia="zh-CN"/>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c>
          <w:tcPr>
            <w:tcW w:w="833" w:type="dxa"/>
            <w:vAlign w:val="center"/>
            <w:vMerge w:val="restart"/>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大包围圩区</w:t>
            </w:r>
            <w:r>
              <w:rPr>
                <w:rFonts w:hint="eastAsia" w:ascii="宋体" w:hAnsi="宋体" w:eastAsia="宋体" w:cs="宋体"/>
                <w:color w:val="000000"/>
                <w:sz w:val="21"/>
                <w:szCs w:val="21"/>
                <w:highlight w:val="none"/>
                <w:lang w:val="en-US" w:eastAsia="zh-CN"/>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后堡机房</w:t>
            </w:r>
            <w:r>
              <w:rPr>
                <w:rFonts w:hint="eastAsia" w:ascii="宋体" w:hAnsi="宋体" w:eastAsia="宋体" w:cs="宋体"/>
                <w:color w:val="000000"/>
                <w:sz w:val="21"/>
                <w:szCs w:val="21"/>
                <w:highlight w:val="none"/>
                <w:lang w:val="en-US" w:eastAsia="zh-CN"/>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110KW自藕降压</w:t>
            </w:r>
            <w:r>
              <w:rPr>
                <w:rFonts w:hint="eastAsia" w:ascii="宋体" w:hAnsi="宋体" w:eastAsia="宋体" w:cs="宋体"/>
                <w:color w:val="000000"/>
                <w:sz w:val="21"/>
                <w:szCs w:val="21"/>
                <w:highlight w:val="none"/>
                <w:lang w:val="en-US" w:eastAsia="zh-CN"/>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290"/>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渡木桥机房</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55KW自藕降压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柴家河机房</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110KW自藕降压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坎河江</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22KW软启动</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widowControl/>
              <w:rPr>
                <w:rFonts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rPr>
                <w:rFonts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坎河江</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闸直启</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rPr>
                <w:rFonts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restart"/>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战备圩圩区</w:t>
            </w:r>
            <w:r>
              <w:rPr>
                <w:rFonts w:hint="eastAsia" w:ascii="宋体" w:hAnsi="宋体" w:eastAsia="宋体" w:cs="宋体"/>
                <w:color w:val="000000"/>
                <w:sz w:val="21"/>
                <w:szCs w:val="21"/>
                <w:highlight w:val="none"/>
                <w:lang w:val="en-US" w:eastAsia="zh-CN" w:bidi="ar-SA"/>
              </w:rPr>
            </w:r>
            <w:r/>
          </w:p>
        </w:tc>
        <w:tc>
          <w:tcPr>
            <w:tcW w:w="878" w:type="dxa"/>
            <w:vAlign w:val="center"/>
            <w:vMerge w:val="restart"/>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田岸头机房</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110KW自藕降压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55KW自藕降压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元山机房</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110KW自藕降压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居山圩区</w:t>
            </w: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居山机房</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90KW自藕降压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restart"/>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消夏湾圩区</w:t>
            </w: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南湾部队机房</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55KW自藕降压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vMerge w:val="restart"/>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徐港机房</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110KW自藕降压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55KW自藕降压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vMerge w:val="restart"/>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南湾新机房</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110KW自藕降压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55KW自藕降压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乌龟山机房</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55KW自藕降压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中腰里排涝站</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22KW自藕降压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圻村排涝站</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7.5KW直启</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rHeight w:val="402"/>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堂里排涝站</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22KW自藕降压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疃里排涝站</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7.5KW直启</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慈里江闸站</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30KW自藕降压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搭连山机房</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55KW自藕降压</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中心江</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75KW软启动</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中心江</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闸直启</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秦家江闸</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直启</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后埠闸</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直启</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橡皮咀闸</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直启</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机房江涵闸</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手动</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金村江涵闸</w:t>
            </w:r>
            <w:r>
              <w:rPr>
                <w:rFonts w:hint="eastAsia" w:ascii="宋体" w:hAnsi="宋体" w:eastAsia="宋体" w:cs="宋体"/>
                <w:color w:val="000000"/>
                <w:sz w:val="21"/>
                <w:szCs w:val="21"/>
                <w:highlight w:val="none"/>
                <w:lang w:val="en-US" w:eastAsia="zh-CN" w:bidi="ar-SA"/>
              </w:rPr>
            </w:r>
            <w:r/>
          </w:p>
        </w:tc>
        <w:tc>
          <w:tcPr>
            <w:tcW w:w="1367"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手动</w:t>
            </w:r>
            <w:r>
              <w:rPr>
                <w:rFonts w:hint="eastAsia" w:ascii="宋体" w:hAnsi="宋体" w:eastAsia="宋体" w:cs="宋体"/>
                <w:color w:val="000000"/>
                <w:sz w:val="21"/>
                <w:szCs w:val="21"/>
                <w:highlight w:val="none"/>
                <w:lang w:val="en-US" w:eastAsia="zh-CN" w:bidi="ar-SA"/>
              </w:rPr>
            </w:r>
            <w:r/>
          </w:p>
        </w:tc>
        <w:tc>
          <w:tcPr>
            <w:tcW w:w="671"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468" w:type="dxa"/>
            <w:vAlign w:val="center"/>
            <w:textDirection w:val="lrTb"/>
            <w:noWrap w:val="false"/>
          </w:tcPr>
          <w:p>
            <w:pPr>
              <w:pStyle w:val="864"/>
              <w:ind w:firstLine="0"/>
              <w:jc w:val="center"/>
              <w:keepLines w:val="0"/>
              <w:keepNext w:val="0"/>
              <w:pageBreakBefore w:val="0"/>
              <w:spacing w:line="36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bl>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环岛机房水泵控制柜养护表</w:t>
      </w:r>
      <w:r>
        <w:rPr>
          <w:rFonts w:hint="eastAsia" w:ascii="宋体" w:hAnsi="宋体" w:eastAsia="宋体" w:cs="宋体"/>
          <w:color w:val="000000"/>
          <w:sz w:val="21"/>
          <w:szCs w:val="21"/>
          <w:highlight w:val="none"/>
          <w:lang w:val="en-US" w:eastAsia="zh-CN"/>
        </w:rPr>
      </w:r>
      <w:r/>
    </w:p>
    <w:tbl>
      <w:tblPr>
        <w:tblStyle w:val="88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1497"/>
        <w:gridCol w:w="2333"/>
        <w:gridCol w:w="1131"/>
        <w:gridCol w:w="1330"/>
        <w:gridCol w:w="810"/>
      </w:tblGrid>
      <w:tr>
        <w:trPr/>
        <w:tc>
          <w:tcPr>
            <w:tcW w:w="833" w:type="dxa"/>
            <w:vAlign w:val="center"/>
            <w:textDirection w:val="lrTb"/>
            <w:noWrap w:val="false"/>
          </w:tcPr>
          <w:p>
            <w:pPr>
              <w:pStyle w:val="864"/>
              <w:ind w:firstLine="0"/>
              <w:jc w:val="center"/>
              <w:keepLines w:val="0"/>
              <w:keepNext w:val="0"/>
              <w:pageBreakBefore w:val="0"/>
              <w:spacing w:line="360" w:lineRule="exact"/>
              <w:widowControl w:val="off"/>
              <w:rPr>
                <w:rFonts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区域</w:t>
            </w:r>
            <w:r>
              <w:rPr>
                <w:rFonts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机房名称</w:t>
            </w:r>
            <w:r>
              <w:rPr>
                <w:rFonts w:hint="eastAsia" w:ascii="宋体" w:hAnsi="宋体" w:eastAsia="宋体" w:cs="宋体"/>
                <w:color w:val="000000"/>
                <w:sz w:val="21"/>
                <w:szCs w:val="21"/>
                <w:highlight w:val="none"/>
                <w:lang w:val="en-US" w:eastAsia="zh-CN" w:bidi="ar-SA"/>
              </w:rPr>
            </w:r>
            <w:r/>
          </w:p>
        </w:tc>
        <w:tc>
          <w:tcPr>
            <w:tcW w:w="136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排涝水泵、控制柜</w:t>
            </w:r>
            <w:r>
              <w:rPr>
                <w:rFonts w:hint="eastAsia" w:ascii="宋体" w:hAnsi="宋体" w:eastAsia="宋体" w:cs="宋体"/>
                <w:color w:val="000000"/>
                <w:sz w:val="21"/>
                <w:szCs w:val="21"/>
                <w:highlight w:val="none"/>
                <w:lang w:val="en-US" w:eastAsia="zh-CN" w:bidi="ar-SA"/>
              </w:rPr>
            </w:r>
            <w:r/>
          </w:p>
        </w:tc>
        <w:tc>
          <w:tcPr>
            <w:tcW w:w="663"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水泵台数</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控制柜台数</w:t>
            </w:r>
            <w:r>
              <w:rPr>
                <w:rFonts w:hint="eastAsia" w:ascii="宋体" w:hAnsi="宋体" w:eastAsia="宋体" w:cs="宋体"/>
                <w:color w:val="000000"/>
                <w:sz w:val="21"/>
                <w:szCs w:val="21"/>
                <w:highlight w:val="none"/>
                <w:lang w:val="en-US" w:eastAsia="zh-CN" w:bidi="ar-SA"/>
              </w:rPr>
            </w:r>
            <w:r/>
          </w:p>
        </w:tc>
        <w:tc>
          <w:tcPr>
            <w:tcW w:w="475"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tc>
          <w:tcPr>
            <w:tcW w:w="833" w:type="dxa"/>
            <w:vAlign w:val="center"/>
            <w:vMerge w:val="restart"/>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农业园区</w:t>
            </w: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青境泵房</w:t>
            </w:r>
            <w:r>
              <w:rPr>
                <w:rFonts w:hint="eastAsia" w:ascii="宋体" w:hAnsi="宋体" w:eastAsia="宋体" w:cs="宋体"/>
                <w:color w:val="000000"/>
                <w:sz w:val="21"/>
                <w:szCs w:val="21"/>
                <w:highlight w:val="none"/>
                <w:lang w:val="en-US" w:eastAsia="zh-CN" w:bidi="ar-SA"/>
              </w:rPr>
            </w:r>
            <w:r/>
          </w:p>
        </w:tc>
        <w:tc>
          <w:tcPr>
            <w:tcW w:w="136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15KW自藕降压</w:t>
            </w:r>
            <w:r>
              <w:rPr>
                <w:rFonts w:hint="eastAsia" w:ascii="宋体" w:hAnsi="宋体" w:eastAsia="宋体" w:cs="宋体"/>
                <w:color w:val="000000"/>
                <w:sz w:val="21"/>
                <w:szCs w:val="21"/>
                <w:highlight w:val="none"/>
                <w:lang w:val="en-US" w:eastAsia="zh-CN" w:bidi="ar-SA"/>
              </w:rPr>
            </w:r>
            <w:r/>
          </w:p>
        </w:tc>
        <w:tc>
          <w:tcPr>
            <w:tcW w:w="663"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75"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无花果泵房</w:t>
            </w:r>
            <w:r>
              <w:rPr>
                <w:rFonts w:hint="eastAsia" w:ascii="宋体" w:hAnsi="宋体" w:eastAsia="宋体" w:cs="宋体"/>
                <w:color w:val="000000"/>
                <w:sz w:val="21"/>
                <w:szCs w:val="21"/>
                <w:highlight w:val="none"/>
                <w:lang w:val="en-US" w:eastAsia="zh-CN" w:bidi="ar-SA"/>
              </w:rPr>
            </w:r>
            <w:r/>
          </w:p>
        </w:tc>
        <w:tc>
          <w:tcPr>
            <w:tcW w:w="136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7.5KW直启</w:t>
            </w:r>
            <w:r>
              <w:rPr>
                <w:rFonts w:hint="eastAsia" w:ascii="宋体" w:hAnsi="宋体" w:eastAsia="宋体" w:cs="宋体"/>
                <w:color w:val="000000"/>
                <w:sz w:val="21"/>
                <w:szCs w:val="21"/>
                <w:highlight w:val="none"/>
                <w:lang w:val="en-US" w:eastAsia="zh-CN" w:bidi="ar-SA"/>
              </w:rPr>
            </w:r>
            <w:r/>
          </w:p>
        </w:tc>
        <w:tc>
          <w:tcPr>
            <w:tcW w:w="663"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75"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鹿村机房</w:t>
            </w:r>
            <w:r>
              <w:rPr>
                <w:rFonts w:hint="eastAsia" w:ascii="宋体" w:hAnsi="宋体" w:eastAsia="宋体" w:cs="宋体"/>
                <w:color w:val="000000"/>
                <w:sz w:val="21"/>
                <w:szCs w:val="21"/>
                <w:highlight w:val="none"/>
                <w:lang w:val="en-US" w:eastAsia="zh-CN" w:bidi="ar-SA"/>
              </w:rPr>
            </w:r>
            <w:r/>
          </w:p>
        </w:tc>
        <w:tc>
          <w:tcPr>
            <w:tcW w:w="136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7.5KW直启</w:t>
            </w:r>
            <w:r>
              <w:rPr>
                <w:rFonts w:hint="eastAsia" w:ascii="宋体" w:hAnsi="宋体" w:eastAsia="宋体" w:cs="宋体"/>
                <w:color w:val="000000"/>
                <w:sz w:val="21"/>
                <w:szCs w:val="21"/>
                <w:highlight w:val="none"/>
                <w:lang w:val="en-US" w:eastAsia="zh-CN" w:bidi="ar-SA"/>
              </w:rPr>
            </w:r>
            <w:r/>
          </w:p>
        </w:tc>
        <w:tc>
          <w:tcPr>
            <w:tcW w:w="663"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75"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居山稻田</w:t>
            </w:r>
            <w:r>
              <w:rPr>
                <w:rFonts w:hint="eastAsia" w:ascii="宋体" w:hAnsi="宋体" w:eastAsia="宋体" w:cs="宋体"/>
                <w:color w:val="000000"/>
                <w:sz w:val="21"/>
                <w:szCs w:val="21"/>
                <w:highlight w:val="none"/>
                <w:lang w:val="en-US" w:eastAsia="zh-CN" w:bidi="ar-SA"/>
              </w:rPr>
            </w:r>
            <w:r/>
          </w:p>
        </w:tc>
        <w:tc>
          <w:tcPr>
            <w:tcW w:w="136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15KW自藕降压</w:t>
            </w:r>
            <w:r>
              <w:rPr>
                <w:rFonts w:hint="eastAsia" w:ascii="宋体" w:hAnsi="宋体" w:eastAsia="宋体" w:cs="宋体"/>
                <w:color w:val="000000"/>
                <w:sz w:val="21"/>
                <w:szCs w:val="21"/>
                <w:highlight w:val="none"/>
                <w:lang w:val="en-US" w:eastAsia="zh-CN" w:bidi="ar-SA"/>
              </w:rPr>
            </w:r>
            <w:r/>
          </w:p>
        </w:tc>
        <w:tc>
          <w:tcPr>
            <w:tcW w:w="663"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75"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田岸头机房</w:t>
            </w:r>
            <w:r>
              <w:rPr>
                <w:rFonts w:hint="eastAsia" w:ascii="宋体" w:hAnsi="宋体" w:eastAsia="宋体" w:cs="宋体"/>
                <w:color w:val="000000"/>
                <w:sz w:val="21"/>
                <w:szCs w:val="21"/>
                <w:highlight w:val="none"/>
                <w:lang w:val="en-US" w:eastAsia="zh-CN" w:bidi="ar-SA"/>
              </w:rPr>
            </w:r>
            <w:r/>
          </w:p>
        </w:tc>
        <w:tc>
          <w:tcPr>
            <w:tcW w:w="136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22KW自藕降压</w:t>
            </w:r>
            <w:r>
              <w:rPr>
                <w:rFonts w:hint="eastAsia" w:ascii="宋体" w:hAnsi="宋体" w:eastAsia="宋体" w:cs="宋体"/>
                <w:color w:val="000000"/>
                <w:sz w:val="21"/>
                <w:szCs w:val="21"/>
                <w:highlight w:val="none"/>
                <w:lang w:val="en-US" w:eastAsia="zh-CN" w:bidi="ar-SA"/>
              </w:rPr>
            </w:r>
            <w:r/>
          </w:p>
        </w:tc>
        <w:tc>
          <w:tcPr>
            <w:tcW w:w="663"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75"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vMerge w:val="restart"/>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玫瑰园机房</w:t>
            </w:r>
            <w:r>
              <w:rPr>
                <w:rFonts w:hint="eastAsia" w:ascii="宋体" w:hAnsi="宋体" w:eastAsia="宋体" w:cs="宋体"/>
                <w:color w:val="000000"/>
                <w:sz w:val="21"/>
                <w:szCs w:val="21"/>
                <w:highlight w:val="none"/>
                <w:lang w:val="en-US" w:eastAsia="zh-CN" w:bidi="ar-SA"/>
              </w:rPr>
            </w:r>
            <w:r/>
          </w:p>
        </w:tc>
        <w:tc>
          <w:tcPr>
            <w:tcW w:w="136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30KW自藕降压</w:t>
            </w:r>
            <w:r>
              <w:rPr>
                <w:rFonts w:hint="eastAsia" w:ascii="宋体" w:hAnsi="宋体" w:eastAsia="宋体" w:cs="宋体"/>
                <w:color w:val="000000"/>
                <w:sz w:val="21"/>
                <w:szCs w:val="21"/>
                <w:highlight w:val="none"/>
                <w:lang w:val="en-US" w:eastAsia="zh-CN" w:bidi="ar-SA"/>
              </w:rPr>
            </w:r>
            <w:r/>
          </w:p>
        </w:tc>
        <w:tc>
          <w:tcPr>
            <w:tcW w:w="663"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75"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vMerge w:val="continue"/>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36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15KW自藕降压</w:t>
            </w:r>
            <w:r>
              <w:rPr>
                <w:rFonts w:hint="eastAsia" w:ascii="宋体" w:hAnsi="宋体" w:eastAsia="宋体" w:cs="宋体"/>
                <w:color w:val="000000"/>
                <w:sz w:val="21"/>
                <w:szCs w:val="21"/>
                <w:highlight w:val="none"/>
                <w:lang w:val="en-US" w:eastAsia="zh-CN" w:bidi="ar-SA"/>
              </w:rPr>
            </w:r>
            <w:r/>
          </w:p>
        </w:tc>
        <w:tc>
          <w:tcPr>
            <w:tcW w:w="663"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75"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幸福圩机房</w:t>
            </w:r>
            <w:r>
              <w:rPr>
                <w:rFonts w:hint="eastAsia" w:ascii="宋体" w:hAnsi="宋体" w:eastAsia="宋体" w:cs="宋体"/>
                <w:color w:val="000000"/>
                <w:sz w:val="21"/>
                <w:szCs w:val="21"/>
                <w:highlight w:val="none"/>
                <w:lang w:val="en-US" w:eastAsia="zh-CN" w:bidi="ar-SA"/>
              </w:rPr>
            </w:r>
            <w:r/>
          </w:p>
        </w:tc>
        <w:tc>
          <w:tcPr>
            <w:tcW w:w="136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7.5KW直启</w:t>
            </w:r>
            <w:r>
              <w:rPr>
                <w:rFonts w:hint="eastAsia" w:ascii="宋体" w:hAnsi="宋体" w:eastAsia="宋体" w:cs="宋体"/>
                <w:color w:val="000000"/>
                <w:sz w:val="21"/>
                <w:szCs w:val="21"/>
                <w:highlight w:val="none"/>
                <w:lang w:val="en-US" w:eastAsia="zh-CN" w:bidi="ar-SA"/>
              </w:rPr>
            </w:r>
            <w:r/>
          </w:p>
        </w:tc>
        <w:tc>
          <w:tcPr>
            <w:tcW w:w="663"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75"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仰坞机房</w:t>
            </w:r>
            <w:r>
              <w:rPr>
                <w:rFonts w:hint="eastAsia" w:ascii="宋体" w:hAnsi="宋体" w:eastAsia="宋体" w:cs="宋体"/>
                <w:color w:val="000000"/>
                <w:sz w:val="21"/>
                <w:szCs w:val="21"/>
                <w:highlight w:val="none"/>
                <w:lang w:val="en-US" w:eastAsia="zh-CN" w:bidi="ar-SA"/>
              </w:rPr>
            </w:r>
            <w:r/>
          </w:p>
        </w:tc>
        <w:tc>
          <w:tcPr>
            <w:tcW w:w="136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55KW变频启动</w:t>
            </w:r>
            <w:r>
              <w:rPr>
                <w:rFonts w:hint="eastAsia" w:ascii="宋体" w:hAnsi="宋体" w:eastAsia="宋体" w:cs="宋体"/>
                <w:color w:val="000000"/>
                <w:sz w:val="21"/>
                <w:szCs w:val="21"/>
                <w:highlight w:val="none"/>
                <w:lang w:val="en-US" w:eastAsia="zh-CN" w:bidi="ar-SA"/>
              </w:rPr>
            </w:r>
            <w:r/>
          </w:p>
        </w:tc>
        <w:tc>
          <w:tcPr>
            <w:tcW w:w="663"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75"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劳村江机房</w:t>
            </w:r>
            <w:r>
              <w:rPr>
                <w:rFonts w:hint="eastAsia" w:ascii="宋体" w:hAnsi="宋体" w:eastAsia="宋体" w:cs="宋体"/>
                <w:color w:val="000000"/>
                <w:sz w:val="21"/>
                <w:szCs w:val="21"/>
                <w:highlight w:val="none"/>
                <w:lang w:val="en-US" w:eastAsia="zh-CN" w:bidi="ar-SA"/>
              </w:rPr>
            </w:r>
            <w:r/>
          </w:p>
        </w:tc>
        <w:tc>
          <w:tcPr>
            <w:tcW w:w="136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7.5KW直启</w:t>
            </w:r>
            <w:r>
              <w:rPr>
                <w:rFonts w:hint="eastAsia" w:ascii="宋体" w:hAnsi="宋体" w:eastAsia="宋体" w:cs="宋体"/>
                <w:color w:val="000000"/>
                <w:sz w:val="21"/>
                <w:szCs w:val="21"/>
                <w:highlight w:val="none"/>
                <w:lang w:val="en-US" w:eastAsia="zh-CN" w:bidi="ar-SA"/>
              </w:rPr>
            </w:r>
            <w:r/>
          </w:p>
        </w:tc>
        <w:tc>
          <w:tcPr>
            <w:tcW w:w="663"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75"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东湾机房</w:t>
            </w:r>
            <w:r>
              <w:rPr>
                <w:rFonts w:hint="eastAsia" w:ascii="宋体" w:hAnsi="宋体" w:eastAsia="宋体" w:cs="宋体"/>
                <w:color w:val="000000"/>
                <w:sz w:val="21"/>
                <w:szCs w:val="21"/>
                <w:highlight w:val="none"/>
                <w:lang w:val="en-US" w:eastAsia="zh-CN" w:bidi="ar-SA"/>
              </w:rPr>
            </w:r>
            <w:r/>
          </w:p>
        </w:tc>
        <w:tc>
          <w:tcPr>
            <w:tcW w:w="136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7.5KW直启</w:t>
            </w:r>
            <w:r>
              <w:rPr>
                <w:rFonts w:hint="eastAsia" w:ascii="宋体" w:hAnsi="宋体" w:eastAsia="宋体" w:cs="宋体"/>
                <w:color w:val="000000"/>
                <w:sz w:val="21"/>
                <w:szCs w:val="21"/>
                <w:highlight w:val="none"/>
                <w:lang w:val="en-US" w:eastAsia="zh-CN" w:bidi="ar-SA"/>
              </w:rPr>
            </w:r>
            <w:r/>
          </w:p>
        </w:tc>
        <w:tc>
          <w:tcPr>
            <w:tcW w:w="663"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75"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tc>
          <w:tcPr>
            <w:tcW w:w="833" w:type="dxa"/>
            <w:vAlign w:val="center"/>
            <w:vMerge w:val="continue"/>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7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下泾机房</w:t>
            </w:r>
            <w:r>
              <w:rPr>
                <w:rFonts w:hint="eastAsia" w:ascii="宋体" w:hAnsi="宋体" w:eastAsia="宋体" w:cs="宋体"/>
                <w:color w:val="000000"/>
                <w:sz w:val="21"/>
                <w:szCs w:val="21"/>
                <w:highlight w:val="none"/>
                <w:lang w:val="en-US" w:eastAsia="zh-CN" w:bidi="ar-SA"/>
              </w:rPr>
            </w:r>
            <w:r/>
          </w:p>
        </w:tc>
        <w:tc>
          <w:tcPr>
            <w:tcW w:w="1368"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7.5KW直启</w:t>
            </w:r>
            <w:r>
              <w:rPr>
                <w:rFonts w:hint="eastAsia" w:ascii="宋体" w:hAnsi="宋体" w:eastAsia="宋体" w:cs="宋体"/>
                <w:color w:val="000000"/>
                <w:sz w:val="21"/>
                <w:szCs w:val="21"/>
                <w:highlight w:val="none"/>
                <w:lang w:val="en-US" w:eastAsia="zh-CN" w:bidi="ar-SA"/>
              </w:rPr>
            </w:r>
            <w:r/>
          </w:p>
        </w:tc>
        <w:tc>
          <w:tcPr>
            <w:tcW w:w="663"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0"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75" w:type="dxa"/>
            <w:vAlign w:val="center"/>
            <w:textDirection w:val="lrTb"/>
            <w:noWrap w:val="false"/>
          </w:tcPr>
          <w:p>
            <w:pPr>
              <w:pStyle w:val="864"/>
              <w:ind w:firstLine="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bl>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（三）服务内容及要求：</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1、维护依据：根据苏州市水闸泵站维修养护技术规程和参照厂家对水泵管理和养护的行业相关标准，对泵闸设备维护，需及时进行维修养护方可投入运行。</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2、维护内容和要求：</w:t>
      </w:r>
      <w:r>
        <w:rPr>
          <w:rFonts w:hint="eastAsia" w:ascii="宋体" w:hAnsi="宋体" w:eastAsia="宋体" w:cs="宋体"/>
          <w:b/>
          <w:bCs/>
          <w:color w:val="000000"/>
          <w:sz w:val="21"/>
          <w:szCs w:val="21"/>
          <w:highlight w:val="none"/>
          <w:lang w:eastAsia="zh-CN"/>
        </w:rPr>
        <w:t xml:space="preserve">本项目设施设备</w:t>
      </w:r>
      <w:r>
        <w:rPr>
          <w:rFonts w:hint="eastAsia" w:ascii="宋体" w:hAnsi="宋体" w:eastAsia="宋体" w:cs="宋体"/>
          <w:b/>
          <w:bCs/>
          <w:color w:val="000000"/>
          <w:sz w:val="21"/>
          <w:szCs w:val="21"/>
          <w:highlight w:val="none"/>
          <w:lang w:val="en-US" w:eastAsia="zh-CN"/>
        </w:rPr>
        <w:t xml:space="preserve">需</w:t>
      </w:r>
      <w:r>
        <w:rPr>
          <w:rFonts w:hint="eastAsia" w:ascii="宋体" w:hAnsi="宋体" w:eastAsia="宋体" w:cs="宋体"/>
          <w:b/>
          <w:bCs/>
          <w:color w:val="000000"/>
          <w:sz w:val="21"/>
          <w:szCs w:val="21"/>
          <w:highlight w:val="none"/>
          <w:lang w:eastAsia="zh-CN"/>
        </w:rPr>
        <w:t xml:space="preserve">每月开展</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次全面巡检，每季度开展</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次系统性维护保养；</w:t>
      </w:r>
      <w:r>
        <w:rPr>
          <w:rFonts w:hint="eastAsia" w:ascii="宋体" w:hAnsi="宋体" w:eastAsia="宋体" w:cs="宋体"/>
          <w:color w:val="000000"/>
          <w:sz w:val="21"/>
          <w:szCs w:val="21"/>
          <w:highlight w:val="none"/>
          <w:lang w:eastAsia="zh-CN"/>
        </w:rPr>
        <w:t xml:space="preserve">汛期前</w:t>
      </w:r>
      <w:r>
        <w:rPr>
          <w:rFonts w:hint="eastAsia" w:ascii="宋体" w:hAnsi="宋体" w:eastAsia="宋体" w:cs="宋体"/>
          <w:color w:val="000000"/>
          <w:sz w:val="21"/>
          <w:szCs w:val="21"/>
          <w:highlight w:val="none"/>
          <w:lang w:val="en-US" w:eastAsia="zh-CN"/>
        </w:rPr>
        <w:t xml:space="preserve">逐台检查</w:t>
      </w:r>
      <w:r>
        <w:rPr>
          <w:rFonts w:hint="eastAsia" w:ascii="宋体" w:hAnsi="宋体" w:eastAsia="宋体" w:cs="宋体"/>
          <w:color w:val="000000"/>
          <w:sz w:val="21"/>
          <w:szCs w:val="21"/>
          <w:highlight w:val="none"/>
          <w:lang w:eastAsia="zh-CN"/>
        </w:rPr>
        <w:t xml:space="preserve">水泵的运行情况，对有问题的水泵进行维修养护，以保证水泵在防汛期间正常运行。</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2.1检查、更换水泵内轴承及机械密封，并更换所有密封件。</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2.2检查水泵电机绝缘并进行烘干和浸湿处理，使水泵绝缘值达到50兆欧以上。</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2.3检查和调校水泵和电机之轴心位置，保证叶轮和主轴运行正常。</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2.4每台水泵的叶轮必须进行动平衡，以保证水泵叶轮同心。水泵在组装完毕后需进行负载调试，并出具调试报告（含水泵电流、出水流量、扬程等数据），检查水泵防漏接口及配件是否密封，检查水泵是否震动、噪音是否符合行业标准。</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2.5检查所有电路管线接触和接地情况是否良好。</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2.6对闸门的液压启闭系统进行日常维护（包括对液压油的过滤、补充、更换以及检查设备的渗漏、震动、噪音、原件的损耗等情况）。</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2.7对门叶、门槽及其组件在上升与下降全过程进行检查，发现问题及时解决（包括对门叶的阻卡、平衡、荷载以及封闭水密性等内容进行检查）。</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3、泵房相应配套控制柜的维护：</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pacing w:val="-6"/>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3.1</w:t>
      </w:r>
      <w:r>
        <w:rPr>
          <w:rFonts w:hint="eastAsia" w:ascii="宋体" w:hAnsi="宋体" w:eastAsia="宋体" w:cs="宋体"/>
          <w:color w:val="000000"/>
          <w:spacing w:val="-6"/>
          <w:sz w:val="21"/>
          <w:szCs w:val="21"/>
          <w:highlight w:val="none"/>
          <w:lang w:eastAsia="zh-CN"/>
        </w:rPr>
        <w:t xml:space="preserve">通过“望”“闻”“听”“测”等手段，检查控制柜内设备的状况，发现异常及时解决。</w:t>
      </w:r>
      <w:r>
        <w:rPr>
          <w:rFonts w:hint="eastAsia" w:ascii="宋体" w:hAnsi="宋体" w:eastAsia="宋体" w:cs="宋体"/>
          <w:color w:val="000000"/>
          <w:spacing w:val="-6"/>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pacing w:val="-6"/>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3.2</w:t>
      </w:r>
      <w:r>
        <w:rPr>
          <w:rFonts w:hint="eastAsia" w:ascii="宋体" w:hAnsi="宋体" w:eastAsia="宋体" w:cs="宋体"/>
          <w:color w:val="000000"/>
          <w:spacing w:val="-6"/>
          <w:sz w:val="21"/>
          <w:szCs w:val="21"/>
          <w:highlight w:val="none"/>
          <w:lang w:eastAsia="zh-CN"/>
        </w:rPr>
        <w:t xml:space="preserve">对接触器触点、带电连接桩头的定期维护、对安全保护开关、接地保护装置等定期检查。</w:t>
      </w:r>
      <w:r>
        <w:rPr>
          <w:rFonts w:hint="eastAsia" w:ascii="宋体" w:hAnsi="宋体" w:eastAsia="宋体" w:cs="宋体"/>
          <w:color w:val="000000"/>
          <w:spacing w:val="-6"/>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3.3控制柜内外清除灰尘、杂物，采取相应措施防止小动物进入柜内。</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4、其他各类相关设备的维护：</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4.1对各类铁构件包括预埋件表面进行油漆保养（转动及危险部分的构件需采用醒目颜色加以区分）。</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4.2活动部分的构件定期润滑、调整。</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4.3检查各类紧固件，防止因松动而影响设备运行等。</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、响应承诺</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5.1</w:t>
      </w:r>
      <w:r>
        <w:rPr>
          <w:rFonts w:hint="eastAsia" w:ascii="宋体" w:hAnsi="宋体" w:eastAsia="宋体" w:cs="宋体"/>
          <w:b w:val="0"/>
          <w:bCs w:val="0"/>
          <w:color w:val="000000"/>
          <w:sz w:val="21"/>
          <w:szCs w:val="21"/>
          <w:highlight w:val="none"/>
          <w:lang w:eastAsia="zh-CN"/>
        </w:rPr>
        <w:t xml:space="preserve">服务单位须严格按照相关管理规范落实泵房机电设备月度巡检、季度维保及日常巡检、例行保养工作。接到泵房设备故障报修通知后，抢修人员到场时限：汛期接报后</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eastAsia="zh-CN"/>
        </w:rPr>
        <w:t xml:space="preserve">小时内抵达故障现场，非汛期接报后</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t xml:space="preserve">小时内抵达故障现场，到场第一时间排查、研判设备故障诱因。</w:t>
      </w:r>
      <w:r>
        <w:rPr>
          <w:rFonts w:hint="eastAsia" w:ascii="宋体" w:hAnsi="宋体" w:eastAsia="宋体" w:cs="宋体"/>
          <w:b w:val="0"/>
          <w:bCs w:val="0"/>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5.2</w:t>
      </w:r>
      <w:r>
        <w:rPr>
          <w:rFonts w:hint="eastAsia" w:ascii="宋体" w:hAnsi="宋体" w:eastAsia="宋体" w:cs="宋体"/>
          <w:b w:val="0"/>
          <w:bCs w:val="0"/>
          <w:color w:val="000000"/>
          <w:sz w:val="21"/>
          <w:szCs w:val="21"/>
          <w:highlight w:val="none"/>
          <w:lang w:eastAsia="zh-CN"/>
        </w:rPr>
        <w:t xml:space="preserve">故障处置时效</w:t>
      </w:r>
      <w:r>
        <w:rPr>
          <w:rFonts w:hint="eastAsia" w:ascii="宋体" w:hAnsi="宋体" w:eastAsia="宋体" w:cs="宋体"/>
          <w:b w:val="0"/>
          <w:bCs w:val="0"/>
          <w:color w:val="000000"/>
          <w:sz w:val="21"/>
          <w:szCs w:val="21"/>
          <w:highlight w:val="none"/>
          <w:lang w:val="en-US" w:eastAsia="zh-CN"/>
        </w:rPr>
        <w:t xml:space="preserve">要求</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eastAsia="zh-CN"/>
        </w:rPr>
        <w:t xml:space="preserve">）一般故障：现场处置人员须即时处置、当场消除故障，保障设备快速投用。</w:t>
      </w:r>
      <w:r>
        <w:rPr>
          <w:rFonts w:hint="eastAsia" w:ascii="宋体" w:hAnsi="宋体" w:eastAsia="宋体" w:cs="宋体"/>
          <w:b w:val="0"/>
          <w:bCs w:val="0"/>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t xml:space="preserve">）较大故障（</w:t>
      </w:r>
      <w:r>
        <w:rPr>
          <w:rFonts w:hint="eastAsia" w:ascii="宋体" w:hAnsi="宋体" w:eastAsia="宋体" w:cs="宋体"/>
          <w:b w:val="0"/>
          <w:bCs w:val="0"/>
          <w:color w:val="000000"/>
          <w:sz w:val="21"/>
          <w:szCs w:val="21"/>
          <w:highlight w:val="none"/>
        </w:rPr>
        <w:t xml:space="preserve">如水泵叶轮阻卡、变形；水泵轴承、密封件受损；电机绕组受潮绝缘下降等造成水泵无法启动、运行</w:t>
      </w:r>
      <w:r>
        <w:rPr>
          <w:rFonts w:hint="eastAsia" w:ascii="宋体" w:hAnsi="宋体" w:eastAsia="宋体" w:cs="宋体"/>
          <w:b w:val="0"/>
          <w:bCs w:val="0"/>
          <w:color w:val="000000"/>
          <w:sz w:val="21"/>
          <w:szCs w:val="21"/>
          <w:highlight w:val="none"/>
          <w:lang w:eastAsia="zh-CN"/>
        </w:rPr>
        <w:t xml:space="preserve">的故障情形）：汛期6～8小时内完成故障修复并恢复设备正常</w:t>
      </w:r>
      <w:r>
        <w:rPr>
          <w:rFonts w:hint="eastAsia" w:ascii="宋体" w:hAnsi="宋体" w:eastAsia="宋体" w:cs="宋体"/>
          <w:b w:val="0"/>
          <w:bCs w:val="0"/>
          <w:color w:val="000000"/>
          <w:sz w:val="21"/>
          <w:szCs w:val="21"/>
          <w:highlight w:val="none"/>
          <w:lang w:val="en-US" w:eastAsia="zh-CN"/>
        </w:rPr>
        <w:t xml:space="preserve">运行</w:t>
      </w:r>
      <w:r>
        <w:rPr>
          <w:rFonts w:hint="eastAsia" w:ascii="宋体" w:hAnsi="宋体" w:eastAsia="宋体" w:cs="宋体"/>
          <w:b w:val="0"/>
          <w:bCs w:val="0"/>
          <w:color w:val="000000"/>
          <w:sz w:val="21"/>
          <w:szCs w:val="21"/>
          <w:highlight w:val="none"/>
          <w:lang w:eastAsia="zh-CN"/>
        </w:rPr>
        <w:t xml:space="preserve">，非汛期</w:t>
      </w:r>
      <w:r>
        <w:rPr>
          <w:rFonts w:hint="eastAsia" w:ascii="宋体" w:hAnsi="宋体" w:eastAsia="宋体" w:cs="宋体"/>
          <w:b w:val="0"/>
          <w:bCs w:val="0"/>
          <w:color w:val="000000"/>
          <w:sz w:val="21"/>
          <w:szCs w:val="21"/>
          <w:highlight w:val="none"/>
          <w:lang w:val="en-US" w:eastAsia="zh-CN"/>
        </w:rPr>
        <w:t xml:space="preserve">24</w:t>
      </w:r>
      <w:r>
        <w:rPr>
          <w:rFonts w:hint="eastAsia" w:ascii="宋体" w:hAnsi="宋体" w:eastAsia="宋体" w:cs="宋体"/>
          <w:b w:val="0"/>
          <w:bCs w:val="0"/>
          <w:color w:val="000000"/>
          <w:sz w:val="21"/>
          <w:szCs w:val="21"/>
          <w:highlight w:val="none"/>
          <w:lang w:eastAsia="zh-CN"/>
        </w:rPr>
        <w:t xml:space="preserve">小时内完成故障修复并恢复设备正常</w:t>
      </w:r>
      <w:r>
        <w:rPr>
          <w:rFonts w:hint="eastAsia" w:ascii="宋体" w:hAnsi="宋体" w:eastAsia="宋体" w:cs="宋体"/>
          <w:b w:val="0"/>
          <w:bCs w:val="0"/>
          <w:color w:val="000000"/>
          <w:sz w:val="21"/>
          <w:szCs w:val="21"/>
          <w:highlight w:val="none"/>
          <w:lang w:val="en-US" w:eastAsia="zh-CN"/>
        </w:rPr>
        <w:t xml:space="preserve">运行</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864"/>
        <w:ind w:firstLine="422"/>
        <w:jc w:val="left"/>
        <w:keepLines w:val="0"/>
        <w:keepNext w:val="0"/>
        <w:pageBreakBefore w:val="0"/>
        <w:spacing w:line="360" w:lineRule="exact"/>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eastAsia="zh-CN"/>
        </w:rPr>
        <w:t xml:space="preserve">主汛期（7</w:t>
      </w:r>
      <w:r>
        <w:rPr>
          <w:rFonts w:hint="eastAsia" w:ascii="宋体" w:hAnsi="宋体" w:eastAsia="宋体" w:cs="宋体"/>
          <w:b/>
          <w:bCs/>
          <w:color w:val="000000"/>
          <w:sz w:val="21"/>
          <w:szCs w:val="21"/>
          <w:highlight w:val="none"/>
          <w:lang w:val="en-US" w:eastAsia="zh-CN"/>
        </w:rPr>
        <w:t xml:space="preserve">月</w:t>
      </w:r>
      <w:r>
        <w:rPr>
          <w:rFonts w:hint="eastAsia" w:ascii="宋体" w:hAnsi="宋体" w:eastAsia="宋体" w:cs="宋体"/>
          <w:b/>
          <w:bCs/>
          <w:color w:val="000000"/>
          <w:sz w:val="21"/>
          <w:szCs w:val="21"/>
          <w:highlight w:val="none"/>
          <w:lang w:eastAsia="zh-CN"/>
        </w:rPr>
        <w:t xml:space="preserve">、8</w:t>
      </w:r>
      <w:r>
        <w:rPr>
          <w:rFonts w:hint="eastAsia" w:ascii="宋体" w:hAnsi="宋体" w:eastAsia="宋体" w:cs="宋体"/>
          <w:b/>
          <w:bCs/>
          <w:color w:val="000000"/>
          <w:sz w:val="21"/>
          <w:szCs w:val="21"/>
          <w:highlight w:val="none"/>
          <w:lang w:val="en-US" w:eastAsia="zh-CN"/>
        </w:rPr>
        <w:t xml:space="preserve">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lang w:eastAsia="zh-CN"/>
        </w:rPr>
        <w:t xml:space="preserve">月），服务单位须</w:t>
      </w:r>
      <w:r>
        <w:rPr>
          <w:rFonts w:hint="eastAsia" w:ascii="宋体" w:hAnsi="宋体" w:eastAsia="宋体" w:cs="宋体"/>
          <w:b/>
          <w:bCs/>
          <w:color w:val="000000"/>
          <w:sz w:val="21"/>
          <w:szCs w:val="21"/>
          <w:highlight w:val="none"/>
          <w:lang w:val="en-US" w:eastAsia="zh-CN"/>
        </w:rPr>
        <w:t xml:space="preserve">委派两名以上技术人员驻扎金庭镇</w:t>
      </w:r>
      <w:r>
        <w:rPr>
          <w:rFonts w:hint="eastAsia" w:ascii="宋体" w:hAnsi="宋体" w:eastAsia="宋体" w:cs="宋体"/>
          <w:b/>
          <w:bCs/>
          <w:color w:val="000000"/>
          <w:sz w:val="21"/>
          <w:szCs w:val="21"/>
          <w:highlight w:val="none"/>
          <w:lang w:eastAsia="zh-CN"/>
        </w:rPr>
        <w:t xml:space="preserve">，实行驻场值守，随时响应突发设备故障抢修任务。</w:t>
      </w:r>
      <w:r>
        <w:rPr>
          <w:rFonts w:hint="eastAsia" w:ascii="宋体" w:hAnsi="宋体" w:eastAsia="宋体" w:cs="宋体"/>
          <w:b w:val="0"/>
          <w:bCs w:val="0"/>
          <w:color w:val="000000"/>
          <w:sz w:val="21"/>
          <w:szCs w:val="21"/>
          <w:highlight w:val="none"/>
          <w:lang w:eastAsia="zh-CN"/>
        </w:rPr>
      </w:r>
      <w:r/>
    </w:p>
    <w:p>
      <w:pPr>
        <w:pStyle w:val="864"/>
        <w:ind w:firstLine="422"/>
        <w:jc w:val="left"/>
        <w:keepLines w:val="0"/>
        <w:keepNext w:val="0"/>
        <w:pageBreakBefore w:val="0"/>
        <w:spacing w:line="360" w:lineRule="exact"/>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eastAsia="zh-CN"/>
        </w:rPr>
        <w:t xml:space="preserve">5.3 技术指导与培训：服务单位每年组织不少于</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次针对本项目设备操作</w:t>
      </w:r>
      <w:r>
        <w:rPr>
          <w:rFonts w:hint="eastAsia" w:ascii="宋体" w:hAnsi="宋体" w:eastAsia="宋体" w:cs="宋体"/>
          <w:b/>
          <w:bCs/>
          <w:color w:val="000000"/>
          <w:sz w:val="21"/>
          <w:szCs w:val="21"/>
          <w:highlight w:val="none"/>
          <w:lang w:val="en-US" w:eastAsia="zh-CN"/>
        </w:rPr>
        <w:t xml:space="preserve">运行</w:t>
      </w:r>
      <w:r>
        <w:rPr>
          <w:rFonts w:hint="eastAsia" w:ascii="宋体" w:hAnsi="宋体" w:eastAsia="宋体" w:cs="宋体"/>
          <w:b/>
          <w:bCs/>
          <w:color w:val="000000"/>
          <w:sz w:val="21"/>
          <w:szCs w:val="21"/>
          <w:highlight w:val="none"/>
          <w:lang w:eastAsia="zh-CN"/>
        </w:rPr>
        <w:t xml:space="preserve">的技术指导及专业培训，保障使用人员熟练掌握相关技能。</w:t>
      </w:r>
      <w:r>
        <w:rPr>
          <w:rFonts w:hint="eastAsia" w:ascii="宋体" w:hAnsi="宋体" w:eastAsia="宋体" w:cs="宋体"/>
          <w:b/>
          <w:bCs/>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、维护管理</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4"/>
        <w:ind w:firstLine="422"/>
        <w:jc w:val="left"/>
        <w:keepLines w:val="0"/>
        <w:keepNext w:val="0"/>
        <w:pageBreakBefore w:val="0"/>
        <w:spacing w:line="360" w:lineRule="exact"/>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val="en-US" w:eastAsia="zh-CN"/>
        </w:rPr>
        <w:t xml:space="preserve">6.1</w:t>
      </w:r>
      <w:r>
        <w:rPr>
          <w:rFonts w:hint="eastAsia" w:ascii="宋体" w:hAnsi="宋体" w:eastAsia="宋体" w:cs="宋体"/>
          <w:b/>
          <w:bCs/>
          <w:color w:val="000000"/>
          <w:sz w:val="21"/>
          <w:szCs w:val="21"/>
          <w:highlight w:val="none"/>
          <w:lang w:eastAsia="zh-CN"/>
        </w:rPr>
        <w:t xml:space="preserve">服务单位须建立详细</w:t>
      </w:r>
      <w:r>
        <w:rPr>
          <w:rFonts w:hint="eastAsia" w:ascii="宋体" w:hAnsi="宋体" w:eastAsia="宋体" w:cs="宋体"/>
          <w:b/>
          <w:bCs/>
          <w:color w:val="000000"/>
          <w:sz w:val="21"/>
          <w:szCs w:val="21"/>
          <w:highlight w:val="none"/>
          <w:lang w:val="en-US" w:eastAsia="zh-CN"/>
        </w:rPr>
        <w:t xml:space="preserve">的</w:t>
      </w:r>
      <w:r>
        <w:rPr>
          <w:rFonts w:hint="eastAsia" w:ascii="宋体" w:hAnsi="宋体" w:eastAsia="宋体" w:cs="宋体"/>
          <w:b/>
          <w:bCs/>
          <w:color w:val="000000"/>
          <w:sz w:val="21"/>
          <w:szCs w:val="21"/>
          <w:highlight w:val="none"/>
          <w:lang w:eastAsia="zh-CN"/>
        </w:rPr>
        <w:t xml:space="preserve">维护台账，完整登记月度巡检、季度维保、故障抢修等全部工作内容，做到作业有记录、过程可追溯，相关资料全程留存备查。</w:t>
      </w:r>
      <w:r>
        <w:rPr>
          <w:rFonts w:hint="eastAsia" w:ascii="宋体" w:hAnsi="宋体" w:eastAsia="宋体" w:cs="宋体"/>
          <w:b/>
          <w:bCs/>
          <w:color w:val="000000"/>
          <w:sz w:val="21"/>
          <w:szCs w:val="21"/>
          <w:highlight w:val="none"/>
          <w:lang w:eastAsia="zh-CN"/>
        </w:rPr>
      </w:r>
      <w:r/>
    </w:p>
    <w:p>
      <w:pPr>
        <w:pStyle w:val="864"/>
        <w:ind w:firstLine="422"/>
        <w:jc w:val="left"/>
        <w:keepLines w:val="0"/>
        <w:keepNext w:val="0"/>
        <w:pageBreakBefore w:val="0"/>
        <w:spacing w:line="360" w:lineRule="exact"/>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val="en-US" w:eastAsia="zh-CN"/>
        </w:rPr>
        <w:t xml:space="preserve">6.2维护中发现设备元器件损坏时，须第一时间向采购人报备，如需更换全新配件，需经采购人书面确认后方可采购、安装全新合格配件，保障设备稳定正常运行</w:t>
      </w:r>
      <w:r>
        <w:rPr>
          <w:rFonts w:hint="eastAsia" w:ascii="宋体" w:hAnsi="宋体" w:eastAsia="宋体" w:cs="宋体"/>
          <w:b/>
          <w:bCs/>
          <w:color w:val="000000"/>
          <w:sz w:val="21"/>
          <w:szCs w:val="21"/>
          <w:highlight w:val="none"/>
          <w:lang w:eastAsia="zh-CN"/>
        </w:rPr>
        <w:t xml:space="preserve">。更换下来的损坏元器件需单独开展维修工作，所有维修事项须逐项建立专项台账，严格完成登记、建档工作，相关资料长期留存备查。</w:t>
      </w:r>
      <w:r>
        <w:rPr>
          <w:rFonts w:hint="eastAsia" w:ascii="宋体" w:hAnsi="宋体" w:eastAsia="宋体" w:cs="宋体"/>
          <w:b/>
          <w:bCs/>
          <w:color w:val="000000"/>
          <w:sz w:val="21"/>
          <w:szCs w:val="21"/>
          <w:highlight w:val="none"/>
          <w:lang w:eastAsia="zh-CN"/>
        </w:rPr>
      </w:r>
      <w:r/>
    </w:p>
    <w:p>
      <w:pPr>
        <w:pStyle w:val="864"/>
        <w:ind w:firstLine="422"/>
        <w:jc w:val="left"/>
        <w:keepLines w:val="0"/>
        <w:keepNext w:val="0"/>
        <w:pageBreakBefore w:val="0"/>
        <w:spacing w:line="360" w:lineRule="exact"/>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val="en-US" w:eastAsia="zh-CN"/>
        </w:rPr>
        <w:t xml:space="preserve">6.3</w:t>
      </w:r>
      <w:r>
        <w:rPr>
          <w:rFonts w:hint="eastAsia" w:ascii="宋体" w:hAnsi="宋体" w:eastAsia="宋体" w:cs="宋体"/>
          <w:b/>
          <w:bCs/>
          <w:color w:val="000000"/>
          <w:sz w:val="21"/>
          <w:szCs w:val="21"/>
          <w:highlight w:val="none"/>
          <w:lang w:eastAsia="zh-CN"/>
        </w:rPr>
        <w:t xml:space="preserve">单件800 元及以下的配件费用由</w:t>
      </w:r>
      <w:r>
        <w:rPr>
          <w:rFonts w:hint="eastAsia" w:ascii="宋体" w:hAnsi="宋体" w:eastAsia="宋体" w:cs="宋体"/>
          <w:b/>
          <w:bCs/>
          <w:color w:val="000000"/>
          <w:sz w:val="21"/>
          <w:szCs w:val="21"/>
          <w:highlight w:val="none"/>
          <w:lang w:val="en-US" w:eastAsia="zh-CN"/>
        </w:rPr>
        <w:t xml:space="preserve">服务单位</w:t>
      </w:r>
      <w:r>
        <w:rPr>
          <w:rFonts w:hint="eastAsia" w:ascii="宋体" w:hAnsi="宋体" w:eastAsia="宋体" w:cs="宋体"/>
          <w:b/>
          <w:bCs/>
          <w:color w:val="000000"/>
          <w:sz w:val="21"/>
          <w:szCs w:val="21"/>
          <w:highlight w:val="none"/>
          <w:lang w:eastAsia="zh-CN"/>
        </w:rPr>
        <w:t xml:space="preserve">承担，单件800 元以上的配件费用由</w:t>
      </w:r>
      <w:r>
        <w:rPr>
          <w:rFonts w:hint="eastAsia" w:ascii="宋体" w:hAnsi="宋体" w:eastAsia="宋体" w:cs="宋体"/>
          <w:b/>
          <w:bCs/>
          <w:color w:val="000000"/>
          <w:sz w:val="21"/>
          <w:szCs w:val="21"/>
          <w:highlight w:val="none"/>
          <w:lang w:val="en-US" w:eastAsia="zh-CN"/>
        </w:rPr>
        <w:t xml:space="preserve">采购人</w:t>
      </w:r>
      <w:r>
        <w:rPr>
          <w:rFonts w:hint="eastAsia" w:ascii="宋体" w:hAnsi="宋体" w:eastAsia="宋体" w:cs="宋体"/>
          <w:b/>
          <w:bCs/>
          <w:color w:val="000000"/>
          <w:sz w:val="21"/>
          <w:szCs w:val="21"/>
          <w:highlight w:val="none"/>
          <w:lang w:eastAsia="zh-CN"/>
        </w:rPr>
        <w:t xml:space="preserve">承担，涉及此类配件更换时，</w:t>
      </w:r>
      <w:r>
        <w:rPr>
          <w:rFonts w:hint="eastAsia" w:ascii="宋体" w:hAnsi="宋体" w:eastAsia="宋体" w:cs="宋体"/>
          <w:b/>
          <w:bCs/>
          <w:color w:val="000000"/>
          <w:sz w:val="21"/>
          <w:szCs w:val="21"/>
          <w:highlight w:val="none"/>
          <w:lang w:val="en-US" w:eastAsia="zh-CN"/>
        </w:rPr>
        <w:t xml:space="preserve">服务单位需</w:t>
      </w:r>
      <w:r>
        <w:rPr>
          <w:rFonts w:hint="eastAsia" w:ascii="宋体" w:hAnsi="宋体" w:eastAsia="宋体" w:cs="宋体"/>
          <w:b/>
          <w:bCs/>
          <w:color w:val="000000"/>
          <w:sz w:val="21"/>
          <w:szCs w:val="21"/>
          <w:highlight w:val="none"/>
          <w:lang w:eastAsia="zh-CN"/>
        </w:rPr>
        <w:t xml:space="preserve">在维修前提交书面报价清单，经甲方审核确认后方可采购，该部分费用由</w:t>
      </w:r>
      <w:r>
        <w:rPr>
          <w:rFonts w:hint="eastAsia" w:ascii="宋体" w:hAnsi="宋体" w:eastAsia="宋体" w:cs="宋体"/>
          <w:b/>
          <w:bCs/>
          <w:color w:val="000000"/>
          <w:sz w:val="21"/>
          <w:szCs w:val="21"/>
          <w:highlight w:val="none"/>
          <w:lang w:val="en-US" w:eastAsia="zh-CN"/>
        </w:rPr>
        <w:t xml:space="preserve">采购人</w:t>
      </w:r>
      <w:r>
        <w:rPr>
          <w:rFonts w:hint="eastAsia" w:ascii="宋体" w:hAnsi="宋体" w:eastAsia="宋体" w:cs="宋体"/>
          <w:b/>
          <w:bCs/>
          <w:color w:val="000000"/>
          <w:sz w:val="21"/>
          <w:szCs w:val="21"/>
          <w:highlight w:val="none"/>
          <w:lang w:eastAsia="zh-CN"/>
        </w:rPr>
        <w:t xml:space="preserve">另行结算支付。</w:t>
      </w:r>
      <w:r>
        <w:rPr>
          <w:rFonts w:hint="eastAsia" w:ascii="宋体" w:hAnsi="宋体" w:eastAsia="宋体" w:cs="宋体"/>
          <w:b/>
          <w:bCs/>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、文明施工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.1在泵闸维护中，</w:t>
      </w:r>
      <w:r>
        <w:rPr>
          <w:rFonts w:hint="eastAsia" w:ascii="宋体" w:hAnsi="宋体" w:eastAsia="宋体" w:cs="宋体"/>
          <w:color w:val="000000"/>
          <w:sz w:val="21"/>
          <w:szCs w:val="21"/>
          <w:highlight w:val="none"/>
          <w:lang w:eastAsia="zh-CN"/>
        </w:rPr>
        <w:t xml:space="preserve">服务单位</w:t>
      </w:r>
      <w:r>
        <w:rPr>
          <w:rFonts w:hint="eastAsia" w:ascii="宋体" w:hAnsi="宋体" w:eastAsia="宋体" w:cs="宋体"/>
          <w:color w:val="000000"/>
          <w:sz w:val="21"/>
          <w:szCs w:val="21"/>
          <w:highlight w:val="none"/>
        </w:rPr>
        <w:t xml:space="preserve">须负责对维修人员安全方面的教育，</w:t>
      </w:r>
      <w:r>
        <w:rPr>
          <w:rFonts w:hint="eastAsia" w:ascii="宋体" w:hAnsi="宋体" w:eastAsia="宋体" w:cs="宋体"/>
          <w:color w:val="000000"/>
          <w:sz w:val="21"/>
          <w:szCs w:val="21"/>
          <w:highlight w:val="none"/>
          <w:lang w:val="en-US" w:eastAsia="zh-CN"/>
        </w:rPr>
        <w:t xml:space="preserve">落实</w:t>
      </w:r>
      <w:r>
        <w:rPr>
          <w:rFonts w:hint="eastAsia" w:ascii="宋体" w:hAnsi="宋体" w:eastAsia="宋体" w:cs="宋体"/>
          <w:color w:val="000000"/>
          <w:sz w:val="21"/>
          <w:szCs w:val="21"/>
          <w:highlight w:val="none"/>
        </w:rPr>
        <w:t xml:space="preserve">安全生产、文明施工</w:t>
      </w:r>
      <w:r>
        <w:rPr>
          <w:rFonts w:hint="eastAsia" w:ascii="宋体" w:hAnsi="宋体" w:eastAsia="宋体" w:cs="宋体"/>
          <w:color w:val="000000"/>
          <w:sz w:val="21"/>
          <w:szCs w:val="21"/>
          <w:highlight w:val="none"/>
          <w:lang w:val="en-US" w:eastAsia="zh-CN"/>
        </w:rPr>
        <w:t xml:space="preserve">管控</w:t>
      </w:r>
      <w:r>
        <w:rPr>
          <w:rFonts w:hint="eastAsia" w:ascii="宋体" w:hAnsi="宋体" w:eastAsia="宋体" w:cs="宋体"/>
          <w:color w:val="000000"/>
          <w:sz w:val="21"/>
          <w:szCs w:val="21"/>
          <w:highlight w:val="none"/>
        </w:rPr>
        <w:t xml:space="preserve">的安全保障措施，筑牢作业安全意识并防范安全事故；服务单位对其从业人员人身安全承担全部责任。凡因服务单位违规操作、履职疏漏、应急处置滞后等自身原因，造成设施损毁、人员伤亡或财产损失的，全部法律责任与经济赔偿由服务单位自行承担。</w:t>
      </w:r>
      <w:r>
        <w:rPr>
          <w:rFonts w:hint="eastAsia" w:ascii="宋体" w:hAnsi="宋体" w:eastAsia="宋体" w:cs="宋体"/>
          <w:color w:val="000000"/>
          <w:sz w:val="21"/>
          <w:szCs w:val="21"/>
          <w:highlight w:val="none"/>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.2在开展强电相关维保作业时，作业人员须先行切断作业区域电源，落实断电防护措施后方可施工，切实保障作业人身安全。</w:t>
      </w:r>
      <w:r>
        <w:rPr>
          <w:rFonts w:hint="eastAsia" w:ascii="宋体" w:hAnsi="宋体" w:eastAsia="宋体" w:cs="宋体"/>
          <w:color w:val="000000"/>
          <w:sz w:val="21"/>
          <w:szCs w:val="21"/>
          <w:highlight w:val="none"/>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.3在起吊水泵时，必须要有专业技术人员在场进行全面指挥，起吊人员在拆卸、起吊、安装时必须听从专业人员的安排。</w:t>
      </w:r>
      <w:r>
        <w:rPr>
          <w:rFonts w:hint="eastAsia" w:ascii="宋体" w:hAnsi="宋体" w:eastAsia="宋体" w:cs="宋体"/>
          <w:color w:val="000000"/>
          <w:sz w:val="21"/>
          <w:szCs w:val="21"/>
          <w:highlight w:val="none"/>
        </w:rPr>
      </w:r>
      <w:r/>
    </w:p>
    <w:p>
      <w:pPr>
        <w:pStyle w:val="864"/>
        <w:ind w:firstLine="420"/>
        <w:jc w:val="left"/>
        <w:keepLines w:val="0"/>
        <w:keepNext w:val="0"/>
        <w:pageBreakBefore w:val="0"/>
        <w:spacing w:line="3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.4泵闸维修试运行时，操作前应做好调试的准备工作，必须要二人以上进行，一人监察泵闸运行情况，一人负责调试，相互配合、注意安全，防止意外事故发生。</w:t>
      </w:r>
      <w:r>
        <w:rPr>
          <w:rFonts w:hint="eastAsia" w:ascii="宋体" w:hAnsi="宋体" w:eastAsia="宋体" w:cs="宋体"/>
          <w:color w:val="000000"/>
          <w:sz w:val="21"/>
          <w:szCs w:val="21"/>
          <w:highlight w:val="none"/>
        </w:rPr>
      </w:r>
      <w:r/>
    </w:p>
    <w:p>
      <w:pPr>
        <w:pStyle w:val="864"/>
        <w:ind w:firstLine="420"/>
        <w:jc w:val="left"/>
        <w:keepLines w:val="0"/>
        <w:keepNext w:val="0"/>
        <w:pageBreakBefore w:val="0"/>
        <w:spacing w:line="360" w:lineRule="exact"/>
        <w:rPr>
          <w:rFonts w:hint="eastAsia" w:ascii="宋体" w:hAnsi="宋体" w:cs="宋体"/>
          <w:bCs/>
          <w:color w:val="000000"/>
          <w:szCs w:val="21"/>
          <w:highlight w:val="none"/>
        </w:rP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 响应单位成交后必须为此项目的所有员工购买公共责任险（第三者险），成交单位未及时投保所造成的损害责任由成交单位承担。若工作人员在服务期间内出现工伤及其他意外事故，均由成交单位自行负责，采购单位不承担任何责任。</w:t>
      </w:r>
      <w:r>
        <w:rPr>
          <w:rFonts w:hint="eastAsia" w:ascii="宋体" w:hAnsi="宋体" w:cs="宋体"/>
          <w:bCs/>
          <w:color w:val="000000"/>
          <w:szCs w:val="21"/>
          <w:highlight w:val="none"/>
        </w:rPr>
      </w:r>
      <w:r/>
    </w:p>
    <w:p>
      <w:pPr>
        <w:pStyle w:val="864"/>
        <w:ind w:firstLine="420"/>
        <w:spacing w:line="360" w:lineRule="exact"/>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四</w:t>
      </w:r>
      <w:r>
        <w:rPr>
          <w:rFonts w:hint="eastAsia" w:ascii="宋体" w:hAnsi="宋体" w:cs="宋体"/>
          <w:b w:val="0"/>
          <w:bCs/>
          <w:color w:val="000000"/>
          <w:sz w:val="21"/>
          <w:szCs w:val="21"/>
          <w:highlight w:val="none"/>
        </w:rPr>
        <w:t xml:space="preserve">）</w:t>
      </w:r>
      <w:r>
        <w:rPr>
          <w:rFonts w:hint="eastAsia" w:ascii="宋体" w:hAnsi="宋体" w:cs="宋体"/>
          <w:b/>
          <w:bCs w:val="0"/>
          <w:color w:val="000000"/>
          <w:sz w:val="21"/>
          <w:szCs w:val="21"/>
          <w:highlight w:val="none"/>
          <w:lang w:val="en-US" w:eastAsia="zh-CN"/>
        </w:rPr>
        <w:t xml:space="preserve">考核实施</w:t>
      </w:r>
      <w:r>
        <w:rPr>
          <w:rFonts w:hint="eastAsia" w:ascii="宋体" w:hAnsi="宋体" w:cs="宋体"/>
          <w:b w:val="0"/>
          <w:bCs/>
          <w:color w:val="000000"/>
          <w:sz w:val="21"/>
          <w:szCs w:val="21"/>
          <w:highlight w:val="none"/>
          <w:lang w:val="en-US" w:eastAsia="zh-CN"/>
        </w:rPr>
        <w:t xml:space="preserve">：采购单位每季度对成交单位的运维管理、服务质量进行考核，考核结果与服务费拨付相挂钩，具体考核标准详见合同条款。</w:t>
      </w:r>
      <w:r>
        <w:rPr>
          <w:rFonts w:hint="eastAsia" w:ascii="宋体" w:hAnsi="宋体" w:cs="宋体"/>
          <w:b w:val="0"/>
          <w:bCs/>
          <w:color w:val="000000"/>
          <w:sz w:val="21"/>
          <w:szCs w:val="21"/>
          <w:highlight w:val="none"/>
          <w:lang w:val="en-US" w:eastAsia="zh-CN"/>
        </w:rPr>
      </w:r>
      <w:r/>
    </w:p>
    <w:p>
      <w:pPr>
        <w:pStyle w:val="864"/>
        <w:ind w:firstLine="420"/>
        <w:spacing w:line="36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五</w:t>
      </w: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其他要求</w:t>
      </w: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rPr>
      </w:r>
      <w:r/>
    </w:p>
    <w:p>
      <w:pPr>
        <w:pStyle w:val="864"/>
        <w:ind w:firstLine="420"/>
        <w:spacing w:line="360" w:lineRule="exact"/>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val="en-US" w:eastAsia="zh-CN"/>
        </w:rPr>
        <w:t xml:space="preserve">为本项目配备项目负责人1名，负责日常的沟通与联络。</w:t>
      </w:r>
      <w:r>
        <w:rPr>
          <w:rFonts w:ascii="宋体" w:hAnsi="宋体" w:eastAsia="宋体" w:cs="宋体"/>
          <w:bCs/>
          <w:color w:val="000000"/>
          <w:sz w:val="21"/>
          <w:szCs w:val="21"/>
          <w:highlight w:val="none"/>
          <w:lang w:val="en-US" w:eastAsia="zh-CN"/>
        </w:rPr>
      </w:r>
      <w:r/>
    </w:p>
    <w:p>
      <w:pPr>
        <w:pStyle w:val="864"/>
        <w:ind w:firstLine="420"/>
        <w:jc w:val="left"/>
        <w:spacing w:line="360" w:lineRule="exact"/>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成交单位配备</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人员应当能够正确、熟练地掌握</w:t>
      </w:r>
      <w:r>
        <w:rPr>
          <w:rFonts w:hint="eastAsia" w:ascii="宋体" w:hAnsi="宋体" w:eastAsia="宋体" w:cs="宋体"/>
          <w:color w:val="000000"/>
          <w:sz w:val="21"/>
          <w:szCs w:val="21"/>
          <w:highlight w:val="none"/>
          <w:lang w:val="en-US" w:eastAsia="zh-CN"/>
        </w:rPr>
        <w:t xml:space="preserve">泵闸</w:t>
      </w:r>
      <w:r>
        <w:rPr>
          <w:rFonts w:hint="eastAsia" w:ascii="宋体" w:hAnsi="宋体" w:eastAsia="宋体" w:cs="宋体"/>
          <w:color w:val="000000"/>
          <w:sz w:val="21"/>
          <w:szCs w:val="21"/>
          <w:highlight w:val="none"/>
        </w:rPr>
        <w:t xml:space="preserve">设备原理、操作、使用、调试、维护等技能。</w:t>
      </w:r>
      <w:r>
        <w:rPr>
          <w:rFonts w:hint="eastAsia" w:ascii="宋体" w:hAnsi="宋体" w:eastAsia="宋体" w:cs="宋体"/>
          <w:bCs/>
          <w:color w:val="000000"/>
          <w:sz w:val="21"/>
          <w:szCs w:val="21"/>
          <w:highlight w:val="none"/>
        </w:rPr>
        <w:t xml:space="preserve">对</w:t>
      </w:r>
      <w:r>
        <w:rPr>
          <w:rFonts w:hint="eastAsia" w:ascii="宋体" w:hAnsi="宋体" w:eastAsia="宋体" w:cs="宋体"/>
          <w:bCs/>
          <w:color w:val="000000"/>
          <w:sz w:val="21"/>
          <w:szCs w:val="21"/>
          <w:highlight w:val="none"/>
          <w:lang w:val="en-US" w:eastAsia="zh-CN"/>
        </w:rPr>
        <w:t xml:space="preserve">服务过程</w:t>
      </w:r>
      <w:r>
        <w:rPr>
          <w:rFonts w:hint="eastAsia" w:ascii="宋体" w:hAnsi="宋体" w:eastAsia="宋体" w:cs="宋体"/>
          <w:bCs/>
          <w:color w:val="000000"/>
          <w:sz w:val="21"/>
          <w:szCs w:val="21"/>
          <w:highlight w:val="none"/>
        </w:rPr>
        <w:t xml:space="preserve">中不称职的</w:t>
      </w:r>
      <w:r>
        <w:rPr>
          <w:rFonts w:hint="eastAsia" w:ascii="宋体" w:hAnsi="宋体" w:eastAsia="宋体" w:cs="宋体"/>
          <w:bCs/>
          <w:color w:val="000000"/>
          <w:sz w:val="21"/>
          <w:szCs w:val="21"/>
          <w:highlight w:val="none"/>
          <w:lang w:val="en-US" w:eastAsia="zh-CN"/>
        </w:rPr>
        <w:t xml:space="preserve">服务</w:t>
      </w:r>
      <w:r>
        <w:rPr>
          <w:rFonts w:hint="eastAsia" w:ascii="宋体" w:hAnsi="宋体" w:eastAsia="宋体" w:cs="宋体"/>
          <w:bCs/>
          <w:color w:val="000000"/>
          <w:sz w:val="21"/>
          <w:szCs w:val="21"/>
          <w:highlight w:val="none"/>
        </w:rPr>
        <w:t xml:space="preserve">人员，采购</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pacing w:val="-6"/>
          <w:sz w:val="21"/>
          <w:szCs w:val="21"/>
          <w:highlight w:val="none"/>
        </w:rPr>
        <w:t xml:space="preserve">有权要求成交单位对其进行处理和撤换，成交单位必须在接到通知</w:t>
      </w:r>
      <w:r>
        <w:rPr>
          <w:rFonts w:hint="eastAsia" w:ascii="宋体" w:hAnsi="宋体" w:eastAsia="宋体" w:cs="宋体"/>
          <w:bCs/>
          <w:color w:val="000000"/>
          <w:spacing w:val="-6"/>
          <w:sz w:val="21"/>
          <w:szCs w:val="21"/>
          <w:highlight w:val="none"/>
          <w:lang w:val="en-US" w:eastAsia="zh-CN"/>
        </w:rPr>
        <w:t xml:space="preserve">3</w:t>
      </w:r>
      <w:r>
        <w:rPr>
          <w:rFonts w:hint="eastAsia" w:ascii="宋体" w:hAnsi="宋体" w:eastAsia="宋体" w:cs="宋体"/>
          <w:bCs/>
          <w:color w:val="000000"/>
          <w:spacing w:val="-6"/>
          <w:sz w:val="21"/>
          <w:szCs w:val="21"/>
          <w:highlight w:val="none"/>
        </w:rPr>
        <w:t xml:space="preserve">日内撤换到位。</w:t>
      </w:r>
      <w:r>
        <w:rPr>
          <w:rFonts w:hint="eastAsia" w:ascii="宋体" w:hAnsi="宋体" w:eastAsia="宋体" w:cs="宋体"/>
          <w:bCs/>
          <w:color w:val="000000"/>
          <w:sz w:val="21"/>
          <w:szCs w:val="21"/>
          <w:highlight w:val="none"/>
        </w:rPr>
      </w:r>
      <w:r/>
    </w:p>
    <w:p>
      <w:pPr>
        <w:pStyle w:val="864"/>
        <w:ind w:firstLine="420"/>
        <w:jc w:val="left"/>
        <w:spacing w:line="360" w:lineRule="exact"/>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成交单位应遵守磋商文件和合同中的有关规定和承诺，自觉接受采购</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的检查、监督、管理工作，履行应尽职责。发现成交单位有不符合有关规定或未全面响应有关磋商文件、相关合同内容的，由采购</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发出整改通知，成交单位应无条件接受，并做到及时整改。</w:t>
      </w:r>
      <w:r>
        <w:rPr>
          <w:rFonts w:hint="eastAsia" w:ascii="宋体" w:hAnsi="宋体" w:eastAsia="宋体" w:cs="宋体"/>
          <w:bCs/>
          <w:color w:val="000000"/>
          <w:sz w:val="21"/>
          <w:szCs w:val="21"/>
          <w:highlight w:val="none"/>
        </w:rPr>
      </w:r>
      <w:r/>
    </w:p>
    <w:p>
      <w:pPr>
        <w:pStyle w:val="864"/>
        <w:ind w:firstLine="420"/>
        <w:jc w:val="left"/>
        <w:spacing w:line="36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成交单位应建立完备的管理制度，对人员定期培训、规范操作规程、明确岗位职责；做好设备故障预防、应急预案编制等工作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r>
      <w:r/>
    </w:p>
    <w:p>
      <w:pPr>
        <w:pStyle w:val="864"/>
        <w:ind w:firstLine="420"/>
        <w:jc w:val="left"/>
        <w:spacing w:line="360" w:lineRule="exact"/>
        <w:shd w:val="clear" w:color="auto" w:fill="auto"/>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因成交单位原因造成项目范围内的设施、设备损坏以及第三方损失的（包括人身、财产损失），由成交单位赔偿并负相应的法律责任。</w:t>
      </w:r>
      <w:r>
        <w:rPr>
          <w:rFonts w:hint="eastAsia" w:ascii="宋体" w:hAnsi="宋体" w:eastAsia="宋体" w:cs="宋体"/>
          <w:bCs/>
          <w:color w:val="000000"/>
          <w:sz w:val="21"/>
          <w:szCs w:val="21"/>
          <w:highlight w:val="none"/>
        </w:rPr>
      </w:r>
      <w:r/>
    </w:p>
    <w:p>
      <w:pPr>
        <w:pStyle w:val="864"/>
        <w:ind w:firstLine="422"/>
        <w:jc w:val="left"/>
        <w:keepLines w:val="0"/>
        <w:keepNext w:val="0"/>
        <w:pageBreakBefore w:val="0"/>
        <w:spacing w:line="360" w:lineRule="exact"/>
        <w:shd w:val="clear" w:color="auto" w:fill="auto"/>
        <w:widowControl/>
        <w:rPr>
          <w:rFonts w:hint="eastAsia" w:ascii="宋体" w:hAnsi="宋体" w:eastAsia="宋体" w:cs="宋体"/>
          <w:b/>
          <w:bCs/>
          <w:color w:val="000000"/>
          <w:spacing w:val="0"/>
          <w:sz w:val="21"/>
          <w:szCs w:val="21"/>
          <w:highlight w:val="none"/>
          <w:shd w:val="clear" w:color="auto" w:fill="auto"/>
          <w:lang w:eastAsia="zh-CN"/>
        </w:rPr>
      </w:pPr>
      <w:r>
        <w:rPr>
          <w:rFonts w:hint="eastAsia" w:ascii="宋体" w:hAnsi="宋体" w:cs="宋体"/>
          <w:b/>
          <w:bCs/>
          <w:color w:val="000000"/>
          <w:spacing w:val="0"/>
          <w:sz w:val="21"/>
          <w:szCs w:val="21"/>
          <w:highlight w:val="none"/>
          <w:shd w:val="clear" w:color="auto" w:fill="auto"/>
          <w:lang w:val="en-US" w:eastAsia="zh-CN"/>
        </w:rPr>
        <w:t xml:space="preserve">六</w:t>
      </w:r>
      <w:r>
        <w:rPr>
          <w:rFonts w:hint="eastAsia" w:ascii="宋体" w:hAnsi="宋体" w:cs="宋体"/>
          <w:b/>
          <w:bCs/>
          <w:color w:val="000000"/>
          <w:spacing w:val="0"/>
          <w:sz w:val="21"/>
          <w:szCs w:val="21"/>
          <w:highlight w:val="none"/>
          <w:shd w:val="clear" w:color="auto" w:fill="auto"/>
        </w:rPr>
        <w:t xml:space="preserve">、综合说明及其它要求</w:t>
      </w:r>
      <w:r>
        <w:rPr>
          <w:rFonts w:hint="eastAsia" w:ascii="宋体" w:hAnsi="宋体" w:cs="宋体"/>
          <w:b/>
          <w:bCs/>
          <w:color w:val="000000"/>
          <w:spacing w:val="0"/>
          <w:sz w:val="21"/>
          <w:szCs w:val="21"/>
          <w:highlight w:val="none"/>
          <w:shd w:val="clear" w:color="auto" w:fill="auto"/>
          <w:lang w:eastAsia="zh-CN"/>
        </w:rPr>
        <w:t xml:space="preserve">：</w:t>
      </w:r>
      <w:r>
        <w:rPr>
          <w:rFonts w:hint="eastAsia" w:ascii="宋体" w:hAnsi="宋体" w:eastAsia="宋体" w:cs="宋体"/>
          <w:b/>
          <w:bCs/>
          <w:color w:val="000000"/>
          <w:spacing w:val="0"/>
          <w:sz w:val="21"/>
          <w:szCs w:val="21"/>
          <w:highlight w:val="none"/>
          <w:shd w:val="clear" w:color="auto" w:fill="auto"/>
          <w:lang w:eastAsia="zh-CN"/>
        </w:rPr>
      </w:r>
      <w:r/>
    </w:p>
    <w:p>
      <w:pPr>
        <w:pStyle w:val="864"/>
        <w:ind w:firstLine="420"/>
        <w:jc w:val="left"/>
        <w:keepLines w:val="0"/>
        <w:keepNext w:val="0"/>
        <w:pageBreakBefore w:val="0"/>
        <w:spacing w:line="360" w:lineRule="exact"/>
        <w:shd w:val="clear" w:color="auto" w:fill="auto"/>
        <w:widowControl/>
        <w:rPr>
          <w:rFonts w:hint="eastAsia" w:ascii="宋体" w:hAnsi="宋体" w:cs="宋体"/>
          <w:color w:val="000000"/>
          <w:spacing w:val="0"/>
          <w:sz w:val="21"/>
          <w:szCs w:val="21"/>
          <w:highlight w:val="none"/>
          <w:shd w:val="clear" w:color="auto" w:fill="auto"/>
        </w:rPr>
      </w:pPr>
      <w:r>
        <w:rPr>
          <w:rFonts w:hint="eastAsia" w:ascii="宋体" w:hAnsi="宋体" w:cs="宋体"/>
          <w:color w:val="000000"/>
          <w:spacing w:val="0"/>
          <w:sz w:val="21"/>
          <w:szCs w:val="21"/>
          <w:highlight w:val="none"/>
          <w:shd w:val="clear" w:color="auto" w:fill="auto"/>
        </w:rPr>
        <w:t xml:space="preserve">1、磋商文件提出的是最低限度的要求，并未对一切细节作出规定，也未充分引述全部有关标准和规范的条文，响应供应商所提供的设备和服务各项技术标准应当符合国家（强制性）标准、各项规范要求；国家没有相应标准、规范的，可使用行业标准、规定；非标设备按采购文件约定的技术要求和规范。</w:t>
      </w:r>
      <w:r>
        <w:rPr>
          <w:rFonts w:hint="eastAsia" w:ascii="宋体" w:hAnsi="宋体" w:cs="宋体"/>
          <w:color w:val="000000"/>
          <w:spacing w:val="0"/>
          <w:sz w:val="21"/>
          <w:szCs w:val="21"/>
          <w:highlight w:val="none"/>
          <w:shd w:val="clear" w:color="auto" w:fill="auto"/>
        </w:rPr>
      </w:r>
      <w:r/>
    </w:p>
    <w:p>
      <w:pPr>
        <w:pStyle w:val="864"/>
        <w:ind w:firstLine="420"/>
        <w:jc w:val="left"/>
        <w:keepLines w:val="0"/>
        <w:keepNext w:val="0"/>
        <w:pageBreakBefore w:val="0"/>
        <w:spacing w:line="360" w:lineRule="exact"/>
        <w:shd w:val="clear" w:color="auto" w:fill="auto"/>
        <w:widowControl/>
        <w:rPr>
          <w:rFonts w:hint="eastAsia" w:ascii="宋体" w:hAnsi="宋体" w:cs="宋体"/>
          <w:color w:val="000000"/>
          <w:spacing w:val="0"/>
          <w:sz w:val="21"/>
          <w:szCs w:val="21"/>
          <w:highlight w:val="none"/>
          <w:shd w:val="clear" w:color="auto" w:fill="auto"/>
        </w:rPr>
      </w:pPr>
      <w:r>
        <w:rPr>
          <w:rFonts w:hint="eastAsia" w:ascii="宋体" w:hAnsi="宋体" w:cs="宋体"/>
          <w:color w:val="000000"/>
          <w:spacing w:val="0"/>
          <w:sz w:val="21"/>
          <w:szCs w:val="21"/>
          <w:highlight w:val="none"/>
          <w:shd w:val="clear" w:color="auto" w:fill="auto"/>
        </w:rPr>
        <w:t xml:space="preserve">2、响应供应商可以先到现场踏勘以充分了解项目位置、情况、道路及任何其他足以影响报价的情况，成交单位不得以任何形式以不了解现场情况为由提出费用调整。响应单位根据需求自行勘察现场，所产生的相关费用由响应单位自行承担，若因勘察现场给采购人造成损失，须按采购人要求进行赔偿。</w:t>
      </w:r>
      <w:r>
        <w:rPr>
          <w:rFonts w:hint="eastAsia" w:ascii="宋体" w:hAnsi="宋体" w:cs="宋体"/>
          <w:color w:val="000000"/>
          <w:spacing w:val="0"/>
          <w:sz w:val="21"/>
          <w:szCs w:val="21"/>
          <w:highlight w:val="none"/>
          <w:shd w:val="clear" w:color="auto" w:fill="auto"/>
        </w:rPr>
      </w:r>
      <w:r/>
    </w:p>
    <w:p>
      <w:pPr>
        <w:pStyle w:val="864"/>
        <w:ind w:firstLine="420"/>
        <w:jc w:val="left"/>
        <w:keepLines w:val="0"/>
        <w:keepNext w:val="0"/>
        <w:pageBreakBefore w:val="0"/>
        <w:spacing w:line="360" w:lineRule="exact"/>
        <w:shd w:val="clear" w:color="auto" w:fill="auto"/>
        <w:widowControl/>
        <w:rPr>
          <w:rFonts w:hint="eastAsia" w:ascii="宋体" w:hAnsi="宋体" w:cs="宋体"/>
          <w:color w:val="000000"/>
          <w:spacing w:val="0"/>
          <w:sz w:val="21"/>
          <w:szCs w:val="21"/>
          <w:highlight w:val="none"/>
          <w:shd w:val="clear" w:color="auto" w:fill="auto"/>
        </w:rPr>
      </w:pPr>
      <w:r>
        <w:rPr>
          <w:rFonts w:hint="eastAsia" w:ascii="宋体" w:hAnsi="宋体" w:cs="宋体"/>
          <w:color w:val="000000"/>
          <w:spacing w:val="0"/>
          <w:sz w:val="21"/>
          <w:szCs w:val="21"/>
          <w:highlight w:val="none"/>
          <w:shd w:val="clear" w:color="auto" w:fill="auto"/>
        </w:rPr>
        <w:t xml:space="preserve">3、响应单位提供的磋商响应文件内容须真实、准确、有效，如提供虚假材料或对磋商采购文件所要求说明的情况故意隐瞒或虚报，视为不实质性响应采购要求，其磋商响应文件将被拒绝。</w:t>
      </w:r>
      <w:r>
        <w:rPr>
          <w:rFonts w:hint="eastAsia" w:ascii="宋体" w:hAnsi="宋体" w:cs="宋体"/>
          <w:color w:val="000000"/>
          <w:spacing w:val="0"/>
          <w:sz w:val="21"/>
          <w:szCs w:val="21"/>
          <w:highlight w:val="none"/>
          <w:shd w:val="clear" w:color="auto" w:fill="auto"/>
        </w:rPr>
      </w:r>
      <w:r/>
    </w:p>
    <w:p>
      <w:pPr>
        <w:pStyle w:val="864"/>
        <w:ind w:firstLine="420"/>
        <w:jc w:val="left"/>
        <w:keepLines w:val="0"/>
        <w:keepNext w:val="0"/>
        <w:pageBreakBefore w:val="0"/>
        <w:spacing w:line="360" w:lineRule="exact"/>
        <w:shd w:val="clear" w:color="auto" w:fill="auto"/>
        <w:widowControl/>
        <w:rPr>
          <w:rFonts w:hint="eastAsia" w:ascii="宋体" w:hAnsi="宋体" w:cs="宋体"/>
          <w:color w:val="000000"/>
          <w:spacing w:val="0"/>
          <w:sz w:val="21"/>
          <w:szCs w:val="21"/>
          <w:highlight w:val="none"/>
          <w:shd w:val="clear" w:color="auto" w:fill="auto"/>
        </w:rPr>
      </w:pPr>
      <w:r>
        <w:rPr>
          <w:rFonts w:hint="eastAsia" w:ascii="宋体" w:hAnsi="宋体" w:cs="宋体"/>
          <w:color w:val="000000"/>
          <w:spacing w:val="0"/>
          <w:sz w:val="21"/>
          <w:szCs w:val="21"/>
          <w:highlight w:val="none"/>
          <w:shd w:val="clear" w:color="auto" w:fill="auto"/>
        </w:rPr>
        <w:t xml:space="preserve">4、响应人必须承诺磋商文件中提出的全部服务要求，如果以其中某些条款不响应时，应在响应文件中逐条列出，未列出的视同响应。</w:t>
      </w:r>
      <w:r>
        <w:rPr>
          <w:rFonts w:hint="eastAsia" w:ascii="宋体" w:hAnsi="宋体" w:cs="宋体"/>
          <w:color w:val="000000"/>
          <w:spacing w:val="0"/>
          <w:sz w:val="21"/>
          <w:szCs w:val="21"/>
          <w:highlight w:val="none"/>
          <w:shd w:val="clear" w:color="auto" w:fill="auto"/>
        </w:rPr>
      </w:r>
      <w:r/>
    </w:p>
    <w:p>
      <w:pPr>
        <w:pStyle w:val="864"/>
        <w:ind w:firstLine="420"/>
        <w:jc w:val="left"/>
        <w:keepLines w:val="0"/>
        <w:keepNext w:val="0"/>
        <w:pageBreakBefore w:val="0"/>
        <w:spacing w:line="360" w:lineRule="exact"/>
        <w:shd w:val="clear" w:color="auto" w:fill="auto"/>
        <w:widowControl/>
        <w:rPr>
          <w:rFonts w:hint="eastAsia" w:ascii="宋体" w:hAnsi="宋体" w:cs="宋体"/>
          <w:color w:val="000000"/>
          <w:spacing w:val="0"/>
          <w:sz w:val="21"/>
          <w:szCs w:val="21"/>
          <w:highlight w:val="none"/>
          <w:shd w:val="clear" w:color="auto" w:fill="auto"/>
        </w:rPr>
      </w:pPr>
      <w:r>
        <w:rPr>
          <w:rFonts w:hint="eastAsia" w:ascii="宋体" w:hAnsi="宋体" w:cs="宋体"/>
          <w:color w:val="000000"/>
          <w:spacing w:val="0"/>
          <w:sz w:val="21"/>
          <w:szCs w:val="21"/>
          <w:highlight w:val="none"/>
          <w:shd w:val="clear" w:color="auto" w:fill="auto"/>
        </w:rPr>
        <w:t xml:space="preserve">5、响应供应商在响应时或成交后，如存在无法实质性满足本次采购要求或达到其响应文件中所作相关承诺的情况，采购单位有权拒绝该单位响应文件或取消其成交资格。</w:t>
      </w:r>
      <w:r>
        <w:rPr>
          <w:rFonts w:hint="eastAsia" w:ascii="宋体" w:hAnsi="宋体" w:cs="宋体"/>
          <w:color w:val="000000"/>
          <w:spacing w:val="0"/>
          <w:sz w:val="21"/>
          <w:szCs w:val="21"/>
          <w:highlight w:val="none"/>
          <w:shd w:val="clear" w:color="auto" w:fill="auto"/>
        </w:rPr>
      </w:r>
      <w:r/>
    </w:p>
    <w:p>
      <w:pPr>
        <w:pStyle w:val="864"/>
        <w:ind w:firstLine="422"/>
        <w:jc w:val="left"/>
        <w:keepLines w:val="0"/>
        <w:keepNext w:val="0"/>
        <w:pageBreakBefore w:val="0"/>
        <w:spacing w:line="360" w:lineRule="exact"/>
        <w:shd w:val="clear" w:color="auto" w:fill="auto"/>
        <w:widowControl/>
        <w:rPr>
          <w:rFonts w:hint="eastAsia" w:ascii="宋体" w:hAnsi="宋体" w:cs="宋体"/>
          <w:b/>
          <w:bCs/>
          <w:color w:val="000000"/>
          <w:spacing w:val="0"/>
          <w:sz w:val="21"/>
          <w:szCs w:val="21"/>
          <w:highlight w:val="none"/>
          <w:shd w:val="clear" w:color="auto" w:fill="auto"/>
        </w:rPr>
      </w:pPr>
      <w:r>
        <w:rPr>
          <w:rFonts w:hint="eastAsia" w:ascii="宋体" w:hAnsi="宋体" w:cs="宋体"/>
          <w:b/>
          <w:bCs/>
          <w:color w:val="000000"/>
          <w:spacing w:val="0"/>
          <w:sz w:val="21"/>
          <w:szCs w:val="21"/>
          <w:highlight w:val="none"/>
          <w:shd w:val="clear" w:color="auto" w:fill="auto"/>
          <w:lang w:val="en-US" w:eastAsia="zh-CN"/>
        </w:rPr>
        <w:t xml:space="preserve">七</w:t>
      </w:r>
      <w:r>
        <w:rPr>
          <w:rFonts w:hint="eastAsia" w:ascii="宋体" w:hAnsi="宋体" w:cs="宋体"/>
          <w:b/>
          <w:bCs/>
          <w:color w:val="000000"/>
          <w:spacing w:val="0"/>
          <w:sz w:val="21"/>
          <w:szCs w:val="21"/>
          <w:highlight w:val="none"/>
          <w:shd w:val="clear" w:color="auto" w:fill="auto"/>
        </w:rPr>
        <w:t xml:space="preserve">、磋商说明</w:t>
      </w:r>
      <w:r>
        <w:rPr>
          <w:rFonts w:hint="eastAsia" w:ascii="宋体" w:hAnsi="宋体" w:cs="宋体"/>
          <w:b/>
          <w:bCs/>
          <w:color w:val="000000"/>
          <w:spacing w:val="0"/>
          <w:sz w:val="21"/>
          <w:szCs w:val="21"/>
          <w:highlight w:val="none"/>
          <w:shd w:val="clear" w:color="auto" w:fill="auto"/>
        </w:rPr>
      </w:r>
      <w:r/>
    </w:p>
    <w:p>
      <w:pPr>
        <w:pStyle w:val="864"/>
        <w:ind w:firstLine="420"/>
        <w:jc w:val="left"/>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1、磋商说明</w:t>
      </w:r>
      <w:r>
        <w:rPr>
          <w:rFonts w:hint="eastAsia" w:ascii="宋体" w:hAnsi="宋体" w:eastAsia="宋体" w:cs="宋体"/>
          <w:color w:val="000000"/>
          <w:szCs w:val="21"/>
          <w:highlight w:val="none"/>
        </w:rPr>
      </w:r>
      <w:r/>
    </w:p>
    <w:p>
      <w:pPr>
        <w:pStyle w:val="864"/>
        <w:ind w:firstLine="420"/>
        <w:jc w:val="left"/>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（1）未在响应文件递交截止时间之前上传的响应文件将被拒绝；</w:t>
      </w:r>
      <w:r>
        <w:rPr>
          <w:rFonts w:hint="eastAsia" w:ascii="宋体" w:hAnsi="宋体" w:eastAsia="宋体" w:cs="宋体"/>
          <w:color w:val="000000"/>
          <w:szCs w:val="21"/>
          <w:highlight w:val="none"/>
        </w:rPr>
      </w:r>
      <w:r/>
    </w:p>
    <w:p>
      <w:pPr>
        <w:pStyle w:val="864"/>
        <w:ind w:firstLine="420"/>
        <w:jc w:val="left"/>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（2）响应文件签署不符合要求的，响应文件将被拒绝；</w:t>
      </w:r>
      <w:r>
        <w:rPr>
          <w:rFonts w:hint="eastAsia" w:ascii="宋体" w:hAnsi="宋体" w:eastAsia="宋体" w:cs="宋体"/>
          <w:color w:val="000000"/>
          <w:szCs w:val="21"/>
          <w:highlight w:val="none"/>
        </w:rPr>
      </w:r>
      <w:r/>
    </w:p>
    <w:p>
      <w:pPr>
        <w:pStyle w:val="864"/>
        <w:ind w:firstLine="420"/>
        <w:jc w:val="left"/>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（3）不符合供应商资格要求的响应文件将被拒绝；</w:t>
      </w:r>
      <w:r>
        <w:rPr>
          <w:rFonts w:hint="eastAsia" w:ascii="宋体" w:hAnsi="宋体" w:eastAsia="宋体" w:cs="宋体"/>
          <w:color w:val="000000"/>
          <w:szCs w:val="21"/>
          <w:highlight w:val="none"/>
        </w:rPr>
      </w:r>
      <w:r/>
    </w:p>
    <w:p>
      <w:pPr>
        <w:pStyle w:val="864"/>
        <w:ind w:firstLine="420"/>
        <w:jc w:val="left"/>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（4）最终报价超过</w:t>
      </w:r>
      <w:r>
        <w:rPr>
          <w:rFonts w:hint="eastAsia" w:ascii="宋体" w:hAnsi="宋体" w:eastAsia="宋体" w:cs="宋体"/>
          <w:color w:val="000000"/>
          <w:szCs w:val="21"/>
          <w:highlight w:val="none"/>
          <w:lang w:eastAsia="zh-CN"/>
        </w:rPr>
        <w:t xml:space="preserve">最高限价</w:t>
      </w:r>
      <w:r>
        <w:rPr>
          <w:rFonts w:hint="eastAsia" w:ascii="宋体" w:hAnsi="宋体" w:eastAsia="宋体" w:cs="宋体"/>
          <w:color w:val="000000"/>
          <w:szCs w:val="21"/>
          <w:highlight w:val="none"/>
        </w:rPr>
        <w:t xml:space="preserve">的，不能成交；</w:t>
      </w:r>
      <w:r>
        <w:rPr>
          <w:rFonts w:hint="eastAsia" w:ascii="宋体" w:hAnsi="宋体" w:eastAsia="宋体" w:cs="宋体"/>
          <w:color w:val="000000"/>
          <w:szCs w:val="21"/>
          <w:highlight w:val="none"/>
        </w:rPr>
      </w:r>
      <w:r/>
    </w:p>
    <w:p>
      <w:pPr>
        <w:pStyle w:val="864"/>
        <w:ind w:firstLine="420"/>
        <w:jc w:val="left"/>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（5）不实质性响应磋商文件的，不能成交；</w:t>
      </w:r>
      <w:r>
        <w:rPr>
          <w:rFonts w:hint="eastAsia" w:ascii="宋体" w:hAnsi="宋体" w:eastAsia="宋体" w:cs="宋体"/>
          <w:color w:val="000000"/>
          <w:szCs w:val="21"/>
          <w:highlight w:val="none"/>
        </w:rPr>
      </w:r>
      <w:r/>
    </w:p>
    <w:p>
      <w:pPr>
        <w:pStyle w:val="864"/>
        <w:ind w:firstLine="420"/>
        <w:jc w:val="left"/>
        <w:spacing w:line="360" w:lineRule="exact"/>
        <w:widowControl/>
        <w:rPr>
          <w:rFonts w:hint="eastAsia" w:ascii="宋体" w:hAnsi="宋体" w:eastAsia="宋体" w:cs="宋体"/>
          <w:color w:val="000000"/>
          <w:spacing w:val="-6"/>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pacing w:val="-6"/>
          <w:szCs w:val="21"/>
          <w:highlight w:val="none"/>
        </w:rPr>
        <w:t xml:space="preserve">成交后拒绝签订本项目采购合同的成交供应商不得参加对本项目重新开展的采购活动。</w:t>
      </w:r>
      <w:r>
        <w:rPr>
          <w:rFonts w:hint="eastAsia" w:ascii="宋体" w:hAnsi="宋体" w:eastAsia="宋体" w:cs="宋体"/>
          <w:color w:val="000000"/>
          <w:spacing w:val="-6"/>
          <w:szCs w:val="21"/>
          <w:highlight w:val="none"/>
        </w:rPr>
      </w:r>
      <w:r/>
    </w:p>
    <w:p>
      <w:pPr>
        <w:pStyle w:val="864"/>
        <w:ind w:firstLine="420"/>
        <w:jc w:val="left"/>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知识产权：成交单位应保证采购单位免除且成交单位承担由于采购单位在其本国使用该项目所需的产品和设计或其任何一部分时而引起第三方提出的侵犯专利权、商标权或工业设计权的起诉、行动、行政程序索赔、请求等以及采购单位为此而产生的损失和损害、费用和支出（包括但不限于律师费）。</w:t>
      </w:r>
      <w:r>
        <w:rPr>
          <w:rFonts w:hint="eastAsia" w:ascii="宋体" w:hAnsi="宋体" w:eastAsia="宋体" w:cs="宋体"/>
          <w:color w:val="000000"/>
          <w:szCs w:val="21"/>
          <w:highlight w:val="none"/>
        </w:rPr>
      </w:r>
      <w:r/>
    </w:p>
    <w:p>
      <w:pPr>
        <w:pStyle w:val="864"/>
        <w:ind w:firstLine="420"/>
        <w:jc w:val="left"/>
        <w:spacing w:line="360" w:lineRule="exact"/>
        <w:widowControl/>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4、根据《政府采购促进中小企业发展管理办法》（财库〔2020〕46号）及《中小企业划型标准规定》（工信部联企业〔2011〕300号），本采购标的对应的中小企业划分标准所属行业为：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000000"/>
          <w:szCs w:val="21"/>
          <w:highlight w:val="none"/>
        </w:rPr>
        <w:t xml:space="preserve">其他未列明行业</w:t>
      </w:r>
      <w:r>
        <w:rPr>
          <w:rFonts w:hint="eastAsia" w:ascii="宋体" w:hAnsi="宋体" w:eastAsia="宋体" w:cs="宋体"/>
          <w:color w:val="000000"/>
          <w:szCs w:val="21"/>
          <w:highlight w:val="none"/>
        </w:rPr>
        <w:t xml:space="preserve">。</w:t>
      </w:r>
      <w:r>
        <w:rPr>
          <w:rFonts w:hint="eastAsia" w:ascii="宋体" w:hAnsi="宋体" w:eastAsia="宋体" w:cs="宋体"/>
          <w:b/>
          <w:bCs/>
          <w:color w:val="000000"/>
          <w:szCs w:val="21"/>
          <w:highlight w:val="none"/>
        </w:rPr>
      </w:r>
      <w:r/>
    </w:p>
    <w:p>
      <w:pPr>
        <w:pStyle w:val="864"/>
        <w:ind w:firstLine="422"/>
        <w:jc w:val="left"/>
        <w:keepLines w:val="0"/>
        <w:keepNext w:val="0"/>
        <w:pageBreakBefore w:val="0"/>
        <w:spacing w:line="360" w:lineRule="exact"/>
        <w:shd w:val="clear" w:color="auto" w:fill="auto"/>
        <w:widowControl/>
        <w:rPr>
          <w:rFonts w:hint="eastAsia" w:ascii="宋体" w:hAnsi="宋体" w:cs="宋体"/>
          <w:b/>
          <w:bCs/>
          <w:color w:val="000000"/>
          <w:spacing w:val="0"/>
          <w:sz w:val="21"/>
          <w:szCs w:val="21"/>
          <w:highlight w:val="none"/>
          <w:shd w:val="clear" w:color="auto" w:fill="auto"/>
        </w:rPr>
      </w:pPr>
      <w:r>
        <w:rPr>
          <w:rFonts w:hint="eastAsia" w:ascii="宋体" w:hAnsi="宋体" w:cs="宋体"/>
          <w:b/>
          <w:bCs/>
          <w:color w:val="000000"/>
          <w:spacing w:val="0"/>
          <w:sz w:val="21"/>
          <w:szCs w:val="21"/>
          <w:highlight w:val="none"/>
          <w:shd w:val="clear" w:color="auto" w:fill="auto"/>
          <w:lang w:val="en-US" w:eastAsia="zh-CN"/>
        </w:rPr>
        <w:t xml:space="preserve">八</w:t>
      </w:r>
      <w:r>
        <w:rPr>
          <w:rFonts w:hint="eastAsia" w:ascii="宋体" w:hAnsi="宋体" w:cs="宋体"/>
          <w:b/>
          <w:bCs/>
          <w:color w:val="000000"/>
          <w:spacing w:val="0"/>
          <w:sz w:val="21"/>
          <w:szCs w:val="21"/>
          <w:highlight w:val="none"/>
          <w:shd w:val="clear" w:color="auto" w:fill="auto"/>
        </w:rPr>
        <w:t xml:space="preserve">、凡涉及采购文件的补充说明和修改，均以苏州政府采购网的更正公告为准。</w:t>
      </w:r>
      <w:r>
        <w:rPr>
          <w:rFonts w:hint="eastAsia" w:ascii="宋体" w:hAnsi="宋体" w:cs="宋体"/>
          <w:b/>
          <w:bCs/>
          <w:color w:val="000000"/>
          <w:spacing w:val="0"/>
          <w:sz w:val="21"/>
          <w:szCs w:val="21"/>
          <w:highlight w:val="none"/>
          <w:shd w:val="clear" w:color="auto" w:fill="auto"/>
        </w:rPr>
      </w:r>
      <w:r/>
    </w:p>
    <w:p>
      <w:pPr>
        <w:pStyle w:val="864"/>
        <w:shd w:val="clear" w:color="auto" w:fill="auto"/>
        <w:rPr>
          <w:rFonts w:hint="eastAsia" w:ascii="宋体" w:hAnsi="宋体" w:cs="宋体"/>
          <w:color w:val="000000"/>
          <w:highlight w:val="none"/>
        </w:rPr>
      </w:pPr>
      <w:r>
        <w:rPr>
          <w:rFonts w:hint="eastAsia" w:ascii="宋体" w:hAnsi="宋体" w:cs="宋体"/>
          <w:color w:val="000000"/>
          <w:highlight w:val="none"/>
        </w:rPr>
      </w:r>
      <w:r/>
    </w:p>
    <w:p>
      <w:pPr>
        <w:pStyle w:val="865"/>
        <w:jc w:val="center"/>
        <w:spacing w:before="40" w:after="40" w:line="440" w:lineRule="exact"/>
        <w:shd w:val="clear" w:color="auto" w:fill="auto"/>
        <w:rPr>
          <w:rFonts w:hint="eastAsia" w:ascii="宋体" w:hAnsi="宋体" w:eastAsia="宋体" w:cs="宋体"/>
          <w:color w:val="000000"/>
          <w:sz w:val="36"/>
          <w:szCs w:val="36"/>
          <w:highlight w:val="none"/>
        </w:rPr>
      </w:pPr>
      <w:r>
        <w:rPr>
          <w:rFonts w:hint="eastAsia" w:ascii="宋体" w:hAnsi="宋体" w:eastAsia="宋体" w:cs="宋体"/>
          <w:color w:val="000000"/>
          <w:highlight w:val="none"/>
        </w:rPr>
        <w:br w:type="page" w:clear="all"/>
      </w:r>
      <w:bookmarkStart w:id="29" w:name="_Toc27847"/>
      <w:r>
        <w:rPr>
          <w:rFonts w:hint="eastAsia" w:ascii="宋体" w:hAnsi="宋体" w:eastAsia="宋体" w:cs="宋体"/>
          <w:color w:val="000000"/>
          <w:sz w:val="36"/>
          <w:szCs w:val="36"/>
          <w:highlight w:val="none"/>
        </w:rPr>
        <w:t xml:space="preserve">第五章  合同主要条款</w:t>
      </w:r>
      <w:bookmarkEnd w:id="5"/>
      <w:r/>
      <w:bookmarkEnd w:id="29"/>
      <w:r>
        <w:rPr>
          <w:rFonts w:hint="eastAsia" w:ascii="宋体" w:hAnsi="宋体" w:eastAsia="宋体" w:cs="宋体"/>
          <w:color w:val="000000"/>
          <w:sz w:val="36"/>
          <w:szCs w:val="36"/>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根据苏州瑞秋项目管理有限公司项目编号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号磋商文件及乙方的响应文件、承诺文件（如有）和成交通知书，甲乙双方就此次成交的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事宜，根据《中华人民共和国民法典》、</w:t>
      </w:r>
      <w:r>
        <w:rPr>
          <w:rFonts w:hint="eastAsia" w:ascii="宋体" w:hAnsi="宋体" w:cs="宋体"/>
          <w:color w:val="000000"/>
          <w:szCs w:val="21"/>
          <w:highlight w:val="none"/>
          <w:lang w:bidi="ar"/>
        </w:rPr>
        <w:t xml:space="preserve">《中华人民共和国政府采购法》</w:t>
      </w:r>
      <w:r>
        <w:rPr>
          <w:rFonts w:hint="eastAsia" w:ascii="宋体" w:hAnsi="宋体" w:cs="宋体"/>
          <w:color w:val="000000"/>
          <w:szCs w:val="21"/>
          <w:highlight w:val="none"/>
        </w:rPr>
        <w:t xml:space="preserve">及相关法律法规规定，甲乙双方遵循平等、自愿、公平和诚实信用原则，经友好协商，订立本合同。</w:t>
      </w:r>
      <w:r>
        <w:rPr>
          <w:rFonts w:hint="eastAsia" w:ascii="宋体" w:hAnsi="宋体" w:cs="宋体"/>
          <w:color w:val="000000"/>
          <w:szCs w:val="21"/>
          <w:highlight w:val="none"/>
        </w:rPr>
      </w:r>
      <w:r/>
    </w:p>
    <w:p>
      <w:pPr>
        <w:pStyle w:val="864"/>
        <w:ind w:firstLine="422"/>
        <w:jc w:val="left"/>
        <w:spacing w:line="36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一、下列文件为本合同不可分割部分：</w:t>
      </w:r>
      <w:r>
        <w:rPr>
          <w:rFonts w:hint="eastAsia" w:ascii="宋体" w:hAnsi="宋体" w:cs="宋体"/>
          <w:b/>
          <w:bCs/>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1、本合同及相关附件；</w:t>
      </w:r>
      <w:r>
        <w:rPr>
          <w:rFonts w:hint="eastAsia" w:ascii="宋体" w:hAnsi="宋体" w:cs="宋体"/>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2、成交通知书；</w:t>
      </w:r>
      <w:r>
        <w:rPr>
          <w:rFonts w:hint="eastAsia" w:ascii="宋体" w:hAnsi="宋体" w:cs="宋体"/>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3、磋商文件及补充文件（如有）；</w:t>
      </w:r>
      <w:r>
        <w:rPr>
          <w:rFonts w:hint="eastAsia" w:ascii="宋体" w:hAnsi="宋体" w:cs="宋体"/>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4、乙方成交的响应文件；</w:t>
      </w:r>
      <w:r>
        <w:rPr>
          <w:rFonts w:hint="eastAsia" w:ascii="宋体" w:hAnsi="宋体" w:cs="宋体"/>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5、乙方在磋商过程中所作的其他承诺、声明、书面澄清等（如有）；</w:t>
      </w:r>
      <w:r>
        <w:rPr>
          <w:rFonts w:hint="eastAsia" w:ascii="宋体" w:hAnsi="宋体" w:cs="宋体"/>
          <w:color w:val="000000"/>
          <w:szCs w:val="21"/>
          <w:highlight w:val="none"/>
          <w:lang w:val="zh-CN"/>
        </w:rPr>
      </w:r>
      <w:r/>
    </w:p>
    <w:p>
      <w:pPr>
        <w:pStyle w:val="864"/>
        <w:ind w:firstLine="420"/>
        <w:jc w:val="left"/>
        <w:spacing w:line="360" w:lineRule="exact"/>
        <w:shd w:val="clear" w:color="auto" w:fill="auto"/>
        <w:rPr>
          <w:rFonts w:hint="eastAsia" w:ascii="宋体" w:hAnsi="宋体" w:cs="宋体"/>
          <w:b/>
          <w:bCs/>
          <w:color w:val="000000"/>
          <w:szCs w:val="21"/>
          <w:highlight w:val="none"/>
        </w:rPr>
      </w:pPr>
      <w:r>
        <w:rPr>
          <w:rFonts w:hint="eastAsia" w:ascii="宋体" w:hAnsi="宋体" w:cs="宋体"/>
          <w:color w:val="000000"/>
          <w:szCs w:val="21"/>
          <w:highlight w:val="none"/>
          <w:lang w:val="zh-CN"/>
        </w:rPr>
        <w:t xml:space="preserve">以上文件与本合同具有同等法律效力，以上文件之间存在歧义或不一致的，以排列序位在前的文件为准，同一序位的文件以形成时间在后的为准。</w:t>
      </w:r>
      <w:r>
        <w:rPr>
          <w:rFonts w:hint="eastAsia" w:ascii="宋体" w:hAnsi="宋体" w:cs="宋体"/>
          <w:b/>
          <w:bCs/>
          <w:color w:val="000000"/>
          <w:szCs w:val="21"/>
          <w:highlight w:val="none"/>
        </w:rPr>
      </w:r>
      <w:r/>
    </w:p>
    <w:p>
      <w:pPr>
        <w:pStyle w:val="864"/>
        <w:ind w:firstLine="422"/>
        <w:jc w:val="left"/>
        <w:spacing w:line="36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二、合同内容：</w:t>
      </w:r>
      <w:r>
        <w:rPr>
          <w:rFonts w:hint="eastAsia" w:ascii="宋体" w:hAnsi="宋体" w:cs="宋体"/>
          <w:b/>
          <w:bCs/>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1、乙方负责提供</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金庭镇泵闸运行维护外包服务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工作。</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pacing w:val="-6"/>
          <w:sz w:val="21"/>
          <w:szCs w:val="21"/>
          <w:highlight w:val="none"/>
        </w:rPr>
        <w:t xml:space="preserve">合同履行期限：</w:t>
      </w:r>
      <w:r>
        <w:rPr>
          <w:rFonts w:hint="eastAsia" w:ascii="宋体" w:hAnsi="宋体" w:cs="宋体"/>
          <w:bCs/>
          <w:color w:val="000000"/>
          <w:szCs w:val="21"/>
          <w:highlight w:val="none"/>
          <w:u w:val="single"/>
          <w:lang w:val="en-US" w:eastAsia="zh-CN"/>
        </w:rPr>
        <w:t xml:space="preserve">贰</w:t>
      </w:r>
      <w:r>
        <w:rPr>
          <w:rFonts w:hint="eastAsia" w:ascii="宋体" w:hAnsi="宋体" w:cs="宋体"/>
          <w:bCs/>
          <w:color w:val="000000"/>
          <w:szCs w:val="21"/>
          <w:highlight w:val="none"/>
          <w:u w:val="single"/>
        </w:rPr>
        <w:t xml:space="preserve">年（</w:t>
      </w:r>
      <w:r>
        <w:rPr>
          <w:rFonts w:hint="eastAsia" w:ascii="宋体" w:hAnsi="宋体" w:cs="宋体"/>
          <w:color w:val="000000"/>
          <w:szCs w:val="21"/>
          <w:highlight w:val="none"/>
          <w:u w:val="single"/>
        </w:rPr>
        <w:t xml:space="preserve">    年   月   日至   年   月   日</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64"/>
        <w:ind w:firstLine="420"/>
        <w:jc w:val="left"/>
        <w:spacing w:line="360" w:lineRule="exact"/>
        <w:shd w:val="clear" w:color="auto" w:fill="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3、服务地点：</w:t>
      </w:r>
      <w:r>
        <w:rPr>
          <w:rFonts w:hint="eastAsia" w:ascii="宋体" w:hAnsi="宋体" w:cs="宋体"/>
          <w:bCs/>
          <w:color w:val="000000"/>
          <w:szCs w:val="21"/>
          <w:highlight w:val="none"/>
          <w:u w:val="single"/>
        </w:rPr>
        <w:t xml:space="preserve">苏州市吴中区</w:t>
      </w:r>
      <w:r>
        <w:rPr>
          <w:rFonts w:hint="eastAsia" w:ascii="宋体" w:hAnsi="宋体" w:cs="宋体"/>
          <w:bCs/>
          <w:color w:val="000000"/>
          <w:szCs w:val="21"/>
          <w:highlight w:val="none"/>
          <w:u w:val="single"/>
          <w:lang w:eastAsia="zh-CN"/>
        </w:rPr>
        <w:t xml:space="preserve">金庭镇</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64"/>
        <w:ind w:firstLine="422"/>
        <w:jc w:val="left"/>
        <w:spacing w:line="360" w:lineRule="exact"/>
        <w:shd w:val="clear" w:color="auto" w:fill="auto"/>
        <w:tabs>
          <w:tab w:val="left" w:pos="5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w:t>
      </w:r>
      <w:r>
        <w:rPr>
          <w:rFonts w:hint="eastAsia" w:ascii="宋体" w:hAnsi="宋体" w:cs="宋体"/>
          <w:b/>
          <w:bCs/>
          <w:color w:val="000000"/>
          <w:sz w:val="21"/>
          <w:szCs w:val="21"/>
          <w:highlight w:val="none"/>
        </w:rPr>
        <w:t xml:space="preserve">合同价款与支付</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864"/>
        <w:ind w:firstLine="420"/>
        <w:jc w:val="left"/>
        <w:spacing w:line="360" w:lineRule="exact"/>
        <w:shd w:val="clear" w:color="auto" w:fill="auto"/>
        <w:tabs>
          <w:tab w:val="left" w:pos="540" w:leader="none"/>
        </w:tabs>
        <w:rPr>
          <w:rFonts w:ascii="宋体" w:hAnsi="宋体" w:cs="宋体"/>
          <w:bCs/>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、合同金额：</w:t>
      </w:r>
      <w:r>
        <w:rPr>
          <w:rFonts w:hint="eastAsia" w:ascii="宋体" w:hAnsi="宋体" w:cs="宋体"/>
          <w:b/>
          <w:bCs/>
          <w:color w:val="000000"/>
          <w:szCs w:val="21"/>
          <w:highlight w:val="none"/>
          <w:u w:val="single"/>
          <w:lang w:val="zh-CN"/>
        </w:rPr>
        <w:t xml:space="preserve">人民币       （￥      元）</w:t>
      </w:r>
      <w:r>
        <w:rPr>
          <w:rFonts w:hint="eastAsia" w:ascii="宋体" w:hAnsi="宋体" w:cs="宋体"/>
          <w:color w:val="000000"/>
          <w:szCs w:val="21"/>
          <w:highlight w:val="none"/>
          <w:lang w:val="zh-CN"/>
        </w:rPr>
        <w:t xml:space="preserve">，</w:t>
      </w:r>
      <w:r>
        <w:rPr>
          <w:rFonts w:hint="eastAsia" w:ascii="宋体" w:hAnsi="宋体" w:cs="宋体"/>
          <w:color w:val="000000"/>
          <w:sz w:val="21"/>
          <w:szCs w:val="21"/>
          <w:highlight w:val="none"/>
          <w:lang w:val="zh-CN"/>
        </w:rPr>
        <w:t xml:space="preserve">本合同价格</w:t>
      </w:r>
      <w:r>
        <w:rPr>
          <w:rFonts w:hint="eastAsia" w:ascii="宋体" w:hAnsi="宋体" w:eastAsia="宋体" w:cs="宋体"/>
          <w:color w:val="000000"/>
          <w:sz w:val="21"/>
          <w:szCs w:val="21"/>
          <w:highlight w:val="none"/>
          <w:lang w:val="zh-CN"/>
        </w:rPr>
        <w:t xml:space="preserve">包含完成</w:t>
      </w:r>
      <w:r>
        <w:rPr>
          <w:rFonts w:hint="eastAsia" w:ascii="宋体" w:hAnsi="宋体" w:eastAsia="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lang w:val="zh-CN"/>
        </w:rPr>
        <w:t xml:space="preserve">服务所需的全部费用，</w:t>
      </w:r>
      <w:r>
        <w:rPr>
          <w:rFonts w:hint="eastAsia" w:ascii="宋体" w:hAnsi="宋体" w:cs="宋体"/>
          <w:color w:val="000000"/>
          <w:spacing w:val="0"/>
          <w:sz w:val="21"/>
          <w:szCs w:val="21"/>
          <w:highlight w:val="none"/>
        </w:rPr>
        <w:t xml:space="preserve">包含但不限于完成本项目服务所需人工费、单件 800 元及以下配件费、维修保养费、工器具及耗材费、交通费、劳保用品费、</w:t>
      </w:r>
      <w:r>
        <w:rPr>
          <w:rFonts w:hint="eastAsia" w:ascii="宋体" w:hAnsi="宋体" w:cs="宋体"/>
          <w:color w:val="000000"/>
          <w:spacing w:val="0"/>
          <w:sz w:val="21"/>
          <w:szCs w:val="21"/>
          <w:highlight w:val="none"/>
          <w:lang w:eastAsia="zh-CN"/>
        </w:rPr>
        <w:t xml:space="preserve">技术支持与培训费、招标代理服务费、管理费、利润、税金，以及政策性文件规定、合同约定的全部风险与责任等一切相关费用。</w:t>
      </w:r>
      <w:r>
        <w:rPr>
          <w:rFonts w:hint="eastAsia" w:ascii="宋体" w:hAnsi="宋体" w:cs="宋体"/>
          <w:color w:val="000000"/>
          <w:szCs w:val="21"/>
          <w:highlight w:val="none"/>
        </w:rPr>
        <w:t xml:space="preserve">除非因特殊原因并经甲乙双方协商同意，乙方不得再要求追加任何费用。</w:t>
      </w:r>
      <w:r>
        <w:rPr>
          <w:rFonts w:hint="eastAsia" w:ascii="宋体" w:hAnsi="宋体" w:cs="宋体"/>
          <w:color w:val="000000"/>
          <w:szCs w:val="21"/>
          <w:highlight w:val="none"/>
          <w:lang w:val="zh-CN"/>
        </w:rPr>
        <w:t xml:space="preserve">同时，</w:t>
      </w:r>
      <w:r>
        <w:rPr>
          <w:rFonts w:hint="eastAsia" w:ascii="宋体" w:hAnsi="宋体" w:cs="宋体"/>
          <w:color w:val="000000"/>
          <w:szCs w:val="21"/>
          <w:highlight w:val="none"/>
        </w:rPr>
        <w:t xml:space="preserve">合同单价</w:t>
      </w:r>
      <w:r>
        <w:rPr>
          <w:rFonts w:hint="eastAsia" w:ascii="宋体" w:hAnsi="宋体" w:cs="宋体"/>
          <w:color w:val="000000"/>
          <w:szCs w:val="21"/>
          <w:highlight w:val="none"/>
          <w:lang w:val="zh-CN"/>
        </w:rPr>
        <w:t xml:space="preserve">在合同实施期间不因市场变化因素而变动</w:t>
      </w:r>
      <w:r>
        <w:rPr>
          <w:rFonts w:hint="eastAsia" w:ascii="宋体" w:hAnsi="宋体" w:cs="宋体"/>
          <w:color w:val="000000"/>
          <w:szCs w:val="21"/>
          <w:highlight w:val="none"/>
        </w:rPr>
        <w:t xml:space="preserve">。</w:t>
      </w:r>
      <w:r>
        <w:rPr>
          <w:rFonts w:ascii="宋体" w:hAnsi="宋体" w:cs="宋体"/>
          <w:bCs/>
          <w:color w:val="000000"/>
          <w:szCs w:val="21"/>
          <w:highlight w:val="none"/>
        </w:rPr>
      </w:r>
      <w:r/>
    </w:p>
    <w:p>
      <w:pPr>
        <w:pStyle w:val="869"/>
        <w:ind w:firstLine="420"/>
        <w:jc w:val="left"/>
        <w:spacing w:line="36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价款支付</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p>
      <w:pPr>
        <w:pStyle w:val="864"/>
        <w:ind w:firstLine="420"/>
        <w:jc w:val="left"/>
        <w:spacing w:line="360" w:lineRule="exact"/>
        <w:tabs>
          <w:tab w:val="left" w:pos="1320" w:leader="none"/>
        </w:tabs>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color w:val="000000"/>
          <w:szCs w:val="21"/>
          <w:highlight w:val="none"/>
        </w:rPr>
        <w:t xml:space="preserve">（1）</w:t>
      </w:r>
      <w:r>
        <w:rPr>
          <w:rFonts w:hint="eastAsia" w:ascii="宋体" w:hAnsi="宋体" w:eastAsia="宋体" w:cs="宋体"/>
          <w:b/>
          <w:bCs/>
          <w:color w:val="000000"/>
          <w:sz w:val="21"/>
          <w:szCs w:val="21"/>
          <w:highlight w:val="none"/>
          <w:lang w:val="en-US" w:eastAsia="zh-CN" w:bidi="ar-SA"/>
        </w:rPr>
        <w:t xml:space="preserve">合同生效后，甲方向乙方支付合同金额10%的预付款（在签订合同时，乙方明确表示无需预付款或者主动要求降低预付款比例的，甲方可不适用上述关于预付款的规定），每季度为一个结算周期，乙方在结算周期结束后7个工作日内，向甲方提交当期结算申请及相关凭证，甲方审核通过后支付当期结算费用。</w:t>
      </w:r>
      <w:r>
        <w:rPr>
          <w:rFonts w:hint="eastAsia" w:ascii="宋体" w:hAnsi="宋体" w:eastAsia="宋体" w:cs="宋体"/>
          <w:b/>
          <w:bCs/>
          <w:color w:val="000000"/>
          <w:sz w:val="21"/>
          <w:szCs w:val="21"/>
          <w:highlight w:val="none"/>
          <w:lang w:val="en-US" w:eastAsia="zh-CN" w:bidi="ar-SA"/>
        </w:rPr>
      </w:r>
      <w:r/>
    </w:p>
    <w:p>
      <w:pPr>
        <w:pStyle w:val="864"/>
        <w:ind w:firstLine="420"/>
        <w:jc w:val="left"/>
        <w:spacing w:line="360" w:lineRule="exact"/>
        <w:tabs>
          <w:tab w:val="left" w:pos="1320" w:leader="none"/>
        </w:tabs>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季度服务费=合同金额*90%/8-当期考核扣款（若无需支付预付款，则季度服务费=合同金额/8-当期考核扣款）。</w:t>
      </w:r>
      <w:r>
        <w:rPr>
          <w:rFonts w:hint="eastAsia" w:ascii="宋体" w:hAnsi="宋体" w:eastAsia="宋体" w:cs="宋体"/>
          <w:b/>
          <w:bCs/>
          <w:color w:val="000000"/>
          <w:sz w:val="21"/>
          <w:szCs w:val="21"/>
          <w:highlight w:val="none"/>
          <w:lang w:val="en-US" w:eastAsia="zh-CN" w:bidi="ar-SA"/>
        </w:rPr>
      </w:r>
      <w:r/>
    </w:p>
    <w:p>
      <w:pPr>
        <w:pStyle w:val="869"/>
        <w:ind w:firstLine="420"/>
        <w:jc w:val="left"/>
        <w:spacing w:line="3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（2）考核实施：</w:t>
      </w:r>
      <w:r>
        <w:rPr>
          <w:rFonts w:hint="eastAsia" w:ascii="宋体" w:hAnsi="宋体" w:eastAsia="宋体" w:cs="宋体"/>
          <w:color w:val="000000"/>
          <w:sz w:val="21"/>
          <w:szCs w:val="21"/>
          <w:highlight w:val="none"/>
        </w:rPr>
        <w:t xml:space="preserve">考核为百分制，</w:t>
      </w:r>
      <w:r>
        <w:rPr>
          <w:rFonts w:hint="eastAsia" w:ascii="宋体" w:hAnsi="宋体" w:eastAsia="宋体" w:cs="宋体"/>
          <w:color w:val="000000"/>
          <w:sz w:val="21"/>
          <w:szCs w:val="21"/>
          <w:highlight w:val="none"/>
        </w:rPr>
        <w:t xml:space="preserve">甲方每季度对乙方服务质量进行考核,考核结果与服务费用拨付相挂钩，</w:t>
      </w:r>
      <w:r>
        <w:rPr>
          <w:rFonts w:hint="eastAsia" w:hAnsi="宋体" w:eastAsia="宋体" w:cs="宋体"/>
          <w:color w:val="000000"/>
          <w:sz w:val="21"/>
          <w:szCs w:val="21"/>
          <w:highlight w:val="none"/>
          <w:lang w:val="en-US" w:eastAsia="zh-CN"/>
        </w:rPr>
        <w:t xml:space="preserve">按如下比例进行：</w:t>
      </w:r>
      <w:r>
        <w:rPr>
          <w:rFonts w:ascii="宋体" w:hAnsi="宋体" w:eastAsia="宋体" w:cs="宋体"/>
          <w:color w:val="000000"/>
          <w:sz w:val="21"/>
          <w:szCs w:val="21"/>
          <w:highlight w:val="none"/>
          <w:lang w:val="en-US" w:eastAsia="zh-CN"/>
        </w:rPr>
      </w:r>
      <w:r/>
    </w:p>
    <w:p>
      <w:pPr>
        <w:pStyle w:val="869"/>
        <w:ind w:firstLine="420"/>
        <w:jc w:val="left"/>
        <w:spacing w:line="360" w:lineRule="exact"/>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95</w:t>
      </w:r>
      <w:r>
        <w:rPr>
          <w:rFonts w:hint="eastAsia" w:ascii="宋体" w:hAnsi="宋体" w:eastAsia="宋体" w:cs="宋体"/>
          <w:color w:val="000000"/>
          <w:sz w:val="21"/>
          <w:szCs w:val="21"/>
          <w:highlight w:val="none"/>
        </w:rPr>
        <w:t xml:space="preserve">分≤考核得分≤100分的全额支付当期季度服务费；</w:t>
      </w:r>
      <w:r>
        <w:rPr>
          <w:rFonts w:hint="eastAsia" w:ascii="宋体" w:hAnsi="宋体" w:eastAsia="宋体" w:cs="宋体"/>
          <w:color w:val="000000"/>
          <w:sz w:val="21"/>
          <w:szCs w:val="21"/>
          <w:highlight w:val="none"/>
        </w:rPr>
      </w:r>
      <w:r/>
    </w:p>
    <w:p>
      <w:pPr>
        <w:pStyle w:val="869"/>
        <w:ind w:firstLine="420"/>
        <w:jc w:val="left"/>
        <w:spacing w:line="360" w:lineRule="exact"/>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rPr>
        <w:t xml:space="preserve">分≤考核得分＜9</w:t>
      </w:r>
      <w:r>
        <w:rPr>
          <w:rFonts w:hint="eastAsia"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分的，扣除</w:t>
      </w:r>
      <w:r>
        <w:rPr>
          <w:rFonts w:hint="eastAsia" w:hAnsi="宋体" w:eastAsia="宋体" w:cs="宋体"/>
          <w:color w:val="000000"/>
          <w:sz w:val="21"/>
          <w:szCs w:val="21"/>
          <w:highlight w:val="none"/>
          <w:lang w:val="en-US" w:eastAsia="zh-CN"/>
        </w:rPr>
        <w:t xml:space="preserve">当期服务费的5%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9"/>
        <w:ind w:firstLine="420"/>
        <w:jc w:val="left"/>
        <w:spacing w:line="360" w:lineRule="exact"/>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85</w:t>
      </w:r>
      <w:r>
        <w:rPr>
          <w:rFonts w:hint="eastAsia" w:ascii="宋体" w:hAnsi="宋体" w:eastAsia="宋体" w:cs="宋体"/>
          <w:color w:val="000000"/>
          <w:sz w:val="21"/>
          <w:szCs w:val="21"/>
          <w:highlight w:val="none"/>
        </w:rPr>
        <w:t xml:space="preserve">分≤考核得分＜</w:t>
      </w:r>
      <w:r>
        <w:rPr>
          <w:rFonts w:hint="eastAsia"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0分的，</w:t>
      </w:r>
      <w:r>
        <w:rPr>
          <w:rFonts w:hint="eastAsia" w:ascii="宋体" w:hAnsi="宋体" w:eastAsia="宋体" w:cs="宋体"/>
          <w:color w:val="000000"/>
          <w:sz w:val="21"/>
          <w:szCs w:val="21"/>
          <w:highlight w:val="none"/>
        </w:rPr>
        <w:t xml:space="preserve">扣除</w:t>
      </w:r>
      <w:r>
        <w:rPr>
          <w:rFonts w:hint="eastAsia" w:hAnsi="宋体" w:eastAsia="宋体" w:cs="宋体"/>
          <w:color w:val="000000"/>
          <w:sz w:val="21"/>
          <w:szCs w:val="21"/>
          <w:highlight w:val="none"/>
          <w:lang w:val="en-US" w:eastAsia="zh-CN"/>
        </w:rPr>
        <w:t xml:space="preserve">当期服务费的10%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9"/>
        <w:ind w:firstLine="420"/>
        <w:jc w:val="left"/>
        <w:spacing w:line="360" w:lineRule="exact"/>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80</w:t>
      </w:r>
      <w:r>
        <w:rPr>
          <w:rFonts w:hint="eastAsia" w:ascii="宋体" w:hAnsi="宋体" w:eastAsia="宋体" w:cs="宋体"/>
          <w:color w:val="000000"/>
          <w:sz w:val="21"/>
          <w:szCs w:val="21"/>
          <w:highlight w:val="none"/>
        </w:rPr>
        <w:t xml:space="preserve">分≤考核得分＜</w:t>
      </w:r>
      <w:r>
        <w:rPr>
          <w:rFonts w:hint="eastAsia" w:hAnsi="宋体" w:eastAsia="宋体" w:cs="宋体"/>
          <w:color w:val="000000"/>
          <w:sz w:val="21"/>
          <w:szCs w:val="21"/>
          <w:highlight w:val="none"/>
          <w:lang w:val="en-US" w:eastAsia="zh-CN"/>
        </w:rPr>
        <w:t xml:space="preserve">85</w:t>
      </w:r>
      <w:r>
        <w:rPr>
          <w:rFonts w:hint="eastAsia" w:ascii="宋体" w:hAnsi="宋体" w:eastAsia="宋体" w:cs="宋体"/>
          <w:color w:val="000000"/>
          <w:sz w:val="21"/>
          <w:szCs w:val="21"/>
          <w:highlight w:val="none"/>
        </w:rPr>
        <w:t xml:space="preserve">分的，扣除</w:t>
      </w:r>
      <w:r>
        <w:rPr>
          <w:rFonts w:hint="eastAsia" w:hAnsi="宋体" w:eastAsia="宋体" w:cs="宋体"/>
          <w:color w:val="000000"/>
          <w:sz w:val="21"/>
          <w:szCs w:val="21"/>
          <w:highlight w:val="none"/>
          <w:lang w:val="en-US" w:eastAsia="zh-CN"/>
        </w:rPr>
        <w:t xml:space="preserve">当期服务费的15%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9"/>
        <w:ind w:firstLine="420"/>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考核得分</w:t>
      </w:r>
      <w:r>
        <w:rPr>
          <w:rFonts w:hint="eastAsia" w:hAnsi="宋体" w:eastAsia="宋体" w:cs="宋体"/>
          <w:color w:val="000000"/>
          <w:sz w:val="21"/>
          <w:szCs w:val="21"/>
          <w:highlight w:val="none"/>
          <w:lang w:val="en-US" w:eastAsia="zh-CN"/>
        </w:rPr>
        <w:t xml:space="preserve">80</w:t>
      </w:r>
      <w:r>
        <w:rPr>
          <w:rFonts w:hint="eastAsia" w:ascii="宋体" w:hAnsi="宋体" w:eastAsia="宋体" w:cs="宋体"/>
          <w:color w:val="000000"/>
          <w:sz w:val="21"/>
          <w:szCs w:val="21"/>
          <w:highlight w:val="none"/>
        </w:rPr>
        <w:t xml:space="preserve">分以下的，甲方有权要求乙方限期整改，并扣除当期季度服务费；整改仍不合格的，甲方有权解除合同且不承担任何违约责任，乙方须无条件按甲方要求办理移交、退场手续。具体详见</w:t>
      </w:r>
      <w:r>
        <w:rPr>
          <w:rFonts w:hint="eastAsia" w:hAnsi="宋体" w:eastAsia="宋体" w:cs="宋体"/>
          <w:color w:val="000000"/>
          <w:sz w:val="21"/>
          <w:szCs w:val="21"/>
          <w:highlight w:val="none"/>
          <w:lang w:val="en-US" w:eastAsia="zh-CN"/>
        </w:rPr>
        <w:t xml:space="preserve">附件</w:t>
      </w:r>
      <w:r>
        <w:rPr>
          <w:rFonts w:hint="eastAsia" w:ascii="宋体" w:hAnsi="宋体" w:eastAsia="宋体" w:cs="宋体"/>
          <w:color w:val="000000"/>
          <w:sz w:val="21"/>
          <w:szCs w:val="21"/>
          <w:highlight w:val="none"/>
        </w:rPr>
        <w:t xml:space="preserve">考核实施细则。</w:t>
      </w:r>
      <w:r>
        <w:rPr>
          <w:rFonts w:hint="eastAsia" w:ascii="宋体" w:hAnsi="宋体" w:eastAsia="宋体" w:cs="宋体"/>
          <w:color w:val="000000"/>
          <w:sz w:val="21"/>
          <w:szCs w:val="21"/>
          <w:highlight w:val="none"/>
        </w:rPr>
      </w:r>
      <w:r/>
    </w:p>
    <w:p>
      <w:pPr>
        <w:pStyle w:val="869"/>
        <w:ind w:firstLine="420"/>
        <w:jc w:val="left"/>
        <w:spacing w:line="360" w:lineRule="exact"/>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乙方向甲方结算服务费用时须提供下列单据：</w:t>
      </w:r>
      <w:r>
        <w:rPr>
          <w:rFonts w:hint="eastAsia" w:ascii="宋体" w:hAnsi="宋体" w:eastAsia="宋体" w:cs="宋体"/>
          <w:color w:val="000000"/>
          <w:sz w:val="21"/>
          <w:szCs w:val="21"/>
          <w:highlight w:val="none"/>
        </w:rPr>
      </w:r>
      <w:r/>
    </w:p>
    <w:p>
      <w:pPr>
        <w:pStyle w:val="869"/>
        <w:ind w:firstLine="735"/>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pacing w:val="-6"/>
          <w:sz w:val="21"/>
          <w:szCs w:val="21"/>
          <w:highlight w:val="none"/>
        </w:rPr>
        <w:t xml:space="preserve">合格的发票；</w:t>
      </w:r>
      <w:r>
        <w:rPr>
          <w:rFonts w:hint="eastAsia" w:ascii="宋体" w:hAnsi="宋体" w:eastAsia="宋体" w:cs="宋体"/>
          <w:color w:val="000000"/>
          <w:sz w:val="21"/>
          <w:szCs w:val="21"/>
          <w:highlight w:val="none"/>
        </w:rPr>
      </w:r>
      <w:r/>
    </w:p>
    <w:p>
      <w:pPr>
        <w:pStyle w:val="869"/>
        <w:ind w:firstLine="735"/>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②甲方要求的其他资料。</w:t>
      </w:r>
      <w:r>
        <w:rPr>
          <w:rFonts w:hint="eastAsia" w:ascii="宋体" w:hAnsi="宋体" w:eastAsia="宋体" w:cs="宋体"/>
          <w:color w:val="000000"/>
          <w:sz w:val="21"/>
          <w:szCs w:val="21"/>
          <w:highlight w:val="none"/>
        </w:rPr>
      </w:r>
      <w:r/>
    </w:p>
    <w:p>
      <w:pPr>
        <w:pStyle w:val="864"/>
        <w:ind w:firstLine="420"/>
        <w:jc w:val="left"/>
        <w:spacing w:line="360" w:lineRule="exact"/>
        <w:tabs>
          <w:tab w:val="left" w:pos="13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付款方式：银行转账。</w:t>
      </w:r>
      <w:r>
        <w:rPr>
          <w:rFonts w:hint="eastAsia" w:ascii="宋体" w:hAnsi="宋体" w:eastAsia="宋体" w:cs="宋体"/>
          <w:color w:val="000000"/>
          <w:szCs w:val="21"/>
          <w:highlight w:val="none"/>
        </w:rPr>
      </w:r>
      <w:r/>
    </w:p>
    <w:p>
      <w:pPr>
        <w:pStyle w:val="864"/>
        <w:ind w:firstLine="420"/>
        <w:jc w:val="left"/>
        <w:spacing w:line="360" w:lineRule="exact"/>
        <w:tabs>
          <w:tab w:val="left" w:pos="1320" w:leader="none"/>
        </w:tabs>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根据现行税法对甲方征收的与本合同有关的一切税费均由甲方承担；根据现行税法对乙方征收的与本合同有关的一切税费均由乙方承担。</w:t>
      </w:r>
      <w:r>
        <w:rPr>
          <w:rFonts w:hint="eastAsia" w:ascii="宋体" w:hAnsi="宋体" w:eastAsia="宋体" w:cs="宋体"/>
          <w:bCs/>
          <w:color w:val="000000"/>
          <w:szCs w:val="21"/>
          <w:highlight w:val="none"/>
        </w:rPr>
      </w:r>
      <w:r/>
    </w:p>
    <w:p>
      <w:pPr>
        <w:pStyle w:val="864"/>
        <w:ind w:firstLine="420"/>
        <w:jc w:val="left"/>
        <w:spacing w:line="360" w:lineRule="exact"/>
        <w:widowControl/>
        <w:tabs>
          <w:tab w:val="left" w:pos="432" w:leader="none"/>
        </w:tabs>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rPr>
        <w:t xml:space="preserve">6、在政府采购合同履行中，甲方需追加与合同标底相同的货物、工程或者服务的，在不改变合同其他条款的前提下，可以与乙方协商签订补充合同，但所有补充合同的采购金额不得超过原合同采购金额的百分之十。</w:t>
      </w:r>
      <w:r>
        <w:rPr>
          <w:rFonts w:hint="eastAsia" w:ascii="宋体" w:hAnsi="宋体" w:eastAsia="宋体" w:cs="宋体"/>
          <w:b/>
          <w:bCs/>
          <w:color w:val="000000"/>
          <w:szCs w:val="21"/>
          <w:highlight w:val="none"/>
        </w:rPr>
      </w:r>
      <w:r/>
    </w:p>
    <w:p>
      <w:pPr>
        <w:pStyle w:val="864"/>
        <w:ind w:firstLine="422"/>
        <w:keepLines w:val="0"/>
        <w:keepNext w:val="0"/>
        <w:pageBreakBefore w:val="0"/>
        <w:spacing w:line="380" w:lineRule="exact"/>
        <w:rPr>
          <w:rFonts w:ascii="宋体" w:hAnsi="宋体" w:cs="宋体"/>
          <w:b/>
          <w:bCs/>
          <w:color w:val="000000"/>
          <w:sz w:val="21"/>
          <w:szCs w:val="21"/>
          <w:highlight w:val="none"/>
          <w:lang w:val="en-US" w:eastAsia="zh-CN"/>
        </w:rPr>
      </w:pPr>
      <w:r>
        <w:rPr>
          <w:rFonts w:hint="eastAsia" w:ascii="宋体" w:hAnsi="宋体" w:cs="宋体"/>
          <w:b/>
          <w:bCs/>
          <w:color w:val="000000"/>
          <w:szCs w:val="21"/>
          <w:highlight w:val="none"/>
        </w:rPr>
        <w:t xml:space="preserve">四、</w:t>
      </w:r>
      <w:r>
        <w:rPr>
          <w:rFonts w:hint="eastAsia" w:ascii="宋体" w:hAnsi="宋体" w:cs="宋体"/>
          <w:b/>
          <w:bCs/>
          <w:color w:val="000000"/>
          <w:sz w:val="21"/>
          <w:szCs w:val="21"/>
          <w:highlight w:val="none"/>
          <w:lang w:val="en-US" w:eastAsia="zh-CN"/>
        </w:rPr>
        <w:t xml:space="preserve">服务内容及要求：</w:t>
      </w:r>
      <w:r>
        <w:rPr>
          <w:rFonts w:ascii="宋体" w:hAnsi="宋体" w:cs="宋体"/>
          <w:b/>
          <w:bCs/>
          <w:color w:val="000000"/>
          <w:sz w:val="21"/>
          <w:szCs w:val="21"/>
          <w:highlight w:val="none"/>
          <w:lang w:val="en-US" w:eastAsia="zh-CN"/>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eastAsia="宋体" w:cs="宋体"/>
          <w:b w:val="0"/>
          <w:bCs/>
          <w:color w:val="000000"/>
          <w:sz w:val="21"/>
          <w:szCs w:val="21"/>
          <w:highlight w:val="none"/>
          <w:lang w:val="en-US" w:eastAsia="zh-CN"/>
        </w:rPr>
        <w:t xml:space="preserve">详见采购文件第四章 磋商文件。</w:t>
      </w:r>
      <w:r>
        <w:rPr>
          <w:rFonts w:hint="eastAsia" w:ascii="宋体" w:hAnsi="宋体" w:cs="宋体"/>
          <w:color w:val="000000"/>
          <w:szCs w:val="21"/>
          <w:highlight w:val="none"/>
        </w:rPr>
      </w:r>
      <w:r/>
    </w:p>
    <w:p>
      <w:pPr>
        <w:pStyle w:val="864"/>
        <w:ind w:firstLine="422"/>
        <w:jc w:val="left"/>
        <w:spacing w:line="360" w:lineRule="exact"/>
        <w:shd w:val="clear" w:color="auto" w:fill="auto"/>
        <w:widowControl/>
        <w:rPr>
          <w:rFonts w:hint="eastAsia" w:ascii="宋体" w:hAnsi="宋体" w:cs="宋体"/>
          <w:b/>
          <w:bCs/>
          <w:color w:val="000000"/>
          <w:szCs w:val="21"/>
          <w:highlight w:val="none"/>
        </w:rPr>
      </w:pPr>
      <w:r/>
      <w:bookmarkStart w:id="30" w:name="_Toc93134300"/>
      <w:r/>
      <w:bookmarkStart w:id="31" w:name="_Toc94496258"/>
      <w:r/>
      <w:bookmarkStart w:id="32" w:name="_Toc329704594"/>
      <w:r/>
      <w:bookmarkStart w:id="33" w:name="_Toc93137846"/>
      <w:r/>
      <w:bookmarkStart w:id="34" w:name="_Toc105819862"/>
      <w:r>
        <w:rPr>
          <w:rFonts w:hint="eastAsia" w:ascii="宋体" w:hAnsi="宋体" w:cs="宋体"/>
          <w:b/>
          <w:bCs/>
          <w:color w:val="000000"/>
          <w:szCs w:val="21"/>
          <w:highlight w:val="none"/>
        </w:rPr>
        <w:t xml:space="preserve">五、</w:t>
      </w:r>
      <w:r>
        <w:rPr>
          <w:rFonts w:hint="eastAsia" w:ascii="宋体" w:hAnsi="宋体" w:cs="宋体"/>
          <w:b/>
          <w:bCs/>
          <w:color w:val="000000"/>
          <w:sz w:val="21"/>
          <w:szCs w:val="21"/>
          <w:highlight w:val="none"/>
        </w:rPr>
        <w:t xml:space="preserve">双方的</w:t>
      </w:r>
      <w:r>
        <w:rPr>
          <w:rFonts w:hint="eastAsia" w:ascii="宋体" w:hAnsi="宋体" w:cs="宋体"/>
          <w:b/>
          <w:bCs/>
          <w:color w:val="000000"/>
          <w:sz w:val="21"/>
          <w:szCs w:val="21"/>
          <w:highlight w:val="none"/>
          <w:lang w:eastAsia="zh-CN"/>
        </w:rPr>
        <w:t xml:space="preserve">权利与义务</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864"/>
        <w:ind w:firstLine="420"/>
        <w:keepLines w:val="0"/>
        <w:keepNext w:val="0"/>
        <w:pageBreakBefore w:val="0"/>
        <w:spacing w:line="380" w:lineRule="exact"/>
        <w:rPr>
          <w:rFonts w:hint="eastAsia" w:ascii="宋体" w:hAnsi="宋体" w:eastAsia="宋体" w:cs="宋体"/>
          <w:color w:val="000000"/>
          <w:sz w:val="21"/>
          <w:szCs w:val="21"/>
          <w:highlight w:val="none"/>
          <w:lang w:eastAsia="zh-CN"/>
        </w:rPr>
      </w:pPr>
      <w:r>
        <w:rPr>
          <w:rFonts w:hint="eastAsia" w:ascii="宋体" w:hAnsi="宋体" w:cs="宋体"/>
          <w:color w:val="000000"/>
          <w:szCs w:val="21"/>
          <w:highlight w:val="none"/>
        </w:rPr>
        <w:t xml:space="preserve">（</w:t>
      </w:r>
      <w:r>
        <w:rPr>
          <w:rFonts w:hint="eastAsia" w:ascii="宋体" w:hAnsi="宋体" w:cs="宋体"/>
          <w:color w:val="000000"/>
          <w:sz w:val="21"/>
          <w:szCs w:val="21"/>
          <w:highlight w:val="none"/>
        </w:rPr>
        <w:t xml:space="preserve">(一)甲方的</w:t>
      </w:r>
      <w:r>
        <w:rPr>
          <w:rFonts w:hint="eastAsia" w:ascii="宋体" w:hAnsi="宋体" w:cs="宋体"/>
          <w:color w:val="000000"/>
          <w:sz w:val="21"/>
          <w:szCs w:val="21"/>
          <w:highlight w:val="none"/>
          <w:lang w:eastAsia="zh-CN"/>
        </w:rPr>
        <w:t xml:space="preserve">权利与义务</w:t>
      </w:r>
      <w:r>
        <w:rPr>
          <w:rFonts w:hint="eastAsia" w:ascii="宋体" w:hAnsi="宋体" w:eastAsia="宋体" w:cs="宋体"/>
          <w:color w:val="000000"/>
          <w:sz w:val="21"/>
          <w:szCs w:val="21"/>
          <w:highlight w:val="none"/>
          <w:lang w:eastAsia="zh-CN"/>
        </w:rPr>
      </w:r>
      <w:r/>
    </w:p>
    <w:p>
      <w:pPr>
        <w:pStyle w:val="864"/>
        <w:ind w:firstLine="420"/>
        <w:keepLines w:val="0"/>
        <w:keepNext w:val="0"/>
        <w:pageBreakBefore w:val="0"/>
        <w:spacing w:line="38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1、指定专人作为甲方联系人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协调处理</w:t>
      </w:r>
      <w:r>
        <w:rPr>
          <w:rFonts w:hint="eastAsia" w:ascii="宋体" w:hAnsi="宋体" w:cs="宋体"/>
          <w:color w:val="000000"/>
          <w:sz w:val="21"/>
          <w:szCs w:val="21"/>
          <w:highlight w:val="none"/>
          <w:lang w:val="en-US" w:eastAsia="zh-CN"/>
        </w:rPr>
        <w:t xml:space="preserve">项目服务</w:t>
      </w:r>
      <w:r>
        <w:rPr>
          <w:rFonts w:hint="eastAsia" w:ascii="宋体" w:hAnsi="宋体" w:cs="宋体"/>
          <w:color w:val="000000"/>
          <w:sz w:val="21"/>
          <w:szCs w:val="21"/>
          <w:highlight w:val="none"/>
        </w:rPr>
        <w:t xml:space="preserve">过程中涉及的外部关系</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4"/>
        <w:ind w:firstLine="420"/>
        <w:keepLines w:val="0"/>
        <w:keepNext w:val="0"/>
        <w:pageBreakBefore w:val="0"/>
        <w:spacing w:line="3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2、按照合同约定向乙方支付服务费用。</w:t>
      </w:r>
      <w:r>
        <w:rPr>
          <w:rFonts w:hint="eastAsia" w:ascii="宋体" w:hAnsi="宋体" w:cs="宋体"/>
          <w:color w:val="000000"/>
          <w:sz w:val="21"/>
          <w:szCs w:val="21"/>
          <w:highlight w:val="none"/>
        </w:rPr>
      </w:r>
      <w:r/>
    </w:p>
    <w:p>
      <w:pPr>
        <w:pStyle w:val="864"/>
        <w:ind w:firstLine="420"/>
        <w:keepLines w:val="0"/>
        <w:keepNext w:val="0"/>
        <w:pageBreakBefore w:val="0"/>
        <w:spacing w:line="380" w:lineRule="exact"/>
        <w:rPr>
          <w:rFonts w:hint="eastAsia" w:ascii="宋体" w:hAnsi="宋体" w:cs="宋体"/>
          <w:color w:val="000000"/>
          <w:spacing w:val="-6"/>
          <w:sz w:val="21"/>
          <w:szCs w:val="21"/>
          <w:highlight w:val="none"/>
        </w:rPr>
      </w:pPr>
      <w:r>
        <w:rPr>
          <w:rFonts w:hint="eastAsia" w:ascii="宋体" w:hAnsi="宋体" w:cs="宋体"/>
          <w:color w:val="000000"/>
          <w:sz w:val="21"/>
          <w:szCs w:val="21"/>
          <w:highlight w:val="none"/>
        </w:rPr>
        <w:t xml:space="preserve">3、有权对乙方的</w:t>
      </w:r>
      <w:r>
        <w:rPr>
          <w:rFonts w:hint="eastAsia" w:ascii="宋体" w:hAnsi="宋体" w:cs="宋体"/>
          <w:color w:val="000000"/>
          <w:sz w:val="21"/>
          <w:szCs w:val="21"/>
          <w:highlight w:val="none"/>
          <w:lang w:val="en-US" w:eastAsia="zh-CN"/>
        </w:rPr>
        <w:t xml:space="preserve">服务</w:t>
      </w:r>
      <w:r>
        <w:rPr>
          <w:rFonts w:hint="eastAsia" w:ascii="宋体" w:hAnsi="宋体" w:cs="宋体"/>
          <w:color w:val="000000"/>
          <w:sz w:val="21"/>
          <w:szCs w:val="21"/>
          <w:highlight w:val="none"/>
        </w:rPr>
        <w:t xml:space="preserve">工作进行监督检查，提出整改要求</w:t>
      </w:r>
      <w:r>
        <w:rPr>
          <w:rFonts w:hint="eastAsia" w:ascii="宋体" w:hAnsi="宋体" w:cs="宋体"/>
          <w:color w:val="000000"/>
          <w:spacing w:val="-6"/>
          <w:sz w:val="21"/>
          <w:szCs w:val="21"/>
          <w:highlight w:val="none"/>
        </w:rPr>
        <w:t xml:space="preserve">。</w:t>
      </w:r>
      <w:r>
        <w:rPr>
          <w:rFonts w:hint="eastAsia" w:ascii="宋体" w:hAnsi="宋体" w:cs="宋体"/>
          <w:color w:val="000000"/>
          <w:spacing w:val="-6"/>
          <w:sz w:val="21"/>
          <w:szCs w:val="21"/>
          <w:highlight w:val="none"/>
        </w:rPr>
      </w:r>
      <w:r/>
    </w:p>
    <w:p>
      <w:pPr>
        <w:pStyle w:val="864"/>
        <w:ind w:firstLine="396"/>
        <w:keepLines w:val="0"/>
        <w:keepNext w:val="0"/>
        <w:pageBreakBefore w:val="0"/>
        <w:spacing w:line="380" w:lineRule="exact"/>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4、在合同履行过程中乙方无法达到采购文件及合同相关约定或甲方各项要求的，乙方工作人员的工作未达到甲方工作要求的，甲方有权要求乙方在规定的时间内调换或增配服务人员，甲方不承担除合同约定以外的其他任何费用。</w:t>
      </w:r>
      <w:r>
        <w:rPr>
          <w:rFonts w:hint="eastAsia" w:ascii="宋体" w:hAnsi="宋体" w:cs="宋体"/>
          <w:color w:val="000000"/>
          <w:spacing w:val="-6"/>
          <w:sz w:val="21"/>
          <w:szCs w:val="21"/>
          <w:highlight w:val="none"/>
        </w:rPr>
      </w:r>
      <w:r/>
    </w:p>
    <w:p>
      <w:pPr>
        <w:pStyle w:val="864"/>
        <w:ind w:firstLine="396"/>
        <w:keepLines w:val="0"/>
        <w:keepNext w:val="0"/>
        <w:pageBreakBefore w:val="0"/>
        <w:spacing w:line="380" w:lineRule="exact"/>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5、法规政策规定的甲方应有的其它权利和义务</w:t>
      </w:r>
      <w:r>
        <w:rPr>
          <w:rFonts w:hint="eastAsia" w:ascii="宋体" w:hAnsi="宋体" w:cs="宋体"/>
          <w:color w:val="000000"/>
          <w:spacing w:val="-6"/>
          <w:sz w:val="21"/>
          <w:szCs w:val="21"/>
          <w:highlight w:val="none"/>
        </w:rPr>
      </w:r>
      <w:r/>
    </w:p>
    <w:p>
      <w:pPr>
        <w:pStyle w:val="864"/>
        <w:ind w:firstLine="420"/>
        <w:keepLines w:val="0"/>
        <w:keepNext w:val="0"/>
        <w:pageBreakBefore w:val="0"/>
        <w:spacing w:line="38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（二）乙方的</w:t>
      </w:r>
      <w:r>
        <w:rPr>
          <w:rFonts w:hint="eastAsia" w:ascii="宋体" w:hAnsi="宋体" w:cs="宋体"/>
          <w:color w:val="000000"/>
          <w:sz w:val="21"/>
          <w:szCs w:val="21"/>
          <w:highlight w:val="none"/>
          <w:lang w:eastAsia="zh-CN"/>
        </w:rPr>
        <w:t xml:space="preserve">权利与义务</w:t>
      </w:r>
      <w:r>
        <w:rPr>
          <w:rFonts w:hint="eastAsia" w:ascii="宋体" w:hAnsi="宋体" w:eastAsia="宋体" w:cs="宋体"/>
          <w:color w:val="000000"/>
          <w:sz w:val="21"/>
          <w:szCs w:val="21"/>
          <w:highlight w:val="none"/>
          <w:lang w:eastAsia="zh-CN"/>
        </w:rPr>
      </w:r>
      <w:r/>
    </w:p>
    <w:p>
      <w:pPr>
        <w:pStyle w:val="864"/>
        <w:ind w:firstLine="420"/>
        <w:keepLines w:val="0"/>
        <w:keepNext w:val="0"/>
        <w:pageBreakBefore w:val="0"/>
        <w:spacing w:line="3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、按照合同要求提供</w:t>
      </w:r>
      <w:r>
        <w:rPr>
          <w:rFonts w:hint="eastAsia" w:ascii="宋体" w:hAnsi="宋体" w:cs="宋体"/>
          <w:color w:val="000000"/>
          <w:sz w:val="21"/>
          <w:szCs w:val="21"/>
          <w:highlight w:val="none"/>
          <w:lang w:val="en-US" w:eastAsia="zh-CN"/>
        </w:rPr>
        <w:t xml:space="preserve">维护</w:t>
      </w:r>
      <w:r>
        <w:rPr>
          <w:rFonts w:hint="eastAsia" w:ascii="宋体" w:hAnsi="宋体" w:cs="宋体"/>
          <w:color w:val="000000"/>
          <w:sz w:val="21"/>
          <w:szCs w:val="21"/>
          <w:highlight w:val="none"/>
          <w:lang w:val="zh-CN"/>
        </w:rPr>
        <w:t xml:space="preserve">服务，</w:t>
      </w:r>
      <w:r>
        <w:rPr>
          <w:rFonts w:hint="eastAsia" w:ascii="宋体" w:hAnsi="宋体" w:cs="宋体"/>
          <w:color w:val="000000"/>
          <w:sz w:val="21"/>
          <w:szCs w:val="21"/>
          <w:highlight w:val="none"/>
        </w:rPr>
        <w:t xml:space="preserve">及时向甲方提交</w:t>
      </w:r>
      <w:r>
        <w:rPr>
          <w:rFonts w:hint="eastAsia" w:ascii="宋体" w:hAnsi="宋体" w:cs="宋体"/>
          <w:color w:val="000000"/>
          <w:sz w:val="21"/>
          <w:szCs w:val="21"/>
          <w:highlight w:val="none"/>
          <w:lang w:val="en-US" w:eastAsia="zh-CN"/>
        </w:rPr>
        <w:t xml:space="preserve">服务相关台账</w:t>
      </w:r>
      <w:r>
        <w:rPr>
          <w:rFonts w:hint="eastAsia" w:ascii="宋体" w:hAnsi="宋体" w:cs="宋体"/>
          <w:color w:val="000000"/>
          <w:sz w:val="21"/>
          <w:szCs w:val="21"/>
          <w:highlight w:val="none"/>
        </w:rPr>
        <w:t xml:space="preserve">资料。</w:t>
      </w:r>
      <w:r>
        <w:rPr>
          <w:rFonts w:hint="eastAsia" w:ascii="宋体" w:hAnsi="宋体" w:cs="宋体"/>
          <w:color w:val="000000"/>
          <w:sz w:val="21"/>
          <w:szCs w:val="21"/>
          <w:highlight w:val="none"/>
        </w:rPr>
      </w:r>
      <w:r/>
    </w:p>
    <w:p>
      <w:pPr>
        <w:pStyle w:val="864"/>
        <w:ind w:firstLine="420"/>
        <w:keepLines w:val="0"/>
        <w:keepNext w:val="0"/>
        <w:pageBreakBefore w:val="0"/>
        <w:spacing w:line="38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建立完善的</w:t>
      </w:r>
      <w:r>
        <w:rPr>
          <w:rFonts w:hint="eastAsia" w:ascii="宋体" w:hAnsi="宋体" w:cs="宋体"/>
          <w:color w:val="000000"/>
          <w:sz w:val="21"/>
          <w:szCs w:val="21"/>
          <w:highlight w:val="none"/>
          <w:lang w:val="en-US" w:eastAsia="zh-CN"/>
        </w:rPr>
        <w:t xml:space="preserve">服务</w:t>
      </w:r>
      <w:r>
        <w:rPr>
          <w:rFonts w:hint="eastAsia" w:ascii="宋体" w:hAnsi="宋体" w:cs="宋体"/>
          <w:color w:val="000000"/>
          <w:sz w:val="21"/>
          <w:szCs w:val="21"/>
          <w:highlight w:val="none"/>
        </w:rPr>
        <w:t xml:space="preserve">管理制度和安全管理制度</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4"/>
        <w:ind w:firstLine="420"/>
        <w:keepLines w:val="0"/>
        <w:keepNext w:val="0"/>
        <w:pageBreakBefore w:val="0"/>
        <w:spacing w:line="3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及时调整不适应工作需求的服务人员，如甲方认为该员工不能胜任本职工作的，必须</w:t>
      </w:r>
      <w:r>
        <w:rPr>
          <w:rFonts w:hint="eastAsia" w:ascii="宋体" w:hAnsi="宋体" w:cs="宋体"/>
          <w:color w:val="000000"/>
          <w:sz w:val="21"/>
          <w:szCs w:val="21"/>
          <w:highlight w:val="none"/>
          <w:lang w:val="en-US" w:eastAsia="zh-CN"/>
        </w:rPr>
        <w:t xml:space="preserve">及时</w:t>
      </w:r>
      <w:r>
        <w:rPr>
          <w:rFonts w:hint="eastAsia" w:ascii="宋体" w:hAnsi="宋体" w:cs="宋体"/>
          <w:color w:val="000000"/>
          <w:sz w:val="21"/>
          <w:szCs w:val="21"/>
          <w:highlight w:val="none"/>
          <w:lang w:val="zh-CN"/>
        </w:rPr>
        <w:t xml:space="preserve">调整。</w:t>
      </w:r>
      <w:r>
        <w:rPr>
          <w:rFonts w:hint="eastAsia" w:ascii="宋体" w:hAnsi="宋体" w:cs="宋体"/>
          <w:color w:val="000000"/>
          <w:sz w:val="21"/>
          <w:szCs w:val="21"/>
          <w:highlight w:val="none"/>
        </w:rPr>
      </w:r>
      <w:r/>
    </w:p>
    <w:p>
      <w:pPr>
        <w:pStyle w:val="864"/>
        <w:ind w:firstLine="420"/>
        <w:keepLines w:val="0"/>
        <w:keepNext w:val="0"/>
        <w:pageBreakBefore w:val="0"/>
        <w:spacing w:line="38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、乙方应经常对员工进行岗位职责和安全教育，加强岗位责任考核。因管理不当、违规操作发生设备损坏、被盗等安全事故对甲方造成一定损失的，乙方需承担相应的赔偿责任。</w:t>
      </w:r>
      <w:r>
        <w:rPr>
          <w:rFonts w:hint="eastAsia" w:ascii="宋体" w:hAnsi="宋体" w:cs="宋体"/>
          <w:color w:val="000000"/>
          <w:sz w:val="21"/>
          <w:szCs w:val="21"/>
          <w:highlight w:val="none"/>
          <w:lang w:val="zh-CN"/>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、合同期内</w:t>
      </w:r>
      <w:r>
        <w:rPr>
          <w:rFonts w:hint="eastAsia" w:ascii="宋体" w:hAnsi="宋体" w:cs="宋体"/>
          <w:color w:val="000000"/>
          <w:sz w:val="21"/>
          <w:szCs w:val="21"/>
          <w:highlight w:val="none"/>
        </w:rPr>
        <w:t xml:space="preserve">，乙方服务工作人员发生的一切安全问题包括由于乙方提供的服务导致的安全事故的责任，均由乙方自行负责</w:t>
      </w:r>
      <w:r>
        <w:rPr>
          <w:rFonts w:hint="eastAsia" w:ascii="宋体" w:hAnsi="宋体" w:cs="宋体"/>
          <w:color w:val="000000"/>
          <w:sz w:val="21"/>
          <w:szCs w:val="21"/>
          <w:highlight w:val="none"/>
          <w:lang w:val="zh-CN"/>
        </w:rPr>
        <w:t xml:space="preserve">，与甲方无关</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ind w:firstLine="422"/>
        <w:jc w:val="left"/>
        <w:spacing w:line="360" w:lineRule="exact"/>
        <w:shd w:val="clear" w:color="auto" w:fill="auto"/>
        <w:rPr>
          <w:rFonts w:hint="eastAsia" w:ascii="宋体" w:hAnsi="宋体" w:cs="宋体"/>
          <w:b/>
          <w:color w:val="000000"/>
          <w:szCs w:val="21"/>
          <w:highlight w:val="none"/>
          <w:lang w:val="zh-CN"/>
        </w:rPr>
      </w:pPr>
      <w:r>
        <w:rPr>
          <w:rFonts w:hint="eastAsia" w:ascii="宋体" w:hAnsi="宋体" w:cs="宋体"/>
          <w:b/>
          <w:color w:val="000000"/>
          <w:szCs w:val="21"/>
          <w:highlight w:val="none"/>
        </w:rPr>
        <w:t xml:space="preserve">六、</w:t>
      </w:r>
      <w:r>
        <w:rPr>
          <w:rFonts w:hint="eastAsia" w:ascii="宋体" w:hAnsi="宋体" w:cs="宋体"/>
          <w:b/>
          <w:bCs/>
          <w:color w:val="000000"/>
          <w:szCs w:val="21"/>
          <w:highlight w:val="none"/>
        </w:rPr>
        <w:t xml:space="preserve">违约责任</w:t>
      </w:r>
      <w:r>
        <w:rPr>
          <w:rFonts w:hint="eastAsia" w:ascii="宋体" w:hAnsi="宋体" w:cs="宋体"/>
          <w:b/>
          <w:color w:val="000000"/>
          <w:szCs w:val="21"/>
          <w:highlight w:val="none"/>
          <w:lang w:val="zh-CN"/>
        </w:rPr>
      </w:r>
      <w:r/>
    </w:p>
    <w:p>
      <w:pPr>
        <w:pStyle w:val="864"/>
        <w:ind w:firstLine="420"/>
        <w:keepLines w:val="0"/>
        <w:keepNext w:val="0"/>
        <w:pageBreakBefore w:val="0"/>
        <w:spacing w:line="3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合同一方不履行合同义务或者履行合同义务不符合约定的，应当承担继续履行、采取补救措施或者赔偿损失等违约责任。</w:t>
      </w:r>
      <w:r>
        <w:rPr>
          <w:rFonts w:hint="eastAsia" w:ascii="宋体" w:hAnsi="宋体" w:cs="宋体"/>
          <w:color w:val="000000"/>
          <w:sz w:val="21"/>
          <w:szCs w:val="21"/>
          <w:highlight w:val="none"/>
        </w:rPr>
      </w:r>
      <w:r/>
    </w:p>
    <w:p>
      <w:pPr>
        <w:pStyle w:val="864"/>
        <w:ind w:firstLine="420"/>
        <w:keepLines w:val="0"/>
        <w:keepNext w:val="0"/>
        <w:pageBreakBefore w:val="0"/>
        <w:spacing w:line="3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（一）甲方违约责任</w:t>
      </w:r>
      <w:r>
        <w:rPr>
          <w:rFonts w:hint="eastAsia" w:ascii="宋体" w:hAnsi="宋体" w:cs="宋体"/>
          <w:color w:val="000000"/>
          <w:sz w:val="21"/>
          <w:szCs w:val="21"/>
          <w:highlight w:val="none"/>
        </w:rPr>
      </w:r>
      <w:r/>
    </w:p>
    <w:p>
      <w:pPr>
        <w:pStyle w:val="864"/>
        <w:ind w:firstLine="420"/>
        <w:keepLines w:val="0"/>
        <w:keepNext w:val="0"/>
        <w:pageBreakBefore w:val="0"/>
        <w:spacing w:line="3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1、在合同生效后，甲方无理由要求终止服务的，应向乙方偿付合同总价款的1%，作为违约金，违约金不足以补偿损失的，乙方有权要求甲方补足。</w:t>
      </w:r>
      <w:r>
        <w:rPr>
          <w:rFonts w:hint="eastAsia" w:ascii="宋体" w:hAnsi="宋体" w:cs="宋体"/>
          <w:color w:val="000000"/>
          <w:sz w:val="21"/>
          <w:szCs w:val="21"/>
          <w:highlight w:val="none"/>
        </w:rPr>
      </w:r>
      <w:r/>
    </w:p>
    <w:p>
      <w:pPr>
        <w:pStyle w:val="864"/>
        <w:ind w:firstLine="420"/>
        <w:keepLines w:val="0"/>
        <w:keepNext w:val="0"/>
        <w:pageBreakBefore w:val="0"/>
        <w:spacing w:line="3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2、乙方按合同履约，甲方无故不按期付款应向乙方偿付违约金，每逾期一天，按应付款额的万分之四偿付违约金。</w:t>
      </w:r>
      <w:r>
        <w:rPr>
          <w:rFonts w:hint="eastAsia" w:ascii="宋体" w:hAnsi="宋体" w:cs="宋体"/>
          <w:color w:val="000000"/>
          <w:sz w:val="21"/>
          <w:szCs w:val="21"/>
          <w:highlight w:val="none"/>
        </w:rPr>
      </w:r>
      <w:r/>
    </w:p>
    <w:p>
      <w:pPr>
        <w:pStyle w:val="864"/>
        <w:ind w:firstLine="420"/>
        <w:keepLines w:val="0"/>
        <w:keepNext w:val="0"/>
        <w:pageBreakBefore w:val="0"/>
        <w:spacing w:line="3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3、甲方违反合同规定，拒绝接受乙方提供维保服务，应当承担乙方由此造成的损失。</w:t>
      </w:r>
      <w:r>
        <w:rPr>
          <w:rFonts w:hint="eastAsia" w:ascii="宋体" w:hAnsi="宋体" w:cs="宋体"/>
          <w:color w:val="000000"/>
          <w:sz w:val="21"/>
          <w:szCs w:val="21"/>
          <w:highlight w:val="none"/>
        </w:rPr>
      </w:r>
      <w:r/>
    </w:p>
    <w:p>
      <w:pPr>
        <w:pStyle w:val="864"/>
        <w:ind w:firstLine="420"/>
        <w:keepLines w:val="0"/>
        <w:keepNext w:val="0"/>
        <w:pageBreakBefore w:val="0"/>
        <w:spacing w:line="3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（二）乙方违约责任</w:t>
      </w:r>
      <w:r>
        <w:rPr>
          <w:rFonts w:hint="eastAsia" w:ascii="宋体" w:hAnsi="宋体" w:cs="宋体"/>
          <w:color w:val="000000"/>
          <w:sz w:val="21"/>
          <w:szCs w:val="21"/>
          <w:highlight w:val="none"/>
        </w:rPr>
      </w:r>
      <w:r/>
    </w:p>
    <w:p>
      <w:pPr>
        <w:pStyle w:val="864"/>
        <w:ind w:firstLine="420"/>
        <w:keepLines w:val="0"/>
        <w:keepNext w:val="0"/>
        <w:pageBreakBefore w:val="0"/>
        <w:spacing w:line="3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1、乙方不能提供养护服务的，或养护服务不合格从而影响甲方正常使用的，应向甲方偿付合同总价款1%的违约金，违约金不足以补偿损失的甲方有权要求乙方补足。</w:t>
      </w:r>
      <w:r>
        <w:rPr>
          <w:rFonts w:hint="eastAsia" w:ascii="宋体" w:hAnsi="宋体" w:cs="宋体"/>
          <w:color w:val="000000"/>
          <w:sz w:val="21"/>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 w:val="21"/>
          <w:szCs w:val="21"/>
          <w:highlight w:val="none"/>
        </w:rPr>
        <w:t xml:space="preserve">2、乙方逾期提供服务的，应与甲方协商，甲方仍需求的，乙方应立即提供服务，并按照逾期服务的每天万分之四支付逾期违约金，同时承担甲方因此遭致的损失费用</w:t>
      </w:r>
      <w:r>
        <w:rPr>
          <w:rFonts w:hint="eastAsia" w:ascii="宋体" w:hAnsi="宋体" w:cs="宋体"/>
          <w:color w:val="000000"/>
          <w:spacing w:val="-6"/>
          <w:szCs w:val="21"/>
          <w:highlight w:val="none"/>
        </w:rPr>
        <w:t xml:space="preserve">。</w:t>
      </w:r>
      <w:r>
        <w:rPr>
          <w:rFonts w:hint="eastAsia" w:ascii="宋体" w:hAnsi="宋体" w:cs="宋体"/>
          <w:color w:val="000000"/>
          <w:szCs w:val="21"/>
          <w:highlight w:val="none"/>
        </w:rPr>
      </w:r>
      <w:r/>
    </w:p>
    <w:p>
      <w:pPr>
        <w:pStyle w:val="864"/>
        <w:ind w:firstLine="422"/>
        <w:jc w:val="left"/>
        <w:spacing w:line="36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七</w:t>
      </w:r>
      <w:r>
        <w:rPr>
          <w:rFonts w:hint="eastAsia" w:ascii="宋体" w:hAnsi="宋体" w:cs="宋体"/>
          <w:b/>
          <w:bCs/>
          <w:color w:val="000000"/>
          <w:szCs w:val="21"/>
          <w:highlight w:val="none"/>
          <w:lang w:val="zh-CN"/>
        </w:rPr>
        <w:t xml:space="preserve">、不可抗力</w:t>
      </w:r>
      <w:r>
        <w:rPr>
          <w:rFonts w:hint="eastAsia" w:ascii="宋体" w:hAnsi="宋体" w:cs="宋体"/>
          <w:b/>
          <w:bCs/>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因不可抗力（或甲、乙双方不能控制的原因）不能履行合同的，根据不可抗力的影响，部分或者全部免除责任。但合同一方延迟履行后发生不可抗力的，不能免除责任。</w:t>
      </w:r>
      <w:r>
        <w:rPr>
          <w:rFonts w:hint="eastAsia" w:ascii="宋体" w:hAnsi="宋体" w:cs="宋体"/>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合同一方因不可抗力不能履行合同的，应当及时通知对方，以减轻可能给对方造成的损失，并应当在合理期限内提供证明。</w:t>
      </w:r>
      <w:r>
        <w:rPr>
          <w:rFonts w:hint="eastAsia" w:ascii="宋体" w:hAnsi="宋体" w:cs="宋体"/>
          <w:color w:val="000000"/>
          <w:szCs w:val="21"/>
          <w:highlight w:val="none"/>
          <w:lang w:val="zh-CN"/>
        </w:rPr>
      </w:r>
      <w:r/>
    </w:p>
    <w:p>
      <w:pPr>
        <w:pStyle w:val="864"/>
        <w:ind w:firstLine="422"/>
        <w:jc w:val="left"/>
        <w:spacing w:line="36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八</w:t>
      </w:r>
      <w:r>
        <w:rPr>
          <w:rFonts w:hint="eastAsia" w:ascii="宋体" w:hAnsi="宋体" w:cs="宋体"/>
          <w:b/>
          <w:bCs/>
          <w:color w:val="000000"/>
          <w:szCs w:val="21"/>
          <w:highlight w:val="none"/>
          <w:lang w:val="zh-CN"/>
        </w:rPr>
        <w:t xml:space="preserve">、合同的解除和转让</w:t>
      </w:r>
      <w:r>
        <w:rPr>
          <w:rFonts w:hint="eastAsia" w:ascii="宋体" w:hAnsi="宋体" w:cs="宋体"/>
          <w:b/>
          <w:bCs/>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（一）合同的解除</w:t>
      </w:r>
      <w:r>
        <w:rPr>
          <w:rFonts w:hint="eastAsia" w:ascii="宋体" w:hAnsi="宋体" w:cs="宋体"/>
          <w:bCs/>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1、甲方和乙方协商一致，可以解除合同。</w:t>
      </w:r>
      <w:r>
        <w:rPr>
          <w:rFonts w:hint="eastAsia" w:ascii="宋体" w:hAnsi="宋体" w:cs="宋体"/>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、有下列情形之一，合同一方可以解除合同：</w:t>
      </w:r>
      <w:r>
        <w:rPr>
          <w:rFonts w:hint="eastAsia" w:ascii="宋体" w:hAnsi="宋体" w:cs="宋体"/>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）因不可抗力致使不能实现合同目的，未受不可抗力影响的一方有权解除合同；</w:t>
      </w:r>
      <w:r>
        <w:rPr>
          <w:rFonts w:hint="eastAsia" w:ascii="宋体" w:hAnsi="宋体" w:cs="宋体"/>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）因合同一方违约导致合同不能履行，另一方有权解除合同，违约方应承担相应的赔偿责任</w:t>
      </w:r>
      <w:r>
        <w:rPr>
          <w:rFonts w:hint="eastAsia" w:ascii="宋体" w:hAnsi="宋体" w:cs="宋体"/>
          <w:color w:val="000000"/>
          <w:szCs w:val="21"/>
          <w:highlight w:val="none"/>
        </w:rPr>
        <w:t xml:space="preserve">（包括但不限于律师费、诉讼费、公估费、鉴定费等）</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、有权解除合同的一方，应当在违约事实或不可抗力发生之后三十天内书面通知对方以主张解除合同，合同在书面通知到达对方时解除。</w:t>
      </w:r>
      <w:r>
        <w:rPr>
          <w:rFonts w:hint="eastAsia" w:ascii="宋体" w:hAnsi="宋体" w:cs="宋体"/>
          <w:bCs/>
          <w:color w:val="000000"/>
          <w:szCs w:val="21"/>
          <w:highlight w:val="none"/>
          <w:lang w:val="zh-CN"/>
        </w:rPr>
      </w:r>
      <w:r/>
    </w:p>
    <w:p>
      <w:pPr>
        <w:pStyle w:val="864"/>
        <w:ind w:firstLine="420"/>
        <w:jc w:val="left"/>
        <w:spacing w:line="360" w:lineRule="exact"/>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（二）合同的转让</w:t>
      </w:r>
      <w:r>
        <w:rPr>
          <w:rFonts w:hint="eastAsia" w:ascii="宋体" w:hAnsi="宋体" w:cs="宋体"/>
          <w:bCs/>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合同的部分和全部均不得转让。</w:t>
      </w:r>
      <w:r>
        <w:rPr>
          <w:rFonts w:hint="eastAsia" w:ascii="宋体" w:hAnsi="宋体" w:cs="宋体"/>
          <w:color w:val="000000"/>
          <w:szCs w:val="21"/>
          <w:highlight w:val="none"/>
          <w:lang w:val="zh-CN"/>
        </w:rPr>
      </w:r>
      <w:r/>
    </w:p>
    <w:p>
      <w:pPr>
        <w:pStyle w:val="864"/>
        <w:ind w:firstLine="422"/>
        <w:jc w:val="left"/>
        <w:spacing w:line="360" w:lineRule="exact"/>
        <w:shd w:val="clear" w:color="auto" w:fill="auto"/>
        <w:rPr>
          <w:rFonts w:hint="eastAsia" w:ascii="宋体" w:hAnsi="宋体" w:cs="宋体"/>
          <w:b/>
          <w:bCs/>
          <w:color w:val="000000"/>
          <w:szCs w:val="21"/>
          <w:highlight w:val="none"/>
          <w:lang w:val="zh-CN"/>
        </w:rPr>
      </w:pPr>
      <w:r/>
      <w:bookmarkEnd w:id="30"/>
      <w:r/>
      <w:bookmarkEnd w:id="31"/>
      <w:r/>
      <w:bookmarkEnd w:id="32"/>
      <w:r/>
      <w:bookmarkEnd w:id="33"/>
      <w:r/>
      <w:bookmarkEnd w:id="34"/>
      <w:r>
        <w:rPr>
          <w:rFonts w:hint="eastAsia" w:ascii="宋体" w:hAnsi="宋体" w:cs="宋体"/>
          <w:b/>
          <w:bCs/>
          <w:color w:val="000000"/>
          <w:szCs w:val="21"/>
          <w:highlight w:val="none"/>
          <w:lang w:val="en-US" w:eastAsia="zh-CN"/>
        </w:rPr>
        <w:t xml:space="preserve">九</w:t>
      </w:r>
      <w:r>
        <w:rPr>
          <w:rFonts w:hint="eastAsia" w:ascii="宋体" w:hAnsi="宋体" w:cs="宋体"/>
          <w:b/>
          <w:bCs/>
          <w:color w:val="000000"/>
          <w:szCs w:val="21"/>
          <w:highlight w:val="none"/>
          <w:lang w:val="zh-CN"/>
        </w:rPr>
        <w:t xml:space="preserve">、合同的生效</w:t>
      </w:r>
      <w:r>
        <w:rPr>
          <w:rFonts w:hint="eastAsia" w:ascii="宋体" w:hAnsi="宋体" w:cs="宋体"/>
          <w:b/>
          <w:bCs/>
          <w:color w:val="000000"/>
          <w:szCs w:val="21"/>
          <w:highlight w:val="none"/>
          <w:lang w:val="zh-CN"/>
        </w:rPr>
      </w:r>
      <w:r/>
    </w:p>
    <w:p>
      <w:pPr>
        <w:pStyle w:val="864"/>
        <w:ind w:firstLine="420"/>
        <w:jc w:val="left"/>
        <w:spacing w:line="360" w:lineRule="exact"/>
        <w:rPr>
          <w:rFonts w:hint="eastAsia" w:ascii="宋体" w:hAnsi="宋体" w:eastAsia="宋体" w:cs="宋体"/>
          <w:color w:val="000000"/>
          <w:spacing w:val="-6"/>
          <w:szCs w:val="21"/>
          <w:highlight w:val="none"/>
        </w:rPr>
      </w:pPr>
      <w:r>
        <w:rPr>
          <w:rFonts w:hint="eastAsia" w:ascii="宋体" w:hAnsi="宋体" w:eastAsia="宋体" w:cs="宋体"/>
          <w:color w:val="000000"/>
          <w:szCs w:val="21"/>
          <w:highlight w:val="none"/>
        </w:rPr>
        <w:t xml:space="preserve">1、本合同在甲乙双方代表在合同上签字盖章后即生效，生效的合同须在规定时间内完成网上备案</w:t>
      </w:r>
      <w:r>
        <w:rPr>
          <w:rFonts w:hint="eastAsia" w:ascii="宋体" w:hAnsi="宋体" w:eastAsia="宋体" w:cs="宋体"/>
          <w:color w:val="000000"/>
          <w:spacing w:val="-6"/>
          <w:szCs w:val="21"/>
          <w:highlight w:val="none"/>
        </w:rPr>
        <w:t xml:space="preserve">。</w:t>
      </w:r>
      <w:r>
        <w:rPr>
          <w:rFonts w:hint="eastAsia" w:ascii="宋体" w:hAnsi="宋体" w:eastAsia="宋体" w:cs="宋体"/>
          <w:color w:val="000000"/>
          <w:spacing w:val="-6"/>
          <w:szCs w:val="21"/>
          <w:highlight w:val="none"/>
        </w:rPr>
      </w:r>
      <w:r/>
    </w:p>
    <w:p>
      <w:pPr>
        <w:pStyle w:val="864"/>
        <w:ind w:firstLine="420"/>
        <w:jc w:val="left"/>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2、合同甲乙双方签字盖章生效后即直接产生权利与义务的关系，合同执行过程中出现的问题应按照《</w:t>
      </w:r>
      <w:r>
        <w:rPr>
          <w:rFonts w:hint="eastAsia" w:ascii="宋体" w:hAnsi="宋体" w:cs="宋体"/>
          <w:color w:val="000000"/>
          <w:szCs w:val="21"/>
          <w:highlight w:val="none"/>
        </w:rPr>
        <w:t xml:space="preserve">中华人民共和国民法典</w:t>
      </w:r>
      <w:r>
        <w:rPr>
          <w:rFonts w:hint="eastAsia" w:ascii="宋体" w:hAnsi="宋体" w:eastAsia="宋体" w:cs="宋体"/>
          <w:color w:val="000000"/>
          <w:szCs w:val="21"/>
          <w:highlight w:val="none"/>
        </w:rPr>
        <w:t xml:space="preserve">》的规定办理。</w:t>
      </w:r>
      <w:r>
        <w:rPr>
          <w:rFonts w:hint="eastAsia" w:ascii="宋体" w:hAnsi="宋体" w:eastAsia="宋体" w:cs="宋体"/>
          <w:color w:val="000000"/>
          <w:szCs w:val="21"/>
          <w:highlight w:val="none"/>
        </w:rPr>
      </w:r>
      <w:r/>
    </w:p>
    <w:p>
      <w:pPr>
        <w:pStyle w:val="864"/>
        <w:ind w:firstLine="420"/>
        <w:jc w:val="left"/>
        <w:spacing w:line="360" w:lineRule="exact"/>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3、合同在执行过程中出现的未尽事宜，双方应在不违背本合同和甲方采购目的的原则下协商解决，协商结果以书面形式盖章记录在案，并提交采购代理机构一份备存，作为本合同的附件，与本合同具有同等的法律效力。</w:t>
      </w:r>
      <w:r>
        <w:rPr>
          <w:rFonts w:hint="eastAsia" w:ascii="宋体" w:hAnsi="宋体" w:eastAsia="宋体" w:cs="宋体"/>
          <w:b/>
          <w:bCs/>
          <w:color w:val="000000"/>
          <w:szCs w:val="21"/>
          <w:highlight w:val="none"/>
        </w:rPr>
      </w:r>
      <w:r/>
    </w:p>
    <w:p>
      <w:pPr>
        <w:pStyle w:val="864"/>
        <w:ind w:firstLine="422"/>
        <w:jc w:val="left"/>
        <w:spacing w:line="36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十、争议解决</w:t>
      </w:r>
      <w:r>
        <w:rPr>
          <w:rFonts w:hint="eastAsia" w:ascii="宋体" w:hAnsi="宋体" w:cs="宋体"/>
          <w:b/>
          <w:bCs/>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1、因本合同或与本合同有关的一切事项发生争议，由双方友好协商解决。协商不成的，任何一方均可选择以下方式</w:t>
      </w:r>
      <w:r>
        <w:rPr>
          <w:rFonts w:hint="eastAsia" w:ascii="宋体" w:hAnsi="宋体" w:cs="宋体"/>
          <w:color w:val="000000"/>
          <w:szCs w:val="21"/>
          <w:highlight w:val="none"/>
          <w:u w:val="single"/>
        </w:rPr>
        <w:t xml:space="preserve">  二  </w:t>
      </w:r>
      <w:r>
        <w:rPr>
          <w:rFonts w:hint="eastAsia" w:ascii="宋体" w:hAnsi="宋体" w:cs="宋体"/>
          <w:color w:val="000000"/>
          <w:szCs w:val="21"/>
          <w:highlight w:val="none"/>
        </w:rPr>
        <w:t xml:space="preserve">解决：</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方式一：双方达成仲裁协议，向约定的仲裁委员会申请仲裁，本合同约定的仲裁委员会是</w:t>
      </w:r>
      <w:r>
        <w:rPr>
          <w:rFonts w:hint="eastAsia" w:ascii="宋体" w:hAnsi="宋体" w:cs="宋体"/>
          <w:color w:val="000000"/>
          <w:szCs w:val="21"/>
          <w:highlight w:val="none"/>
          <w:u w:val="single"/>
        </w:rPr>
        <w:t xml:space="preserve">合同履行地仲裁机构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ind w:firstLine="420"/>
        <w:jc w:val="left"/>
        <w:spacing w:line="360" w:lineRule="exac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方式二：向甲方所在地的人民法院起诉。</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bCs/>
          <w:color w:val="000000"/>
          <w:szCs w:val="21"/>
          <w:highlight w:val="none"/>
        </w:rPr>
      </w:pPr>
      <w:r>
        <w:rPr>
          <w:rFonts w:hint="eastAsia" w:ascii="宋体" w:hAnsi="宋体" w:cs="宋体"/>
          <w:color w:val="000000"/>
          <w:szCs w:val="21"/>
          <w:highlight w:val="none"/>
        </w:rPr>
        <w:t xml:space="preserve">2、诉讼期间，除争议内容以外，双方均应继续履行合同约定的其他内容。</w:t>
      </w:r>
      <w:r>
        <w:rPr>
          <w:rFonts w:hint="eastAsia" w:ascii="宋体" w:hAnsi="宋体" w:cs="宋体"/>
          <w:bCs/>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3、因乙方违约或乙方追究甲方违约但不成立，导致甲方为处理此纠纷产生的费用由乙方承担，该费用包括但不限于诉讼费、保全费、鉴定费、执行费、律师费、差旅费等。</w:t>
      </w:r>
      <w:r>
        <w:rPr>
          <w:rFonts w:hint="eastAsia" w:ascii="宋体" w:hAnsi="宋体" w:cs="宋体"/>
          <w:color w:val="000000"/>
          <w:szCs w:val="21"/>
          <w:highlight w:val="none"/>
        </w:rPr>
      </w:r>
      <w:r/>
    </w:p>
    <w:p>
      <w:pPr>
        <w:pStyle w:val="864"/>
        <w:ind w:firstLine="422"/>
        <w:jc w:val="left"/>
        <w:spacing w:line="36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十一、保密义务</w:t>
      </w:r>
      <w:r>
        <w:rPr>
          <w:rFonts w:hint="eastAsia" w:ascii="宋体" w:hAnsi="宋体" w:cs="宋体"/>
          <w:b/>
          <w:bCs/>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在本合同有效期内，双方当事人应对技术资料承担保密义务。</w:t>
      </w:r>
      <w:r>
        <w:rPr>
          <w:rFonts w:hint="eastAsia" w:ascii="宋体" w:hAnsi="宋体" w:cs="宋体"/>
          <w:color w:val="000000"/>
          <w:szCs w:val="21"/>
          <w:highlight w:val="none"/>
        </w:rPr>
      </w:r>
      <w:r/>
    </w:p>
    <w:p>
      <w:pPr>
        <w:pStyle w:val="864"/>
        <w:ind w:firstLine="422"/>
        <w:jc w:val="left"/>
        <w:spacing w:line="36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w:t>
      </w:r>
      <w:r>
        <w:rPr>
          <w:rFonts w:hint="eastAsia" w:ascii="宋体" w:hAnsi="宋体" w:cs="宋体"/>
          <w:b/>
          <w:bCs/>
          <w:color w:val="000000"/>
          <w:szCs w:val="21"/>
          <w:highlight w:val="none"/>
          <w:lang w:val="en-US" w:eastAsia="zh-CN"/>
        </w:rPr>
        <w:t xml:space="preserve">二</w:t>
      </w:r>
      <w:r>
        <w:rPr>
          <w:rFonts w:hint="eastAsia" w:ascii="宋体" w:hAnsi="宋体" w:cs="宋体"/>
          <w:b/>
          <w:bCs/>
          <w:color w:val="000000"/>
          <w:szCs w:val="21"/>
          <w:highlight w:val="none"/>
        </w:rPr>
        <w:t xml:space="preserve">、附则</w:t>
      </w:r>
      <w:r>
        <w:rPr>
          <w:rFonts w:hint="eastAsia" w:ascii="宋体" w:hAnsi="宋体" w:cs="宋体"/>
          <w:b/>
          <w:bCs/>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1、合同份数</w:t>
      </w:r>
      <w:r>
        <w:rPr>
          <w:rFonts w:hint="eastAsia" w:ascii="宋体" w:hAnsi="宋体" w:cs="宋体"/>
          <w:color w:val="000000"/>
          <w:szCs w:val="21"/>
          <w:highlight w:val="none"/>
        </w:rPr>
      </w:r>
      <w:r/>
    </w:p>
    <w:p>
      <w:pPr>
        <w:pStyle w:val="864"/>
        <w:ind w:firstLine="396"/>
        <w:jc w:val="left"/>
        <w:spacing w:line="360" w:lineRule="exact"/>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本合同一式六份，甲乙双方各执二份，代理机构一份，监管部门一份，具有同等法律效力。</w:t>
      </w:r>
      <w:r>
        <w:rPr>
          <w:rFonts w:hint="eastAsia" w:ascii="宋体" w:hAnsi="宋体" w:cs="宋体"/>
          <w:color w:val="000000"/>
          <w:spacing w:val="-6"/>
          <w:szCs w:val="21"/>
          <w:highlight w:val="none"/>
        </w:rPr>
      </w:r>
      <w:r/>
    </w:p>
    <w:p>
      <w:pPr>
        <w:pStyle w:val="864"/>
        <w:ind w:firstLine="420"/>
        <w:jc w:val="left"/>
        <w:spacing w:line="360" w:lineRule="exact"/>
        <w:shd w:val="clear" w:color="auto" w:fill="auto"/>
        <w:tabs>
          <w:tab w:val="left" w:pos="50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2、未尽事宜：</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本合同未尽事宜应按《中华人民共和国民法典》、</w:t>
      </w:r>
      <w:r>
        <w:rPr>
          <w:rFonts w:hint="eastAsia" w:ascii="宋体" w:hAnsi="宋体" w:cs="宋体"/>
          <w:color w:val="000000"/>
          <w:szCs w:val="21"/>
          <w:highlight w:val="none"/>
          <w:lang w:bidi="ar"/>
        </w:rPr>
        <w:t xml:space="preserve">《中华人民共和国政府采购法》</w:t>
      </w:r>
      <w:r>
        <w:rPr>
          <w:rFonts w:hint="eastAsia" w:ascii="宋体" w:hAnsi="宋体" w:cs="宋体"/>
          <w:color w:val="000000"/>
          <w:szCs w:val="21"/>
          <w:highlight w:val="none"/>
        </w:rPr>
        <w:t xml:space="preserve">以及其同相关法律、法规之规定解释。</w:t>
      </w:r>
      <w:r>
        <w:rPr>
          <w:rFonts w:hint="eastAsia" w:ascii="宋体" w:hAnsi="宋体" w:cs="宋体"/>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64"/>
        <w:ind w:firstLine="420"/>
        <w:jc w:val="left"/>
        <w:spacing w:line="35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合同附件：考核</w:t>
      </w:r>
      <w:r>
        <w:rPr>
          <w:rFonts w:hint="eastAsia" w:ascii="宋体" w:hAnsi="宋体" w:cs="宋体"/>
          <w:color w:val="000000"/>
          <w:szCs w:val="21"/>
          <w:highlight w:val="none"/>
          <w:lang w:val="en-US" w:eastAsia="zh-CN"/>
        </w:rPr>
        <w:t xml:space="preserve">实施细则</w:t>
      </w:r>
      <w:r>
        <w:rPr>
          <w:rFonts w:hint="eastAsia" w:ascii="宋体" w:hAnsi="宋体" w:eastAsia="宋体" w:cs="宋体"/>
          <w:color w:val="000000"/>
          <w:szCs w:val="21"/>
          <w:highlight w:val="none"/>
          <w:lang w:eastAsia="zh-CN"/>
        </w:rPr>
      </w:r>
      <w:r/>
    </w:p>
    <w:p>
      <w:pPr>
        <w:pStyle w:val="889"/>
        <w:ind w:firstLine="420"/>
        <w:jc w:val="left"/>
        <w:spacing w:line="360" w:lineRule="exact"/>
        <w:shd w:val="clear" w:color="auto" w:fill="auto"/>
        <w:rPr>
          <w:rFonts w:hint="eastAsia" w:ascii="宋体" w:hAnsi="宋体" w:cs="宋体"/>
          <w:color w:val="000000"/>
          <w:szCs w:val="21"/>
          <w:highlight w:val="none"/>
          <w:lang w:val="en-US"/>
        </w:rPr>
      </w:pPr>
      <w:r>
        <w:rPr>
          <w:rFonts w:hint="eastAsia" w:ascii="宋体" w:hAnsi="宋体" w:cs="宋体"/>
          <w:color w:val="000000"/>
          <w:szCs w:val="21"/>
          <w:highlight w:val="none"/>
          <w:lang w:val="en-US"/>
        </w:rPr>
      </w:r>
      <w:r/>
    </w:p>
    <w:p>
      <w:pPr>
        <w:pStyle w:val="889"/>
        <w:ind w:firstLine="420"/>
        <w:jc w:val="left"/>
        <w:spacing w:line="360" w:lineRule="exact"/>
        <w:shd w:val="clear" w:color="auto" w:fill="auto"/>
        <w:rPr>
          <w:rFonts w:hint="eastAsia" w:ascii="宋体" w:hAnsi="宋体" w:cs="宋体"/>
          <w:color w:val="000000"/>
          <w:szCs w:val="21"/>
          <w:highlight w:val="none"/>
          <w:lang w:val="en-US"/>
        </w:rPr>
      </w:pPr>
      <w:r>
        <w:rPr>
          <w:rFonts w:hint="eastAsia" w:ascii="宋体" w:hAnsi="宋体" w:cs="宋体"/>
          <w:color w:val="000000"/>
          <w:szCs w:val="21"/>
          <w:highlight w:val="none"/>
          <w:lang w:val="en-US"/>
        </w:rPr>
      </w:r>
      <w:r/>
    </w:p>
    <w:p>
      <w:pPr>
        <w:pStyle w:val="864"/>
        <w:ind w:firstLine="420"/>
        <w:jc w:val="left"/>
        <w:spacing w:line="36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甲方</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乙方</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（公章或合同专用章）                   （公章或合同专用章）</w:t>
      </w:r>
      <w:r>
        <w:rPr>
          <w:rFonts w:hint="eastAsia" w:ascii="宋体" w:hAnsi="宋体" w:cs="宋体"/>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法定代表人（授权代表）签字：            法定代表人（授权代表）签字：  </w:t>
      </w:r>
      <w:r>
        <w:rPr>
          <w:rFonts w:hint="eastAsia" w:ascii="宋体" w:hAnsi="宋体" w:cs="宋体"/>
          <w:color w:val="000000"/>
          <w:szCs w:val="21"/>
          <w:highlight w:val="none"/>
          <w:lang w:val="zh-CN"/>
        </w:rPr>
      </w:r>
      <w:r/>
    </w:p>
    <w:p>
      <w:pPr>
        <w:pStyle w:val="864"/>
        <w:ind w:firstLine="420"/>
        <w:jc w:val="left"/>
        <w:spacing w:line="360" w:lineRule="exact"/>
        <w:shd w:val="clear" w:color="auto" w:fill="auto"/>
        <w:rPr>
          <w:rFonts w:hint="eastAsia" w:ascii="宋体" w:hAnsi="宋体" w:cs="宋体"/>
          <w:color w:val="000000"/>
          <w:szCs w:val="21"/>
          <w:highlight w:val="none"/>
          <w:lang w:val="zh-CN"/>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szCs w:val="21"/>
          <w:highlight w:val="none"/>
          <w:lang w:val="zh-CN"/>
        </w:rPr>
        <w:t xml:space="preserve">签订日期：                              签订日期：</w:t>
      </w:r>
      <w:r>
        <w:rPr>
          <w:rFonts w:hint="eastAsia" w:ascii="宋体" w:hAnsi="宋体" w:cs="宋体"/>
          <w:color w:val="000000"/>
          <w:szCs w:val="21"/>
          <w:highlight w:val="none"/>
          <w:lang w:val="zh-CN"/>
        </w:rPr>
      </w:r>
      <w:r/>
    </w:p>
    <w:p>
      <w:pPr>
        <w:pStyle w:val="864"/>
        <w:jc w:val="left"/>
        <w:spacing w:line="360" w:lineRule="exact"/>
        <w:shd w:val="clear" w:color="auto" w:fill="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附件：考核实施细则</w:t>
      </w:r>
      <w:r>
        <w:rPr>
          <w:rFonts w:hint="eastAsia" w:ascii="宋体" w:hAnsi="宋体" w:cs="宋体"/>
          <w:b/>
          <w:bCs/>
          <w:color w:val="000000"/>
          <w:szCs w:val="21"/>
          <w:highlight w:val="none"/>
          <w:lang w:val="en-US" w:eastAsia="zh-CN"/>
        </w:rPr>
      </w:r>
      <w:r/>
    </w:p>
    <w:p>
      <w:pPr>
        <w:pStyle w:val="882"/>
        <w:ind w:left="0" w:firstLine="0"/>
        <w:jc w:val="center"/>
        <w:keepLines w:val="0"/>
        <w:keepNext w:val="0"/>
        <w:pageBreakBefore w:val="0"/>
        <w:spacing w:after="0" w:line="360" w:lineRule="exact"/>
        <w:widowControl w:val="off"/>
        <w:rPr>
          <w:rFonts w:hint="eastAsia" w:ascii="宋体" w:hAnsi="宋体" w:eastAsia="宋体" w:cs="宋体"/>
          <w:b/>
          <w:bCs/>
          <w:color w:val="000000"/>
          <w:sz w:val="28"/>
          <w:szCs w:val="28"/>
          <w:highlight w:val="none"/>
          <w:lang w:val="en-US" w:eastAsia="zh-CN" w:bidi="ar"/>
        </w:rPr>
      </w:pPr>
      <w:r>
        <w:rPr>
          <w:rFonts w:hint="eastAsia" w:ascii="宋体" w:hAnsi="宋体" w:eastAsia="宋体" w:cs="宋体"/>
          <w:b/>
          <w:bCs/>
          <w:color w:val="000000"/>
          <w:sz w:val="28"/>
          <w:szCs w:val="28"/>
          <w:highlight w:val="none"/>
          <w:lang w:val="en-US" w:eastAsia="zh-CN" w:bidi="ar"/>
        </w:rPr>
        <w:t xml:space="preserve">考评表</w:t>
      </w:r>
      <w:r>
        <w:rPr>
          <w:rFonts w:hint="eastAsia" w:ascii="宋体" w:hAnsi="宋体" w:eastAsia="宋体" w:cs="宋体"/>
          <w:b/>
          <w:bCs/>
          <w:color w:val="000000"/>
          <w:sz w:val="28"/>
          <w:szCs w:val="28"/>
          <w:highlight w:val="none"/>
          <w:lang w:val="en-US" w:eastAsia="zh-CN" w:bidi="ar"/>
        </w:rPr>
      </w:r>
      <w:r/>
    </w:p>
    <w:p>
      <w:pPr>
        <w:pStyle w:val="882"/>
        <w:ind w:left="0" w:firstLine="0"/>
        <w:keepLines w:val="0"/>
        <w:keepNext w:val="0"/>
        <w:pageBreakBefore w:val="0"/>
        <w:spacing w:after="0" w:line="360" w:lineRule="exact"/>
        <w:widowControl w:val="off"/>
        <w:rPr>
          <w:rFonts w:hint="eastAsia" w:ascii="宋体" w:hAnsi="宋体" w:cs="宋体"/>
          <w:color w:val="000000"/>
          <w:szCs w:val="21"/>
          <w:highlight w:val="none"/>
          <w:lang w:val="en-US" w:eastAsia="zh-CN"/>
        </w:rPr>
      </w:pPr>
      <w:r>
        <w:rPr>
          <w:rFonts w:hint="eastAsia" w:ascii="宋体" w:hAnsi="宋体" w:eastAsia="宋体" w:cs="宋体"/>
          <w:color w:val="000000"/>
          <w:sz w:val="21"/>
          <w:szCs w:val="21"/>
          <w:highlight w:val="none"/>
          <w:lang w:bidi="ar"/>
        </w:rPr>
        <w:t xml:space="preserve">被考核单位名称：</w:t>
      </w:r>
      <w:r>
        <w:rPr>
          <w:rFonts w:hint="eastAsia" w:ascii="宋体" w:hAnsi="宋体" w:eastAsia="宋体" w:cs="宋体"/>
          <w:color w:val="000000"/>
          <w:sz w:val="21"/>
          <w:szCs w:val="21"/>
          <w:highlight w:val="none"/>
          <w:lang w:val="en-US" w:eastAsia="zh-CN" w:bidi="ar"/>
        </w:rPr>
        <w:t xml:space="preserve">                                             考评日期：</w:t>
      </w:r>
      <w:r>
        <w:rPr>
          <w:rFonts w:hint="eastAsia" w:ascii="宋体" w:hAnsi="宋体" w:cs="宋体"/>
          <w:color w:val="000000"/>
          <w:szCs w:val="21"/>
          <w:highlight w:val="none"/>
          <w:lang w:val="en-US" w:eastAsia="zh-CN"/>
        </w:rPr>
      </w:r>
      <w:r/>
    </w:p>
    <w:tbl>
      <w:tblPr>
        <w:tblW w:w="4998" w:type="pct"/>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120" w:type="dxa"/>
          <w:right w:w="120" w:type="dxa"/>
          <w:bottom w:w="120" w:type="dxa"/>
        </w:tblCellMar>
        <w:tblLook w:val="04A0" w:firstRow="1" w:lastRow="0" w:firstColumn="1" w:lastColumn="0" w:noHBand="0" w:noVBand="1"/>
      </w:tblPr>
      <w:tblGrid>
        <w:gridCol w:w="1085"/>
        <w:gridCol w:w="2464"/>
        <w:gridCol w:w="2471"/>
        <w:gridCol w:w="1048"/>
        <w:gridCol w:w="1475"/>
      </w:tblGrid>
      <w:tr>
        <w:trPr>
          <w:trHeight w:val="358" w:hRule="exact"/>
          <w:tblHeader/>
        </w:trPr>
        <w:tc>
          <w:tcPr>
            <w:tcMar>
              <w:left w:w="120" w:type="dxa"/>
              <w:top w:w="120" w:type="dxa"/>
              <w:right w:w="120" w:type="dxa"/>
              <w:bottom w:w="120" w:type="dxa"/>
            </w:tcMar>
            <w:tcW w:w="635" w:type="dxa"/>
            <w:vAlign w:val="center"/>
            <w:textDirection w:val="lrTb"/>
            <w:noWrap w:val="false"/>
          </w:tcPr>
          <w:p>
            <w:pPr>
              <w:pStyle w:val="864"/>
              <w:jc w:val="center"/>
              <w:keepLines w:val="0"/>
              <w:keepNext w:val="0"/>
              <w:pageBreakBefore w:val="0"/>
              <w:spacing w:line="240" w:lineRule="exact"/>
              <w:widowControl/>
              <w:rPr>
                <w:b/>
                <w:bCs/>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考核项目</w:t>
            </w:r>
            <w:r>
              <w:rPr>
                <w:b/>
                <w:bCs/>
                <w:color w:val="000000"/>
                <w:sz w:val="21"/>
                <w:szCs w:val="21"/>
                <w:highlight w:val="none"/>
              </w:rPr>
            </w:r>
            <w:r/>
          </w:p>
        </w:tc>
        <w:tc>
          <w:tcPr>
            <w:tcMar>
              <w:left w:w="120" w:type="dxa"/>
              <w:top w:w="120" w:type="dxa"/>
              <w:right w:w="120" w:type="dxa"/>
              <w:bottom w:w="120" w:type="dxa"/>
            </w:tcMar>
            <w:tcW w:w="1442" w:type="dxa"/>
            <w:vAlign w:val="center"/>
            <w:textDirection w:val="lrTb"/>
            <w:noWrap w:val="false"/>
          </w:tcPr>
          <w:p>
            <w:pPr>
              <w:pStyle w:val="864"/>
              <w:jc w:val="center"/>
              <w:keepLines w:val="0"/>
              <w:keepNext w:val="0"/>
              <w:pageBreakBefore w:val="0"/>
              <w:spacing w:line="240" w:lineRule="exact"/>
              <w:widowControl/>
              <w:rPr>
                <w:b/>
                <w:bCs/>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考核标准</w:t>
            </w:r>
            <w:r>
              <w:rPr>
                <w:b/>
                <w:bCs/>
                <w:color w:val="000000"/>
                <w:sz w:val="21"/>
                <w:szCs w:val="21"/>
                <w:highlight w:val="none"/>
              </w:rPr>
            </w:r>
            <w:r/>
          </w:p>
        </w:tc>
        <w:tc>
          <w:tcPr>
            <w:tcMar>
              <w:left w:w="120" w:type="dxa"/>
              <w:top w:w="120" w:type="dxa"/>
              <w:right w:w="120" w:type="dxa"/>
              <w:bottom w:w="120" w:type="dxa"/>
            </w:tcMar>
            <w:tcW w:w="1445" w:type="dxa"/>
            <w:vAlign w:val="center"/>
            <w:textDirection w:val="lrTb"/>
            <w:noWrap w:val="false"/>
          </w:tcPr>
          <w:p>
            <w:pPr>
              <w:pStyle w:val="864"/>
              <w:jc w:val="center"/>
              <w:keepLines w:val="0"/>
              <w:keepNext w:val="0"/>
              <w:pageBreakBefore w:val="0"/>
              <w:spacing w:line="240" w:lineRule="exact"/>
              <w:widowControl/>
              <w:rPr>
                <w:b/>
                <w:bCs/>
                <w:color w:val="000000"/>
                <w:sz w:val="21"/>
                <w:szCs w:val="21"/>
                <w:highlight w:val="none"/>
              </w:rPr>
              <w:suppressLineNumbers w:val="0"/>
            </w:pPr>
            <w:r>
              <w:rPr>
                <w:rFonts w:ascii="宋体" w:hAnsi="宋体" w:eastAsia="宋体" w:cs="宋体"/>
                <w:b/>
                <w:bCs/>
                <w:color w:val="000000"/>
                <w:sz w:val="21"/>
                <w:szCs w:val="21"/>
                <w:highlight w:val="none"/>
                <w:lang w:val="en-US" w:eastAsia="zh-CN" w:bidi="ar"/>
              </w:rPr>
              <w:t xml:space="preserve">扣分说明</w:t>
            </w:r>
            <w:r>
              <w:rPr>
                <w:b/>
                <w:bCs/>
                <w:color w:val="000000"/>
                <w:sz w:val="21"/>
                <w:szCs w:val="21"/>
                <w:highlight w:val="none"/>
              </w:rPr>
            </w:r>
            <w:r/>
          </w:p>
        </w:tc>
        <w:tc>
          <w:tcPr>
            <w:tcMar>
              <w:left w:w="120" w:type="dxa"/>
              <w:top w:w="120" w:type="dxa"/>
              <w:right w:w="120" w:type="dxa"/>
              <w:bottom w:w="120" w:type="dxa"/>
            </w:tcMar>
            <w:tcW w:w="613" w:type="dxa"/>
            <w:vAlign w:val="center"/>
            <w:textDirection w:val="lrTb"/>
            <w:noWrap w:val="false"/>
          </w:tcPr>
          <w:p>
            <w:pPr>
              <w:pStyle w:val="864"/>
              <w:jc w:val="center"/>
              <w:keepLines w:val="0"/>
              <w:keepNext w:val="0"/>
              <w:pageBreakBefore w:val="0"/>
              <w:spacing w:line="240" w:lineRule="exact"/>
              <w:widowControl/>
              <w:rPr>
                <w:rFonts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得分</w:t>
            </w:r>
            <w:r>
              <w:rPr>
                <w:rFonts w:ascii="宋体" w:hAnsi="宋体" w:eastAsia="宋体" w:cs="宋体"/>
                <w:b/>
                <w:bCs/>
                <w:color w:val="000000"/>
                <w:sz w:val="21"/>
                <w:szCs w:val="21"/>
                <w:highlight w:val="none"/>
                <w:lang w:val="en-US" w:eastAsia="zh-CN" w:bidi="ar"/>
              </w:rPr>
            </w:r>
            <w:r/>
          </w:p>
        </w:tc>
        <w:tc>
          <w:tcPr>
            <w:tcMar>
              <w:left w:w="120" w:type="dxa"/>
              <w:top w:w="120" w:type="dxa"/>
              <w:right w:w="120" w:type="dxa"/>
              <w:bottom w:w="120" w:type="dxa"/>
            </w:tcMar>
            <w:tcW w:w="863" w:type="dxa"/>
            <w:vAlign w:val="center"/>
            <w:textDirection w:val="lrTb"/>
            <w:noWrap w:val="false"/>
          </w:tcPr>
          <w:p>
            <w:pPr>
              <w:pStyle w:val="864"/>
              <w:jc w:val="center"/>
              <w:keepLines w:val="0"/>
              <w:keepNext w:val="0"/>
              <w:pageBreakBefore w:val="0"/>
              <w:spacing w:line="240" w:lineRule="exact"/>
              <w:widowControl/>
              <w:rPr>
                <w:rFonts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备注</w:t>
            </w:r>
            <w:r>
              <w:rPr>
                <w:rFonts w:ascii="宋体" w:hAnsi="宋体" w:eastAsia="宋体" w:cs="宋体"/>
                <w:b/>
                <w:bCs/>
                <w:color w:val="000000"/>
                <w:sz w:val="21"/>
                <w:szCs w:val="21"/>
                <w:highlight w:val="none"/>
                <w:lang w:val="en-US" w:eastAsia="zh-CN" w:bidi="ar"/>
              </w:rPr>
            </w:r>
            <w:r/>
          </w:p>
        </w:tc>
      </w:tr>
      <w:tr>
        <w:trPr>
          <w:trHeight w:val="737" w:hRule="exact"/>
        </w:trPr>
        <w:tc>
          <w:tcPr>
            <w:tcMar>
              <w:left w:w="120" w:type="dxa"/>
              <w:top w:w="120" w:type="dxa"/>
              <w:right w:w="120" w:type="dxa"/>
              <w:bottom w:w="120" w:type="dxa"/>
            </w:tcMar>
            <w:tcW w:w="635" w:type="dxa"/>
            <w:vAlign w:val="center"/>
            <w:textDirection w:val="lrTb"/>
            <w:noWrap w:val="false"/>
          </w:tcPr>
          <w:p>
            <w:pPr>
              <w:pStyle w:val="864"/>
              <w:jc w:val="center"/>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设备巡检</w:t>
            </w:r>
            <w:r>
              <w:rPr>
                <w:rFonts w:hint="eastAsia" w:ascii="宋体" w:hAnsi="宋体" w:eastAsia="宋体" w:cs="宋体"/>
                <w:color w:val="000000"/>
                <w:sz w:val="21"/>
                <w:szCs w:val="21"/>
                <w:highlight w:val="none"/>
                <w:lang w:val="en-US" w:eastAsia="zh-CN" w:bidi="ar"/>
              </w:rPr>
              <w:t xml:space="preserve">（15分）</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1442" w:type="dxa"/>
            <w:vAlign w:val="center"/>
            <w:textDirection w:val="lrTb"/>
            <w:noWrap w:val="false"/>
          </w:tcPr>
          <w:p>
            <w:pPr>
              <w:pStyle w:val="864"/>
              <w:jc w:val="left"/>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按要求每月开展</w:t>
            </w:r>
            <w:r>
              <w:rPr>
                <w:rFonts w:hint="eastAsia" w:ascii="宋体" w:hAnsi="宋体" w:eastAsia="宋体" w:cs="宋体"/>
                <w:color w:val="000000"/>
                <w:sz w:val="21"/>
                <w:szCs w:val="21"/>
                <w:highlight w:val="none"/>
                <w:lang w:val="en-US" w:eastAsia="zh-CN" w:bidi="ar"/>
              </w:rPr>
              <w:t xml:space="preserve">1</w:t>
            </w:r>
            <w:r>
              <w:rPr>
                <w:rFonts w:ascii="宋体" w:hAnsi="宋体" w:eastAsia="宋体" w:cs="宋体"/>
                <w:color w:val="000000"/>
                <w:sz w:val="21"/>
                <w:szCs w:val="21"/>
                <w:highlight w:val="none"/>
                <w:lang w:val="en-US" w:eastAsia="zh-CN" w:bidi="ar"/>
              </w:rPr>
              <w:t xml:space="preserve">次设备</w:t>
            </w:r>
            <w:r>
              <w:rPr>
                <w:rFonts w:hint="eastAsia" w:ascii="宋体" w:hAnsi="宋体" w:eastAsia="宋体" w:cs="宋体"/>
                <w:color w:val="000000"/>
                <w:sz w:val="21"/>
                <w:szCs w:val="21"/>
                <w:highlight w:val="none"/>
                <w:lang w:val="en-US" w:eastAsia="zh-CN" w:bidi="ar"/>
              </w:rPr>
              <w:t xml:space="preserve">全面</w:t>
            </w:r>
            <w:r>
              <w:rPr>
                <w:rFonts w:ascii="宋体" w:hAnsi="宋体" w:eastAsia="宋体" w:cs="宋体"/>
                <w:color w:val="000000"/>
                <w:sz w:val="21"/>
                <w:szCs w:val="21"/>
                <w:highlight w:val="none"/>
                <w:lang w:val="en-US" w:eastAsia="zh-CN" w:bidi="ar"/>
              </w:rPr>
              <w:t xml:space="preserve">巡检，及时排查设备隐患</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1445" w:type="dxa"/>
            <w:vAlign w:val="center"/>
            <w:textDirection w:val="lrTb"/>
            <w:noWrap w:val="false"/>
          </w:tcPr>
          <w:p>
            <w:pPr>
              <w:pStyle w:val="864"/>
              <w:jc w:val="left"/>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巡检频次不足、巡检流于形式、隐患未排查，酌情扣分</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613" w:type="dxa"/>
            <w:vAlign w:val="center"/>
            <w:textDirection w:val="lrTb"/>
            <w:noWrap w:val="false"/>
          </w:tcPr>
          <w:p>
            <w:pPr>
              <w:pStyle w:val="864"/>
              <w:jc w:val="left"/>
              <w:keepLines w:val="0"/>
              <w:keepNext w:val="0"/>
              <w:pageBreakBefore w:val="0"/>
              <w:spacing w:line="240" w:lineRule="exact"/>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r>
            <w:r/>
          </w:p>
        </w:tc>
        <w:tc>
          <w:tcPr>
            <w:tcMar>
              <w:left w:w="120" w:type="dxa"/>
              <w:top w:w="120" w:type="dxa"/>
              <w:right w:w="120" w:type="dxa"/>
              <w:bottom w:w="120" w:type="dxa"/>
            </w:tcMar>
            <w:tcW w:w="863" w:type="dxa"/>
            <w:vAlign w:val="center"/>
            <w:textDirection w:val="lrTb"/>
            <w:noWrap w:val="false"/>
          </w:tcPr>
          <w:p>
            <w:pPr>
              <w:pStyle w:val="864"/>
              <w:jc w:val="left"/>
              <w:keepLines w:val="0"/>
              <w:keepNext w:val="0"/>
              <w:pageBreakBefore w:val="0"/>
              <w:spacing w:line="240" w:lineRule="exact"/>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r>
            <w:r/>
          </w:p>
        </w:tc>
      </w:tr>
      <w:tr>
        <w:trPr>
          <w:trHeight w:val="737" w:hRule="exact"/>
        </w:trPr>
        <w:tc>
          <w:tcPr>
            <w:tcMar>
              <w:left w:w="120" w:type="dxa"/>
              <w:top w:w="120" w:type="dxa"/>
              <w:right w:w="120" w:type="dxa"/>
              <w:bottom w:w="120" w:type="dxa"/>
            </w:tcMar>
            <w:tcW w:w="635" w:type="dxa"/>
            <w:vAlign w:val="center"/>
            <w:textDirection w:val="lrTb"/>
            <w:noWrap w:val="false"/>
          </w:tcPr>
          <w:p>
            <w:pPr>
              <w:pStyle w:val="864"/>
              <w:jc w:val="center"/>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维护保养</w:t>
            </w:r>
            <w:r>
              <w:rPr>
                <w:rFonts w:hint="eastAsia" w:ascii="宋体" w:hAnsi="宋体" w:eastAsia="宋体" w:cs="宋体"/>
                <w:color w:val="000000"/>
                <w:sz w:val="21"/>
                <w:szCs w:val="21"/>
                <w:highlight w:val="none"/>
                <w:lang w:val="en-US" w:eastAsia="zh-CN" w:bidi="ar"/>
              </w:rPr>
              <w:t xml:space="preserve">（15分）</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1442" w:type="dxa"/>
            <w:vAlign w:val="center"/>
            <w:textDirection w:val="lrTb"/>
            <w:noWrap w:val="false"/>
          </w:tcPr>
          <w:p>
            <w:pPr>
              <w:pStyle w:val="864"/>
              <w:jc w:val="left"/>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按要求每</w:t>
            </w:r>
            <w:r>
              <w:rPr>
                <w:rFonts w:hint="eastAsia" w:ascii="宋体" w:hAnsi="宋体" w:eastAsia="宋体" w:cs="宋体"/>
                <w:color w:val="000000"/>
                <w:sz w:val="21"/>
                <w:szCs w:val="21"/>
                <w:highlight w:val="none"/>
                <w:lang w:val="en-US" w:eastAsia="zh-CN" w:bidi="ar"/>
              </w:rPr>
              <w:t xml:space="preserve">季度</w:t>
            </w:r>
            <w:r>
              <w:rPr>
                <w:rFonts w:ascii="宋体" w:hAnsi="宋体" w:eastAsia="宋体" w:cs="宋体"/>
                <w:color w:val="000000"/>
                <w:sz w:val="21"/>
                <w:szCs w:val="21"/>
                <w:highlight w:val="none"/>
                <w:lang w:val="en-US" w:eastAsia="zh-CN" w:bidi="ar"/>
              </w:rPr>
              <w:t xml:space="preserve">开展</w:t>
            </w:r>
            <w:r>
              <w:rPr>
                <w:rFonts w:hint="eastAsia" w:ascii="宋体" w:hAnsi="宋体" w:eastAsia="宋体" w:cs="宋体"/>
                <w:color w:val="000000"/>
                <w:sz w:val="21"/>
                <w:szCs w:val="21"/>
                <w:highlight w:val="none"/>
                <w:lang w:val="en-US" w:eastAsia="zh-CN" w:bidi="ar"/>
              </w:rPr>
              <w:t xml:space="preserve">1</w:t>
            </w:r>
            <w:r>
              <w:rPr>
                <w:rFonts w:ascii="宋体" w:hAnsi="宋体" w:eastAsia="宋体" w:cs="宋体"/>
                <w:color w:val="000000"/>
                <w:sz w:val="21"/>
                <w:szCs w:val="21"/>
                <w:highlight w:val="none"/>
                <w:lang w:val="en-US" w:eastAsia="zh-CN" w:bidi="ar"/>
              </w:rPr>
              <w:t xml:space="preserve">次设备全面维护保养，作业规范、养护到位</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1445" w:type="dxa"/>
            <w:vAlign w:val="center"/>
            <w:textDirection w:val="lrTb"/>
            <w:noWrap w:val="false"/>
          </w:tcPr>
          <w:p>
            <w:pPr>
              <w:pStyle w:val="864"/>
              <w:jc w:val="left"/>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未按频次开展、养护不到位，视情况酌情扣分</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613" w:type="dxa"/>
            <w:vAlign w:val="center"/>
            <w:textDirection w:val="lrTb"/>
            <w:noWrap w:val="false"/>
          </w:tcPr>
          <w:p>
            <w:pPr>
              <w:pStyle w:val="864"/>
              <w:jc w:val="left"/>
              <w:keepLines w:val="0"/>
              <w:keepNext w:val="0"/>
              <w:pageBreakBefore w:val="0"/>
              <w:spacing w:line="240" w:lineRule="exact"/>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r>
            <w:r/>
          </w:p>
        </w:tc>
        <w:tc>
          <w:tcPr>
            <w:tcMar>
              <w:left w:w="120" w:type="dxa"/>
              <w:top w:w="120" w:type="dxa"/>
              <w:right w:w="120" w:type="dxa"/>
              <w:bottom w:w="120" w:type="dxa"/>
            </w:tcMar>
            <w:tcW w:w="863" w:type="dxa"/>
            <w:vAlign w:val="center"/>
            <w:textDirection w:val="lrTb"/>
            <w:noWrap w:val="false"/>
          </w:tcPr>
          <w:p>
            <w:pPr>
              <w:pStyle w:val="864"/>
              <w:jc w:val="left"/>
              <w:keepLines w:val="0"/>
              <w:keepNext w:val="0"/>
              <w:pageBreakBefore w:val="0"/>
              <w:spacing w:line="240" w:lineRule="exact"/>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r>
            <w:r/>
          </w:p>
        </w:tc>
      </w:tr>
      <w:tr>
        <w:trPr>
          <w:trHeight w:val="737" w:hRule="exact"/>
        </w:trPr>
        <w:tc>
          <w:tcPr>
            <w:tcMar>
              <w:left w:w="120" w:type="dxa"/>
              <w:top w:w="120" w:type="dxa"/>
              <w:right w:w="120" w:type="dxa"/>
              <w:bottom w:w="120" w:type="dxa"/>
            </w:tcMar>
            <w:tcW w:w="635" w:type="dxa"/>
            <w:vAlign w:val="center"/>
            <w:textDirection w:val="lrTb"/>
            <w:noWrap w:val="false"/>
          </w:tcPr>
          <w:p>
            <w:pPr>
              <w:pStyle w:val="864"/>
              <w:jc w:val="center"/>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抢修服务</w:t>
            </w:r>
            <w:r>
              <w:rPr>
                <w:rFonts w:hint="eastAsia" w:ascii="宋体" w:hAnsi="宋体" w:eastAsia="宋体" w:cs="宋体"/>
                <w:color w:val="000000"/>
                <w:sz w:val="21"/>
                <w:szCs w:val="21"/>
                <w:highlight w:val="none"/>
                <w:lang w:val="en-US" w:eastAsia="zh-CN" w:bidi="ar"/>
              </w:rPr>
              <w:t xml:space="preserve">（25分）</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1442" w:type="dxa"/>
            <w:vAlign w:val="center"/>
            <w:textDirection w:val="lrTb"/>
            <w:noWrap w:val="false"/>
          </w:tcPr>
          <w:p>
            <w:pPr>
              <w:pStyle w:val="864"/>
              <w:jc w:val="left"/>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设备出现故障时，按要求</w:t>
            </w:r>
            <w:r>
              <w:rPr>
                <w:rFonts w:hint="eastAsia" w:ascii="宋体" w:hAnsi="宋体" w:eastAsia="宋体" w:cs="宋体"/>
                <w:color w:val="000000"/>
                <w:sz w:val="21"/>
                <w:szCs w:val="21"/>
                <w:highlight w:val="none"/>
                <w:lang w:val="en-US" w:eastAsia="zh-CN" w:bidi="ar"/>
              </w:rPr>
              <w:t xml:space="preserve">及时</w:t>
            </w:r>
            <w:r>
              <w:rPr>
                <w:rFonts w:ascii="宋体" w:hAnsi="宋体" w:eastAsia="宋体" w:cs="宋体"/>
                <w:color w:val="000000"/>
                <w:sz w:val="21"/>
                <w:szCs w:val="21"/>
                <w:highlight w:val="none"/>
                <w:lang w:val="en-US" w:eastAsia="zh-CN" w:bidi="ar"/>
              </w:rPr>
              <w:t xml:space="preserve">到场开展抢修，处置及时有效</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1445" w:type="dxa"/>
            <w:vAlign w:val="center"/>
            <w:textDirection w:val="lrTb"/>
            <w:noWrap w:val="false"/>
          </w:tcPr>
          <w:p>
            <w:pPr>
              <w:pStyle w:val="864"/>
              <w:jc w:val="left"/>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到场超时、抢修效率低、故障处置不彻底，按实际情况扣分</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613" w:type="dxa"/>
            <w:vAlign w:val="center"/>
            <w:textDirection w:val="lrTb"/>
            <w:noWrap w:val="false"/>
          </w:tcPr>
          <w:p>
            <w:pPr>
              <w:pStyle w:val="864"/>
              <w:jc w:val="left"/>
              <w:keepLines w:val="0"/>
              <w:keepNext w:val="0"/>
              <w:pageBreakBefore w:val="0"/>
              <w:spacing w:line="240" w:lineRule="exact"/>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r>
            <w:r/>
          </w:p>
        </w:tc>
        <w:tc>
          <w:tcPr>
            <w:tcMar>
              <w:left w:w="120" w:type="dxa"/>
              <w:top w:w="120" w:type="dxa"/>
              <w:right w:w="120" w:type="dxa"/>
              <w:bottom w:w="120" w:type="dxa"/>
            </w:tcMar>
            <w:tcW w:w="863" w:type="dxa"/>
            <w:vAlign w:val="center"/>
            <w:textDirection w:val="lrTb"/>
            <w:noWrap w:val="false"/>
          </w:tcPr>
          <w:p>
            <w:pPr>
              <w:pStyle w:val="864"/>
              <w:jc w:val="left"/>
              <w:keepLines w:val="0"/>
              <w:keepNext w:val="0"/>
              <w:pageBreakBefore w:val="0"/>
              <w:spacing w:line="240" w:lineRule="exact"/>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r>
            <w:r/>
          </w:p>
        </w:tc>
      </w:tr>
      <w:tr>
        <w:trPr>
          <w:trHeight w:val="737" w:hRule="exact"/>
        </w:trPr>
        <w:tc>
          <w:tcPr>
            <w:tcMar>
              <w:left w:w="120" w:type="dxa"/>
              <w:top w:w="120" w:type="dxa"/>
              <w:right w:w="120" w:type="dxa"/>
              <w:bottom w:w="120" w:type="dxa"/>
            </w:tcMar>
            <w:tcW w:w="635" w:type="dxa"/>
            <w:vAlign w:val="center"/>
            <w:textDirection w:val="lrTb"/>
            <w:noWrap w:val="false"/>
          </w:tcPr>
          <w:p>
            <w:pPr>
              <w:pStyle w:val="864"/>
              <w:jc w:val="center"/>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技术服务</w:t>
            </w:r>
            <w:r>
              <w:rPr>
                <w:rFonts w:hint="eastAsia" w:ascii="宋体" w:hAnsi="宋体" w:eastAsia="宋体" w:cs="宋体"/>
                <w:color w:val="000000"/>
                <w:sz w:val="21"/>
                <w:szCs w:val="21"/>
                <w:highlight w:val="none"/>
                <w:lang w:val="en-US" w:eastAsia="zh-CN" w:bidi="ar"/>
              </w:rPr>
              <w:t xml:space="preserve">（15分）</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1442" w:type="dxa"/>
            <w:vAlign w:val="center"/>
            <w:textDirection w:val="lrTb"/>
            <w:noWrap w:val="false"/>
          </w:tcPr>
          <w:p>
            <w:pPr>
              <w:pStyle w:val="864"/>
              <w:jc w:val="left"/>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按要求每年组织不少于</w:t>
            </w:r>
            <w:r>
              <w:rPr>
                <w:rFonts w:hint="eastAsia" w:ascii="宋体" w:hAnsi="宋体" w:eastAsia="宋体" w:cs="宋体"/>
                <w:color w:val="000000"/>
                <w:sz w:val="21"/>
                <w:szCs w:val="21"/>
                <w:highlight w:val="none"/>
                <w:lang w:val="en-US" w:eastAsia="zh-CN" w:bidi="ar"/>
              </w:rPr>
              <w:t xml:space="preserve">2</w:t>
            </w:r>
            <w:r>
              <w:rPr>
                <w:rFonts w:ascii="宋体" w:hAnsi="宋体" w:eastAsia="宋体" w:cs="宋体"/>
                <w:color w:val="000000"/>
                <w:sz w:val="21"/>
                <w:szCs w:val="21"/>
                <w:highlight w:val="none"/>
                <w:lang w:val="en-US" w:eastAsia="zh-CN" w:bidi="ar"/>
              </w:rPr>
              <w:t xml:space="preserve">次技术指导、操作培训，服务到位</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1445" w:type="dxa"/>
            <w:vAlign w:val="center"/>
            <w:textDirection w:val="lrTb"/>
            <w:noWrap w:val="false"/>
          </w:tcPr>
          <w:p>
            <w:pPr>
              <w:pStyle w:val="864"/>
              <w:jc w:val="left"/>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培训</w:t>
            </w:r>
            <w:r>
              <w:rPr>
                <w:rFonts w:hint="eastAsia" w:ascii="宋体" w:hAnsi="宋体" w:eastAsia="宋体" w:cs="宋体"/>
                <w:color w:val="000000"/>
                <w:sz w:val="21"/>
                <w:szCs w:val="21"/>
                <w:highlight w:val="none"/>
                <w:lang w:val="en-US" w:eastAsia="zh-CN" w:bidi="ar"/>
              </w:rPr>
              <w:t xml:space="preserve">、</w:t>
            </w:r>
            <w:r>
              <w:rPr>
                <w:rFonts w:ascii="宋体" w:hAnsi="宋体" w:eastAsia="宋体" w:cs="宋体"/>
                <w:color w:val="000000"/>
                <w:sz w:val="21"/>
                <w:szCs w:val="21"/>
                <w:highlight w:val="none"/>
                <w:lang w:val="en-US" w:eastAsia="zh-CN" w:bidi="ar"/>
              </w:rPr>
              <w:t xml:space="preserve">指导次数不足、内容敷衍、未按要求开展，酌情扣分</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613" w:type="dxa"/>
            <w:vAlign w:val="center"/>
            <w:textDirection w:val="lrTb"/>
            <w:noWrap w:val="false"/>
          </w:tcPr>
          <w:p>
            <w:pPr>
              <w:pStyle w:val="864"/>
              <w:jc w:val="left"/>
              <w:keepLines w:val="0"/>
              <w:keepNext w:val="0"/>
              <w:pageBreakBefore w:val="0"/>
              <w:spacing w:line="240" w:lineRule="exact"/>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r>
            <w:r/>
          </w:p>
        </w:tc>
        <w:tc>
          <w:tcPr>
            <w:tcMar>
              <w:left w:w="120" w:type="dxa"/>
              <w:top w:w="120" w:type="dxa"/>
              <w:right w:w="120" w:type="dxa"/>
              <w:bottom w:w="120" w:type="dxa"/>
            </w:tcMar>
            <w:tcW w:w="863" w:type="dxa"/>
            <w:vAlign w:val="center"/>
            <w:textDirection w:val="lrTb"/>
            <w:noWrap w:val="false"/>
          </w:tcPr>
          <w:p>
            <w:pPr>
              <w:pStyle w:val="864"/>
              <w:jc w:val="left"/>
              <w:keepLines w:val="0"/>
              <w:keepNext w:val="0"/>
              <w:pageBreakBefore w:val="0"/>
              <w:spacing w:line="240" w:lineRule="exact"/>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r>
            <w:r/>
          </w:p>
        </w:tc>
      </w:tr>
      <w:tr>
        <w:trPr>
          <w:trHeight w:val="737" w:hRule="exact"/>
        </w:trPr>
        <w:tc>
          <w:tcPr>
            <w:tcMar>
              <w:left w:w="120" w:type="dxa"/>
              <w:top w:w="120" w:type="dxa"/>
              <w:right w:w="120" w:type="dxa"/>
              <w:bottom w:w="120" w:type="dxa"/>
            </w:tcMar>
            <w:tcW w:w="635" w:type="dxa"/>
            <w:vAlign w:val="center"/>
            <w:textDirection w:val="lrTb"/>
            <w:noWrap w:val="false"/>
          </w:tcPr>
          <w:p>
            <w:pPr>
              <w:pStyle w:val="864"/>
              <w:jc w:val="center"/>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维修记录</w:t>
            </w:r>
            <w:r>
              <w:rPr>
                <w:rFonts w:hint="eastAsia" w:ascii="宋体" w:hAnsi="宋体" w:eastAsia="宋体" w:cs="宋体"/>
                <w:color w:val="000000"/>
                <w:sz w:val="21"/>
                <w:szCs w:val="21"/>
                <w:highlight w:val="none"/>
                <w:lang w:val="en-US" w:eastAsia="zh-CN" w:bidi="ar"/>
              </w:rPr>
              <w:t xml:space="preserve">（15分）</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1442" w:type="dxa"/>
            <w:vAlign w:val="center"/>
            <w:textDirection w:val="lrTb"/>
            <w:noWrap w:val="false"/>
          </w:tcPr>
          <w:p>
            <w:pPr>
              <w:pStyle w:val="864"/>
              <w:jc w:val="left"/>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完整留存维修台账、零件更换清单等资料，记录详实规范</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1445" w:type="dxa"/>
            <w:vAlign w:val="center"/>
            <w:textDirection w:val="lrTb"/>
            <w:noWrap w:val="false"/>
          </w:tcPr>
          <w:p>
            <w:pPr>
              <w:pStyle w:val="864"/>
              <w:jc w:val="left"/>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记录缺失、内容简略、台账归档不完整，酌情扣分</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613" w:type="dxa"/>
            <w:vAlign w:val="center"/>
            <w:textDirection w:val="lrTb"/>
            <w:noWrap w:val="false"/>
          </w:tcPr>
          <w:p>
            <w:pPr>
              <w:pStyle w:val="864"/>
              <w:jc w:val="left"/>
              <w:keepLines w:val="0"/>
              <w:keepNext w:val="0"/>
              <w:pageBreakBefore w:val="0"/>
              <w:spacing w:line="240" w:lineRule="exact"/>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r>
            <w:r/>
          </w:p>
        </w:tc>
        <w:tc>
          <w:tcPr>
            <w:tcMar>
              <w:left w:w="120" w:type="dxa"/>
              <w:top w:w="120" w:type="dxa"/>
              <w:right w:w="120" w:type="dxa"/>
              <w:bottom w:w="120" w:type="dxa"/>
            </w:tcMar>
            <w:tcW w:w="863" w:type="dxa"/>
            <w:vAlign w:val="center"/>
            <w:textDirection w:val="lrTb"/>
            <w:noWrap w:val="false"/>
          </w:tcPr>
          <w:p>
            <w:pPr>
              <w:pStyle w:val="864"/>
              <w:jc w:val="left"/>
              <w:keepLines w:val="0"/>
              <w:keepNext w:val="0"/>
              <w:pageBreakBefore w:val="0"/>
              <w:spacing w:line="240" w:lineRule="exact"/>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r>
            <w:r/>
          </w:p>
        </w:tc>
      </w:tr>
      <w:tr>
        <w:trPr>
          <w:trHeight w:val="737" w:hRule="exact"/>
        </w:trPr>
        <w:tc>
          <w:tcPr>
            <w:tcMar>
              <w:left w:w="120" w:type="dxa"/>
              <w:top w:w="120" w:type="dxa"/>
              <w:right w:w="120" w:type="dxa"/>
              <w:bottom w:w="120" w:type="dxa"/>
            </w:tcMar>
            <w:tcW w:w="635" w:type="dxa"/>
            <w:vAlign w:val="center"/>
            <w:textDirection w:val="lrTb"/>
            <w:noWrap w:val="false"/>
          </w:tcPr>
          <w:p>
            <w:pPr>
              <w:pStyle w:val="864"/>
              <w:jc w:val="center"/>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安全管理</w:t>
            </w:r>
            <w:r>
              <w:rPr>
                <w:rFonts w:hint="eastAsia" w:ascii="宋体" w:hAnsi="宋体" w:eastAsia="宋体" w:cs="宋体"/>
                <w:color w:val="000000"/>
                <w:sz w:val="21"/>
                <w:szCs w:val="21"/>
                <w:highlight w:val="none"/>
                <w:lang w:val="en-US" w:eastAsia="zh-CN" w:bidi="ar"/>
              </w:rPr>
              <w:t xml:space="preserve">（15分）</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1442" w:type="dxa"/>
            <w:vAlign w:val="center"/>
            <w:textDirection w:val="lrTb"/>
            <w:noWrap w:val="false"/>
          </w:tcPr>
          <w:p>
            <w:pPr>
              <w:pStyle w:val="864"/>
              <w:jc w:val="left"/>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作业全过程遵守安全操作规程，人员操作规范、现场安全管控到位</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1445" w:type="dxa"/>
            <w:vAlign w:val="center"/>
            <w:textDirection w:val="lrTb"/>
            <w:noWrap w:val="false"/>
          </w:tcPr>
          <w:p>
            <w:pPr>
              <w:pStyle w:val="864"/>
              <w:jc w:val="left"/>
              <w:keepLines w:val="0"/>
              <w:keepNext w:val="0"/>
              <w:pageBreakBefore w:val="0"/>
              <w:spacing w:line="240" w:lineRule="exact"/>
              <w:widowControl/>
              <w:rPr>
                <w:rFonts w:ascii="Calibri" w:hAnsi="Calibri"/>
                <w:color w:val="000000"/>
                <w:sz w:val="21"/>
                <w:szCs w:val="21"/>
                <w:highlight w:val="none"/>
                <w:lang w:val="en-US" w:eastAsia="zh-CN" w:bidi="ar-SA"/>
              </w:rPr>
              <w:suppressLineNumbers w:val="0"/>
            </w:pPr>
            <w:r>
              <w:rPr>
                <w:rFonts w:ascii="宋体" w:hAnsi="宋体" w:eastAsia="宋体" w:cs="宋体"/>
                <w:color w:val="000000"/>
                <w:sz w:val="21"/>
                <w:szCs w:val="21"/>
                <w:highlight w:val="none"/>
                <w:lang w:val="en-US" w:eastAsia="zh-CN" w:bidi="ar"/>
              </w:rPr>
              <w:t xml:space="preserve">违规操作、安全措施不到位、存在安全隐患，酌情扣分</w:t>
            </w:r>
            <w:r>
              <w:rPr>
                <w:rFonts w:ascii="Calibri" w:hAnsi="Calibri"/>
                <w:color w:val="000000"/>
                <w:sz w:val="21"/>
                <w:szCs w:val="21"/>
                <w:highlight w:val="none"/>
                <w:lang w:val="en-US" w:eastAsia="zh-CN" w:bidi="ar-SA"/>
              </w:rPr>
            </w:r>
            <w:r/>
          </w:p>
        </w:tc>
        <w:tc>
          <w:tcPr>
            <w:tcMar>
              <w:left w:w="120" w:type="dxa"/>
              <w:top w:w="120" w:type="dxa"/>
              <w:right w:w="120" w:type="dxa"/>
              <w:bottom w:w="120" w:type="dxa"/>
            </w:tcMar>
            <w:tcW w:w="613" w:type="dxa"/>
            <w:vAlign w:val="center"/>
            <w:textDirection w:val="lrTb"/>
            <w:noWrap w:val="false"/>
          </w:tcPr>
          <w:p>
            <w:pPr>
              <w:pStyle w:val="864"/>
              <w:jc w:val="left"/>
              <w:keepLines w:val="0"/>
              <w:keepNext w:val="0"/>
              <w:pageBreakBefore w:val="0"/>
              <w:spacing w:line="240" w:lineRule="exact"/>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r>
            <w:r/>
          </w:p>
        </w:tc>
        <w:tc>
          <w:tcPr>
            <w:tcMar>
              <w:left w:w="120" w:type="dxa"/>
              <w:top w:w="120" w:type="dxa"/>
              <w:right w:w="120" w:type="dxa"/>
              <w:bottom w:w="120" w:type="dxa"/>
            </w:tcMar>
            <w:tcW w:w="863" w:type="dxa"/>
            <w:vAlign w:val="center"/>
            <w:textDirection w:val="lrTb"/>
            <w:noWrap w:val="false"/>
          </w:tcPr>
          <w:p>
            <w:pPr>
              <w:pStyle w:val="864"/>
              <w:jc w:val="left"/>
              <w:keepLines w:val="0"/>
              <w:keepNext w:val="0"/>
              <w:pageBreakBefore w:val="0"/>
              <w:spacing w:line="240" w:lineRule="exact"/>
              <w:widowControl/>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r>
            <w:r/>
          </w:p>
        </w:tc>
      </w:tr>
      <w:tr>
        <w:trPr>
          <w:trHeight w:val="530" w:hRule="exact"/>
        </w:trPr>
        <w:tc>
          <w:tcPr>
            <w:gridSpan w:val="3"/>
            <w:tcMar>
              <w:left w:w="120" w:type="dxa"/>
              <w:top w:w="120" w:type="dxa"/>
              <w:right w:w="120" w:type="dxa"/>
              <w:bottom w:w="120" w:type="dxa"/>
            </w:tcMar>
            <w:tcW w:w="6020" w:type="dxa"/>
            <w:vAlign w:val="center"/>
            <w:textDirection w:val="lrTb"/>
            <w:noWrap w:val="false"/>
          </w:tcPr>
          <w:p>
            <w:pPr>
              <w:pStyle w:val="864"/>
              <w:jc w:val="center"/>
              <w:keepLines w:val="0"/>
              <w:keepNext w:val="0"/>
              <w:pageBreakBefore w:val="0"/>
              <w:spacing w:line="240" w:lineRule="exact"/>
              <w:widowControl/>
              <w:rPr>
                <w:color w:val="000000"/>
                <w:sz w:val="21"/>
                <w:szCs w:val="21"/>
                <w:highlight w:val="none"/>
              </w:rPr>
              <w:suppressLineNumbers w:val="0"/>
            </w:pPr>
            <w:r>
              <w:rPr>
                <w:rStyle w:val="884"/>
                <w:rFonts w:ascii="宋体" w:hAnsi="宋体" w:eastAsia="宋体" w:cs="宋体"/>
                <w:b w:val="0"/>
                <w:bCs/>
                <w:color w:val="000000"/>
                <w:sz w:val="21"/>
                <w:szCs w:val="21"/>
                <w:highlight w:val="none"/>
                <w:lang w:val="en-US" w:eastAsia="zh-CN" w:bidi="ar"/>
              </w:rPr>
              <w:t xml:space="preserve">合计</w:t>
            </w:r>
            <w:r>
              <w:rPr>
                <w:rStyle w:val="884"/>
                <w:rFonts w:hint="eastAsia" w:ascii="宋体" w:hAnsi="宋体" w:eastAsia="宋体" w:cs="宋体"/>
                <w:b w:val="0"/>
                <w:bCs/>
                <w:color w:val="000000"/>
                <w:sz w:val="21"/>
                <w:szCs w:val="21"/>
                <w:highlight w:val="none"/>
                <w:lang w:val="en-US" w:eastAsia="zh-CN" w:bidi="ar"/>
              </w:rPr>
              <w:t xml:space="preserve">（100分）</w:t>
            </w:r>
            <w:r>
              <w:rPr>
                <w:color w:val="000000"/>
                <w:sz w:val="21"/>
                <w:szCs w:val="21"/>
                <w:highlight w:val="none"/>
              </w:rPr>
            </w:r>
            <w:r/>
          </w:p>
        </w:tc>
        <w:tc>
          <w:tcPr>
            <w:tcMar>
              <w:left w:w="120" w:type="dxa"/>
              <w:top w:w="120" w:type="dxa"/>
              <w:right w:w="120" w:type="dxa"/>
              <w:bottom w:w="120" w:type="dxa"/>
            </w:tcMar>
            <w:tcW w:w="613" w:type="dxa"/>
            <w:vAlign w:val="center"/>
            <w:textDirection w:val="lrTb"/>
            <w:noWrap w:val="false"/>
          </w:tcPr>
          <w:p>
            <w:pPr>
              <w:pStyle w:val="864"/>
              <w:jc w:val="center"/>
              <w:keepLines w:val="0"/>
              <w:keepNext w:val="0"/>
              <w:pageBreakBefore w:val="0"/>
              <w:spacing w:line="240" w:lineRule="exact"/>
              <w:widowControl/>
              <w:rPr>
                <w:color w:val="000000"/>
                <w:sz w:val="21"/>
                <w:szCs w:val="21"/>
                <w:highlight w:val="none"/>
              </w:rPr>
              <w:suppressLineNumbers w:val="0"/>
            </w:pPr>
            <w:r>
              <w:rPr>
                <w:color w:val="000000"/>
                <w:sz w:val="21"/>
                <w:szCs w:val="21"/>
                <w:highlight w:val="none"/>
              </w:rPr>
            </w:r>
            <w:r/>
          </w:p>
        </w:tc>
        <w:tc>
          <w:tcPr>
            <w:tcMar>
              <w:left w:w="120" w:type="dxa"/>
              <w:top w:w="120" w:type="dxa"/>
              <w:right w:w="120" w:type="dxa"/>
              <w:bottom w:w="120" w:type="dxa"/>
            </w:tcMar>
            <w:tcW w:w="863" w:type="dxa"/>
            <w:vAlign w:val="center"/>
            <w:textDirection w:val="lrTb"/>
            <w:noWrap w:val="false"/>
          </w:tcPr>
          <w:p>
            <w:pPr>
              <w:pStyle w:val="864"/>
              <w:jc w:val="center"/>
              <w:keepLines w:val="0"/>
              <w:keepNext w:val="0"/>
              <w:pageBreakBefore w:val="0"/>
              <w:spacing w:line="240" w:lineRule="exact"/>
              <w:widowControl/>
              <w:rPr>
                <w:color w:val="000000"/>
                <w:sz w:val="21"/>
                <w:szCs w:val="21"/>
                <w:highlight w:val="none"/>
              </w:rPr>
              <w:suppressLineNumbers w:val="0"/>
            </w:pPr>
            <w:r>
              <w:rPr>
                <w:color w:val="000000"/>
                <w:sz w:val="21"/>
                <w:szCs w:val="21"/>
                <w:highlight w:val="none"/>
              </w:rPr>
            </w:r>
            <w:r/>
          </w:p>
        </w:tc>
      </w:tr>
    </w:tbl>
    <w:p>
      <w:pPr>
        <w:pStyle w:val="864"/>
        <w:rPr>
          <w:rFonts w:hint="eastAsia"/>
          <w:b/>
          <w:bCs/>
          <w:color w:val="000000"/>
          <w:highlight w:val="none"/>
          <w:lang w:val="en-US" w:eastAsia="zh-CN"/>
        </w:rPr>
      </w:pPr>
      <w:r>
        <w:rPr>
          <w:rFonts w:hint="eastAsia"/>
          <w:b/>
          <w:bCs/>
          <w:color w:val="000000"/>
          <w:highlight w:val="none"/>
          <w:lang w:val="en-US" w:eastAsia="zh-CN"/>
        </w:rPr>
        <w:t xml:space="preserve">考评人：                                            被考核单位签字确认：</w:t>
      </w:r>
      <w:r>
        <w:rPr>
          <w:rFonts w:hint="eastAsia"/>
          <w:b/>
          <w:bCs/>
          <w:color w:val="000000"/>
          <w:highlight w:val="none"/>
          <w:lang w:val="en-US" w:eastAsia="zh-CN"/>
        </w:rPr>
      </w:r>
      <w:r/>
    </w:p>
    <w:p>
      <w:pPr>
        <w:pStyle w:val="864"/>
        <w:spacing w:line="360" w:lineRule="exact"/>
        <w:rPr>
          <w:rFonts w:hint="eastAsia" w:ascii="宋体" w:hAnsi="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r>
      <w:r/>
    </w:p>
    <w:p>
      <w:pPr>
        <w:pStyle w:val="864"/>
        <w:spacing w:line="360" w:lineRule="exact"/>
        <w:rPr>
          <w:rFonts w:hint="eastAsia" w:ascii="宋体" w:hAnsi="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考核说明：</w:t>
      </w:r>
      <w:r>
        <w:rPr>
          <w:rFonts w:hint="eastAsia" w:ascii="宋体" w:hAnsi="宋体" w:cs="宋体"/>
          <w:b/>
          <w:bCs w:val="0"/>
          <w:color w:val="000000"/>
          <w:sz w:val="21"/>
          <w:szCs w:val="21"/>
          <w:highlight w:val="none"/>
          <w:lang w:val="en-US" w:eastAsia="zh-CN"/>
        </w:rPr>
      </w:r>
      <w:r/>
    </w:p>
    <w:p>
      <w:pPr>
        <w:pStyle w:val="864"/>
        <w:spacing w:line="36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考核为百分制，甲方每季度对乙方服务质量进行考核,考核结果与服务费用拨付相挂钩，按如下比例进行：</w:t>
      </w:r>
      <w:r>
        <w:rPr>
          <w:rFonts w:hint="eastAsia" w:ascii="宋体" w:hAnsi="宋体" w:eastAsia="宋体" w:cs="宋体"/>
          <w:bCs/>
          <w:color w:val="000000"/>
          <w:sz w:val="21"/>
          <w:szCs w:val="21"/>
          <w:highlight w:val="none"/>
          <w:lang w:val="en-US" w:eastAsia="zh-CN"/>
        </w:rPr>
      </w:r>
      <w:r/>
    </w:p>
    <w:p>
      <w:pPr>
        <w:pStyle w:val="864"/>
        <w:jc w:val="left"/>
        <w:tabs>
          <w:tab w:val="left" w:pos="228"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95分≤考核得分≤100分的全额支付当期季度服务费；</w:t>
      </w:r>
      <w:r>
        <w:rPr>
          <w:rFonts w:hint="eastAsia" w:ascii="宋体" w:hAnsi="宋体" w:eastAsia="宋体" w:cs="宋体"/>
          <w:bCs/>
          <w:color w:val="000000"/>
          <w:sz w:val="21"/>
          <w:szCs w:val="21"/>
          <w:highlight w:val="none"/>
          <w:lang w:val="en-US" w:eastAsia="zh-CN"/>
        </w:rPr>
      </w:r>
      <w:r/>
    </w:p>
    <w:p>
      <w:pPr>
        <w:pStyle w:val="864"/>
        <w:jc w:val="left"/>
        <w:tabs>
          <w:tab w:val="left" w:pos="228"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90分≤考核得分＜95分的，扣除当期服务费的5%；</w:t>
      </w:r>
      <w:r>
        <w:rPr>
          <w:rFonts w:hint="eastAsia" w:ascii="宋体" w:hAnsi="宋体" w:eastAsia="宋体" w:cs="宋体"/>
          <w:bCs/>
          <w:color w:val="000000"/>
          <w:sz w:val="21"/>
          <w:szCs w:val="21"/>
          <w:highlight w:val="none"/>
          <w:lang w:val="en-US" w:eastAsia="zh-CN"/>
        </w:rPr>
      </w:r>
      <w:r/>
    </w:p>
    <w:p>
      <w:pPr>
        <w:pStyle w:val="864"/>
        <w:jc w:val="left"/>
        <w:tabs>
          <w:tab w:val="left" w:pos="228"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85分≤考核得分＜90分的，扣除当期服务费的10%；</w:t>
      </w:r>
      <w:r>
        <w:rPr>
          <w:rFonts w:hint="eastAsia" w:ascii="宋体" w:hAnsi="宋体" w:eastAsia="宋体" w:cs="宋体"/>
          <w:bCs/>
          <w:color w:val="000000"/>
          <w:sz w:val="21"/>
          <w:szCs w:val="21"/>
          <w:highlight w:val="none"/>
          <w:lang w:val="en-US" w:eastAsia="zh-CN"/>
        </w:rPr>
      </w:r>
      <w:r/>
    </w:p>
    <w:p>
      <w:pPr>
        <w:pStyle w:val="864"/>
        <w:jc w:val="left"/>
        <w:tabs>
          <w:tab w:val="left" w:pos="228"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80分≤考核得分＜85分的，扣除当期服务费的15%；</w:t>
      </w:r>
      <w:r>
        <w:rPr>
          <w:rFonts w:hint="eastAsia" w:ascii="宋体" w:hAnsi="宋体" w:eastAsia="宋体" w:cs="宋体"/>
          <w:bCs/>
          <w:color w:val="000000"/>
          <w:sz w:val="21"/>
          <w:szCs w:val="21"/>
          <w:highlight w:val="none"/>
          <w:lang w:val="en-US" w:eastAsia="zh-CN"/>
        </w:rPr>
      </w:r>
      <w:r/>
    </w:p>
    <w:p>
      <w:pPr>
        <w:pStyle w:val="864"/>
        <w:jc w:val="left"/>
        <w:tabs>
          <w:tab w:val="left" w:pos="228" w:leader="none"/>
        </w:tabs>
        <w:rPr>
          <w:rFonts w:hint="eastAsia"/>
          <w:color w:val="000000"/>
          <w:highlight w:val="none"/>
        </w:rPr>
      </w:pPr>
      <w:r>
        <w:rPr>
          <w:rFonts w:hint="eastAsia" w:ascii="宋体" w:hAnsi="宋体" w:eastAsia="宋体" w:cs="宋体"/>
          <w:bCs/>
          <w:color w:val="000000"/>
          <w:sz w:val="21"/>
          <w:szCs w:val="21"/>
          <w:highlight w:val="none"/>
          <w:lang w:val="en-US" w:eastAsia="zh-CN"/>
        </w:rPr>
        <w:t xml:space="preserve">考核得分80分以下的，甲方有权要求乙方限期整改，并扣除当期季度服务费；整改仍不合格的，甲方有权解除合同且不承担任何违约责任，乙方须无条件按甲方要求办理移交、退场手续。</w:t>
      </w:r>
      <w:r>
        <w:rPr>
          <w:rFonts w:hint="eastAsia"/>
          <w:color w:val="000000"/>
          <w:highlight w:val="none"/>
        </w:rPr>
      </w:r>
      <w:r/>
    </w:p>
    <w:p>
      <w:pPr>
        <w:pStyle w:val="864"/>
        <w:jc w:val="center"/>
        <w:spacing w:before="40" w:after="40" w:line="440" w:lineRule="exact"/>
        <w:shd w:val="clear" w:color="auto" w:fill="auto"/>
        <w:rPr>
          <w:rStyle w:val="870"/>
          <w:rFonts w:hint="eastAsia" w:ascii="宋体" w:hAnsi="宋体" w:eastAsia="宋体" w:cs="宋体"/>
          <w:color w:val="000000"/>
          <w:sz w:val="36"/>
          <w:szCs w:val="36"/>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Style w:val="870"/>
          <w:rFonts w:hint="eastAsia" w:ascii="宋体" w:hAnsi="宋体" w:eastAsia="宋体" w:cs="宋体"/>
          <w:color w:val="000000"/>
          <w:sz w:val="36"/>
          <w:szCs w:val="36"/>
          <w:highlight w:val="none"/>
        </w:rPr>
      </w:r>
      <w:r/>
    </w:p>
    <w:p>
      <w:pPr>
        <w:pStyle w:val="864"/>
        <w:jc w:val="center"/>
        <w:spacing w:before="40" w:after="40" w:line="440" w:lineRule="exact"/>
        <w:shd w:val="clear" w:color="auto" w:fill="auto"/>
        <w:rPr>
          <w:rStyle w:val="870"/>
          <w:rFonts w:hint="eastAsia" w:ascii="宋体" w:hAnsi="宋体" w:eastAsia="宋体" w:cs="宋体"/>
          <w:color w:val="000000"/>
          <w:highlight w:val="none"/>
        </w:rPr>
        <w:outlineLvl w:val="0"/>
      </w:pPr>
      <w:r/>
      <w:bookmarkStart w:id="35" w:name="_Toc7876"/>
      <w:r>
        <w:rPr>
          <w:rStyle w:val="870"/>
          <w:rFonts w:hint="eastAsia" w:ascii="宋体" w:hAnsi="宋体" w:eastAsia="宋体" w:cs="宋体"/>
          <w:color w:val="000000"/>
          <w:sz w:val="36"/>
          <w:szCs w:val="36"/>
          <w:highlight w:val="none"/>
        </w:rPr>
        <w:t xml:space="preserve">第六章  评审办法及评分标准</w:t>
      </w:r>
      <w:bookmarkEnd w:id="6"/>
      <w:r/>
      <w:bookmarkEnd w:id="35"/>
      <w:r>
        <w:rPr>
          <w:rStyle w:val="870"/>
          <w:rFonts w:hint="eastAsia" w:ascii="宋体" w:hAnsi="宋体" w:eastAsia="宋体" w:cs="宋体"/>
          <w:color w:val="000000"/>
          <w:highlight w:val="none"/>
        </w:rPr>
      </w:r>
      <w:r/>
    </w:p>
    <w:p>
      <w:pPr>
        <w:pStyle w:val="864"/>
        <w:ind w:firstLine="422"/>
        <w:jc w:val="left"/>
        <w:keepLines w:val="0"/>
        <w:keepNext w:val="0"/>
        <w:pageBreakBefore w:val="0"/>
        <w:spacing w:line="380" w:lineRule="exact"/>
        <w:shd w:val="clear" w:color="auto" w:fill="auto"/>
        <w:widowControl/>
        <w:tabs>
          <w:tab w:val="left" w:pos="567"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一、成交原则</w:t>
      </w:r>
      <w:r>
        <w:rPr>
          <w:rFonts w:hint="eastAsia" w:ascii="宋体" w:hAnsi="宋体" w:cs="宋体"/>
          <w:b/>
          <w:color w:val="000000"/>
          <w:szCs w:val="21"/>
          <w:highlight w:val="none"/>
        </w:rPr>
      </w:r>
      <w:r/>
    </w:p>
    <w:p>
      <w:pPr>
        <w:pStyle w:val="864"/>
        <w:ind w:firstLine="420"/>
        <w:jc w:val="left"/>
        <w:keepLines w:val="0"/>
        <w:keepNext w:val="0"/>
        <w:pageBreakBefore w:val="0"/>
        <w:spacing w:line="380" w:lineRule="exact"/>
        <w:shd w:val="clear" w:color="auto" w:fill="auto"/>
        <w:widowControl/>
        <w:tabs>
          <w:tab w:val="left" w:pos="52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1、本次磋商采用综合评分法，即在响应文件满足磋商文件全部实质性要求且按评审因素的量化指标评审综合得分最高的响应供应商为成交供应商。采购人书面授权磋商小组直接确定成交供应商。</w:t>
      </w:r>
      <w:r>
        <w:rPr>
          <w:rFonts w:hint="eastAsia" w:ascii="宋体" w:hAnsi="宋体" w:cs="宋体"/>
          <w:color w:val="000000"/>
          <w:szCs w:val="21"/>
          <w:highlight w:val="none"/>
        </w:rPr>
      </w:r>
      <w:r/>
    </w:p>
    <w:p>
      <w:pPr>
        <w:pStyle w:val="864"/>
        <w:ind w:firstLine="420"/>
        <w:jc w:val="left"/>
        <w:keepLines w:val="0"/>
        <w:keepNext w:val="0"/>
        <w:pageBreakBefore w:val="0"/>
        <w:spacing w:line="380" w:lineRule="exact"/>
        <w:shd w:val="clear" w:color="auto" w:fill="auto"/>
        <w:widowControl/>
        <w:tabs>
          <w:tab w:val="left" w:pos="525" w:leader="none"/>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2、磋商小组各成员审查每份响应文件是否实质性响应了磋商文件的要求，未实质性响应的响应文件不进行评审。</w:t>
      </w:r>
      <w:r>
        <w:rPr>
          <w:rFonts w:hint="eastAsia" w:ascii="宋体" w:hAnsi="宋体" w:cs="宋体"/>
          <w:color w:val="000000"/>
          <w:szCs w:val="21"/>
          <w:highlight w:val="none"/>
        </w:rPr>
      </w:r>
      <w:r/>
    </w:p>
    <w:p>
      <w:pPr>
        <w:pStyle w:val="864"/>
        <w:ind w:firstLine="420"/>
        <w:jc w:val="left"/>
        <w:keepLines w:val="0"/>
        <w:keepNext w:val="0"/>
        <w:pageBreakBefore w:val="0"/>
        <w:spacing w:line="380" w:lineRule="exact"/>
        <w:shd w:val="clear" w:color="auto" w:fill="auto"/>
        <w:widowControl/>
        <w:tabs>
          <w:tab w:val="left" w:pos="525" w:leader="none"/>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磋商小组各成员独立对每个进入打分程序的响应文件以打分的形式进行评审和评价。对评委的评分（除价格分外）进行统计汇总，直接算术平均（计算结果四舍五入保留小数点后两位）计算出每个响应供应商的得分，加上价格得分即为每个响应供应商的综合得分。</w:t>
      </w:r>
      <w:r>
        <w:rPr>
          <w:rFonts w:hint="eastAsia" w:ascii="宋体" w:hAnsi="宋体" w:cs="宋体"/>
          <w:color w:val="000000"/>
          <w:szCs w:val="21"/>
          <w:highlight w:val="none"/>
        </w:rPr>
      </w:r>
      <w:r/>
    </w:p>
    <w:p>
      <w:pPr>
        <w:pStyle w:val="864"/>
        <w:ind w:firstLine="420"/>
        <w:jc w:val="left"/>
        <w:keepLines w:val="0"/>
        <w:keepNext w:val="0"/>
        <w:pageBreakBefore w:val="0"/>
        <w:spacing w:line="380" w:lineRule="exact"/>
        <w:shd w:val="clear" w:color="auto" w:fill="auto"/>
        <w:widowControl/>
        <w:tabs>
          <w:tab w:val="left" w:pos="525" w:leader="none"/>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4、如出现评审总得分最高的响应单位有两个及以上的，以实际响应报价较低者优先作为成交候选人；如果响应报价也相同的，则在评审委员会监督下由代理机构组织以抽签方式确定成交候选人。</w:t>
      </w:r>
      <w:r>
        <w:rPr>
          <w:rFonts w:hint="eastAsia" w:ascii="宋体" w:hAnsi="宋体" w:cs="宋体"/>
          <w:color w:val="000000"/>
          <w:szCs w:val="21"/>
          <w:highlight w:val="none"/>
        </w:rPr>
      </w:r>
      <w:r/>
    </w:p>
    <w:p>
      <w:pPr>
        <w:pStyle w:val="864"/>
        <w:ind w:firstLine="420"/>
        <w:jc w:val="left"/>
        <w:keepLines w:val="0"/>
        <w:keepNext w:val="0"/>
        <w:pageBreakBefore w:val="0"/>
        <w:spacing w:line="380" w:lineRule="exact"/>
        <w:shd w:val="clear" w:color="auto" w:fill="auto"/>
        <w:widowControl/>
        <w:tabs>
          <w:tab w:val="left" w:pos="56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如磋商小组认为的最低报价明显不合理或者低于成本，有可能影响服务质量或不能诚信履约的，则磋商小组有权要求其在规定的期限内提供书面文件予以解释说明，并提交相关证明材料；否则，磋商小组有权认定该供应商的价格为无效报价，按顺序由排在后面的候选供应商递补为基准价，以此类推。</w:t>
      </w:r>
      <w:r>
        <w:rPr>
          <w:rFonts w:hint="eastAsia" w:ascii="宋体" w:hAnsi="宋体" w:cs="宋体"/>
          <w:color w:val="000000"/>
          <w:szCs w:val="21"/>
          <w:highlight w:val="none"/>
        </w:rPr>
      </w:r>
      <w:r/>
    </w:p>
    <w:p>
      <w:pPr>
        <w:pStyle w:val="864"/>
        <w:ind w:firstLine="422"/>
        <w:jc w:val="left"/>
        <w:keepLines w:val="0"/>
        <w:keepNext w:val="0"/>
        <w:pageBreakBefore w:val="0"/>
        <w:spacing w:line="380" w:lineRule="exact"/>
        <w:shd w:val="clear" w:color="auto" w:fill="auto"/>
        <w:widowControl/>
        <w:tabs>
          <w:tab w:val="left" w:pos="567"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hint="eastAsia" w:ascii="宋体" w:hAnsi="宋体" w:cs="宋体"/>
          <w:b/>
          <w:bCs/>
          <w:color w:val="000000"/>
          <w:szCs w:val="21"/>
          <w:highlight w:val="none"/>
        </w:rPr>
      </w:r>
      <w:r/>
    </w:p>
    <w:p>
      <w:pPr>
        <w:pStyle w:val="864"/>
        <w:ind w:firstLine="422"/>
        <w:jc w:val="left"/>
        <w:keepLines w:val="0"/>
        <w:keepNext w:val="0"/>
        <w:pageBreakBefore w:val="0"/>
        <w:spacing w:line="380" w:lineRule="exact"/>
        <w:shd w:val="clear" w:color="auto" w:fill="auto"/>
        <w:widowControl/>
        <w:tabs>
          <w:tab w:val="left" w:pos="525" w:leader="none"/>
          <w:tab w:val="left" w:pos="2870"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本项目专门面向中小微企业采购，不允许大型及以上企业参与磋商，响应单位不再享受价格分优惠。</w:t>
      </w:r>
      <w:r>
        <w:rPr>
          <w:rFonts w:hint="eastAsia" w:ascii="宋体" w:hAnsi="宋体" w:cs="宋体"/>
          <w:color w:val="000000"/>
          <w:szCs w:val="21"/>
          <w:highlight w:val="none"/>
        </w:rPr>
        <w:t xml:space="preserve">中小微企业在响应文件中，必须提供《中小企业声明函》。未在响应文件中提供《中小企业声明函》，其响应文件为不实质响应采购文件，为无效响应。</w:t>
      </w:r>
      <w:r>
        <w:rPr>
          <w:rFonts w:hint="eastAsia" w:ascii="宋体" w:hAnsi="宋体" w:cs="宋体"/>
          <w:color w:val="000000"/>
          <w:szCs w:val="21"/>
          <w:highlight w:val="none"/>
        </w:rPr>
      </w:r>
      <w:r/>
    </w:p>
    <w:p>
      <w:pPr>
        <w:pStyle w:val="864"/>
        <w:ind w:firstLine="420"/>
        <w:jc w:val="left"/>
        <w:keepLines w:val="0"/>
        <w:keepNext w:val="0"/>
        <w:pageBreakBefore w:val="0"/>
        <w:spacing w:line="380" w:lineRule="exact"/>
        <w:shd w:val="clear" w:color="auto" w:fill="auto"/>
        <w:widowControl/>
        <w:tabs>
          <w:tab w:val="left" w:pos="567" w:leader="none"/>
        </w:tabs>
        <w:rPr>
          <w:rFonts w:hint="eastAsia" w:ascii="宋体" w:hAnsi="宋体" w:cs="宋体"/>
          <w:b/>
          <w:bCs/>
          <w:color w:val="000000"/>
          <w:szCs w:val="21"/>
          <w:highlight w:val="none"/>
        </w:rPr>
      </w:pPr>
      <w:r>
        <w:rPr>
          <w:rFonts w:hint="eastAsia" w:ascii="宋体" w:hAnsi="宋体" w:cs="宋体"/>
          <w:color w:val="000000"/>
          <w:szCs w:val="21"/>
          <w:highlight w:val="none"/>
        </w:rPr>
        <w:t xml:space="preserve">特别说</w:t>
      </w:r>
      <w:r>
        <w:rPr>
          <w:rFonts w:hint="eastAsia" w:ascii="宋体" w:hAnsi="宋体" w:cs="宋体"/>
          <w:color w:val="000000"/>
          <w:szCs w:val="21"/>
          <w:highlight w:val="none"/>
        </w:rPr>
        <w:t xml:space="preserve">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苏财购〔2020〕52号）《江苏省财政厅关于进一步加大政府采购支持中小企业力度的通知》（苏财购〔2022〕45号）等有关制度规定执行。</w:t>
      </w:r>
      <w:r>
        <w:rPr>
          <w:rFonts w:hint="eastAsia" w:ascii="宋体" w:hAnsi="宋体" w:cs="宋体"/>
          <w:b/>
          <w:bCs/>
          <w:color w:val="000000"/>
          <w:szCs w:val="21"/>
          <w:highlight w:val="none"/>
        </w:rPr>
      </w:r>
      <w:r/>
    </w:p>
    <w:p>
      <w:pPr>
        <w:pStyle w:val="864"/>
        <w:ind w:firstLine="422"/>
        <w:jc w:val="left"/>
        <w:keepLines w:val="0"/>
        <w:keepNext w:val="0"/>
        <w:pageBreakBefore w:val="0"/>
        <w:spacing w:line="380" w:lineRule="exact"/>
        <w:shd w:val="clear" w:color="auto" w:fill="auto"/>
        <w:widowControl/>
        <w:tabs>
          <w:tab w:val="left" w:pos="567"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（一）价格分（1</w:t>
      </w:r>
      <w:r>
        <w:rPr>
          <w:rFonts w:hint="eastAsia" w:ascii="宋体" w:hAnsi="宋体" w:cs="宋体"/>
          <w:b/>
          <w:bCs/>
          <w:color w:val="000000"/>
          <w:szCs w:val="21"/>
          <w:highlight w:val="none"/>
          <w:lang w:val="en-US" w:eastAsia="zh-CN"/>
        </w:rPr>
        <w:t xml:space="preserve">0</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p>
      <w:pPr>
        <w:pStyle w:val="864"/>
        <w:ind w:firstLine="420"/>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第一步：投标报价低于或等于预算价格（最高限价）的，为有效投标报价。超出预算价格（最高限价）的投标报价为无效报价，其投标文件不予评审，也不得标。</w:t>
      </w:r>
      <w:r>
        <w:rPr>
          <w:rFonts w:hint="eastAsia" w:ascii="宋体" w:hAnsi="宋体" w:cs="宋体"/>
          <w:color w:val="000000"/>
          <w:szCs w:val="21"/>
          <w:highlight w:val="none"/>
        </w:rPr>
      </w:r>
      <w:r/>
    </w:p>
    <w:p>
      <w:pPr>
        <w:pStyle w:val="864"/>
        <w:ind w:firstLine="420"/>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第二步：满足招标文件要求且投标价格最低的投标报价为评标基准价，其价格分为满分，其他投标人的价格分统一按照下列公式计算（计算结果四舍五入保留两位小数）：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Cs w:val="21"/>
          <w:highlight w:val="none"/>
        </w:rPr>
      </w:r>
      <w:r/>
    </w:p>
    <w:p>
      <w:pPr>
        <w:pStyle w:val="864"/>
        <w:ind w:firstLine="420"/>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投标报价得分＝（评标基准价/投标报价）×价格权值（1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%）×100。</w:t>
      </w:r>
      <w:r>
        <w:rPr>
          <w:rFonts w:hint="eastAsia" w:ascii="宋体" w:hAnsi="宋体" w:cs="宋体"/>
          <w:color w:val="000000"/>
          <w:szCs w:val="21"/>
          <w:highlight w:val="none"/>
        </w:rPr>
      </w:r>
      <w:r/>
    </w:p>
    <w:p>
      <w:pPr>
        <w:pStyle w:val="864"/>
        <w:ind w:firstLine="422"/>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bCs/>
          <w:color w:val="000000"/>
          <w:szCs w:val="21"/>
          <w:highlight w:val="none"/>
          <w:lang w:val="en-US" w:eastAsia="zh-CN"/>
        </w:rPr>
        <w:t xml:space="preserve">服务</w:t>
      </w:r>
      <w:r>
        <w:rPr>
          <w:rFonts w:hint="eastAsia" w:ascii="宋体" w:hAnsi="宋体" w:cs="宋体"/>
          <w:b/>
          <w:bCs/>
          <w:color w:val="000000"/>
          <w:szCs w:val="21"/>
          <w:highlight w:val="none"/>
        </w:rPr>
        <w:t xml:space="preserve">方案（</w:t>
      </w:r>
      <w:r>
        <w:rPr>
          <w:rFonts w:hint="eastAsia" w:ascii="宋体" w:hAnsi="宋体" w:cs="宋体"/>
          <w:b/>
          <w:bCs/>
          <w:color w:val="000000"/>
          <w:szCs w:val="21"/>
          <w:highlight w:val="none"/>
          <w:lang w:val="en-US" w:eastAsia="zh-CN"/>
        </w:rPr>
        <w:t xml:space="preserve">63</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p>
      <w:pPr>
        <w:pStyle w:val="864"/>
        <w:ind w:firstLine="399"/>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响应单位根据自行勘察项目现场情况，针对本项目编制总体维护方案，要求方案科学、可行、全面。响应单位结合现场条件，并根据苏州市水闸泵站维修养护技术规程和参照厂家对水泵管理和养护的行业相关标准制定详细维护方案（包括维护内容、维护操作、维护管理、应急措施、服务保障等）。评委根据方案的科学性、可行性、全面性进行比较打分，具体如下：</w:t>
      </w:r>
      <w:r>
        <w:rPr>
          <w:rFonts w:hint="eastAsia" w:ascii="宋体" w:hAnsi="宋体" w:cs="宋体"/>
          <w:color w:val="000000"/>
          <w:szCs w:val="21"/>
          <w:highlight w:val="none"/>
        </w:rPr>
      </w:r>
      <w:r/>
    </w:p>
    <w:p>
      <w:pPr>
        <w:pStyle w:val="864"/>
        <w:ind w:firstLine="424"/>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1、针对本项目需求的理解和把握（</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理解透彻、分析科学合理、针对性强的得</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分；理解较透彻、分析较合理、针对性较强的得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分；理解较浅、分析基本合理、针对性一般的得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t xml:space="preserve">无描述的得0分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ind w:firstLine="424"/>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eastAsia="宋体"/>
          <w:color w:val="000000"/>
          <w:sz w:val="21"/>
          <w:szCs w:val="21"/>
          <w:highlight w:val="none"/>
        </w:rPr>
        <w:t xml:space="preserve">维护操作</w:t>
      </w:r>
      <w:r>
        <w:rPr>
          <w:rFonts w:hint="eastAsia" w:ascii="宋体" w:hAnsi="宋体" w:eastAsia="宋体"/>
          <w:color w:val="000000"/>
          <w:sz w:val="21"/>
          <w:szCs w:val="21"/>
          <w:highlight w:val="none"/>
          <w:lang w:val="en-US" w:eastAsia="zh-CN"/>
        </w:rPr>
        <w:t xml:space="preserve">方案</w:t>
      </w:r>
      <w:r>
        <w:rPr>
          <w:rFonts w:hint="eastAsia" w:ascii="宋体" w:hAnsi="宋体" w:cs="宋体"/>
          <w:color w:val="000000"/>
          <w:szCs w:val="21"/>
          <w:highlight w:val="none"/>
          <w:lang w:eastAsia="zh-CN"/>
        </w:rPr>
        <w:t xml:space="preserve">（</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：操作规范，内容详实具体、可行性强的得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分，内容较为详细、可行性较强的得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分，内容、可行性一般的得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分，无描述的得0分。   </w:t>
      </w:r>
      <w:r>
        <w:rPr>
          <w:rFonts w:hint="eastAsia" w:ascii="宋体" w:hAnsi="宋体" w:cs="宋体"/>
          <w:color w:val="000000"/>
          <w:szCs w:val="21"/>
          <w:highlight w:val="none"/>
        </w:rPr>
      </w:r>
      <w:r/>
    </w:p>
    <w:p>
      <w:pPr>
        <w:pStyle w:val="864"/>
        <w:ind w:firstLine="424"/>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eastAsia="宋体"/>
          <w:color w:val="000000"/>
          <w:sz w:val="21"/>
          <w:szCs w:val="21"/>
          <w:highlight w:val="none"/>
        </w:rPr>
        <w:t xml:space="preserve">维护管理</w:t>
      </w:r>
      <w:r>
        <w:rPr>
          <w:rFonts w:hint="eastAsia" w:ascii="宋体" w:hAnsi="宋体" w:eastAsia="宋体"/>
          <w:color w:val="000000"/>
          <w:sz w:val="21"/>
          <w:szCs w:val="21"/>
          <w:highlight w:val="none"/>
          <w:lang w:val="en-US" w:eastAsia="zh-CN"/>
        </w:rPr>
        <w:t xml:space="preserve">方案</w:t>
      </w:r>
      <w:r>
        <w:rPr>
          <w:rFonts w:hint="eastAsia" w:ascii="宋体" w:hAnsi="宋体" w:cs="宋体"/>
          <w:color w:val="000000"/>
          <w:szCs w:val="21"/>
          <w:highlight w:val="none"/>
          <w:lang w:eastAsia="zh-CN"/>
        </w:rPr>
        <w:t xml:space="preserve">（</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：内容详实具体、可行性强的得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分，内容较为详细、可行性较强的得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分，内容、可行性一般的得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分，无描述的得0分。        </w:t>
      </w:r>
      <w:r>
        <w:rPr>
          <w:rFonts w:hint="eastAsia" w:ascii="宋体" w:hAnsi="宋体" w:cs="宋体"/>
          <w:color w:val="000000"/>
          <w:szCs w:val="21"/>
          <w:highlight w:val="none"/>
        </w:rPr>
      </w:r>
      <w:r/>
    </w:p>
    <w:p>
      <w:pPr>
        <w:pStyle w:val="864"/>
        <w:ind w:firstLine="424"/>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、组织机构配置</w:t>
      </w:r>
      <w:r>
        <w:rPr>
          <w:rFonts w:hint="eastAsia" w:ascii="宋体" w:hAnsi="宋体" w:cs="宋体"/>
          <w:color w:val="000000"/>
          <w:szCs w:val="21"/>
          <w:highlight w:val="none"/>
          <w:lang w:eastAsia="zh-CN"/>
        </w:rPr>
        <w:t xml:space="preserve">（</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：组织机构健全，人员组织、调度体系健全，能完全满足采购需要，配置丰富、内容详实具体、可行性强的得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分，配置基本满足要求、内容较为详细、可行性较强的得4分，配置、内容、可行性一般的得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分，无描述的得0分。</w:t>
      </w:r>
      <w:r>
        <w:rPr>
          <w:rFonts w:hint="eastAsia" w:ascii="宋体" w:hAnsi="宋体" w:cs="宋体"/>
          <w:color w:val="000000"/>
          <w:szCs w:val="21"/>
          <w:highlight w:val="none"/>
        </w:rPr>
      </w:r>
      <w:r/>
    </w:p>
    <w:p>
      <w:pPr>
        <w:pStyle w:val="864"/>
        <w:ind w:firstLine="424"/>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、应急措施及预案</w:t>
      </w:r>
      <w:r>
        <w:rPr>
          <w:rFonts w:hint="eastAsia" w:ascii="宋体" w:hAnsi="宋体" w:cs="宋体"/>
          <w:color w:val="000000"/>
          <w:szCs w:val="21"/>
          <w:highlight w:val="none"/>
          <w:lang w:eastAsia="zh-CN"/>
        </w:rPr>
        <w:t xml:space="preserve">（</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：应急措施及预案针对性强，能完全满足采购需要内容详实具体、可行性强的得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分，内容较为详细、可行性较强的得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分，内容、可行性一般的得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分，无描述的得0分。                                                               </w:t>
      </w:r>
      <w:r>
        <w:rPr>
          <w:rFonts w:hint="eastAsia" w:ascii="宋体" w:hAnsi="宋体" w:cs="宋体"/>
          <w:color w:val="000000"/>
          <w:szCs w:val="21"/>
          <w:highlight w:val="none"/>
        </w:rPr>
      </w:r>
      <w:r/>
    </w:p>
    <w:p>
      <w:pPr>
        <w:pStyle w:val="864"/>
        <w:ind w:firstLine="424"/>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6、服务保障承诺方案</w:t>
      </w:r>
      <w:r>
        <w:rPr>
          <w:rFonts w:hint="eastAsia" w:ascii="宋体" w:hAnsi="宋体" w:cs="宋体"/>
          <w:color w:val="000000"/>
          <w:szCs w:val="21"/>
          <w:highlight w:val="none"/>
          <w:lang w:eastAsia="zh-CN"/>
        </w:rPr>
        <w:t xml:space="preserve">（</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：内容详实具体、可行性强的为优得9分，内容较为详细、可行性较强的为良好得6分，内容、可行性一般的得3分，</w:t>
      </w:r>
      <w:r>
        <w:rPr>
          <w:rFonts w:hint="eastAsia" w:ascii="宋体" w:hAnsi="宋体" w:cs="宋体"/>
          <w:color w:val="000000"/>
          <w:szCs w:val="21"/>
          <w:highlight w:val="none"/>
        </w:rPr>
        <w:t xml:space="preserve">无描述的得0分</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864"/>
        <w:ind w:firstLine="424"/>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7、资料、档案管理方案（7分）：</w:t>
      </w:r>
      <w:r>
        <w:rPr>
          <w:rFonts w:hint="eastAsia" w:ascii="宋体" w:hAnsi="宋体" w:eastAsia="宋体" w:cs="宋体"/>
          <w:color w:val="000000"/>
          <w:szCs w:val="21"/>
          <w:highlight w:val="none"/>
        </w:rPr>
        <w:t xml:space="preserve">档案资料管理完善，制度可行、妥当的得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分；管理制度一般，保障性一般的得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分；制度简单，针对性较差的得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分；无描述的得0分。</w:t>
      </w:r>
      <w:r>
        <w:rPr>
          <w:rFonts w:hint="eastAsia" w:ascii="宋体" w:hAnsi="宋体" w:eastAsia="宋体" w:cs="宋体"/>
          <w:color w:val="000000"/>
          <w:szCs w:val="21"/>
          <w:highlight w:val="none"/>
        </w:rPr>
      </w:r>
      <w:r/>
    </w:p>
    <w:p>
      <w:pPr>
        <w:pStyle w:val="864"/>
        <w:ind w:firstLine="424"/>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其他伴随服务（5分）：针对相关人员的培训、指导、技术支持方案专业全面、内容充实，预期实施成效佳的得5分；培训、指导及技术支持方案完整，预期可取得较好成效的得3分；培训、指导及技术支持内容简单常规，仅可达成基本目标得 1分；</w:t>
      </w:r>
      <w:r>
        <w:rPr>
          <w:rFonts w:hint="eastAsia" w:ascii="宋体" w:hAnsi="宋体" w:eastAsia="宋体" w:cs="宋体"/>
          <w:color w:val="000000"/>
          <w:szCs w:val="21"/>
          <w:highlight w:val="none"/>
          <w:lang w:val="en-US" w:eastAsia="zh-CN"/>
        </w:rPr>
        <w:t xml:space="preserve">无描述的得0分。</w:t>
      </w:r>
      <w:r>
        <w:rPr>
          <w:rFonts w:hint="eastAsia" w:ascii="宋体" w:hAnsi="宋体" w:eastAsia="宋体" w:cs="宋体"/>
          <w:color w:val="000000"/>
          <w:szCs w:val="21"/>
          <w:highlight w:val="none"/>
          <w:lang w:val="en-US" w:eastAsia="zh-CN"/>
        </w:rPr>
      </w:r>
      <w:r/>
    </w:p>
    <w:p>
      <w:pPr>
        <w:pStyle w:val="864"/>
        <w:ind w:firstLine="426"/>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eastAsia="宋体" w:cs="宋体"/>
          <w:color w:val="000000"/>
          <w:szCs w:val="21"/>
          <w:highlight w:val="none"/>
          <w:lang w:val="en-US" w:eastAsia="zh-CN"/>
        </w:rPr>
      </w:pPr>
      <w:r>
        <w:rPr>
          <w:rFonts w:hint="eastAsia" w:ascii="宋体" w:hAnsi="宋体" w:cs="宋体"/>
          <w:b/>
          <w:bCs/>
          <w:color w:val="000000"/>
          <w:szCs w:val="21"/>
          <w:highlight w:val="none"/>
        </w:rPr>
        <w:t xml:space="preserve">（三）</w:t>
      </w:r>
      <w:r>
        <w:rPr>
          <w:rFonts w:hint="eastAsia" w:ascii="宋体" w:hAnsi="宋体" w:cs="宋体"/>
          <w:b/>
          <w:bCs/>
          <w:color w:val="000000"/>
          <w:szCs w:val="21"/>
          <w:highlight w:val="none"/>
          <w:lang w:val="en-US" w:eastAsia="zh-CN"/>
        </w:rPr>
        <w:t xml:space="preserve">企业综合实力（27分）</w:t>
      </w:r>
      <w:r>
        <w:rPr>
          <w:rFonts w:hint="eastAsia" w:ascii="宋体" w:hAnsi="宋体" w:eastAsia="宋体" w:cs="宋体"/>
          <w:color w:val="000000"/>
          <w:szCs w:val="21"/>
          <w:highlight w:val="none"/>
          <w:lang w:val="en-US" w:eastAsia="zh-CN"/>
        </w:rPr>
      </w:r>
      <w:r/>
    </w:p>
    <w:p>
      <w:pPr>
        <w:pStyle w:val="864"/>
        <w:ind w:firstLine="424"/>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1、拟投入本项目人员比较（6分）：</w:t>
      </w:r>
      <w:r>
        <w:rPr>
          <w:rFonts w:hint="eastAsia" w:ascii="宋体" w:hAnsi="宋体" w:cs="宋体"/>
          <w:b w:val="0"/>
          <w:bCs w:val="0"/>
          <w:color w:val="000000"/>
          <w:szCs w:val="21"/>
          <w:highlight w:val="none"/>
          <w:lang w:val="en-US" w:eastAsia="zh-CN"/>
        </w:rPr>
      </w:r>
      <w:r/>
    </w:p>
    <w:p>
      <w:pPr>
        <w:pStyle w:val="864"/>
        <w:ind w:firstLine="424"/>
        <w:jc w:val="left"/>
        <w:keepLines w:val="0"/>
        <w:keepNext w:val="0"/>
        <w:pageBreakBefore w:val="0"/>
        <w:spacing w:line="380" w:lineRule="exact"/>
        <w:shd w:val="clear" w:color="auto" w:fill="auto"/>
        <w:widowControl/>
        <w:tabs>
          <w:tab w:val="left" w:pos="567" w:leader="none"/>
          <w:tab w:val="left" w:pos="2870" w:leader="none"/>
        </w:tabs>
        <w:rPr>
          <w:rFonts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（1）拟配备的项目负责人具有机械类相关专业中级及以上职称的得2分。（提供职称证书复印件及在该单位的近三个月及以上的连续社保缴纳证明材料复印件，未提供或提供不全的不得分。</w:t>
      </w:r>
      <w:r>
        <w:rPr>
          <w:rFonts w:hint="eastAsia" w:ascii="宋体" w:hAnsi="宋体" w:cs="宋体"/>
          <w:b w:val="0"/>
          <w:bCs w:val="0"/>
          <w:color w:val="000000"/>
          <w:szCs w:val="21"/>
          <w:highlight w:val="none"/>
          <w:lang w:val="en-US" w:eastAsia="zh-CN"/>
        </w:rPr>
        <w:t xml:space="preserve">）</w:t>
      </w:r>
      <w:r>
        <w:rPr>
          <w:rFonts w:ascii="宋体" w:hAnsi="宋体" w:cs="宋体"/>
          <w:b w:val="0"/>
          <w:bCs w:val="0"/>
          <w:color w:val="000000"/>
          <w:szCs w:val="21"/>
          <w:highlight w:val="none"/>
          <w:lang w:val="en-US" w:eastAsia="zh-CN"/>
        </w:rPr>
      </w:r>
      <w:r/>
    </w:p>
    <w:p>
      <w:pPr>
        <w:pStyle w:val="864"/>
        <w:ind w:firstLine="424"/>
        <w:jc w:val="left"/>
        <w:keepLines w:val="0"/>
        <w:keepNext w:val="0"/>
        <w:pageBreakBefore w:val="0"/>
        <w:spacing w:line="380" w:lineRule="exact"/>
        <w:shd w:val="clear" w:color="auto" w:fill="auto"/>
        <w:widowControl/>
        <w:tabs>
          <w:tab w:val="left" w:pos="567" w:leader="none"/>
          <w:tab w:val="left" w:pos="2870" w:leader="none"/>
        </w:tabs>
        <w:rPr>
          <w:b w:val="0"/>
          <w:bCs w:val="0"/>
          <w:color w:val="000000"/>
          <w:sz w:val="24"/>
          <w:szCs w:val="24"/>
          <w:highlight w:val="none"/>
        </w:rPr>
      </w:pPr>
      <w:r>
        <w:rPr>
          <w:rFonts w:hint="eastAsia" w:ascii="宋体" w:hAnsi="宋体" w:cs="宋体"/>
          <w:b w:val="0"/>
          <w:bCs w:val="0"/>
          <w:color w:val="000000"/>
          <w:szCs w:val="21"/>
          <w:highlight w:val="none"/>
          <w:lang w:val="en-US" w:eastAsia="zh-CN"/>
        </w:rPr>
        <w:t xml:space="preserve">（2）拟投入本项目人员中持有效电焊工证或电工证（低压），每具备一种证书得2分，</w:t>
      </w:r>
      <w:r>
        <w:rPr>
          <w:rFonts w:hint="eastAsia" w:ascii="宋体" w:hAnsi="宋体" w:cs="宋体"/>
          <w:b w:val="0"/>
          <w:bCs w:val="0"/>
          <w:color w:val="000000"/>
          <w:szCs w:val="21"/>
          <w:highlight w:val="none"/>
          <w:lang w:val="en-US" w:eastAsia="zh-CN"/>
        </w:rPr>
        <w:t xml:space="preserve">同一人持多证不重复计分，</w:t>
      </w:r>
      <w:r>
        <w:rPr>
          <w:rFonts w:hint="eastAsia" w:ascii="宋体" w:hAnsi="宋体" w:cs="宋体"/>
          <w:b w:val="0"/>
          <w:bCs w:val="0"/>
          <w:color w:val="000000"/>
          <w:szCs w:val="21"/>
          <w:highlight w:val="none"/>
          <w:lang w:val="en-US" w:eastAsia="zh-CN"/>
        </w:rPr>
        <w:t xml:space="preserve">本项最高得4分。(</w:t>
      </w:r>
      <w:r>
        <w:rPr>
          <w:rFonts w:hint="eastAsia" w:ascii="宋体" w:hAnsi="宋体" w:cs="宋体"/>
          <w:b w:val="0"/>
          <w:bCs w:val="0"/>
          <w:color w:val="000000"/>
          <w:szCs w:val="21"/>
          <w:highlight w:val="none"/>
          <w:lang w:val="en-US" w:eastAsia="zh-CN"/>
        </w:rPr>
        <w:t xml:space="preserve">提供证书复印件及对应人员在该单位的近三个月及以上的连续社保缴纳证明材料复印件，未提供或提供不全的不得分。</w:t>
      </w:r>
      <w:r>
        <w:rPr>
          <w:rFonts w:hint="eastAsia" w:ascii="宋体" w:hAnsi="宋体" w:cs="宋体"/>
          <w:b w:val="0"/>
          <w:bCs w:val="0"/>
          <w:color w:val="000000"/>
          <w:szCs w:val="21"/>
          <w:highlight w:val="none"/>
          <w:lang w:val="en-US" w:eastAsia="zh-CN"/>
        </w:rPr>
        <w:t xml:space="preserve">)</w:t>
      </w:r>
      <w:r>
        <w:rPr>
          <w:b w:val="0"/>
          <w:bCs w:val="0"/>
          <w:color w:val="000000"/>
          <w:sz w:val="24"/>
          <w:szCs w:val="24"/>
          <w:highlight w:val="none"/>
        </w:rPr>
      </w:r>
      <w:r/>
    </w:p>
    <w:p>
      <w:pPr>
        <w:pStyle w:val="864"/>
        <w:ind w:firstLine="424"/>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b w:val="0"/>
          <w:bCs w:val="0"/>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、响应单位具有质量管理体系认证证书、环境管理体系认证证书、职业健康安全管理体系认证证书，且均在有效期内的，每提供一个得2分，最高得6分。（提供证书复印件</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rPr>
        <w:t xml:space="preserve">该证书在中国国家认证认可监督管理委员会网站http://www.cnca.gov.cn/上查询的页面截图并</w:t>
      </w:r>
      <w:r>
        <w:rPr>
          <w:rFonts w:hint="eastAsia" w:ascii="宋体" w:hAnsi="宋体" w:cs="宋体"/>
          <w:b w:val="0"/>
          <w:bCs w:val="0"/>
          <w:color w:val="000000"/>
          <w:szCs w:val="21"/>
          <w:highlight w:val="none"/>
        </w:rPr>
        <w:t xml:space="preserve">加盖公章，未提供</w:t>
      </w:r>
      <w:r>
        <w:rPr>
          <w:rFonts w:hint="eastAsia" w:ascii="宋体" w:hAnsi="宋体" w:cs="宋体"/>
          <w:b w:val="0"/>
          <w:bCs w:val="0"/>
          <w:color w:val="000000"/>
          <w:szCs w:val="21"/>
          <w:highlight w:val="none"/>
          <w:lang w:val="en-US" w:eastAsia="zh-CN"/>
        </w:rPr>
        <w:t xml:space="preserve">或提供不全</w:t>
      </w:r>
      <w:r>
        <w:rPr>
          <w:rFonts w:hint="eastAsia" w:ascii="宋体" w:hAnsi="宋体" w:cs="宋体"/>
          <w:b w:val="0"/>
          <w:bCs w:val="0"/>
          <w:color w:val="000000"/>
          <w:szCs w:val="21"/>
          <w:highlight w:val="none"/>
        </w:rPr>
        <w:t xml:space="preserve">的不得分。）</w:t>
      </w:r>
      <w:r>
        <w:rPr>
          <w:rFonts w:hint="eastAsia" w:ascii="宋体" w:hAnsi="宋体" w:cs="宋体"/>
          <w:b w:val="0"/>
          <w:bCs w:val="0"/>
          <w:color w:val="000000"/>
          <w:szCs w:val="21"/>
          <w:highlight w:val="none"/>
        </w:rPr>
      </w:r>
      <w:r/>
    </w:p>
    <w:p>
      <w:pPr>
        <w:pStyle w:val="864"/>
        <w:ind w:firstLine="424"/>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3</w:t>
      </w:r>
      <w:r>
        <w:rPr>
          <w:rFonts w:hint="eastAsia" w:ascii="宋体" w:hAnsi="宋体" w:cs="宋体"/>
          <w:b w:val="0"/>
          <w:bCs w:val="0"/>
          <w:color w:val="000000"/>
          <w:szCs w:val="21"/>
          <w:highlight w:val="none"/>
        </w:rPr>
        <w:t xml:space="preserve">、响应单位自202</w:t>
      </w:r>
      <w:r>
        <w:rPr>
          <w:rFonts w:hint="eastAsia" w:ascii="宋体" w:hAnsi="宋体" w:cs="宋体"/>
          <w:b w:val="0"/>
          <w:bCs w:val="0"/>
          <w:color w:val="000000"/>
          <w:szCs w:val="21"/>
          <w:highlight w:val="none"/>
          <w:lang w:val="en-US" w:eastAsia="zh-CN"/>
        </w:rPr>
        <w:t xml:space="preserve">3</w:t>
      </w:r>
      <w:r>
        <w:rPr>
          <w:rFonts w:hint="eastAsia" w:ascii="宋体" w:hAnsi="宋体" w:cs="宋体"/>
          <w:b w:val="0"/>
          <w:bCs w:val="0"/>
          <w:color w:val="000000"/>
          <w:szCs w:val="21"/>
          <w:highlight w:val="none"/>
        </w:rPr>
        <w:t xml:space="preserve">年</w:t>
      </w:r>
      <w:r>
        <w:rPr>
          <w:rFonts w:hint="eastAsia" w:ascii="宋体" w:hAnsi="宋体" w:cs="宋体"/>
          <w:b w:val="0"/>
          <w:bCs w:val="0"/>
          <w:color w:val="000000"/>
          <w:szCs w:val="21"/>
          <w:highlight w:val="none"/>
          <w:lang w:val="en-US" w:eastAsia="zh-CN"/>
        </w:rPr>
        <w:t xml:space="preserve">6</w:t>
      </w:r>
      <w:r>
        <w:rPr>
          <w:rFonts w:hint="eastAsia" w:ascii="宋体" w:hAnsi="宋体" w:cs="宋体"/>
          <w:b w:val="0"/>
          <w:bCs w:val="0"/>
          <w:color w:val="000000"/>
          <w:szCs w:val="21"/>
          <w:highlight w:val="none"/>
        </w:rPr>
        <w:t xml:space="preserve">月1日以来（以合同签订日期为准）承接过类似项目业绩的，有一个得</w:t>
      </w:r>
      <w:r>
        <w:rPr>
          <w:rFonts w:hint="eastAsia" w:ascii="宋体" w:hAnsi="宋体" w:cs="宋体"/>
          <w:b w:val="0"/>
          <w:bCs w:val="0"/>
          <w:color w:val="000000"/>
          <w:szCs w:val="21"/>
          <w:highlight w:val="none"/>
          <w:lang w:val="en-US" w:eastAsia="zh-CN"/>
        </w:rPr>
        <w:t xml:space="preserve">5</w:t>
      </w:r>
      <w:r>
        <w:rPr>
          <w:rFonts w:hint="eastAsia" w:ascii="宋体" w:hAnsi="宋体" w:cs="宋体"/>
          <w:b w:val="0"/>
          <w:bCs w:val="0"/>
          <w:color w:val="000000"/>
          <w:szCs w:val="21"/>
          <w:highlight w:val="none"/>
        </w:rPr>
        <w:t xml:space="preserve">分，最高得</w:t>
      </w:r>
      <w:r>
        <w:rPr>
          <w:rFonts w:hint="eastAsia" w:ascii="宋体" w:hAnsi="宋体" w:cs="宋体"/>
          <w:b w:val="0"/>
          <w:bCs w:val="0"/>
          <w:color w:val="000000"/>
          <w:szCs w:val="21"/>
          <w:highlight w:val="none"/>
          <w:lang w:val="en-US" w:eastAsia="zh-CN"/>
        </w:rPr>
        <w:t xml:space="preserve">15</w:t>
      </w:r>
      <w:r>
        <w:rPr>
          <w:rFonts w:hint="eastAsia" w:ascii="宋体" w:hAnsi="宋体" w:cs="宋体"/>
          <w:b w:val="0"/>
          <w:bCs w:val="0"/>
          <w:color w:val="000000"/>
          <w:szCs w:val="21"/>
          <w:highlight w:val="none"/>
        </w:rPr>
        <w:t xml:space="preserve">分。（提供合同复印件，未提供或提供不全的不得分。） </w:t>
      </w:r>
      <w:r>
        <w:rPr>
          <w:rFonts w:hint="eastAsia" w:ascii="宋体" w:hAnsi="宋体" w:cs="宋体"/>
          <w:b w:val="0"/>
          <w:bCs w:val="0"/>
          <w:color w:val="000000"/>
          <w:szCs w:val="21"/>
          <w:highlight w:val="none"/>
        </w:rPr>
      </w:r>
      <w:r/>
    </w:p>
    <w:p>
      <w:pPr>
        <w:pStyle w:val="864"/>
        <w:ind w:firstLine="426"/>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注：1.针对评分标准中评分的每一条，响应单位均应提供相关资料并做出相应说明供评委评判，不提供相关资料的对应评分项不得分。</w:t>
      </w:r>
      <w:r>
        <w:rPr>
          <w:rFonts w:hint="eastAsia" w:ascii="宋体" w:hAnsi="宋体" w:cs="宋体"/>
          <w:b/>
          <w:bCs/>
          <w:color w:val="000000"/>
          <w:szCs w:val="21"/>
          <w:highlight w:val="none"/>
        </w:rPr>
      </w:r>
      <w:r/>
    </w:p>
    <w:p>
      <w:pPr>
        <w:pStyle w:val="864"/>
        <w:ind w:firstLine="843"/>
        <w:jc w:val="left"/>
        <w:keepLines w:val="0"/>
        <w:keepNext w:val="0"/>
        <w:pageBreakBefore w:val="0"/>
        <w:spacing w:line="380" w:lineRule="exact"/>
        <w:shd w:val="clear" w:color="auto" w:fill="auto"/>
        <w:widowControl/>
        <w:tabs>
          <w:tab w:val="left" w:pos="567" w:leader="none"/>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2.所有复印件字迹须清晰可见，并且加盖投标单位公章,字迹不清晰或内容不全或者未加盖投标单位公章，视为未提供，该评审项不得分。</w:t>
      </w:r>
      <w:r>
        <w:rPr>
          <w:rFonts w:hint="eastAsia" w:ascii="宋体" w:hAnsi="宋体" w:cs="宋体"/>
          <w:b/>
          <w:bCs/>
          <w:color w:val="000000"/>
          <w:szCs w:val="21"/>
          <w:highlight w:val="none"/>
        </w:rPr>
      </w:r>
      <w:r/>
    </w:p>
    <w:p>
      <w:pPr>
        <w:pStyle w:val="864"/>
        <w:ind w:firstLine="422"/>
        <w:jc w:val="right"/>
        <w:spacing w:line="360" w:lineRule="exact"/>
        <w:shd w:val="clear" w:color="auto" w:fill="auto"/>
        <w:widowControl/>
        <w:tabs>
          <w:tab w:val="left" w:pos="525"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（全文完）</w:t>
      </w:r>
      <w:r>
        <w:rPr>
          <w:rFonts w:hint="eastAsia" w:ascii="宋体" w:hAnsi="宋体" w:cs="宋体"/>
          <w:b/>
          <w:bCs/>
          <w:color w:val="000000"/>
          <w:szCs w:val="21"/>
          <w:highlight w:val="none"/>
        </w:rPr>
      </w:r>
      <w:r/>
    </w:p>
    <w:p>
      <w:pPr>
        <w:pStyle w:val="864"/>
        <w:shd w:val="clear" w:color="auto" w:fill="auto"/>
        <w:rPr>
          <w:rFonts w:hint="eastAsia" w:ascii="宋体" w:hAnsi="宋体" w:cs="宋体"/>
          <w:color w:val="000000"/>
          <w:highlight w:val="none"/>
        </w:rPr>
      </w:pPr>
      <w:r>
        <w:rPr>
          <w:rFonts w:hint="eastAsia" w:ascii="宋体" w:hAnsi="宋体" w:cs="宋体"/>
          <w:color w:val="000000"/>
          <w:highlight w:val="none"/>
        </w:rPr>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仿宋_GB2312">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46</w:t>
                          </w:r>
                          <w:r>
                            <w:t xml:space="preserve">页</w:t>
                          </w:r>
                          <w:r/>
                        </w:p>
                        <w:p>
                          <w:pPr>
                            <w:pStyle w:val="8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46</w:t>
                    </w:r>
                    <w:r>
                      <w:t xml:space="preserve">页</w:t>
                    </w:r>
                    <w:r/>
                  </w:p>
                  <w:p>
                    <w:pPr>
                      <w:pStyle w:val="8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4"/>
    <w:next w:val="864"/>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4"/>
    <w:next w:val="864"/>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4"/>
    <w:next w:val="864"/>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4"/>
    <w:next w:val="864"/>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4"/>
    <w:next w:val="864"/>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4"/>
    <w:next w:val="864"/>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4"/>
    <w:next w:val="864"/>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4"/>
    <w:next w:val="864"/>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4"/>
    <w:next w:val="864"/>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List Paragraph"/>
    <w:basedOn w:val="864"/>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4"/>
    <w:next w:val="864"/>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4"/>
    <w:next w:val="864"/>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64"/>
    <w:next w:val="864"/>
    <w:link w:val="711"/>
    <w:uiPriority w:val="29"/>
    <w:qFormat/>
    <w:pPr>
      <w:ind w:left="720" w:right="720"/>
    </w:pPr>
    <w:rPr>
      <w:i/>
    </w:rPr>
  </w:style>
  <w:style w:type="character" w:styleId="711">
    <w:name w:val="Quote Char"/>
    <w:link w:val="710"/>
    <w:uiPriority w:val="29"/>
    <w:rPr>
      <w:i/>
    </w:rPr>
  </w:style>
  <w:style w:type="paragraph" w:styleId="712">
    <w:name w:val="Intense Quote"/>
    <w:basedOn w:val="864"/>
    <w:next w:val="8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4"/>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64"/>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64"/>
    <w:next w:val="864"/>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69"/>
    <w:link w:val="864"/>
    <w:qFormat/>
    <w:pPr>
      <w:jc w:val="both"/>
      <w:widowControl w:val="off"/>
    </w:pPr>
    <w:rPr>
      <w:rFonts w:ascii="Calibri" w:hAnsi="Calibri"/>
      <w:sz w:val="21"/>
      <w:szCs w:val="24"/>
      <w:lang w:val="en-US" w:eastAsia="zh-CN" w:bidi="ar-SA"/>
    </w:rPr>
  </w:style>
  <w:style w:type="paragraph" w:styleId="865">
    <w:name w:val="标题 1"/>
    <w:basedOn w:val="864"/>
    <w:next w:val="864"/>
    <w:link w:val="870"/>
    <w:qFormat/>
    <w:pPr>
      <w:jc w:val="both"/>
      <w:keepLines/>
      <w:keepNext/>
      <w:spacing w:before="340" w:after="330" w:line="578" w:lineRule="auto"/>
      <w:widowControl w:val="off"/>
      <w:outlineLvl w:val="0"/>
    </w:pPr>
    <w:rPr>
      <w:rFonts w:eastAsia="楷体_GB2312"/>
      <w:b/>
      <w:sz w:val="44"/>
      <w:szCs w:val="20"/>
    </w:rPr>
  </w:style>
  <w:style w:type="paragraph" w:styleId="866">
    <w:name w:val="标题 2"/>
    <w:basedOn w:val="864"/>
    <w:next w:val="864"/>
    <w:link w:val="864"/>
    <w:qFormat/>
    <w:pPr>
      <w:jc w:val="center"/>
      <w:keepLines/>
      <w:keepNext/>
      <w:widowControl w:val="off"/>
      <w:outlineLvl w:val="1"/>
    </w:pPr>
    <w:rPr>
      <w:rFonts w:ascii="宋体" w:hAnsi="宋体" w:eastAsia="楷体_GB2312" w:cs="Times New Roman"/>
      <w:b/>
      <w:sz w:val="44"/>
      <w:szCs w:val="20"/>
    </w:rPr>
  </w:style>
  <w:style w:type="character" w:styleId="867">
    <w:name w:val="默认段落字体"/>
    <w:next w:val="867"/>
    <w:link w:val="864"/>
    <w:semiHidden/>
  </w:style>
  <w:style w:type="table" w:styleId="868">
    <w:name w:val="普通表格"/>
    <w:next w:val="868"/>
    <w:link w:val="864"/>
    <w:semiHidden/>
    <w:tblPr/>
  </w:style>
  <w:style w:type="paragraph" w:styleId="869">
    <w:name w:val="段"/>
    <w:next w:val="864"/>
    <w:link w:val="864"/>
    <w:qFormat/>
    <w:pPr>
      <w:ind w:firstLine="200"/>
      <w:jc w:val="both"/>
      <w:spacing w:line="360" w:lineRule="auto"/>
    </w:pPr>
    <w:rPr>
      <w:rFonts w:ascii="宋体"/>
      <w:sz w:val="24"/>
      <w:szCs w:val="22"/>
      <w:lang w:val="en-US" w:eastAsia="zh-CN" w:bidi="ar-SA"/>
    </w:rPr>
  </w:style>
  <w:style w:type="character" w:styleId="870">
    <w:name w:val="标题 1 字符"/>
    <w:next w:val="870"/>
    <w:link w:val="865"/>
    <w:qFormat/>
    <w:rPr>
      <w:rFonts w:ascii="Calibri" w:hAnsi="Calibri" w:eastAsia="楷体_GB2312" w:cs="Times New Roman"/>
      <w:b/>
      <w:sz w:val="44"/>
      <w:szCs w:val="20"/>
    </w:rPr>
  </w:style>
  <w:style w:type="paragraph" w:styleId="871">
    <w:name w:val="正文缩进"/>
    <w:basedOn w:val="864"/>
    <w:next w:val="864"/>
    <w:link w:val="864"/>
    <w:pPr>
      <w:ind w:firstLine="420"/>
      <w:jc w:val="both"/>
      <w:widowControl w:val="off"/>
    </w:pPr>
    <w:rPr>
      <w:rFonts w:eastAsia="宋体" w:cs="Times New Roman"/>
      <w:sz w:val="21"/>
    </w:rPr>
  </w:style>
  <w:style w:type="paragraph" w:styleId="872">
    <w:name w:val="批注文字"/>
    <w:basedOn w:val="864"/>
    <w:next w:val="872"/>
    <w:link w:val="864"/>
    <w:pPr>
      <w:jc w:val="left"/>
    </w:pPr>
  </w:style>
  <w:style w:type="paragraph" w:styleId="873">
    <w:name w:val="正文文本"/>
    <w:basedOn w:val="864"/>
    <w:next w:val="864"/>
    <w:link w:val="864"/>
    <w:pPr>
      <w:spacing w:after="120"/>
    </w:pPr>
    <w:rPr>
      <w:rFonts w:ascii="Times New Roman" w:hAnsi="Times New Roman" w:eastAsia="宋体" w:cs="Times New Roman"/>
    </w:rPr>
  </w:style>
  <w:style w:type="paragraph" w:styleId="874">
    <w:name w:val="正文文本缩进"/>
    <w:basedOn w:val="864"/>
    <w:next w:val="864"/>
    <w:link w:val="864"/>
    <w:qFormat/>
    <w:pPr>
      <w:ind w:left="420"/>
      <w:spacing w:after="120"/>
    </w:pPr>
    <w:rPr>
      <w:rFonts w:eastAsia="宋体" w:cs="Times New Roman"/>
    </w:rPr>
  </w:style>
  <w:style w:type="paragraph" w:styleId="875">
    <w:name w:val="文本块"/>
    <w:basedOn w:val="864"/>
    <w:next w:val="875"/>
    <w:link w:val="864"/>
    <w:pPr>
      <w:ind w:left="630" w:right="-609" w:firstLine="420"/>
      <w:spacing w:line="360" w:lineRule="auto"/>
    </w:pPr>
    <w:rPr>
      <w:rFonts w:hint="eastAsia" w:ascii="仿宋_GB2312" w:hAnsi="Times New Roman" w:eastAsia="仿宋_GB2312" w:cs="Times New Roman"/>
      <w:szCs w:val="20"/>
    </w:rPr>
  </w:style>
  <w:style w:type="paragraph" w:styleId="876">
    <w:name w:val="纯文本"/>
    <w:basedOn w:val="864"/>
    <w:next w:val="876"/>
    <w:link w:val="864"/>
    <w:pPr>
      <w:jc w:val="left"/>
      <w:widowControl/>
    </w:pPr>
    <w:rPr>
      <w:rFonts w:ascii="宋体" w:hAnsi="Courier New" w:eastAsia="楷体_GB2312" w:cs="Times New Roman"/>
      <w:sz w:val="26"/>
    </w:rPr>
  </w:style>
  <w:style w:type="paragraph" w:styleId="877">
    <w:name w:val="页脚"/>
    <w:basedOn w:val="864"/>
    <w:next w:val="877"/>
    <w:link w:val="864"/>
    <w:pPr>
      <w:jc w:val="left"/>
      <w:tabs>
        <w:tab w:val="center" w:pos="4153" w:leader="none"/>
        <w:tab w:val="right" w:pos="8306" w:leader="none"/>
      </w:tabs>
    </w:pPr>
    <w:rPr>
      <w:rFonts w:eastAsia="宋体" w:cs="Times New Roman"/>
      <w:sz w:val="18"/>
      <w:szCs w:val="18"/>
    </w:rPr>
  </w:style>
  <w:style w:type="paragraph" w:styleId="878">
    <w:name w:val="页眉"/>
    <w:basedOn w:val="864"/>
    <w:next w:val="878"/>
    <w:link w:val="86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eastAsia="宋体" w:cs="Times New Roman"/>
      <w:sz w:val="18"/>
    </w:rPr>
  </w:style>
  <w:style w:type="paragraph" w:styleId="879">
    <w:name w:val="目录 1"/>
    <w:basedOn w:val="864"/>
    <w:next w:val="864"/>
    <w:link w:val="864"/>
    <w:pPr>
      <w:widowControl w:val="off"/>
    </w:pPr>
    <w:rPr>
      <w:rFonts w:eastAsia="楷体_GB2312" w:cs="Times New Roman"/>
      <w:sz w:val="20"/>
      <w:szCs w:val="20"/>
    </w:rPr>
  </w:style>
  <w:style w:type="paragraph" w:styleId="880">
    <w:name w:val="正文文本缩进 3"/>
    <w:basedOn w:val="864"/>
    <w:next w:val="880"/>
    <w:link w:val="864"/>
    <w:pPr>
      <w:ind w:firstLine="480"/>
      <w:jc w:val="left"/>
      <w:spacing w:line="440" w:lineRule="atLeast"/>
    </w:pPr>
    <w:rPr>
      <w:rFonts w:ascii="Times New Roman" w:hAnsi="Times New Roman" w:eastAsia="宋体" w:cs="Times New Roman"/>
      <w:sz w:val="24"/>
    </w:rPr>
  </w:style>
  <w:style w:type="paragraph" w:styleId="881">
    <w:name w:val="普通(网站)"/>
    <w:basedOn w:val="864"/>
    <w:next w:val="881"/>
    <w:link w:val="864"/>
    <w:uiPriority w:val="99"/>
    <w:qFormat/>
    <w:pPr>
      <w:jc w:val="left"/>
      <w:spacing w:beforeAutospacing="1" w:afterAutospacing="1"/>
    </w:pPr>
    <w:rPr>
      <w:rFonts w:eastAsia="宋体" w:cs="Times New Roman"/>
      <w:sz w:val="24"/>
    </w:rPr>
  </w:style>
  <w:style w:type="paragraph" w:styleId="882">
    <w:name w:val="正文首行缩进 2"/>
    <w:basedOn w:val="874"/>
    <w:next w:val="882"/>
    <w:link w:val="864"/>
    <w:qFormat/>
    <w:pPr>
      <w:ind w:firstLine="420"/>
      <w:jc w:val="both"/>
      <w:widowControl w:val="off"/>
    </w:pPr>
    <w:rPr>
      <w:rFonts w:ascii="Calibri" w:hAnsi="Calibri" w:eastAsia="楷体_GB2312" w:cs="Times New Roman"/>
      <w:sz w:val="28"/>
    </w:rPr>
  </w:style>
  <w:style w:type="table" w:styleId="883">
    <w:name w:val="网格型"/>
    <w:basedOn w:val="868"/>
    <w:next w:val="883"/>
    <w:link w:val="864"/>
    <w:tblPr/>
  </w:style>
  <w:style w:type="character" w:styleId="884">
    <w:name w:val="要点"/>
    <w:basedOn w:val="867"/>
    <w:next w:val="884"/>
    <w:link w:val="864"/>
    <w:qFormat/>
    <w:rPr>
      <w:rFonts w:ascii="Calibri" w:hAnsi="Calibri" w:eastAsia="宋体" w:cs="Times New Roman"/>
      <w:b/>
    </w:rPr>
  </w:style>
  <w:style w:type="character" w:styleId="885">
    <w:name w:val="页码"/>
    <w:next w:val="885"/>
    <w:link w:val="864"/>
  </w:style>
  <w:style w:type="character" w:styleId="886">
    <w:name w:val="标题 1 Char"/>
    <w:next w:val="886"/>
    <w:link w:val="865"/>
    <w:rPr>
      <w:rFonts w:eastAsia="楷体_GB2312"/>
      <w:b/>
      <w:sz w:val="44"/>
      <w:szCs w:val="20"/>
    </w:rPr>
  </w:style>
  <w:style w:type="paragraph" w:styleId="887">
    <w:name w:val="纯文本4"/>
    <w:basedOn w:val="864"/>
    <w:next w:val="887"/>
    <w:link w:val="864"/>
    <w:qFormat/>
    <w:rPr>
      <w:rFonts w:ascii="宋体" w:hAnsi="Courier New" w:eastAsia="楷体_GB2312" w:cs="Times New Roman"/>
      <w:sz w:val="26"/>
      <w:szCs w:val="20"/>
    </w:rPr>
  </w:style>
  <w:style w:type="paragraph" w:styleId="888">
    <w:name w:val="纯文本1"/>
    <w:basedOn w:val="864"/>
    <w:next w:val="888"/>
    <w:link w:val="864"/>
    <w:qFormat/>
    <w:pPr>
      <w:jc w:val="both"/>
      <w:widowControl w:val="off"/>
    </w:pPr>
    <w:rPr>
      <w:rFonts w:ascii="Courier New" w:hAnsi="Courier New" w:eastAsia="楷体_GB2312" w:cs="Times New Roman"/>
      <w:sz w:val="28"/>
      <w:szCs w:val="20"/>
    </w:rPr>
  </w:style>
  <w:style w:type="paragraph" w:styleId="889">
    <w:name w:val="首行缩进"/>
    <w:basedOn w:val="864"/>
    <w:next w:val="889"/>
    <w:link w:val="864"/>
    <w:qFormat/>
    <w:pPr>
      <w:ind w:firstLine="480"/>
    </w:pPr>
    <w:rPr>
      <w:rFonts w:eastAsia="宋体" w:cs="Times New Roman"/>
      <w:szCs w:val="20"/>
      <w:lang w:val="zh-CN"/>
    </w:rPr>
  </w:style>
  <w:style w:type="paragraph" w:styleId="890">
    <w:name w:val="纯文本2"/>
    <w:basedOn w:val="864"/>
    <w:next w:val="890"/>
    <w:link w:val="864"/>
    <w:qFormat/>
    <w:rPr>
      <w:rFonts w:ascii="宋体" w:hAnsi="Courier New" w:eastAsia="宋体" w:cs="Times New Roman"/>
    </w:rPr>
  </w:style>
  <w:style w:type="paragraph" w:styleId="891">
    <w:name w:val="Plain Text1"/>
    <w:basedOn w:val="864"/>
    <w:next w:val="891"/>
    <w:link w:val="864"/>
    <w:qFormat/>
    <w:pPr>
      <w:jc w:val="both"/>
      <w:widowControl w:val="off"/>
    </w:pPr>
    <w:rPr>
      <w:rFonts w:ascii="宋体" w:hAnsi="宋体" w:eastAsia="楷体_GB2312" w:cs="Times New Roman"/>
      <w:sz w:val="28"/>
      <w:szCs w:val="20"/>
    </w:rPr>
  </w:style>
  <w:style w:type="paragraph" w:styleId="892">
    <w:name w:val="Plain Text"/>
    <w:basedOn w:val="864"/>
    <w:next w:val="892"/>
    <w:link w:val="864"/>
    <w:qFormat/>
    <w:rPr>
      <w:rFonts w:ascii="宋体" w:hAnsi="Courier New" w:eastAsia="楷体_GB2312" w:cs="Times New Roman"/>
      <w:color w:val="000000"/>
      <w:sz w:val="26"/>
      <w:szCs w:val="20"/>
    </w:rPr>
  </w:style>
  <w:style w:type="paragraph" w:styleId="893">
    <w:name w:val="WPSOffice手动目录 1"/>
    <w:next w:val="893"/>
    <w:link w:val="864"/>
    <w:rPr>
      <w:lang w:val="en-US" w:eastAsia="zh-CN" w:bidi="ar-SA"/>
    </w:rPr>
  </w:style>
  <w:style w:type="paragraph" w:styleId="894">
    <w:name w:val="正文文本1"/>
    <w:basedOn w:val="864"/>
    <w:next w:val="894"/>
    <w:link w:val="864"/>
    <w:uiPriority w:val="99"/>
    <w:unhideWhenUsed/>
    <w:qFormat/>
    <w:pPr>
      <w:spacing w:after="120"/>
    </w:pPr>
    <w:rPr>
      <w:szCs w:val="20"/>
    </w:rPr>
  </w:style>
  <w:style w:type="character" w:styleId="895" w:default="1">
    <w:name w:val="Default Paragraph Font"/>
    <w:uiPriority w:val="1"/>
    <w:semiHidden/>
    <w:unhideWhenUsed/>
  </w:style>
  <w:style w:type="numbering" w:styleId="896" w:default="1">
    <w:name w:val="No List"/>
    <w:uiPriority w:val="99"/>
    <w:semiHidden/>
    <w:unhideWhenUsed/>
  </w:style>
  <w:style w:type="table" w:styleId="8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然</dc:creator>
  <cp:lastModifiedBy>姚欣然</cp:lastModifiedBy>
  <cp:revision>5</cp:revision>
  <dcterms:created xsi:type="dcterms:W3CDTF">2023-12-11T01:26:00Z</dcterms:created>
  <dcterms:modified xsi:type="dcterms:W3CDTF">2026-06-12T02:27:30Z</dcterms:modified>
</cp:coreProperties>
</file>