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B2E51">
      <w:pPr>
        <w:pStyle w:val="2"/>
        <w:spacing w:before="260" w:line="225" w:lineRule="auto"/>
        <w:ind w:left="2462"/>
        <w:jc w:val="both"/>
        <w:outlineLvl w:val="0"/>
        <w:rPr>
          <w:sz w:val="31"/>
          <w:szCs w:val="31"/>
        </w:rPr>
      </w:pPr>
      <w:r>
        <w:rPr>
          <w:rFonts w:hint="eastAsia"/>
          <w:b/>
          <w:bCs/>
          <w:spacing w:val="6"/>
          <w:sz w:val="31"/>
          <w:szCs w:val="31"/>
          <w:lang w:val="en-US" w:eastAsia="zh-CN"/>
        </w:rPr>
        <w:t>李公朴小学足球场</w:t>
      </w:r>
      <w:r>
        <w:rPr>
          <w:b/>
          <w:bCs/>
          <w:spacing w:val="6"/>
          <w:sz w:val="31"/>
          <w:szCs w:val="31"/>
        </w:rPr>
        <w:t>改造工程</w:t>
      </w:r>
    </w:p>
    <w:p w14:paraId="319543C1">
      <w:pPr>
        <w:spacing w:line="241" w:lineRule="auto"/>
        <w:jc w:val="both"/>
        <w:rPr>
          <w:rFonts w:ascii="Arial"/>
          <w:sz w:val="21"/>
        </w:rPr>
      </w:pPr>
    </w:p>
    <w:p w14:paraId="3AD684B4">
      <w:pPr>
        <w:pStyle w:val="2"/>
        <w:spacing w:before="101" w:line="224" w:lineRule="auto"/>
        <w:ind w:firstLine="2586" w:firstLineChars="800"/>
        <w:jc w:val="both"/>
        <w:outlineLvl w:val="0"/>
        <w:rPr>
          <w:sz w:val="31"/>
          <w:szCs w:val="31"/>
        </w:rPr>
      </w:pPr>
      <w:r>
        <w:rPr>
          <w:b/>
          <w:bCs/>
          <w:spacing w:val="6"/>
          <w:sz w:val="31"/>
          <w:szCs w:val="31"/>
        </w:rPr>
        <w:t>招标控制价及清单编制说明</w:t>
      </w:r>
    </w:p>
    <w:p w14:paraId="1E792732">
      <w:pPr>
        <w:spacing w:line="313" w:lineRule="auto"/>
        <w:jc w:val="both"/>
        <w:rPr>
          <w:rFonts w:ascii="Arial"/>
          <w:sz w:val="21"/>
        </w:rPr>
      </w:pPr>
    </w:p>
    <w:p w14:paraId="301E7CAC">
      <w:pPr>
        <w:pStyle w:val="2"/>
        <w:spacing w:before="69" w:line="221" w:lineRule="auto"/>
        <w:ind w:left="38"/>
        <w:jc w:val="both"/>
      </w:pPr>
      <w:r>
        <w:rPr>
          <w:spacing w:val="-8"/>
        </w:rPr>
        <w:t>1、</w:t>
      </w:r>
      <w:r>
        <w:rPr>
          <w:spacing w:val="10"/>
        </w:rPr>
        <w:t xml:space="preserve"> </w:t>
      </w:r>
      <w:r>
        <w:rPr>
          <w:spacing w:val="-8"/>
        </w:rPr>
        <w:t>工程概况：</w:t>
      </w:r>
    </w:p>
    <w:p w14:paraId="5F41DF55">
      <w:pPr>
        <w:pStyle w:val="2"/>
        <w:spacing w:before="260" w:line="360" w:lineRule="auto"/>
        <w:ind w:firstLine="444" w:firstLineChars="200"/>
        <w:jc w:val="left"/>
        <w:outlineLvl w:val="0"/>
        <w:rPr>
          <w:rFonts w:hint="default"/>
          <w:lang w:val="en-US"/>
        </w:rPr>
      </w:pPr>
      <w:r>
        <w:rPr>
          <w:rFonts w:hint="eastAsia"/>
          <w:b w:val="0"/>
          <w:bCs w:val="0"/>
          <w:spacing w:val="6"/>
          <w:sz w:val="21"/>
          <w:szCs w:val="21"/>
          <w:lang w:val="en-US" w:eastAsia="zh-CN"/>
        </w:rPr>
        <w:t>李公朴小学足球场</w:t>
      </w:r>
      <w:r>
        <w:rPr>
          <w:b w:val="0"/>
          <w:bCs w:val="0"/>
          <w:spacing w:val="6"/>
          <w:sz w:val="21"/>
          <w:szCs w:val="21"/>
        </w:rPr>
        <w:t>改造工程</w:t>
      </w:r>
      <w:r>
        <w:rPr>
          <w:spacing w:val="-4"/>
        </w:rPr>
        <w:t>位于常州市武进区</w:t>
      </w:r>
      <w:r>
        <w:rPr>
          <w:rFonts w:hint="eastAsia"/>
          <w:spacing w:val="-4"/>
          <w:lang w:val="en-US" w:eastAsia="zh-CN"/>
        </w:rPr>
        <w:t>湖塘镇李公朴小学</w:t>
      </w:r>
      <w:r>
        <w:rPr>
          <w:spacing w:val="-4"/>
        </w:rPr>
        <w:t>，主要包括</w:t>
      </w:r>
      <w:r>
        <w:rPr>
          <w:rFonts w:hint="eastAsia"/>
          <w:spacing w:val="-4"/>
          <w:lang w:val="en-US" w:eastAsia="zh-CN"/>
        </w:rPr>
        <w:t>原天然草坪铲除、外运、铺设碎石垫层、整体浇筑混凝土、铺减震垫、填充TPE弹性环保颗粒及填充石英砂、整体铺设人造草坪、场地周边设置排水管、整体面层做标线。</w:t>
      </w:r>
    </w:p>
    <w:p w14:paraId="7128A660">
      <w:pPr>
        <w:pStyle w:val="2"/>
        <w:spacing w:line="220" w:lineRule="auto"/>
        <w:ind w:left="25"/>
      </w:pPr>
      <w:r>
        <w:rPr>
          <w:spacing w:val="-2"/>
        </w:rPr>
        <w:t>2、 招标范围：工程量清单的全部工程。</w:t>
      </w:r>
    </w:p>
    <w:p w14:paraId="270CA336">
      <w:pPr>
        <w:pStyle w:val="2"/>
        <w:spacing w:before="207" w:line="220" w:lineRule="auto"/>
        <w:ind w:left="26"/>
      </w:pPr>
      <w:r>
        <w:rPr>
          <w:spacing w:val="-5"/>
        </w:rPr>
        <w:t>3、 编制依据：</w:t>
      </w:r>
    </w:p>
    <w:p w14:paraId="60E087C8">
      <w:pPr>
        <w:pStyle w:val="2"/>
        <w:spacing w:before="216" w:line="404" w:lineRule="auto"/>
        <w:ind w:left="21" w:firstLine="7"/>
      </w:pPr>
      <w:r>
        <w:rPr>
          <w:spacing w:val="10"/>
        </w:rPr>
        <w:t>（1）</w:t>
      </w:r>
      <w:r>
        <w:rPr>
          <w:spacing w:val="-58"/>
        </w:rPr>
        <w:t xml:space="preserve"> </w:t>
      </w:r>
      <w:r>
        <w:rPr>
          <w:spacing w:val="10"/>
        </w:rPr>
        <w:t>《建设工程工程量清单计价规范》</w:t>
      </w:r>
      <w:r>
        <w:rPr>
          <w:spacing w:val="-61"/>
        </w:rPr>
        <w:t xml:space="preserve"> </w:t>
      </w:r>
      <w:r>
        <w:t>GB</w:t>
      </w:r>
      <w:r>
        <w:rPr>
          <w:spacing w:val="10"/>
        </w:rPr>
        <w:t>50500-2013、《市政工程工程量计算规范》</w:t>
      </w:r>
      <w:r>
        <w:t xml:space="preserve"> </w:t>
      </w:r>
      <w:r>
        <w:rPr>
          <w:spacing w:val="-2"/>
        </w:rPr>
        <w:t>（GB50857-2013）、2014</w:t>
      </w:r>
      <w:r>
        <w:rPr>
          <w:spacing w:val="-45"/>
        </w:rPr>
        <w:t xml:space="preserve"> </w:t>
      </w:r>
      <w:r>
        <w:rPr>
          <w:spacing w:val="-2"/>
        </w:rPr>
        <w:t>版《江苏省市政工程计价</w:t>
      </w:r>
      <w:r>
        <w:rPr>
          <w:spacing w:val="-3"/>
        </w:rPr>
        <w:t>定额》、2007</w:t>
      </w:r>
      <w:r>
        <w:rPr>
          <w:spacing w:val="-43"/>
        </w:rPr>
        <w:t xml:space="preserve"> </w:t>
      </w:r>
      <w:r>
        <w:rPr>
          <w:spacing w:val="-3"/>
        </w:rPr>
        <w:t>版《江苏省仿古建筑与园林</w:t>
      </w:r>
      <w:r>
        <w:t>工程计价表》等、常建（2014）279 号文件【常州市关于贯彻《建设工程工程量清单计价规</w:t>
      </w:r>
      <w:r>
        <w:rPr>
          <w:spacing w:val="-2"/>
        </w:rPr>
        <w:t>范》（GB50500-2013）等国家标准和省</w:t>
      </w:r>
      <w:r>
        <w:rPr>
          <w:spacing w:val="-41"/>
        </w:rPr>
        <w:t xml:space="preserve"> </w:t>
      </w:r>
      <w:r>
        <w:rPr>
          <w:spacing w:val="-3"/>
        </w:rPr>
        <w:t>2014</w:t>
      </w:r>
      <w:r>
        <w:rPr>
          <w:spacing w:val="-46"/>
        </w:rPr>
        <w:t xml:space="preserve"> </w:t>
      </w:r>
      <w:r>
        <w:rPr>
          <w:spacing w:val="-3"/>
        </w:rPr>
        <w:t>年建筑与装饰、安装、市政等专业工程计价定额</w:t>
      </w:r>
      <w:r>
        <w:t>及费用定额的通知】、苏建价(2014)448 号文件【省住房城乡建设厅关于《建设工程工程量清单计价规范》（GB50500-2013）及其</w:t>
      </w:r>
      <w:r>
        <w:rPr>
          <w:spacing w:val="-40"/>
        </w:rPr>
        <w:t xml:space="preserve"> </w:t>
      </w:r>
      <w:r>
        <w:t>9</w:t>
      </w:r>
      <w:r>
        <w:rPr>
          <w:spacing w:val="-44"/>
        </w:rPr>
        <w:t xml:space="preserve"> </w:t>
      </w:r>
      <w:r>
        <w:rPr>
          <w:spacing w:val="-1"/>
        </w:rPr>
        <w:t>本工程量计算规范的贯彻意见】、省住房城乡建设厅关于建筑业实施营改增后江苏省建设工程计价依据调整的通知（苏建价[</w:t>
      </w:r>
      <w:r>
        <w:fldChar w:fldCharType="begin"/>
      </w:r>
      <w:r>
        <w:instrText xml:space="preserve"> HYPERLINK \l "bookmark1" </w:instrText>
      </w:r>
      <w:r>
        <w:fldChar w:fldCharType="separate"/>
      </w:r>
      <w:r>
        <w:rPr>
          <w:spacing w:val="-1"/>
        </w:rPr>
        <w:t>2016</w:t>
      </w:r>
      <w:r>
        <w:rPr>
          <w:spacing w:val="-1"/>
        </w:rPr>
        <w:fldChar w:fldCharType="end"/>
      </w:r>
      <w:r>
        <w:rPr>
          <w:spacing w:val="-1"/>
        </w:rPr>
        <w:t>]154 号）、</w:t>
      </w:r>
      <w:r>
        <w:rPr>
          <w:spacing w:val="-3"/>
        </w:rPr>
        <w:t>关于转发《省住房城乡建设厅关于建筑业实施营改增后江苏省建设工程计价依据调整的通知》</w:t>
      </w:r>
      <w:r>
        <w:rPr>
          <w:spacing w:val="-1"/>
        </w:rPr>
        <w:t>的通知（常建〔2016〕94</w:t>
      </w:r>
      <w:r>
        <w:rPr>
          <w:spacing w:val="-41"/>
        </w:rPr>
        <w:t xml:space="preserve"> </w:t>
      </w:r>
      <w:r>
        <w:rPr>
          <w:spacing w:val="-1"/>
        </w:rPr>
        <w:t>号）等规范、文件和要求进行编制。</w:t>
      </w:r>
    </w:p>
    <w:p w14:paraId="2AC69DB4">
      <w:pPr>
        <w:pStyle w:val="2"/>
        <w:spacing w:before="1" w:line="219" w:lineRule="auto"/>
        <w:ind w:left="29"/>
      </w:pPr>
      <w:r>
        <w:rPr>
          <w:spacing w:val="-1"/>
        </w:rPr>
        <w:t>（2）建设单位提供的招标文件等。</w:t>
      </w:r>
    </w:p>
    <w:p w14:paraId="3B157BE5">
      <w:pPr>
        <w:pStyle w:val="2"/>
        <w:spacing w:before="210" w:line="220" w:lineRule="auto"/>
        <w:ind w:left="29"/>
      </w:pPr>
      <w:r>
        <w:rPr>
          <w:spacing w:val="-1"/>
        </w:rPr>
        <w:t>（3）凡本清单中明确的，按本清单的要求编制。</w:t>
      </w:r>
    </w:p>
    <w:p w14:paraId="4EA51D56">
      <w:pPr>
        <w:pStyle w:val="2"/>
        <w:spacing w:before="208" w:line="220" w:lineRule="auto"/>
        <w:ind w:left="29"/>
      </w:pPr>
      <w:r>
        <w:rPr>
          <w:spacing w:val="-1"/>
        </w:rPr>
        <w:t>（4）凡本清单中未作说明的，按上述规范、文件和要求编制。</w:t>
      </w:r>
    </w:p>
    <w:p w14:paraId="25394298">
      <w:pPr>
        <w:pStyle w:val="2"/>
        <w:spacing w:before="210" w:line="221" w:lineRule="auto"/>
        <w:ind w:left="21"/>
      </w:pPr>
      <w:r>
        <w:rPr>
          <w:spacing w:val="-1"/>
        </w:rPr>
        <w:t>4、 工程质量：合格工程，详见招标文件。</w:t>
      </w:r>
    </w:p>
    <w:p w14:paraId="41CAD896">
      <w:pPr>
        <w:pStyle w:val="2"/>
        <w:spacing w:before="210" w:line="221" w:lineRule="auto"/>
        <w:ind w:left="26"/>
      </w:pPr>
      <w:r>
        <w:rPr>
          <w:spacing w:val="-1"/>
        </w:rPr>
        <w:t>5、 计税方式：实施营改增后的一般计税方</w:t>
      </w:r>
      <w:r>
        <w:rPr>
          <w:spacing w:val="-2"/>
        </w:rPr>
        <w:t>法（税金</w:t>
      </w:r>
      <w:r>
        <w:rPr>
          <w:spacing w:val="-42"/>
        </w:rPr>
        <w:t xml:space="preserve"> </w:t>
      </w:r>
      <w:r>
        <w:rPr>
          <w:spacing w:val="-2"/>
        </w:rPr>
        <w:t>9%）。</w:t>
      </w:r>
    </w:p>
    <w:p w14:paraId="492DD133">
      <w:pPr>
        <w:pStyle w:val="2"/>
        <w:spacing w:before="207" w:line="221" w:lineRule="auto"/>
        <w:ind w:left="24"/>
      </w:pPr>
      <w:r>
        <w:t>6、 工程类别：按市政通用项目、道路、排水工</w:t>
      </w:r>
      <w:r>
        <w:rPr>
          <w:spacing w:val="-1"/>
        </w:rPr>
        <w:t>程三类工程。</w:t>
      </w:r>
    </w:p>
    <w:p w14:paraId="4FB7C9F3">
      <w:pPr>
        <w:pStyle w:val="2"/>
        <w:spacing w:before="210" w:line="404" w:lineRule="auto"/>
        <w:ind w:left="443" w:right="99" w:hanging="416"/>
      </w:pPr>
      <w:r>
        <w:t>7、 总价措施项目清单中的现场安全文明施工费为不可竞争费，投标报价时按</w:t>
      </w:r>
      <w:r>
        <w:rPr>
          <w:spacing w:val="-1"/>
        </w:rPr>
        <w:t>清单表中的费率计取不得调整，结算时按相关规定执行。</w:t>
      </w:r>
    </w:p>
    <w:p w14:paraId="42C114C1">
      <w:pPr>
        <w:pStyle w:val="2"/>
        <w:spacing w:before="1" w:line="405" w:lineRule="auto"/>
        <w:ind w:left="442" w:right="41" w:hanging="419"/>
      </w:pPr>
      <w:r>
        <w:rPr>
          <w:spacing w:val="-1"/>
        </w:rPr>
        <w:t>8、 控制价材料价格：参考常州工程造价信息发布的202</w:t>
      </w:r>
      <w:r>
        <w:rPr>
          <w:rFonts w:hint="eastAsia"/>
          <w:spacing w:val="-1"/>
          <w:lang w:val="en-US" w:eastAsia="zh-CN"/>
        </w:rPr>
        <w:t>6</w:t>
      </w:r>
      <w:r>
        <w:rPr>
          <w:spacing w:val="-1"/>
        </w:rPr>
        <w:t>年</w:t>
      </w:r>
      <w:r>
        <w:rPr>
          <w:rFonts w:hint="eastAsia"/>
          <w:spacing w:val="-1"/>
          <w:lang w:val="en-US" w:eastAsia="zh-CN"/>
        </w:rPr>
        <w:t>5</w:t>
      </w:r>
      <w:r>
        <w:rPr>
          <w:spacing w:val="-1"/>
        </w:rPr>
        <w:t>月份建筑</w:t>
      </w:r>
      <w:bookmarkStart w:id="0" w:name="_GoBack"/>
      <w:bookmarkEnd w:id="0"/>
      <w:r>
        <w:rPr>
          <w:spacing w:val="-1"/>
        </w:rPr>
        <w:t>工程材料信</w:t>
      </w:r>
      <w:r>
        <w:rPr>
          <w:spacing w:val="-2"/>
        </w:rPr>
        <w:t>息指导价，</w:t>
      </w:r>
      <w:r>
        <w:t>本月未提供的逐月前推，信息价无提供价格的按市场价</w:t>
      </w:r>
      <w:r>
        <w:rPr>
          <w:spacing w:val="-1"/>
        </w:rPr>
        <w:t>询价计入。</w:t>
      </w:r>
    </w:p>
    <w:p w14:paraId="4EAD07CF">
      <w:pPr>
        <w:pStyle w:val="2"/>
        <w:spacing w:line="404" w:lineRule="auto"/>
        <w:ind w:left="442" w:right="99" w:hanging="419"/>
      </w:pPr>
      <w:r>
        <w:rPr>
          <w:spacing w:val="-1"/>
        </w:rPr>
        <w:t>9、 控制价人工费调整：按江苏省住房和城乡建</w:t>
      </w:r>
      <w:r>
        <w:rPr>
          <w:spacing w:val="-2"/>
        </w:rPr>
        <w:t>设厅【苏建函价（2024）83</w:t>
      </w:r>
      <w:r>
        <w:rPr>
          <w:spacing w:val="-41"/>
        </w:rPr>
        <w:t xml:space="preserve"> </w:t>
      </w:r>
      <w:r>
        <w:rPr>
          <w:spacing w:val="-2"/>
        </w:rPr>
        <w:t>号】文《省住房</w:t>
      </w:r>
      <w:r>
        <w:t>和城乡建设厅关于发布建设工程人工工资指导价的通知</w:t>
      </w:r>
      <w:r>
        <w:rPr>
          <w:spacing w:val="-1"/>
        </w:rPr>
        <w:t>》执行。</w:t>
      </w:r>
    </w:p>
    <w:p w14:paraId="1E4F6104">
      <w:pPr>
        <w:spacing w:line="404" w:lineRule="auto"/>
        <w:sectPr>
          <w:pgSz w:w="11907" w:h="16839"/>
          <w:pgMar w:top="1431" w:right="1598" w:bottom="0" w:left="1785" w:header="0" w:footer="0" w:gutter="0"/>
          <w:cols w:space="720" w:num="1"/>
        </w:sectPr>
      </w:pPr>
    </w:p>
    <w:p w14:paraId="7292665D">
      <w:pPr>
        <w:pStyle w:val="2"/>
        <w:spacing w:before="192" w:line="405" w:lineRule="auto"/>
        <w:ind w:left="443" w:right="60" w:hanging="405"/>
      </w:pPr>
      <w:r>
        <w:t>10、本工程现场施工中环境保护、夜间施工、冬雨季施</w:t>
      </w:r>
      <w:r>
        <w:rPr>
          <w:spacing w:val="-1"/>
        </w:rPr>
        <w:t>工、地上/地下设施/建筑物的临时保</w:t>
      </w:r>
      <w:r>
        <w:t>护设施、已完工程及设备保护、临时设施等费用，投</w:t>
      </w:r>
      <w:r>
        <w:rPr>
          <w:spacing w:val="-1"/>
        </w:rPr>
        <w:t>标人在投标报价时应充分考虑，结</w:t>
      </w:r>
      <w:r>
        <w:rPr>
          <w:spacing w:val="-3"/>
        </w:rPr>
        <w:t>算时不予调整。</w:t>
      </w:r>
    </w:p>
    <w:p w14:paraId="653349F3">
      <w:pPr>
        <w:pStyle w:val="2"/>
        <w:spacing w:line="220" w:lineRule="auto"/>
        <w:ind w:left="38"/>
      </w:pPr>
      <w:r>
        <w:rPr>
          <w:spacing w:val="-1"/>
        </w:rPr>
        <w:t>11、其他项目清单中的暂列金额为不可竞争费。</w:t>
      </w:r>
    </w:p>
    <w:p w14:paraId="26B9DECA">
      <w:pPr>
        <w:pStyle w:val="2"/>
        <w:spacing w:before="209" w:line="221" w:lineRule="auto"/>
        <w:ind w:left="38"/>
      </w:pPr>
      <w:r>
        <w:rPr>
          <w:spacing w:val="-2"/>
        </w:rPr>
        <w:t>12、规费、税金项目清单中所列费率均为不可竞争费。</w:t>
      </w:r>
    </w:p>
    <w:p w14:paraId="0716A329">
      <w:pPr>
        <w:pStyle w:val="2"/>
        <w:spacing w:before="207" w:line="219" w:lineRule="auto"/>
        <w:ind w:left="38"/>
      </w:pPr>
      <w:r>
        <w:rPr>
          <w:spacing w:val="-1"/>
        </w:rPr>
        <w:t>13、本工程施工所需水、接电等由承包人负责，相关费用在投标报价中考虑。</w:t>
      </w:r>
    </w:p>
    <w:p w14:paraId="5B4E7693">
      <w:pPr>
        <w:pStyle w:val="2"/>
        <w:spacing w:before="210" w:line="405" w:lineRule="auto"/>
        <w:ind w:left="442" w:right="60" w:hanging="404"/>
      </w:pPr>
      <w:r>
        <w:rPr>
          <w:spacing w:val="-3"/>
        </w:rPr>
        <w:t>14、本工程施工过程必须严格执行《常州市建筑施工扬尘控制实施细则》， 相关费用已含在</w:t>
      </w:r>
      <w:r>
        <w:t>安全文明费的“扬尘污染防治增加费”中，投标单位在投标报价中应充分考虑扬尘控制</w:t>
      </w:r>
      <w:r>
        <w:rPr>
          <w:spacing w:val="-2"/>
        </w:rPr>
        <w:t>措施的相关费用，结算时不再另行计算。</w:t>
      </w:r>
    </w:p>
    <w:p w14:paraId="48C384DF">
      <w:pPr>
        <w:pStyle w:val="2"/>
        <w:spacing w:before="1" w:line="404" w:lineRule="auto"/>
        <w:ind w:left="445" w:hanging="407"/>
      </w:pPr>
      <w:r>
        <w:t>15、现场施工用水电由投标人自行解决。使用发电机</w:t>
      </w:r>
      <w:r>
        <w:rPr>
          <w:spacing w:val="-1"/>
        </w:rPr>
        <w:t>组增加费用由投标人自行报价，结算时</w:t>
      </w:r>
      <w:r>
        <w:rPr>
          <w:spacing w:val="-4"/>
        </w:rPr>
        <w:t>不调整。投标人拟采用的发电机组必须为静音发电机组，噪音必须控制在规定的范围内，</w:t>
      </w:r>
      <w:r>
        <w:rPr>
          <w:spacing w:val="-5"/>
        </w:rPr>
        <w:t>不得扰民。</w:t>
      </w:r>
    </w:p>
    <w:p w14:paraId="35D8C582">
      <w:pPr>
        <w:pStyle w:val="2"/>
        <w:spacing w:before="1" w:line="404" w:lineRule="auto"/>
        <w:ind w:left="442" w:right="60" w:hanging="404"/>
      </w:pPr>
      <w:r>
        <w:t>16、土方或拆除物的场内运输已包含在各项的综合单</w:t>
      </w:r>
      <w:r>
        <w:rPr>
          <w:spacing w:val="-1"/>
        </w:rPr>
        <w:t>价中，今后不作调整。所有涉及堆土场</w:t>
      </w:r>
      <w:r>
        <w:t>地费的由施工单位在投标报价中综合考虑，结算时不增加任何相关场地堆置</w:t>
      </w:r>
      <w:r>
        <w:rPr>
          <w:spacing w:val="-1"/>
        </w:rPr>
        <w:t>费用。</w:t>
      </w:r>
    </w:p>
    <w:p w14:paraId="6FA5C519">
      <w:pPr>
        <w:pStyle w:val="2"/>
        <w:spacing w:before="1" w:line="404" w:lineRule="auto"/>
        <w:ind w:left="443" w:right="60" w:hanging="405"/>
      </w:pPr>
      <w:r>
        <w:t>17、投标人应自行认真勘察现场，根据工程实际与施</w:t>
      </w:r>
      <w:r>
        <w:rPr>
          <w:spacing w:val="-1"/>
        </w:rPr>
        <w:t>工组织设计可对清单已列措施项目进行</w:t>
      </w:r>
      <w:r>
        <w:t>增补（或平衡报价）。结算时，除工程变更引起的施工方案改变外，不得以措施项</w:t>
      </w:r>
      <w:r>
        <w:rPr>
          <w:spacing w:val="-1"/>
        </w:rPr>
        <w:t>目清</w:t>
      </w:r>
      <w:r>
        <w:rPr>
          <w:spacing w:val="-2"/>
        </w:rPr>
        <w:t>单漏项为由要求新增措施项目。</w:t>
      </w:r>
    </w:p>
    <w:p w14:paraId="737903AA">
      <w:pPr>
        <w:pStyle w:val="2"/>
        <w:spacing w:before="2" w:line="404" w:lineRule="auto"/>
        <w:ind w:left="443" w:right="60" w:hanging="405"/>
      </w:pPr>
      <w:r>
        <w:rPr>
          <w:spacing w:val="-1"/>
        </w:rPr>
        <w:t>18、本清单所列工程数量是根据图纸或现场情况估算和暂定的，仅作为投标的共同基础，不</w:t>
      </w:r>
      <w:r>
        <w:t>能作为最终结算与支付的依据。结算与支付应以建设单位认可的、按图纸和规范</w:t>
      </w:r>
      <w:r>
        <w:rPr>
          <w:spacing w:val="-1"/>
        </w:rPr>
        <w:t>要求完成的实际工程数量为依据。</w:t>
      </w:r>
    </w:p>
    <w:p w14:paraId="6059E350">
      <w:pPr>
        <w:pStyle w:val="2"/>
        <w:spacing w:before="2" w:line="404" w:lineRule="auto"/>
        <w:ind w:left="443" w:right="60" w:hanging="405"/>
        <w:rPr>
          <w:spacing w:val="-1"/>
        </w:rPr>
      </w:pPr>
      <w:r>
        <w:rPr>
          <w:rFonts w:hint="eastAsia"/>
          <w:spacing w:val="-1"/>
          <w:lang w:val="en-US" w:eastAsia="zh-CN"/>
        </w:rPr>
        <w:t>19</w:t>
      </w:r>
      <w:r>
        <w:rPr>
          <w:spacing w:val="-1"/>
        </w:rPr>
        <w:t>、其他清单中已说明的问题。</w:t>
      </w:r>
    </w:p>
    <w:sectPr>
      <w:pgSz w:w="11907" w:h="16839"/>
      <w:pgMar w:top="1431" w:right="163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E21263"/>
    <w:rsid w:val="0B837613"/>
    <w:rsid w:val="0D921D8F"/>
    <w:rsid w:val="0FAF4E7A"/>
    <w:rsid w:val="0FF97F20"/>
    <w:rsid w:val="14052ADD"/>
    <w:rsid w:val="1A3441CE"/>
    <w:rsid w:val="1F664E2A"/>
    <w:rsid w:val="20183AD7"/>
    <w:rsid w:val="20992FDD"/>
    <w:rsid w:val="23C16582"/>
    <w:rsid w:val="280671AA"/>
    <w:rsid w:val="2AA42CAA"/>
    <w:rsid w:val="324A2389"/>
    <w:rsid w:val="351C000D"/>
    <w:rsid w:val="3DC079A3"/>
    <w:rsid w:val="3FC90D91"/>
    <w:rsid w:val="482538B8"/>
    <w:rsid w:val="4BB512D3"/>
    <w:rsid w:val="56786C15"/>
    <w:rsid w:val="5AFA409D"/>
    <w:rsid w:val="64A84B6A"/>
    <w:rsid w:val="69C75A92"/>
    <w:rsid w:val="6EFE3D04"/>
    <w:rsid w:val="7164006A"/>
    <w:rsid w:val="748738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ad3133fe-f7b3-4e39-b9fb-1a2fc9c7d6da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301E7CAC</paraID>
      <start>0</start>
      <end>2</end>
      <status>unmodified</status>
      <modifiedWord/>
      <trackRevisions>false</trackRevisions>
    </reviewItem>
    <reviewItem>
      <errorID>6e4a3577-d3e5-4f5a-876d-d1b1a5d3e605</errorID>
      <errorWord>钟天然</errorWord>
      <group>L1_Word</group>
      <groupName>字词问题</groupName>
      <ability>L2_Typo</ability>
      <abilityName>字词错误</abilityName>
      <candidateList>
        <item>种天然</item>
      </candidateList>
      <explain>存在发音相同字词的误用。</explain>
      <paraID>5F41DF55</paraID>
      <start>59</start>
      <end>62</end>
      <status>unmodified</status>
      <modifiedWord/>
      <trackRevisions>false</trackRevisions>
    </reviewItem>
    <reviewItem>
      <errorID>2595ba1d-f085-449d-aadf-90c49d516089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7128A660</paraID>
      <start>1</start>
      <end>3</end>
      <status>unmodified</status>
      <modifiedWord/>
      <trackRevisions>false</trackRevisions>
    </reviewItem>
    <reviewItem>
      <errorID>421278e8-5084-4a58-a335-da49622a39c7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270CA336</paraID>
      <start>0</start>
      <end>2</end>
      <status>unmodified</status>
      <modifiedWord/>
      <trackRevisions>false</trackRevisions>
    </reviewItem>
    <reviewItem>
      <errorID>046fbd9c-10d2-4423-82ba-5ab5e25bb519</errorID>
      <errorWord>(</errorWord>
      <group>L1_Format</group>
      <groupName>格式问题</groupName>
      <ability>L2_HalfPunc_CN</ability>
      <abilityName>全半角检查</abilityName>
      <candidateList>
        <item>（</item>
      </candidateList>
      <explain>文本全半角错误。</explain>
      <paraID>60E087C8</paraID>
      <start>206</start>
      <end>207</end>
      <status>unmodified</status>
      <modifiedWord/>
      <trackRevisions>false</trackRevisions>
    </reviewItem>
    <reviewItem>
      <errorID>f64098f5-021a-4ecd-83f0-976daf57cfb0</errorID>
      <errorWord>)</errorWord>
      <group>L1_Format</group>
      <groupName>格式问题</groupName>
      <ability>L2_HalfPunc_CN</ability>
      <abilityName>全半角检查</abilityName>
      <candidateList>
        <item>）</item>
      </candidateList>
      <explain>文本全半角错误。</explain>
      <paraID>60E087C8</paraID>
      <start>211</start>
      <end>212</end>
      <status>unmodified</status>
      <modifiedWord/>
      <trackRevisions>false</trackRevisions>
    </reviewItem>
    <reviewItem>
      <errorID>1d531e42-1aae-4984-b28e-15634b4d9bdd</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60E087C8</paraID>
      <start>221</start>
      <end>228</end>
      <status>unmodified</status>
      <modifiedWord/>
      <trackRevisions>false</trackRevisions>
    </reviewItem>
    <reviewItem>
      <errorID>94c9124c-0a1d-46fe-adec-c0e804255bac</errorID>
      <errorWord>[2016]</errorWord>
      <group>L1_Punc</group>
      <groupName>标点问题</groupName>
      <ability>L2_Punc_CN</ability>
      <abilityName>标点符号检查</abilityName>
      <candidateList>
        <item>〔2016〕</item>
      </candidateList>
      <explain/>
      <paraID>60E087C8</paraID>
      <start>318</start>
      <end>352</end>
      <status>unmodified</status>
      <modifiedWord/>
      <trackRevisions>false</trackRevisions>
    </reviewItem>
    <reviewItem>
      <errorID>05b64dc0-5248-4733-b90e-86e05ba396b0</errorID>
      <errorWord>房</errorWord>
      <group>L1_Word</group>
      <groupName>字词问题</groupName>
      <ability>L2_Typo</ability>
      <abilityName>字词错误</abilityName>
      <candidateList>
        <item>房和</item>
      </candidateList>
      <explain/>
      <paraID>60E087C8</paraID>
      <start>367</start>
      <end>368</end>
      <status>unmodified</status>
      <modifiedWord/>
      <trackRevisions>false</trackRevisions>
    </reviewItem>
    <reviewItem>
      <errorID>fede63e7-d0a2-4ef1-bb48-5cefa4541d05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25394298</paraID>
      <start>0</start>
      <end>2</end>
      <status>unmodified</status>
      <modifiedWord/>
      <trackRevisions>false</trackRevisions>
    </reviewItem>
    <reviewItem>
      <errorID>5bb22fe4-4a0d-4888-a6a0-d97140decafe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41CAD896</paraID>
      <start>0</start>
      <end>2</end>
      <status>unmodified</status>
      <modifiedWord/>
      <trackRevisions>false</trackRevisions>
    </reviewItem>
    <reviewItem>
      <errorID>203783a5-a6ff-4c5d-b09c-a98277b13b11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492DD133</paraID>
      <start>0</start>
      <end>2</end>
      <status>unmodified</status>
      <modifiedWord/>
      <trackRevisions>false</trackRevisions>
    </reviewItem>
    <reviewItem>
      <errorID>73ae3db9-b419-426a-991e-866c42979748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4FB7C9F3</paraID>
      <start>0</start>
      <end>2</end>
      <status>unmodified</status>
      <modifiedWord/>
      <trackRevisions>false</trackRevisions>
    </reviewItem>
    <reviewItem>
      <errorID>10debd41-df06-423a-8702-2b3116f441d9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42C114C1</paraID>
      <start>0</start>
      <end>2</end>
      <status>unmodified</status>
      <modifiedWord/>
      <trackRevisions>false</trackRevisions>
    </reviewItem>
    <reviewItem>
      <errorID>d75a836b-8d1c-44f9-a458-ff9b692e5d7e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4EAD07CF</paraID>
      <start>0</start>
      <end>2</end>
      <status>unmodified</status>
      <modifiedWord/>
      <trackRevisions>false</trackRevisions>
    </reviewItem>
    <reviewItem>
      <errorID>c0abcfb4-e4e7-4c41-b1ad-45ffab88a235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7292665D</paraID>
      <start>0</start>
      <end>3</end>
      <status>unmodified</status>
      <modifiedWord/>
      <trackRevisions>false</trackRevisions>
    </reviewItem>
    <reviewItem>
      <errorID>73ce3d96-aaba-4a2b-81a4-af8c501804ad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653349F3</paraID>
      <start>0</start>
      <end>3</end>
      <status>unmodified</status>
      <modifiedWord/>
      <trackRevisions>false</trackRevisions>
    </reviewItem>
    <reviewItem>
      <errorID>809bfd35-6a4c-4b1c-8bc9-6cbfe725d27f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26B9DECA</paraID>
      <start>0</start>
      <end>3</end>
      <status>unmodified</status>
      <modifiedWord/>
      <trackRevisions>false</trackRevisions>
    </reviewItem>
    <reviewItem>
      <errorID>83fb1134-6b9e-4045-9cb1-bb0878031be4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716A329</paraID>
      <start>0</start>
      <end>3</end>
      <status>unmodified</status>
      <modifiedWord/>
      <trackRevisions>false</trackRevisions>
    </reviewItem>
    <reviewItem>
      <errorID>70778324-b8c4-42f6-b5a4-440433c5b6af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5B4E7693</paraID>
      <start>0</start>
      <end>3</end>
      <status>unmodified</status>
      <modifiedWord/>
      <trackRevisions>false</trackRevisions>
    </reviewItem>
    <reviewItem>
      <errorID>0abb7444-e24d-4013-aa86-ea1671d1d627</errorID>
      <errorWord>程</errorWord>
      <group>L1_Word</group>
      <groupName>字词问题</groupName>
      <ability>L2_Typo</ability>
      <abilityName>字词错误</abilityName>
      <candidateList>
        <item>程中</item>
      </candidateList>
      <explain/>
      <paraID>5B4E7693</paraID>
      <start>9</start>
      <end>10</end>
      <status>unmodified</status>
      <modifiedWord/>
      <trackRevisions>false</trackRevisions>
    </reviewItem>
    <reviewItem>
      <errorID>c0f64364-4a34-436e-9d8b-c9aa9a2b1630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48C384DF</paraID>
      <start>0</start>
      <end>3</end>
      <status>unmodified</status>
      <modifiedWord/>
      <trackRevisions>false</trackRevisions>
    </reviewItem>
    <reviewItem>
      <errorID>7b408b5e-4a6e-4107-b338-bed7f9886897</errorID>
      <errorWord>噪音</errorWord>
      <group>L1_Word</group>
      <groupName>字词问题</groupName>
      <ability>L2_Alias</ability>
      <abilityName>也作/曾用词</abilityName>
      <candidateList>
        <item>噪声</item>
      </candidateList>
      <explain>词汇[噪音]为不规范表述或旧称，其规范书面表述为[噪声]。</explain>
      <paraID>48C384DF</paraID>
      <start>66</start>
      <end>68</end>
      <status>unmodified</status>
      <modifiedWord/>
      <trackRevisions>false</trackRevisions>
    </reviewItem>
    <reviewItem>
      <errorID>b7be6271-1f42-4083-ba06-079b8cf3c0dc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35D8C582</paraID>
      <start>0</start>
      <end>3</end>
      <status>unmodified</status>
      <modifiedWord/>
      <trackRevisions>false</trackRevisions>
    </reviewItem>
    <reviewItem>
      <errorID>2e926456-768e-4572-829b-b0a40adb062c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6FA5C519</paraID>
      <start>0</start>
      <end>3</end>
      <status>unmodified</status>
      <modifiedWord/>
      <trackRevisions>false</trackRevisions>
    </reviewItem>
    <reviewItem>
      <errorID>f9fa25ce-7fc2-4435-bf7c-22b1384ce3b2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6FA5C519</paraID>
      <start>11</start>
      <end>15</end>
      <status>unmodified</status>
      <modifiedWord/>
      <trackRevisions>false</trackRevisions>
    </reviewItem>
    <reviewItem>
      <errorID>4d44654a-b11a-4878-b9b8-1ea430b05247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737903AA</paraID>
      <start>0</start>
      <end>3</end>
      <status>unmodified</status>
      <modifiedWord/>
      <trackRevisions>false</trackRevisions>
    </reviewItem>
    <reviewItem>
      <errorID>30971e06-9a49-4f5b-acca-2a48dc9fbade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509E7F1A</paraID>
      <start>0</start>
      <end>3</end>
      <status>unmodified</status>
      <modifiedWord/>
      <trackRevisions>false</trackRevisions>
    </reviewItem>
    <reviewItem>
      <errorID>e7265c3b-e509-489c-bf2c-d5c50cf1f5ac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6059E350</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9839d3fb-0873-4f88-928d-f358b8d21628}">
  <ds:schemaRefs/>
</ds:datastoreItem>
</file>

<file path=docProps/app.xml><?xml version="1.0" encoding="utf-8"?>
<Properties xmlns="http://schemas.openxmlformats.org/officeDocument/2006/extended-properties" xmlns:vt="http://schemas.openxmlformats.org/officeDocument/2006/docPropsVTypes">
  <Pages>2</Pages>
  <Words>1425</Words>
  <Characters>1523</Characters>
  <TotalTime>9</TotalTime>
  <ScaleCrop>false</ScaleCrop>
  <LinksUpToDate>false</LinksUpToDate>
  <CharactersWithSpaces>1548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2024-06-26T03:32:00Z</dcterms:created>
  <dc:creator>USER</dc:creator>
  <cp:lastModifiedBy>WPS_1665558377</cp:lastModifiedBy>
  <dcterms:modified xsi:type="dcterms:W3CDTF">2026-06-18T07:31:36Z</dcterms:modified>
  <dc:title>大运河常州城区段（五星大桥-采菱港）保护及环境整治工程一标段（五星大桥-五星路）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2026-06-08T09:49:34Z</vt:filetime>
  </property>
  <property fmtid="{D5CDD505-2E9C-101B-9397-08002B2CF9AE}" pid="4" name="KSOTemplateDocerSaveRecord">
    <vt:lpwstr>eyJoZGlkIjoiYzE1Yzk0OWFkMTBjZmUyNDg3MGZhM2ZmZjM0ZjUzY2EiLCJ1c2VySWQiOiIxNDI3Mjk0MTg1In0=</vt:lpwstr>
  </property>
  <property fmtid="{D5CDD505-2E9C-101B-9397-08002B2CF9AE}" pid="5" name="KSOProductBuildVer">
    <vt:lpwstr>2052-12.1.0.26895</vt:lpwstr>
  </property>
  <property fmtid="{D5CDD505-2E9C-101B-9397-08002B2CF9AE}" pid="6" name="ICV">
    <vt:lpwstr>52756434F53B4FEBBA0446E8E45FBB54_12</vt:lpwstr>
  </property>
</Properties>
</file>