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jc w:val="both"/>
        <w:rPr>
          <w:rFonts w:hint="eastAsia" w:ascii="宋体" w:hAnsi="宋体" w:cs="宋体"/>
          <w:b/>
          <w:bCs/>
          <w:color w:val="000000"/>
          <w:spacing w:val="80"/>
          <w:sz w:val="72"/>
          <w:szCs w:val="72"/>
          <w:highlight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6235065" cy="9004935"/>
                <wp:effectExtent l="0" t="0" r="13335" b="190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6235065" cy="90049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0.9pt;height:709.0pt;mso-wrap-distance-left:0.0pt;mso-wrap-distance-top:0.0pt;mso-wrap-distance-right:0.0pt;mso-wrap-distance-bottom:0.0pt;" stroked="f" strokeweight="0.75pt">
                <v:path textboxrect="0,0,0,0"/>
                <v:imagedata r:id="rId15" o:title=""/>
              </v:shape>
            </w:pict>
          </mc:Fallback>
        </mc:AlternateContent>
      </w:r>
      <w:r>
        <w:rPr>
          <w:rFonts w:hint="eastAsia" w:ascii="宋体" w:hAnsi="宋体" w:cs="宋体"/>
          <w:b/>
          <w:bCs/>
          <w:color w:val="000000"/>
          <w:spacing w:val="80"/>
          <w:sz w:val="72"/>
          <w:szCs w:val="72"/>
          <w:highlight w:val="none"/>
        </w:rPr>
        <w:t xml:space="preserve"> </w:t>
      </w:r>
      <w:r/>
    </w:p>
    <w:p>
      <w:pPr>
        <w:pStyle w:val="1030"/>
        <w:ind w:firstLine="0"/>
        <w:jc w:val="center"/>
        <w:rPr>
          <w:rFonts w:hint="eastAsia" w:ascii="宋体" w:hAnsi="宋体"/>
          <w:b/>
          <w:color w:val="000000"/>
          <w:sz w:val="52"/>
          <w:szCs w:val="52"/>
          <w:highlight w:val="none"/>
        </w:rPr>
      </w:pPr>
      <w:r>
        <w:rPr>
          <w:rFonts w:hint="eastAsia" w:ascii="宋体" w:hAnsi="宋体"/>
          <w:b/>
          <w:bCs/>
          <w:color w:val="000000"/>
          <w:spacing w:val="80"/>
          <w:sz w:val="72"/>
          <w:szCs w:val="72"/>
          <w:highlight w:val="none"/>
        </w:rPr>
        <w:t xml:space="preserve">江苏省政府采购</w:t>
      </w:r>
      <w:r/>
    </w:p>
    <w:p>
      <w:pPr>
        <w:pStyle w:val="1030"/>
        <w:ind w:firstLine="0"/>
        <w:jc w:val="both"/>
        <w:tabs>
          <w:tab w:val="left" w:pos="6510" w:leader="none"/>
        </w:tabs>
        <w:rPr>
          <w:rFonts w:hint="eastAsia" w:ascii="宋体" w:hAnsi="宋体" w:cs="宋体"/>
          <w:b/>
          <w:bCs/>
          <w:color w:val="000000"/>
          <w:spacing w:val="80"/>
          <w:sz w:val="72"/>
          <w:szCs w:val="72"/>
          <w:highlight w:val="none"/>
        </w:rPr>
      </w:pPr>
      <w:r>
        <w:rPr>
          <w:rFonts w:hint="eastAsia" w:ascii="宋体" w:hAnsi="宋体" w:cs="宋体"/>
          <w:b/>
          <w:bCs/>
          <w:color w:val="000000"/>
          <w:spacing w:val="80"/>
          <w:sz w:val="72"/>
          <w:szCs w:val="72"/>
          <w:highlight w:val="none"/>
        </w:rPr>
      </w:r>
      <w:r/>
    </w:p>
    <w:p>
      <w:pPr>
        <w:pStyle w:val="1030"/>
        <w:ind w:firstLine="0"/>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竞争性磋商文件</w:t>
      </w:r>
      <w:r/>
    </w:p>
    <w:p>
      <w:pPr>
        <w:pStyle w:val="1030"/>
        <w:ind w:firstLine="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030"/>
        <w:ind w:firstLine="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tbl>
      <w:tblPr>
        <w:tblStyle w:val="79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20"/>
        <w:gridCol w:w="7636"/>
      </w:tblGrid>
      <w:tr>
        <w:trPr>
          <w:jc w:val="center"/>
          <w:trHeight w:val="855"/>
        </w:trPr>
        <w:tc>
          <w:tcPr>
            <w:tcBorders>
              <w:top w:val="none" w:color="000000" w:sz="4" w:space="0"/>
              <w:left w:val="none" w:color="000000" w:sz="4" w:space="0"/>
              <w:bottom w:val="none" w:color="000000" w:sz="4" w:space="0"/>
              <w:right w:val="none" w:color="000000" w:sz="4" w:space="0"/>
            </w:tcBorders>
            <w:tcW w:w="1920" w:type="dxa"/>
            <w:vAlign w:val="center"/>
            <w:textDirection w:val="lrTb"/>
            <w:noWrap w:val="false"/>
          </w:tcPr>
          <w:p>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7636" w:type="dxa"/>
            <w:vAlign w:val="center"/>
            <w:textDirection w:val="lrTb"/>
            <w:noWrap w:val="false"/>
          </w:tcPr>
          <w:p>
            <w:pPr>
              <w:spacing w:line="360" w:lineRule="auto"/>
              <w:rPr>
                <w:rFonts w:hint="eastAsia" w:ascii="宋体" w:hAnsi="宋体" w:eastAsia="宋体" w:cs="宋体"/>
                <w:b/>
                <w:bCs/>
                <w:color w:val="000000"/>
                <w:sz w:val="32"/>
                <w:highlight w:val="none"/>
                <w:lang w:eastAsia="zh-CN"/>
              </w:rPr>
            </w:pPr>
            <w:r>
              <w:rPr>
                <w:rFonts w:hint="eastAsia" w:ascii="宋体" w:hAnsi="宋体" w:cs="宋体"/>
                <w:b/>
                <w:bCs/>
                <w:color w:val="000000"/>
                <w:sz w:val="32"/>
                <w:highlight w:val="none"/>
                <w:lang w:eastAsia="zh-CN"/>
              </w:rPr>
              <w:t xml:space="preserve">海州街道办公楼装修改造工程（专门面向中小企业）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20" w:type="dxa"/>
            <w:vAlign w:val="center"/>
            <w:textDirection w:val="lrTb"/>
            <w:noWrap w:val="false"/>
          </w:tcPr>
          <w:p>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7636" w:type="dxa"/>
            <w:vAlign w:val="center"/>
            <w:textDirection w:val="lrTb"/>
            <w:noWrap w:val="false"/>
          </w:tcPr>
          <w:p>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t xml:space="preserve">JSZC-320706-SDYH-C2026-0001</w:t>
            </w:r>
            <w:r/>
          </w:p>
        </w:tc>
      </w:tr>
    </w:tbl>
    <w:p>
      <w:pPr>
        <w:pStyle w:val="1030"/>
        <w:ind w:firstLine="0"/>
        <w:rPr>
          <w:rFonts w:hint="eastAsia" w:ascii="宋体" w:hAnsi="宋体" w:cs="宋体"/>
          <w:b/>
          <w:bCs/>
          <w:color w:val="000000"/>
          <w:sz w:val="22"/>
          <w:szCs w:val="20"/>
          <w:highlight w:val="none"/>
        </w:rPr>
      </w:pPr>
      <w:r>
        <w:rPr>
          <w:rFonts w:hint="eastAsia" w:ascii="宋体" w:hAnsi="宋体" w:cs="宋体"/>
          <w:b/>
          <w:bCs/>
          <w:color w:val="000000"/>
          <w:sz w:val="22"/>
          <w:szCs w:val="20"/>
          <w:highlight w:val="none"/>
        </w:rPr>
      </w:r>
      <w:r/>
    </w:p>
    <w:p>
      <w:pPr>
        <w:pStyle w:val="1030"/>
        <w:ind w:firstLine="0"/>
        <w:rPr>
          <w:rFonts w:hint="eastAsia" w:ascii="宋体" w:hAnsi="宋体" w:cs="宋体"/>
          <w:b/>
          <w:bCs/>
          <w:color w:val="000000"/>
          <w:sz w:val="22"/>
          <w:szCs w:val="20"/>
          <w:highlight w:val="none"/>
        </w:rPr>
      </w:pPr>
      <w:r>
        <w:rPr>
          <w:rFonts w:hint="eastAsia" w:ascii="宋体" w:hAnsi="宋体" w:cs="宋体"/>
          <w:b/>
          <w:bCs/>
          <w:color w:val="000000"/>
          <w:sz w:val="22"/>
          <w:szCs w:val="20"/>
          <w:highlight w:val="none"/>
        </w:rPr>
      </w:r>
      <w:r/>
    </w:p>
    <w:p>
      <w:pPr>
        <w:pStyle w:val="1030"/>
        <w:ind w:firstLine="0"/>
        <w:rPr>
          <w:rFonts w:hint="eastAsia" w:ascii="宋体" w:hAnsi="宋体" w:cs="宋体"/>
          <w:b/>
          <w:bCs/>
          <w:color w:val="000000"/>
          <w:sz w:val="22"/>
          <w:szCs w:val="20"/>
          <w:highlight w:val="none"/>
        </w:rPr>
      </w:pPr>
      <w:r>
        <w:rPr>
          <w:rFonts w:hint="eastAsia" w:ascii="宋体" w:hAnsi="宋体" w:cs="宋体"/>
          <w:b/>
          <w:bCs/>
          <w:color w:val="000000"/>
          <w:sz w:val="22"/>
          <w:szCs w:val="20"/>
          <w:highlight w:val="none"/>
        </w:rPr>
        <w:t xml:space="preserve">本磋商文件采购需求、合同条款、评分标准经我单位审核，符合我单位需求，同意按此文件发布信息。</w:t>
      </w:r>
      <w:r/>
    </w:p>
    <w:tbl>
      <w:tblPr>
        <w:tblStyle w:val="799"/>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6"/>
        <w:gridCol w:w="6744"/>
      </w:tblGrid>
      <w:tr>
        <w:trPr>
          <w:trHeight w:val="827"/>
        </w:trPr>
        <w:tc>
          <w:tcPr>
            <w:tcW w:w="2566" w:type="dxa"/>
            <w:vAlign w:val="center"/>
            <w:textDirection w:val="lrTb"/>
            <w:noWrap w:val="false"/>
          </w:tcPr>
          <w:p>
            <w:pPr>
              <w:spacing w:line="360" w:lineRule="auto"/>
              <w:rPr>
                <w:rFonts w:hint="eastAsia" w:ascii="宋体" w:hAnsi="宋体" w:cs="宋体"/>
                <w:b/>
                <w:bCs/>
                <w:color w:val="000000"/>
                <w:spacing w:val="20"/>
                <w:sz w:val="32"/>
                <w:szCs w:val="20"/>
                <w:highlight w:val="none"/>
              </w:rPr>
            </w:pPr>
            <w:r/>
            <w:bookmarkStart w:id="0" w:name="OLE_LINK4"/>
            <w:r/>
            <w:bookmarkStart w:id="1" w:name="OLE_LINK31"/>
            <w:r>
              <w:rPr>
                <w:rFonts w:hint="eastAsia" w:ascii="宋体" w:hAnsi="宋体" w:cs="宋体"/>
                <w:b/>
                <w:bCs/>
                <w:color w:val="000000"/>
                <w:spacing w:val="20"/>
                <w:sz w:val="32"/>
                <w:szCs w:val="20"/>
                <w:highlight w:val="none"/>
              </w:rPr>
              <w:t xml:space="preserve">采 购 人：</w:t>
            </w:r>
            <w:bookmarkEnd w:id="0"/>
            <w:r/>
            <w:bookmarkEnd w:id="1"/>
            <w:r/>
            <w:r/>
          </w:p>
        </w:tc>
        <w:tc>
          <w:tcPr>
            <w:tcW w:w="6744" w:type="dxa"/>
            <w:vAlign w:val="center"/>
            <w:textDirection w:val="lrTb"/>
            <w:noWrap w:val="false"/>
          </w:tcPr>
          <w:p>
            <w:pPr>
              <w:pStyle w:val="1031"/>
              <w:spacing w:line="360" w:lineRule="auto"/>
              <w:rPr>
                <w:rFonts w:hint="eastAsia" w:hAnsi="宋体" w:eastAsia="宋体" w:cs="宋体"/>
                <w:b/>
                <w:bCs/>
                <w:color w:val="000000"/>
                <w:spacing w:val="20"/>
                <w:sz w:val="32"/>
                <w:highlight w:val="none"/>
                <w:lang w:eastAsia="zh-CN"/>
              </w:rPr>
            </w:pPr>
            <w:r>
              <w:rPr>
                <w:rFonts w:hint="eastAsia" w:hAnsi="宋体" w:cs="宋体"/>
                <w:b/>
                <w:bCs/>
                <w:color w:val="000000"/>
                <w:spacing w:val="20"/>
                <w:sz w:val="32"/>
                <w:highlight w:val="none"/>
                <w:lang w:eastAsia="zh-CN"/>
              </w:rPr>
              <w:t xml:space="preserve">连云港市海州区人民政府海州街道办事处</w:t>
            </w:r>
            <w:r/>
          </w:p>
        </w:tc>
      </w:tr>
      <w:tr>
        <w:trPr>
          <w:trHeight w:val="797"/>
        </w:trPr>
        <w:tc>
          <w:tcPr>
            <w:tcW w:w="2566" w:type="dxa"/>
            <w:vAlign w:val="center"/>
            <w:textDirection w:val="lrTb"/>
            <w:noWrap w:val="false"/>
          </w:tcPr>
          <w:p>
            <w:pPr>
              <w:spacing w:line="360" w:lineRule="auto"/>
              <w:rPr>
                <w:rFonts w:hint="eastAsia" w:ascii="宋体" w:hAnsi="宋体" w:cs="宋体"/>
                <w:color w:val="000000"/>
                <w:highlight w:val="none"/>
              </w:rPr>
            </w:pPr>
            <w:r>
              <w:rPr>
                <w:rFonts w:hint="eastAsia" w:ascii="宋体" w:hAnsi="宋体" w:cs="宋体"/>
                <w:b/>
                <w:bCs/>
                <w:color w:val="000000"/>
                <w:sz w:val="32"/>
                <w:highlight w:val="none"/>
              </w:rPr>
              <w:t xml:space="preserve">采购代理机构：</w:t>
            </w:r>
            <w:r/>
          </w:p>
        </w:tc>
        <w:tc>
          <w:tcPr>
            <w:tcW w:w="6744" w:type="dxa"/>
            <w:vAlign w:val="center"/>
            <w:textDirection w:val="lrTb"/>
            <w:noWrap w:val="false"/>
          </w:tcPr>
          <w:p>
            <w:pPr>
              <w:pStyle w:val="1031"/>
              <w:spacing w:line="360" w:lineRule="auto"/>
              <w:rPr>
                <w:rFonts w:hint="eastAsia" w:hAnsi="宋体" w:eastAsia="宋体" w:cs="宋体"/>
                <w:b/>
                <w:bCs/>
                <w:color w:val="000000"/>
                <w:sz w:val="28"/>
                <w:szCs w:val="28"/>
                <w:highlight w:val="none"/>
                <w:lang w:eastAsia="zh-CN"/>
              </w:rPr>
            </w:pPr>
            <w:r>
              <w:rPr>
                <w:rFonts w:hint="eastAsia" w:hAnsi="宋体" w:cs="宋体"/>
                <w:b/>
                <w:bCs/>
                <w:color w:val="000000"/>
                <w:spacing w:val="20"/>
                <w:sz w:val="32"/>
                <w:highlight w:val="none"/>
                <w:lang w:eastAsia="zh-CN"/>
              </w:rPr>
              <w:t xml:space="preserve">元亨工程咨询集团有限公司</w:t>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Style w:val="79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val="false"/>
          </w:tcPr>
          <w:p>
            <w:pPr>
              <w:pStyle w:val="1031"/>
              <w:jc w:val="center"/>
              <w:spacing w:line="360" w:lineRule="auto"/>
              <w:rPr>
                <w:rFonts w:hint="eastAsia" w:hAnsi="宋体" w:cs="宋体"/>
                <w:b/>
                <w:color w:val="000000"/>
                <w:sz w:val="32"/>
                <w:szCs w:val="32"/>
                <w:highlight w:val="none"/>
              </w:rPr>
            </w:pPr>
            <w:r/>
            <w:bookmarkStart w:id="2" w:name="OLE_LINK12"/>
            <w:r/>
            <w:bookmarkStart w:id="3" w:name="OLE_LINK35"/>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06</w:t>
            </w:r>
            <w:r>
              <w:rPr>
                <w:rFonts w:hint="eastAsia" w:hAnsi="宋体" w:cs="宋体"/>
                <w:b/>
                <w:color w:val="000000"/>
                <w:sz w:val="32"/>
                <w:szCs w:val="32"/>
                <w:highlight w:val="none"/>
              </w:rPr>
              <w:t xml:space="preserve">月</w:t>
            </w:r>
            <w:bookmarkEnd w:id="2"/>
            <w:r/>
            <w:bookmarkEnd w:id="3"/>
            <w:r/>
            <w:r/>
          </w:p>
        </w:tc>
      </w:tr>
    </w:tbl>
    <w:p>
      <w:pPr>
        <w:rPr>
          <w:rFonts w:hint="eastAsia" w:ascii="宋体" w:hAnsi="宋体" w:cs="宋体"/>
          <w:b/>
          <w:color w:val="000000"/>
          <w:sz w:val="44"/>
          <w:szCs w:val="21"/>
          <w:highlight w:val="none"/>
        </w:rPr>
      </w:pPr>
      <w:r/>
      <w:bookmarkStart w:id="4" w:name="_Toc344"/>
      <w:r/>
      <w:bookmarkStart w:id="5" w:name="_Toc31244"/>
      <w:r/>
      <w:bookmarkStart w:id="6" w:name="_Toc465856610"/>
      <w:r/>
      <w:bookmarkStart w:id="7" w:name="_Toc32469"/>
      <w:r/>
      <w:r/>
    </w:p>
    <w:p>
      <w:pPr>
        <w:jc w:val="center"/>
        <w:spacing w:line="480" w:lineRule="auto"/>
        <w:rPr>
          <w:rFonts w:hint="eastAsia" w:ascii="宋体" w:hAnsi="宋体" w:cs="宋体"/>
          <w:b/>
          <w:bCs/>
          <w:color w:val="000000"/>
          <w:sz w:val="44"/>
          <w:szCs w:val="44"/>
          <w:highlight w:val="none"/>
        </w:rPr>
        <w:outlineLvl w:val="0"/>
      </w:pPr>
      <w:r>
        <w:rPr>
          <w:highlight w:val="none"/>
        </w:rPr>
      </w:r>
      <w:r>
        <w:rPr>
          <w:highlight w:val="none"/>
        </w:rPr>
      </w:r>
      <w:r/>
    </w:p>
    <w:p>
      <w:pPr>
        <w:jc w:val="center"/>
        <w:spacing w:line="480" w:lineRule="auto"/>
        <w:rPr>
          <w:highlight w:val="none"/>
        </w:rPr>
        <w:outlineLvl w:val="0"/>
      </w:pPr>
      <w:r>
        <w:rPr>
          <w:rFonts w:hint="eastAsia" w:ascii="宋体" w:hAnsi="宋体" w:cs="宋体"/>
          <w:b/>
          <w:color w:val="000000"/>
          <w:sz w:val="44"/>
          <w:szCs w:val="21"/>
          <w:highlight w:val="none"/>
        </w:rPr>
        <w:t xml:space="preserve">目 录</w:t>
      </w:r>
      <w:bookmarkEnd w:id="4"/>
      <w:r/>
      <w:bookmarkEnd w:id="5"/>
      <w:r/>
      <w:bookmarkEnd w:id="6"/>
      <w:r/>
      <w:bookmarkEnd w:id="7"/>
      <w:r/>
      <w:r/>
    </w:p>
    <w:p>
      <w:pPr>
        <w:pStyle w:val="1032"/>
        <w:spacing w:line="360" w:lineRule="auto"/>
        <w:tabs>
          <w:tab w:val="right" w:pos="9451"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highlight w:val="none"/>
        </w:rPr>
        <w:fldChar w:fldCharType="begin"/>
      </w:r>
      <w:r>
        <w:rPr>
          <w:highlight w:val="none"/>
        </w:rPr>
        <w:instrText xml:space="preserve"> HYPERLINK \l "_Toc15348" </w:instrText>
      </w:r>
      <w:r>
        <w:rPr>
          <w:highlight w:val="none"/>
        </w:rPr>
        <w:fldChar w:fldCharType="separate"/>
      </w:r>
      <w:r>
        <w:rPr>
          <w:rFonts w:hint="eastAsia" w:ascii="宋体" w:hAnsi="宋体" w:cs="宋体"/>
          <w:bCs/>
          <w:color w:val="000000"/>
          <w:sz w:val="28"/>
          <w:szCs w:val="72"/>
          <w:highlight w:val="none"/>
        </w:rPr>
        <w:t xml:space="preserve">第一章 竞争性磋商采购公告</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p>
    <w:p>
      <w:pPr>
        <w:pStyle w:val="1032"/>
        <w:spacing w:line="360" w:lineRule="auto"/>
        <w:tabs>
          <w:tab w:val="right" w:pos="9451" w:leader="dot"/>
        </w:tabs>
        <w:rPr>
          <w:rFonts w:hint="eastAsia" w:ascii="宋体" w:hAnsi="宋体" w:cs="宋体"/>
          <w:color w:val="000000"/>
          <w:sz w:val="28"/>
          <w:szCs w:val="28"/>
          <w:highlight w:val="none"/>
        </w:rPr>
      </w:pPr>
      <w:r>
        <w:rPr>
          <w:highlight w:val="none"/>
        </w:rPr>
        <w:fldChar w:fldCharType="begin"/>
      </w:r>
      <w:r>
        <w:rPr>
          <w:highlight w:val="none"/>
        </w:rPr>
        <w:instrText xml:space="preserve"> HYPERLINK \l "_Toc8218" </w:instrText>
      </w:r>
      <w:r>
        <w:rPr>
          <w:highlight w:val="none"/>
        </w:rPr>
        <w:fldChar w:fldCharType="separate"/>
      </w:r>
      <w:r>
        <w:rPr>
          <w:rFonts w:hint="eastAsia" w:ascii="宋体" w:hAnsi="宋体" w:cs="宋体"/>
          <w:bCs/>
          <w:color w:val="000000"/>
          <w:sz w:val="28"/>
          <w:szCs w:val="72"/>
          <w:highlight w:val="none"/>
        </w:rPr>
        <w:t xml:space="preserve">第二章 磋商须知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_Toc8218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1032"/>
        <w:spacing w:line="360" w:lineRule="auto"/>
        <w:tabs>
          <w:tab w:val="right" w:pos="9451" w:leader="dot"/>
        </w:tabs>
        <w:rPr>
          <w:rFonts w:hint="eastAsia" w:ascii="宋体" w:hAnsi="宋体" w:cs="宋体"/>
          <w:color w:val="000000"/>
          <w:sz w:val="28"/>
          <w:szCs w:val="28"/>
          <w:highlight w:val="none"/>
        </w:rPr>
      </w:pPr>
      <w:r>
        <w:rPr>
          <w:highlight w:val="none"/>
        </w:rPr>
        <w:fldChar w:fldCharType="begin"/>
      </w:r>
      <w:r>
        <w:rPr>
          <w:highlight w:val="none"/>
        </w:rPr>
        <w:instrText xml:space="preserve"> HYPERLINK \l "_Toc31203" </w:instrText>
      </w:r>
      <w:r>
        <w:rPr>
          <w:highlight w:val="none"/>
        </w:rPr>
        <w:fldChar w:fldCharType="separate"/>
      </w:r>
      <w:r>
        <w:rPr>
          <w:rFonts w:hint="eastAsia" w:ascii="宋体" w:hAnsi="宋体" w:cs="宋体"/>
          <w:bCs/>
          <w:color w:val="000000"/>
          <w:sz w:val="28"/>
          <w:szCs w:val="72"/>
          <w:highlight w:val="none"/>
        </w:rPr>
        <w:t xml:space="preserve">第三章 合同条款及格式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_Toc31203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1032"/>
        <w:spacing w:line="360" w:lineRule="auto"/>
        <w:tabs>
          <w:tab w:val="right" w:pos="9451" w:leader="dot"/>
        </w:tabs>
        <w:rPr>
          <w:rFonts w:hint="eastAsia" w:ascii="宋体" w:hAnsi="宋体" w:cs="宋体"/>
          <w:color w:val="000000"/>
          <w:sz w:val="28"/>
          <w:szCs w:val="28"/>
          <w:highlight w:val="none"/>
        </w:rPr>
      </w:pPr>
      <w:r>
        <w:rPr>
          <w:highlight w:val="none"/>
        </w:rPr>
        <w:fldChar w:fldCharType="begin"/>
      </w:r>
      <w:r>
        <w:rPr>
          <w:highlight w:val="none"/>
        </w:rPr>
        <w:instrText xml:space="preserve"> HYPERLINK \l "_Toc474" </w:instrText>
      </w:r>
      <w:r>
        <w:rPr>
          <w:highlight w:val="none"/>
        </w:rPr>
        <w:fldChar w:fldCharType="separate"/>
      </w:r>
      <w:r>
        <w:rPr>
          <w:rFonts w:hint="eastAsia" w:ascii="宋体" w:hAnsi="宋体" w:cs="宋体"/>
          <w:bCs/>
          <w:color w:val="000000"/>
          <w:sz w:val="28"/>
          <w:szCs w:val="72"/>
          <w:highlight w:val="none"/>
        </w:rPr>
        <w:t xml:space="preserve">第四章 项目需求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_Toc474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43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1032"/>
        <w:spacing w:line="360" w:lineRule="auto"/>
        <w:tabs>
          <w:tab w:val="right" w:pos="9451" w:leader="dot"/>
        </w:tabs>
        <w:rPr>
          <w:rFonts w:hint="eastAsia" w:ascii="宋体" w:hAnsi="宋体" w:cs="宋体"/>
          <w:color w:val="000000"/>
          <w:sz w:val="28"/>
          <w:szCs w:val="28"/>
          <w:highlight w:val="none"/>
        </w:rPr>
      </w:pPr>
      <w:r>
        <w:rPr>
          <w:highlight w:val="none"/>
        </w:rPr>
        <w:fldChar w:fldCharType="begin"/>
      </w:r>
      <w:r>
        <w:rPr>
          <w:highlight w:val="none"/>
        </w:rPr>
        <w:instrText xml:space="preserve"> HYPERLINK \l "_Toc22510" </w:instrText>
      </w:r>
      <w:r>
        <w:rPr>
          <w:highlight w:val="none"/>
        </w:rPr>
        <w:fldChar w:fldCharType="separate"/>
      </w:r>
      <w:r>
        <w:rPr>
          <w:rFonts w:hint="eastAsia" w:ascii="宋体" w:hAnsi="宋体" w:cs="宋体"/>
          <w:bCs/>
          <w:color w:val="000000"/>
          <w:sz w:val="28"/>
          <w:szCs w:val="72"/>
          <w:highlight w:val="none"/>
        </w:rPr>
        <w:t xml:space="preserve">第五章 工程量清单</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_Toc22510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44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1032"/>
        <w:spacing w:line="360" w:lineRule="auto"/>
        <w:tabs>
          <w:tab w:val="right" w:pos="9451" w:leader="dot"/>
        </w:tabs>
        <w:rPr>
          <w:rFonts w:hint="eastAsia" w:ascii="宋体" w:hAnsi="宋体" w:cs="宋体"/>
          <w:color w:val="000000"/>
          <w:sz w:val="28"/>
          <w:szCs w:val="28"/>
          <w:highlight w:val="none"/>
        </w:rPr>
      </w:pPr>
      <w:r>
        <w:rPr>
          <w:highlight w:val="none"/>
        </w:rPr>
        <w:fldChar w:fldCharType="begin"/>
      </w:r>
      <w:r>
        <w:rPr>
          <w:highlight w:val="none"/>
        </w:rPr>
        <w:instrText xml:space="preserve"> HYPERLINK \l "_Toc23658" </w:instrText>
      </w:r>
      <w:r>
        <w:rPr>
          <w:highlight w:val="none"/>
        </w:rPr>
        <w:fldChar w:fldCharType="separate"/>
      </w:r>
      <w:r>
        <w:rPr>
          <w:rFonts w:hint="eastAsia" w:ascii="宋体" w:hAnsi="宋体" w:cs="宋体"/>
          <w:bCs/>
          <w:color w:val="000000"/>
          <w:sz w:val="28"/>
          <w:szCs w:val="72"/>
          <w:highlight w:val="none"/>
        </w:rPr>
        <w:t xml:space="preserve">第六章 评审方法和评审标准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3</w:t>
      </w:r>
      <w:r/>
    </w:p>
    <w:p>
      <w:pPr>
        <w:pStyle w:val="1032"/>
        <w:spacing w:line="360" w:lineRule="auto"/>
        <w:tabs>
          <w:tab w:val="right" w:pos="9451" w:leader="dot"/>
        </w:tabs>
        <w:rPr>
          <w:rFonts w:hint="eastAsia" w:ascii="宋体" w:hAnsi="宋体" w:cs="宋体"/>
          <w:color w:val="000000"/>
          <w:sz w:val="28"/>
          <w:szCs w:val="28"/>
          <w:highlight w:val="none"/>
        </w:rPr>
      </w:pPr>
      <w:r>
        <w:rPr>
          <w:highlight w:val="none"/>
        </w:rPr>
        <w:fldChar w:fldCharType="begin"/>
      </w:r>
      <w:r>
        <w:rPr>
          <w:highlight w:val="none"/>
        </w:rPr>
        <w:instrText xml:space="preserve"> HYPERLINK \l "_Toc27402" </w:instrText>
      </w:r>
      <w:r>
        <w:rPr>
          <w:highlight w:val="none"/>
        </w:rPr>
        <w:fldChar w:fldCharType="separate"/>
      </w:r>
      <w:r>
        <w:rPr>
          <w:rFonts w:hint="eastAsia" w:ascii="宋体" w:hAnsi="宋体" w:cs="宋体"/>
          <w:bCs/>
          <w:color w:val="000000"/>
          <w:sz w:val="28"/>
          <w:szCs w:val="72"/>
          <w:highlight w:val="none"/>
        </w:rPr>
        <w:t xml:space="preserve">第七章 竞争性磋商响应文件格式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7</w:t>
      </w:r>
      <w:r/>
    </w:p>
    <w:p>
      <w:pPr>
        <w:pStyle w:val="1032"/>
        <w:spacing w:line="360" w:lineRule="auto"/>
        <w:tabs>
          <w:tab w:val="right" w:pos="9451"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end"/>
      </w:r>
      <w:r/>
    </w:p>
    <w:p>
      <w:pPr>
        <w:pStyle w:val="1028"/>
        <w:jc w:val="center"/>
        <w:spacing w:line="48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1028"/>
        <w:jc w:val="center"/>
        <w:rPr>
          <w:rFonts w:hint="eastAsia" w:ascii="宋体" w:hAnsi="宋体" w:eastAsia="宋体" w:cs="宋体"/>
          <w:color w:val="000000"/>
          <w:sz w:val="44"/>
          <w:szCs w:val="44"/>
          <w:highlight w:val="none"/>
        </w:rPr>
        <w:outlineLvl w:val="9"/>
      </w:pPr>
      <w:r/>
      <w:bookmarkStart w:id="8" w:name="_Toc9367"/>
      <w:r/>
      <w:bookmarkEnd w:id="8"/>
      <w:r/>
      <w:r/>
    </w:p>
    <w:p>
      <w:pPr>
        <w:pStyle w:val="1028"/>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1028"/>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28"/>
        <w:rPr>
          <w:rFonts w:hint="eastAsia" w:ascii="宋体" w:hAnsi="宋体" w:eastAsia="宋体" w:cs="宋体"/>
          <w:color w:val="000000"/>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highlight w:val="none"/>
        </w:rPr>
      </w:r>
      <w:r/>
    </w:p>
    <w:p>
      <w:pPr>
        <w:pStyle w:val="1028"/>
        <w:numPr>
          <w:ilvl w:val="0"/>
          <w:numId w:val="1"/>
        </w:numPr>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竞争性磋商采购公告</w:t>
      </w:r>
      <w:r/>
    </w:p>
    <w:p>
      <w:pPr>
        <w:rPr>
          <w:highlight w:val="none"/>
        </w:rPr>
      </w:pPr>
      <w:r>
        <w:rPr>
          <w:highlight w:val="none"/>
        </w:rPr>
      </w:r>
      <w:r/>
    </w:p>
    <w:p>
      <w:pPr>
        <w:ind w:firstLine="480"/>
        <w:spacing w:line="560" w:lineRule="exact"/>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9" w:name="_Toc35393629"/>
      <w:r/>
      <w:bookmarkStart w:id="10" w:name="_Toc28359089"/>
      <w:r/>
      <w:bookmarkStart w:id="11" w:name="_Toc28359012"/>
      <w:r/>
      <w:bookmarkStart w:id="12" w:name="_Toc35393798"/>
      <w:r>
        <w:rPr>
          <w:rFonts w:hint="eastAsia" w:ascii="宋体" w:hAnsi="宋体" w:cs="宋体"/>
          <w:color w:val="000000"/>
          <w:sz w:val="24"/>
          <w:szCs w:val="28"/>
          <w:highlight w:val="none"/>
        </w:rPr>
        <w:t xml:space="preserve">项目概况：</w:t>
      </w:r>
      <w:r>
        <w:rPr>
          <w:rFonts w:hint="eastAsia" w:ascii="宋体" w:hAnsi="宋体" w:cs="宋体"/>
          <w:b/>
          <w:bCs/>
          <w:color w:val="000000"/>
          <w:sz w:val="24"/>
          <w:szCs w:val="28"/>
          <w:highlight w:val="none"/>
          <w:u w:val="single"/>
          <w:lang w:eastAsia="zh-CN"/>
        </w:rPr>
        <w:t xml:space="preserve">海州街道办公楼装修改造工程（专门面向中小企业）</w:t>
      </w:r>
      <w:r>
        <w:rPr>
          <w:rFonts w:hint="eastAsia" w:ascii="宋体" w:hAnsi="宋体" w:cs="宋体"/>
          <w:b/>
          <w:bCs/>
          <w:color w:val="000000"/>
          <w:sz w:val="24"/>
          <w:szCs w:val="28"/>
          <w:highlight w:val="none"/>
          <w:u w:val="single"/>
        </w:rPr>
        <w:t xml:space="preserve"> </w:t>
      </w:r>
      <w:r>
        <w:rPr>
          <w:rFonts w:hint="eastAsia" w:ascii="宋体" w:hAnsi="宋体" w:cs="宋体"/>
          <w:color w:val="000000"/>
          <w:sz w:val="24"/>
          <w:szCs w:val="28"/>
          <w:highlight w:val="none"/>
        </w:rPr>
        <w:t xml:space="preserve">的潜在供应商应在</w:t>
      </w:r>
      <w:r>
        <w:rPr>
          <w:rFonts w:hint="eastAsia" w:ascii="宋体" w:hAnsi="宋体" w:cs="宋体"/>
          <w:b/>
          <w:bCs/>
          <w:color w:val="000000"/>
          <w:sz w:val="24"/>
          <w:szCs w:val="28"/>
          <w:highlight w:val="none"/>
          <w:u w:val="single"/>
        </w:rPr>
        <w:t xml:space="preserve"> 江苏政府采购网</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07</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06</w:t>
      </w:r>
      <w:r>
        <w:rPr>
          <w:rFonts w:hint="eastAsia" w:ascii="宋体" w:hAnsi="宋体" w:cs="宋体"/>
          <w:b/>
          <w:bCs/>
          <w:color w:val="000000"/>
          <w:sz w:val="24"/>
          <w:szCs w:val="28"/>
          <w:highlight w:val="none"/>
          <w:u w:val="single"/>
        </w:rPr>
        <w:t xml:space="preserve">日09时00分00秒</w:t>
      </w:r>
      <w:r>
        <w:rPr>
          <w:rFonts w:hint="eastAsia" w:ascii="宋体" w:hAnsi="宋体" w:cs="宋体"/>
          <w:color w:val="000000"/>
          <w:sz w:val="24"/>
          <w:szCs w:val="28"/>
          <w:highlight w:val="none"/>
        </w:rPr>
        <w:t xml:space="preserve">（北京时间）前上传电子响应文件。 </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一、项目基本情况</w:t>
      </w:r>
      <w:bookmarkEnd w:id="9"/>
      <w:r/>
      <w:bookmarkEnd w:id="10"/>
      <w:r/>
      <w:bookmarkEnd w:id="11"/>
      <w:r/>
      <w:bookmarkEnd w:id="12"/>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1、项目编号：JSZC-320706-SDYH-C2026-0001</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海州街道办公楼装修改造工程（专门面向中小企业）</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4、预算金额：127</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667531 万元；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5、最高限价：127</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667531万元，报价超过最高限价的按无效响应处理；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6、建设地点：</w:t>
      </w:r>
      <w:r>
        <w:rPr>
          <w:rFonts w:hint="eastAsia" w:ascii="宋体" w:hAnsi="宋体" w:cs="宋体"/>
          <w:color w:val="000000"/>
          <w:sz w:val="24"/>
          <w:highlight w:val="none"/>
          <w:lang w:eastAsia="zh-CN"/>
        </w:rPr>
        <w:t xml:space="preserve">连云港市海州</w:t>
      </w:r>
      <w:r>
        <w:rPr>
          <w:rFonts w:hint="eastAsia" w:ascii="宋体" w:hAnsi="宋体" w:cs="宋体"/>
          <w:color w:val="000000"/>
          <w:sz w:val="24"/>
          <w:highlight w:val="none"/>
          <w:lang w:val="en-US" w:eastAsia="zh-CN"/>
        </w:rPr>
        <w:t xml:space="preserve">区</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7、工程范围：</w:t>
      </w:r>
      <w:r>
        <w:rPr>
          <w:rFonts w:hint="eastAsia" w:ascii="宋体" w:hAnsi="宋体" w:cs="宋体"/>
          <w:color w:val="000000"/>
          <w:sz w:val="24"/>
          <w:highlight w:val="none"/>
          <w:lang w:eastAsia="zh-CN"/>
        </w:rPr>
        <w:t xml:space="preserve">海州街道办公楼装修改造工程（专门面向中小企业）</w:t>
      </w:r>
      <w:r>
        <w:rPr>
          <w:rFonts w:hint="eastAsia" w:ascii="宋体" w:hAnsi="宋体" w:cs="宋体"/>
          <w:color w:val="000000"/>
          <w:sz w:val="24"/>
          <w:highlight w:val="none"/>
        </w:rPr>
        <w:t xml:space="preserve">施工，详见工程量清单及图纸。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8、承包方式：包工包料；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9、质量标准：合格；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10、工期：</w:t>
      </w:r>
      <w:r>
        <w:rPr>
          <w:rFonts w:hint="eastAsia" w:ascii="宋体" w:hAnsi="宋体" w:cs="宋体"/>
          <w:color w:val="000000"/>
          <w:sz w:val="24"/>
          <w:highlight w:val="none"/>
          <w:lang w:val="en-US" w:eastAsia="zh-CN"/>
        </w:rPr>
        <w:t xml:space="preserve">90</w:t>
      </w:r>
      <w:r>
        <w:rPr>
          <w:rFonts w:hint="eastAsia" w:ascii="宋体" w:hAnsi="宋体" w:cs="宋体"/>
          <w:color w:val="000000"/>
          <w:sz w:val="24"/>
          <w:highlight w:val="none"/>
        </w:rPr>
        <w:t xml:space="preserve">日历天（具体开工日期以采购人发出的书面开工令为准）；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11、本项目不接受联合体参加磋商。</w:t>
      </w:r>
      <w:r/>
    </w:p>
    <w:p>
      <w:pPr>
        <w:ind w:firstLine="482"/>
        <w:spacing w:line="360" w:lineRule="auto"/>
        <w:rPr>
          <w:rFonts w:hint="eastAsia" w:ascii="宋体" w:hAnsi="宋体" w:cs="宋体"/>
          <w:b/>
          <w:color w:val="000000"/>
          <w:sz w:val="24"/>
          <w:highlight w:val="none"/>
        </w:rPr>
      </w:pPr>
      <w:r/>
      <w:bookmarkStart w:id="13" w:name="_Toc35393630"/>
      <w:r/>
      <w:bookmarkStart w:id="14" w:name="_Toc28359013"/>
      <w:r/>
      <w:bookmarkStart w:id="15" w:name="_Toc35393799"/>
      <w:r/>
      <w:bookmarkStart w:id="16" w:name="_Toc28359090"/>
      <w:r>
        <w:rPr>
          <w:rFonts w:hint="eastAsia" w:ascii="宋体" w:hAnsi="宋体" w:cs="宋体"/>
          <w:b/>
          <w:color w:val="000000"/>
          <w:sz w:val="24"/>
          <w:highlight w:val="none"/>
        </w:rPr>
        <w:t xml:space="preserve">二、申请人的资格要求</w:t>
      </w:r>
      <w:bookmarkEnd w:id="13"/>
      <w:r/>
      <w:bookmarkEnd w:id="14"/>
      <w:r/>
      <w:bookmarkEnd w:id="15"/>
      <w:r/>
      <w:bookmarkEnd w:id="16"/>
      <w:r/>
      <w:r/>
    </w:p>
    <w:p>
      <w:pPr>
        <w:pStyle w:val="1034"/>
        <w:spacing w:line="360" w:lineRule="auto"/>
        <w:rPr>
          <w:bCs/>
          <w:color w:val="000000"/>
          <w:sz w:val="24"/>
          <w:highlight w:val="none"/>
          <w:lang w:val="en-US"/>
        </w:rPr>
      </w:pPr>
      <w:r>
        <w:rPr>
          <w:rFonts w:hint="eastAsia" w:ascii="宋体" w:hAnsi="宋体" w:cs="宋体"/>
          <w:bCs/>
          <w:color w:val="000000"/>
          <w:sz w:val="24"/>
          <w:highlight w:val="none"/>
          <w:lang w:val="en-US"/>
        </w:rPr>
        <w:t xml:space="preserve">1、满足《中华人民共和国政府采购法》第二十二条规定，提供下列材料：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cs="Arial"/>
          <w:color w:val="000000"/>
          <w:spacing w:val="-6"/>
          <w:sz w:val="24"/>
          <w:highlight w:val="none"/>
        </w:rPr>
        <w:t xml:space="preserve">具有良好的商业信誉和健全的财务会计制度（</w:t>
      </w:r>
      <w:r>
        <w:rPr>
          <w:rFonts w:hint="eastAsia" w:ascii="宋体" w:cs="Arial"/>
          <w:color w:val="000000"/>
          <w:sz w:val="24"/>
          <w:highlight w:val="none"/>
        </w:rPr>
        <w:t xml:space="preserve">按连财购〔2023〕4号文件要求，符合要求的提交《财务状况报告及税收、社会保障资金缴纳情况承诺函》，并上传至电子投标文件中，详见采购文件。</w:t>
      </w:r>
      <w:r>
        <w:rPr>
          <w:rFonts w:hint="eastAsia" w:ascii="宋体" w:cs="Arial"/>
          <w:color w:val="000000"/>
          <w:spacing w:val="-6"/>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cs="Arial"/>
          <w:color w:val="000000"/>
          <w:sz w:val="24"/>
          <w:highlight w:val="none"/>
        </w:rPr>
        <w:t xml:space="preserve">按连财购〔2023〕4号文件要求，符合要求的提交《财务状况报告及税收、社会保障资金缴纳情况承诺函》，并上传至电子投标文件中，详见采购文件。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cs="Arial"/>
          <w:color w:val="000000"/>
          <w:sz w:val="24"/>
          <w:highlight w:val="none"/>
        </w:rPr>
        <w:t xml:space="preserve">具备履行合同所必需的设备和专业技术能力；</w:t>
      </w:r>
      <w:r>
        <w:rPr>
          <w:rFonts w:hint="eastAsia" w:ascii="宋体" w:hAnsi="宋体" w:cs="宋体"/>
          <w:color w:val="000000"/>
          <w:sz w:val="24"/>
          <w:highlight w:val="none"/>
        </w:rPr>
        <w:t xml:space="preserve">（见格式）；</w:t>
      </w:r>
      <w:r/>
    </w:p>
    <w:p>
      <w:pPr>
        <w:ind w:firstLine="480"/>
        <w:spacing w:line="360" w:lineRule="auto"/>
        <w:rPr>
          <w:rFonts w:ascii="宋体" w:cs="Arial"/>
          <w:color w:val="000000"/>
          <w:sz w:val="24"/>
          <w:highlight w:val="none"/>
        </w:rPr>
      </w:pPr>
      <w:r>
        <w:rPr>
          <w:rFonts w:hint="eastAsia" w:ascii="宋体" w:hAnsi="宋体" w:cs="宋体"/>
          <w:color w:val="000000"/>
          <w:sz w:val="24"/>
          <w:highlight w:val="none"/>
        </w:rPr>
        <w:t xml:space="preserve">（5）</w:t>
      </w:r>
      <w:r>
        <w:rPr>
          <w:rFonts w:hint="eastAsia" w:ascii="宋体" w:cs="Arial"/>
          <w:color w:val="000000"/>
          <w:sz w:val="24"/>
          <w:highlight w:val="none"/>
        </w:rPr>
        <w:t xml:space="preserve">参加政府采购活动前三年内在经营活动中没有重大违法记录的书面声明。（见格式）。</w:t>
      </w:r>
      <w:r/>
    </w:p>
    <w:p>
      <w:pPr>
        <w:numPr>
          <w:ilvl w:val="0"/>
          <w:numId w:val="0"/>
        </w:numPr>
        <w:ind w:firstLine="420"/>
        <w:jc w:val="both"/>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2、落实政府采购需满足的资格要求：</w:t>
      </w:r>
      <w:r/>
    </w:p>
    <w:p>
      <w:pPr>
        <w:ind w:firstLine="480"/>
        <w:spacing w:line="360" w:lineRule="auto"/>
        <w:rPr>
          <w:rFonts w:hint="eastAsia" w:ascii="宋体" w:hAnsi="Times New Roman" w:cs="Arial"/>
          <w:color w:val="000000"/>
          <w:sz w:val="24"/>
          <w:highlight w:val="none"/>
          <w:lang w:val="en-US"/>
        </w:rPr>
      </w:pPr>
      <w:r>
        <w:rPr>
          <w:rFonts w:hint="eastAsia" w:ascii="宋体" w:cs="Arial"/>
          <w:color w:val="000000"/>
          <w:sz w:val="24"/>
          <w:highlight w:val="none"/>
          <w:lang w:val="en-US" w:eastAsia="zh-CN"/>
        </w:rPr>
        <w:t xml:space="preserve">(1)</w:t>
      </w:r>
      <w:r>
        <w:rPr>
          <w:rFonts w:hint="eastAsia" w:ascii="宋体" w:hAnsi="Times New Roman" w:cs="Arial"/>
          <w:color w:val="000000"/>
          <w:sz w:val="24"/>
          <w:highlight w:val="none"/>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80"/>
        <w:spacing w:line="360" w:lineRule="auto"/>
        <w:rPr>
          <w:rFonts w:hint="eastAsia" w:ascii="宋体" w:hAnsi="Times New Roman" w:eastAsia="宋体" w:cs="Arial"/>
          <w:color w:val="000000"/>
          <w:sz w:val="24"/>
          <w:highlight w:val="none"/>
          <w:lang w:val="en-US" w:eastAsia="zh-CN"/>
        </w:rPr>
      </w:pPr>
      <w:r>
        <w:rPr>
          <w:rFonts w:hint="eastAsia" w:ascii="宋体" w:hAnsi="Times New Roman" w:eastAsia="宋体" w:cs="Arial"/>
          <w:color w:val="000000"/>
          <w:sz w:val="24"/>
          <w:highlight w:val="none"/>
          <w:lang w:val="en-US" w:eastAsia="zh-CN"/>
        </w:rPr>
        <w:t xml:space="preserve">（2）支持绿色发展</w:t>
      </w:r>
      <w:r/>
    </w:p>
    <w:p>
      <w:pPr>
        <w:ind w:firstLine="480"/>
        <w:spacing w:line="360" w:lineRule="auto"/>
        <w:rPr>
          <w:rFonts w:hint="eastAsia" w:ascii="宋体" w:hAnsi="Times New Roman" w:eastAsia="宋体" w:cs="Arial"/>
          <w:color w:val="000000"/>
          <w:sz w:val="24"/>
          <w:highlight w:val="none"/>
        </w:rPr>
      </w:pPr>
      <w:r>
        <w:rPr>
          <w:rFonts w:hint="eastAsia" w:ascii="宋体" w:hAnsi="Times New Roman" w:eastAsia="宋体" w:cs="Arial"/>
          <w:color w:val="000000"/>
          <w:sz w:val="24"/>
          <w:highlight w:val="none"/>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Times New Roman" w:eastAsia="宋体" w:cs="Arial"/>
          <w:color w:val="000000"/>
          <w:sz w:val="24"/>
          <w:highlight w:val="none"/>
        </w:rPr>
      </w:pPr>
      <w:r>
        <w:rPr>
          <w:rFonts w:hint="eastAsia" w:ascii="宋体" w:hAnsi="Times New Roman" w:eastAsia="宋体" w:cs="Arial"/>
          <w:color w:val="000000"/>
          <w:sz w:val="24"/>
          <w:highlight w:val="none"/>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Times New Roman" w:eastAsia="宋体" w:cs="Arial"/>
          <w:color w:val="000000"/>
          <w:sz w:val="24"/>
          <w:highlight w:val="none"/>
        </w:rPr>
      </w:pPr>
      <w:r>
        <w:rPr>
          <w:rFonts w:hint="eastAsia" w:ascii="宋体" w:hAnsi="Times New Roman" w:eastAsia="宋体" w:cs="Arial"/>
          <w:color w:val="000000"/>
          <w:sz w:val="24"/>
          <w:highlight w:val="none"/>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Times New Roman" w:eastAsia="宋体" w:cs="Arial"/>
          <w:color w:val="000000"/>
          <w:sz w:val="24"/>
          <w:highlight w:val="none"/>
        </w:rPr>
      </w:pPr>
      <w:r>
        <w:rPr>
          <w:rFonts w:hint="eastAsia" w:ascii="宋体" w:hAnsi="Times New Roman" w:eastAsia="宋体" w:cs="Arial"/>
          <w:color w:val="000000"/>
          <w:sz w:val="24"/>
          <w:highlight w:val="none"/>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spacing w:line="360" w:lineRule="auto"/>
        <w:rPr>
          <w:rFonts w:hint="eastAsia" w:ascii="宋体" w:hAnsi="Times New Roman" w:eastAsia="宋体" w:cs="Arial"/>
          <w:color w:val="000000"/>
          <w:sz w:val="24"/>
          <w:highlight w:val="none"/>
          <w:lang w:eastAsia="zh-CN"/>
        </w:rPr>
      </w:pPr>
      <w:r>
        <w:rPr>
          <w:rFonts w:hint="eastAsia" w:ascii="宋体" w:hAnsi="Times New Roman" w:eastAsia="宋体" w:cs="Arial"/>
          <w:color w:val="000000"/>
          <w:sz w:val="24"/>
          <w:highlight w:val="none"/>
          <w:lang w:eastAsia="zh-CN"/>
        </w:rPr>
        <w:t xml:space="preserve">（</w:t>
      </w:r>
      <w:r>
        <w:rPr>
          <w:rFonts w:hint="eastAsia" w:ascii="宋体" w:hAnsi="Times New Roman" w:eastAsia="宋体" w:cs="Arial"/>
          <w:color w:val="000000"/>
          <w:sz w:val="24"/>
          <w:highlight w:val="none"/>
          <w:lang w:val="en-US" w:eastAsia="zh-CN"/>
        </w:rPr>
        <w:t xml:space="preserve">3</w:t>
      </w:r>
      <w:r>
        <w:rPr>
          <w:rFonts w:hint="eastAsia" w:ascii="宋体" w:hAnsi="Times New Roman" w:eastAsia="宋体" w:cs="Arial"/>
          <w:color w:val="000000"/>
          <w:sz w:val="24"/>
          <w:highlight w:val="none"/>
          <w:lang w:eastAsia="zh-CN"/>
        </w:rPr>
        <w:t xml:space="preserve">）实施本国产品标准及相关政策</w:t>
      </w:r>
      <w:r/>
    </w:p>
    <w:p>
      <w:pPr>
        <w:ind w:firstLine="480"/>
        <w:spacing w:line="360" w:lineRule="auto"/>
        <w:rPr>
          <w:rFonts w:hint="eastAsia" w:ascii="宋体" w:hAnsi="Times New Roman" w:cs="Arial"/>
          <w:color w:val="000000"/>
          <w:sz w:val="24"/>
          <w:highlight w:val="none"/>
          <w:lang w:val="en-US"/>
        </w:rPr>
      </w:pPr>
      <w:r>
        <w:rPr>
          <w:rFonts w:hint="eastAsia" w:ascii="宋体" w:hAnsi="Times New Roman" w:eastAsia="宋体" w:cs="Arial"/>
          <w:color w:val="000000"/>
          <w:sz w:val="24"/>
          <w:highlight w:val="none"/>
          <w:lang w:val="en-US" w:eastAsia="zh-CN"/>
        </w:rPr>
        <w:t xml:space="preserve">执行国办发[2025]43号《国务院办公厅关于在政府采购中实施本国产品标准及相关政策的通知》</w:t>
      </w:r>
      <w:r>
        <w:rPr>
          <w:rFonts w:hint="eastAsia" w:ascii="宋体" w:hAnsi="Times New Roman" w:eastAsia="宋体" w:cs="Arial"/>
          <w:color w:val="000000"/>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Times New Roman" w:eastAsia="宋体" w:cs="Arial"/>
          <w:color w:val="000000"/>
          <w:sz w:val="24"/>
          <w:highlight w:val="none"/>
          <w:lang w:val="en-US"/>
        </w:rPr>
        <w:t xml:space="preserve">符合文件要求的供应商应提交《关于符合本国产品标准的声明函》，并上传至电子响应文件中，详见响应文件格式。</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p>
    <w:p>
      <w:pPr>
        <w:ind w:firstLine="480"/>
        <w:spacing w:line="360" w:lineRule="auto"/>
        <w:rPr>
          <w:rFonts w:hint="eastAsia" w:ascii="宋体" w:hAnsi="宋体" w:cs="宋体"/>
          <w:color w:val="000000"/>
          <w:sz w:val="24"/>
          <w:highlight w:val="none"/>
        </w:rPr>
      </w:pPr>
      <w:r/>
      <w:bookmarkStart w:id="17" w:name="_Toc28359014"/>
      <w:r/>
      <w:bookmarkStart w:id="18" w:name="_Toc28359091"/>
      <w:r>
        <w:rPr>
          <w:rFonts w:hint="eastAsia" w:ascii="宋体" w:hAnsi="宋体" w:cs="宋体"/>
          <w:color w:val="000000"/>
          <w:sz w:val="24"/>
          <w:highlight w:val="none"/>
        </w:rPr>
        <w:t xml:space="preserve">（1）磋商供应商须具备建设行政主管部门核发的有效的建筑装修装饰工程专业承包二级及以上资质，</w:t>
      </w:r>
      <w:r>
        <w:rPr>
          <w:rFonts w:hint="eastAsia" w:ascii="宋体" w:cs="Arial"/>
          <w:sz w:val="24"/>
          <w:highlight w:val="none"/>
        </w:rPr>
        <w:t xml:space="preserve">具有有效的营业执照；</w:t>
      </w:r>
      <w:r>
        <w:rPr>
          <w:rFonts w:hint="eastAsia" w:ascii="宋体" w:hAnsi="宋体" w:cs="宋体"/>
          <w:color w:val="000000"/>
          <w:sz w:val="24"/>
          <w:highlight w:val="none"/>
        </w:rPr>
        <w:t xml:space="preserve">并取得安全生产许可证（有效的），并在人员、设备、资金等方面具有相应的施工能力；</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（2）磋商供应商</w:t>
      </w:r>
      <w:r>
        <w:rPr>
          <w:rFonts w:hint="eastAsia" w:ascii="宋体" w:cs="Arial"/>
          <w:sz w:val="24"/>
          <w:highlight w:val="none"/>
        </w:rPr>
        <w:t xml:space="preserve">拟派项目负责人须具备有效的建筑工程专业二级及以上注册建造师资格</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并同时具有有效的安全生产考核合格证（B 类）</w:t>
      </w:r>
      <w:r>
        <w:rPr>
          <w:rFonts w:hint="eastAsia" w:ascii="宋体" w:hAnsi="宋体" w:cs="宋体"/>
          <w:color w:val="000000"/>
          <w:sz w:val="24"/>
          <w:highlight w:val="none"/>
        </w:rPr>
        <w:t xml:space="preserve">；</w:t>
      </w:r>
      <w:r/>
    </w:p>
    <w:p>
      <w:pPr>
        <w:ind w:firstLine="480"/>
        <w:keepLines w:val="0"/>
        <w:keepNext w:val="0"/>
        <w:pageBreakBefore w:val="0"/>
        <w:spacing w:line="360" w:lineRule="auto"/>
        <w:rPr>
          <w:rFonts w:hint="eastAsia" w:ascii="宋体" w:hAnsi="宋体" w:cs="宋体"/>
          <w:color w:val="000000"/>
          <w:sz w:val="24"/>
          <w:highlight w:val="none"/>
        </w:rPr>
      </w:pPr>
      <w:r>
        <w:rPr>
          <w:rFonts w:hint="eastAsia" w:ascii="宋体" w:hAnsi="Times New Roman" w:eastAsia="宋体" w:cs="Arial"/>
          <w:color w:val="auto"/>
          <w:sz w:val="24"/>
          <w:highlight w:val="none"/>
          <w:lang w:val="en-US" w:eastAsia="zh-CN"/>
        </w:rPr>
        <w:t xml:space="preserve">（</w:t>
      </w:r>
      <w:r>
        <w:rPr>
          <w:rFonts w:hint="eastAsia" w:ascii="宋体" w:cs="Arial"/>
          <w:color w:val="auto"/>
          <w:sz w:val="24"/>
          <w:highlight w:val="none"/>
          <w:lang w:val="en-US" w:eastAsia="zh-CN"/>
        </w:rPr>
        <w:t xml:space="preserve">3</w:t>
      </w:r>
      <w:r>
        <w:rPr>
          <w:rFonts w:hint="eastAsia" w:ascii="宋体" w:hAnsi="Times New Roman" w:eastAsia="宋体" w:cs="Arial"/>
          <w:color w:val="auto"/>
          <w:sz w:val="24"/>
          <w:highlight w:val="none"/>
          <w:lang w:val="en-US" w:eastAsia="zh-CN"/>
        </w:rPr>
        <w:t xml:space="preserve">）</w:t>
      </w:r>
      <w:r>
        <w:rPr>
          <w:rFonts w:hint="eastAsia" w:ascii="宋体" w:hAnsi="宋体" w:cs="宋体"/>
          <w:color w:val="000000"/>
          <w:sz w:val="24"/>
          <w:highlight w:val="none"/>
        </w:rPr>
        <w:t xml:space="preserve">本项目要求授权委托人必须为项目负责人，不接受项目负责人以外的人员作为委托人参与投标过程中各环节的活动。拟派项目负责人必须为供应商的员工，提供202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03</w:t>
      </w:r>
      <w:r>
        <w:rPr>
          <w:rFonts w:hint="eastAsia" w:ascii="宋体" w:hAnsi="宋体" w:cs="宋体"/>
          <w:color w:val="000000"/>
          <w:sz w:val="24"/>
          <w:highlight w:val="none"/>
        </w:rPr>
        <w:t xml:space="preserve">月</w:t>
      </w:r>
      <w:r>
        <w:rPr>
          <w:rFonts w:hint="eastAsia" w:ascii="宋体" w:hAnsi="宋体" w:cs="宋体"/>
          <w:color w:val="000000"/>
          <w:sz w:val="24"/>
          <w:highlight w:val="none"/>
          <w:lang w:eastAsia="zh-CN"/>
        </w:rPr>
        <w:t xml:space="preserve">（含）</w:t>
      </w:r>
      <w:r>
        <w:rPr>
          <w:rFonts w:hint="eastAsia" w:ascii="宋体" w:hAnsi="宋体" w:cs="宋体"/>
          <w:color w:val="000000"/>
          <w:sz w:val="24"/>
          <w:highlight w:val="none"/>
        </w:rPr>
        <w:t xml:space="preserve">至今任意一个月由供应商为其缴纳的社保缴纳证明（加盖社保中心章或社保中心参保缴费证明电子专用章），</w:t>
      </w:r>
      <w:r>
        <w:rPr>
          <w:rFonts w:hint="eastAsia" w:ascii="宋体" w:cs="Arial"/>
          <w:color w:val="000000"/>
          <w:sz w:val="24"/>
          <w:highlight w:val="none"/>
        </w:rPr>
        <w:t xml:space="preserve">供应商确定的项目负责人须全程参与磋商过程（含磋商、异议投诉等）</w:t>
      </w:r>
      <w:r>
        <w:rPr>
          <w:rFonts w:hint="eastAsia" w:ascii="宋体" w:hAnsi="宋体" w:cs="宋体"/>
          <w:color w:val="000000"/>
          <w:sz w:val="24"/>
          <w:highlight w:val="none"/>
        </w:rPr>
        <w:t xml:space="preserve">；</w:t>
      </w:r>
      <w:r/>
    </w:p>
    <w:p>
      <w:pPr>
        <w:ind w:firstLine="480"/>
        <w:spacing w:line="360" w:lineRule="auto"/>
        <w:rPr>
          <w:rFonts w:hint="eastAsia" w:ascii="宋体" w:cs="Arial"/>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cs="Arial"/>
          <w:color w:val="000000"/>
          <w:sz w:val="24"/>
          <w:highlight w:val="none"/>
        </w:rPr>
        <w:t xml:space="preserve">本工程招标工作执行江苏省住房和城乡建设厅公告〔2018〕6号文、苏建招办〔2022〕2号文，</w:t>
      </w:r>
      <w:r>
        <w:rPr>
          <w:rFonts w:hint="eastAsia" w:ascii="宋体" w:hAnsi="宋体" w:cs="宋体"/>
          <w:color w:val="000000"/>
          <w:sz w:val="24"/>
          <w:highlight w:val="none"/>
        </w:rPr>
        <w:t xml:space="preserve">磋商供应商</w:t>
      </w:r>
      <w:r>
        <w:rPr>
          <w:rFonts w:hint="eastAsia" w:ascii="宋体" w:cs="Arial"/>
          <w:color w:val="000000"/>
          <w:sz w:val="24"/>
          <w:highlight w:val="none"/>
        </w:rPr>
        <w:t xml:space="preserve">在投标文件递交截止时间当日，建筑业企业资质动态监管结果不处于不合格状态。</w:t>
      </w:r>
      <w:r>
        <w:rPr>
          <w:rFonts w:hint="eastAsia" w:ascii="宋体" w:hAnsi="宋体" w:cs="宋体"/>
          <w:color w:val="000000"/>
          <w:sz w:val="24"/>
          <w:highlight w:val="none"/>
        </w:rPr>
        <w:t xml:space="preserve">磋商供应商</w:t>
      </w:r>
      <w:r>
        <w:rPr>
          <w:rFonts w:hint="eastAsia" w:ascii="宋体" w:cs="Arial"/>
          <w:color w:val="000000"/>
          <w:sz w:val="24"/>
          <w:highlight w:val="none"/>
        </w:rPr>
        <w:t xml:space="preserve">的建筑业企业资质动态监管结果由</w:t>
      </w:r>
      <w:r>
        <w:rPr>
          <w:rFonts w:hint="eastAsia" w:ascii="宋体" w:hAnsi="宋体" w:cs="宋体"/>
          <w:color w:val="000000"/>
          <w:sz w:val="24"/>
          <w:highlight w:val="none"/>
        </w:rPr>
        <w:t xml:space="preserve">采购人</w:t>
      </w:r>
      <w:r>
        <w:rPr>
          <w:rFonts w:hint="eastAsia" w:ascii="宋体" w:cs="Arial"/>
          <w:color w:val="000000"/>
          <w:sz w:val="24"/>
          <w:highlight w:val="none"/>
        </w:rPr>
        <w:t xml:space="preserve">在投标文件递交截止时间当日登录“江苏省建筑市场监管与诚信信息一体化平台”进行查询获取。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拟派</w:t>
      </w:r>
      <w:r>
        <w:rPr>
          <w:rFonts w:hint="eastAsia" w:ascii="宋体" w:hAnsi="宋体" w:cs="宋体"/>
          <w:color w:val="00000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highlight w:val="none"/>
        </w:rPr>
        <w:t xml:space="preserve">（见格式“供应商承诺书”）</w:t>
      </w:r>
      <w:r/>
    </w:p>
    <w:p>
      <w:pPr>
        <w:ind w:firstLine="480"/>
        <w:spacing w:line="360" w:lineRule="auto"/>
        <w:rPr>
          <w:rFonts w:hint="eastAsia" w:ascii="宋体" w:hAnsi="Times New Roman" w:cs="Arial"/>
          <w:color w:val="000000"/>
          <w:sz w:val="24"/>
          <w:highlight w:val="none"/>
        </w:rPr>
      </w:pPr>
      <w:r>
        <w:rPr>
          <w:rFonts w:hint="eastAsia" w:ascii="宋体" w:hAnsi="Times New Roman" w:cs="Arial"/>
          <w:color w:val="000000"/>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等验收文件。</w:t>
      </w:r>
      <w:r/>
    </w:p>
    <w:p>
      <w:pPr>
        <w:numPr>
          <w:ilvl w:val="0"/>
          <w:numId w:val="2"/>
        </w:num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企业、法定代表人及项目负责人无不良行为承诺。（见格式）；</w:t>
      </w:r>
      <w:r/>
    </w:p>
    <w:p>
      <w:pPr>
        <w:numPr>
          <w:ilvl w:val="0"/>
          <w:numId w:val="2"/>
        </w:num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投标人、法定代表人、项目负责人无行贿犯罪记录，由投标当事人自行承诺并扫描上传；</w:t>
      </w:r>
      <w:r/>
    </w:p>
    <w:p>
      <w:pPr>
        <w:numPr>
          <w:ilvl w:val="0"/>
          <w:numId w:val="0"/>
        </w:numPr>
        <w:ind w:firstLine="480"/>
        <w:spacing w:line="360" w:lineRule="auto"/>
        <w:rPr>
          <w:rFonts w:hint="eastAsia"/>
          <w:highlight w:val="none"/>
        </w:rPr>
      </w:pPr>
      <w:r>
        <w:rPr>
          <w:rFonts w:hint="eastAsia" w:ascii="宋体" w:hAnsi="宋体" w:cs="宋体"/>
          <w:color w:val="000000"/>
          <w:sz w:val="24"/>
          <w:highlight w:val="none"/>
          <w:lang w:val="en-US" w:eastAsia="zh-CN"/>
        </w:rPr>
        <w:t xml:space="preserve">说明：无行贿犯罪承诺必须反映投标人（3年内）、法定代表人（5年内）、项目负责人（5年内）无行贿犯罪记录。具体时间从招标公告发布之日起倒算。</w:t>
      </w:r>
      <w:r>
        <w:rPr>
          <w:rFonts w:hint="eastAsia" w:ascii="宋体" w:hAnsi="宋体" w:cs="宋体"/>
          <w:color w:val="000000"/>
          <w:sz w:val="24"/>
          <w:highlight w:val="none"/>
        </w:rPr>
        <w:t xml:space="preserve">（见格式）；</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4、本项目其他资格要求：</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）本项目成交后不允许分包或转包。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5、法律、法规规定的其他条件。</w:t>
      </w:r>
      <w:r/>
    </w:p>
    <w:p>
      <w:pPr>
        <w:ind w:firstLine="482"/>
        <w:spacing w:line="360" w:lineRule="auto"/>
        <w:rPr>
          <w:rFonts w:hint="eastAsia" w:ascii="宋体" w:hAnsi="宋体" w:cs="宋体"/>
          <w:b/>
          <w:color w:val="000000"/>
          <w:sz w:val="24"/>
          <w:highlight w:val="none"/>
        </w:rPr>
      </w:pPr>
      <w:r/>
      <w:bookmarkStart w:id="19" w:name="_Toc35393631"/>
      <w:r/>
      <w:bookmarkStart w:id="20" w:name="_Toc35393800"/>
      <w:r>
        <w:rPr>
          <w:rFonts w:hint="eastAsia" w:ascii="宋体" w:hAnsi="宋体" w:cs="宋体"/>
          <w:b/>
          <w:color w:val="000000"/>
          <w:sz w:val="24"/>
          <w:highlight w:val="none"/>
        </w:rPr>
        <w:t xml:space="preserve">三、获取竞争性磋商文件</w:t>
      </w:r>
      <w:bookmarkEnd w:id="17"/>
      <w:r/>
      <w:bookmarkEnd w:id="18"/>
      <w:r/>
      <w:bookmarkEnd w:id="19"/>
      <w:r/>
      <w:bookmarkEnd w:id="20"/>
      <w:r/>
      <w:r/>
    </w:p>
    <w:p>
      <w:pPr>
        <w:ind w:firstLine="480"/>
        <w:jc w:val="left"/>
        <w:spacing w:line="360" w:lineRule="auto"/>
        <w:rPr>
          <w:rFonts w:hint="eastAsia" w:ascii="宋体" w:hAnsi="宋体" w:cs="宋体"/>
          <w:color w:val="000000"/>
          <w:sz w:val="24"/>
          <w:highlight w:val="none"/>
        </w:rPr>
      </w:pPr>
      <w:r/>
      <w:bookmarkStart w:id="21" w:name="_Toc28359015"/>
      <w:r/>
      <w:bookmarkStart w:id="22" w:name="_Toc28359092"/>
      <w:r/>
      <w:bookmarkStart w:id="23" w:name="_Toc35393801"/>
      <w:r/>
      <w:bookmarkStart w:id="24" w:name="_Toc35393632"/>
      <w:r>
        <w:rPr>
          <w:rFonts w:hint="eastAsia" w:ascii="宋体" w:hAnsi="宋体" w:cs="宋体"/>
          <w:color w:val="000000"/>
          <w:sz w:val="24"/>
          <w:highlight w:val="none"/>
        </w:rPr>
        <w:t xml:space="preserve">1、时间：自磋商文件公告发布之日起5个工作日；</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2、地点：江苏政府采购网</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、方式：在“江苏政府采购网”自行免费下载磋商文件；</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、售价：人民币0元。</w:t>
      </w:r>
      <w:r/>
    </w:p>
    <w:p>
      <w:pPr>
        <w:pStyle w:val="1034"/>
        <w:ind w:firstLine="482"/>
        <w:spacing w:line="360" w:lineRule="auto"/>
        <w:rPr>
          <w:rFonts w:hint="eastAsia" w:ascii="宋体" w:hAnsi="宋体" w:cs="宋体"/>
          <w:b/>
          <w:color w:val="000000"/>
          <w:sz w:val="24"/>
          <w:highlight w:val="none"/>
          <w:lang w:val="en-US"/>
        </w:rPr>
      </w:pPr>
      <w:r>
        <w:rPr>
          <w:rFonts w:hint="eastAsia" w:ascii="宋体" w:hAnsi="宋体" w:cs="宋体"/>
          <w:b/>
          <w:color w:val="000000"/>
          <w:sz w:val="24"/>
          <w:highlight w:val="none"/>
        </w:rPr>
        <w:t xml:space="preserve">四、</w:t>
      </w:r>
      <w:bookmarkEnd w:id="21"/>
      <w:r/>
      <w:bookmarkEnd w:id="22"/>
      <w:r/>
      <w:bookmarkEnd w:id="23"/>
      <w:r/>
      <w:bookmarkEnd w:id="24"/>
      <w:r>
        <w:rPr>
          <w:rFonts w:hint="eastAsia" w:ascii="宋体" w:hAnsi="宋体" w:cs="宋体"/>
          <w:b/>
          <w:color w:val="000000"/>
          <w:sz w:val="24"/>
          <w:highlight w:val="none"/>
          <w:lang w:val="en-US"/>
        </w:rPr>
        <w:t xml:space="preserve">响应文件的递交及开启</w:t>
      </w:r>
      <w:r/>
    </w:p>
    <w:p>
      <w:pPr>
        <w:ind w:firstLine="480"/>
        <w:spacing w:line="360" w:lineRule="auto"/>
        <w:rPr>
          <w:rFonts w:hint="eastAsia" w:ascii="宋体" w:hAnsi="宋体" w:cs="宋体"/>
          <w:color w:val="000000"/>
          <w:sz w:val="24"/>
          <w:highlight w:val="none"/>
        </w:rPr>
      </w:pPr>
      <w:r/>
      <w:bookmarkStart w:id="25" w:name="_Toc35393634"/>
      <w:r/>
      <w:bookmarkStart w:id="26" w:name="_Toc35393803"/>
      <w:r/>
      <w:bookmarkStart w:id="27" w:name="_Toc28359094"/>
      <w:r/>
      <w:bookmarkStart w:id="28" w:name="_Toc28359017"/>
      <w:r>
        <w:rPr>
          <w:rFonts w:hint="eastAsia" w:ascii="宋体" w:hAnsi="宋体" w:cs="宋体"/>
          <w:color w:val="000000"/>
          <w:sz w:val="24"/>
          <w:highlight w:val="none"/>
        </w:rPr>
        <w:t xml:space="preserve">1、电子响应文件递交截止时间：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年0</w:t>
      </w:r>
      <w:r>
        <w:rPr>
          <w:rFonts w:hint="eastAsia" w:ascii="宋体" w:hAnsi="宋体" w:cs="宋体"/>
          <w:b/>
          <w:bCs/>
          <w:color w:val="000000"/>
          <w:sz w:val="24"/>
          <w:szCs w:val="28"/>
          <w:highlight w:val="none"/>
          <w:u w:val="single"/>
          <w:lang w:val="en-US" w:eastAsia="zh-CN"/>
        </w:rPr>
        <w:t xml:space="preserve">7</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06</w:t>
      </w:r>
      <w:r>
        <w:rPr>
          <w:rFonts w:hint="eastAsia" w:ascii="宋体" w:hAnsi="宋体" w:cs="宋体"/>
          <w:b/>
          <w:bCs/>
          <w:color w:val="000000"/>
          <w:sz w:val="24"/>
          <w:szCs w:val="28"/>
          <w:highlight w:val="none"/>
          <w:u w:val="single"/>
        </w:rPr>
        <w:t xml:space="preserve">日09时00分00秒</w:t>
      </w:r>
      <w:r>
        <w:rPr>
          <w:rFonts w:hint="eastAsia" w:ascii="宋体" w:hAnsi="宋体" w:cs="宋体"/>
          <w:color w:val="000000"/>
          <w:sz w:val="24"/>
          <w:highlight w:val="none"/>
        </w:rPr>
        <w:t xml:space="preserve">（北京时间）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2、开启时间：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07</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06</w:t>
      </w:r>
      <w:r>
        <w:rPr>
          <w:rFonts w:hint="eastAsia" w:ascii="宋体" w:hAnsi="宋体" w:cs="宋体"/>
          <w:b/>
          <w:bCs/>
          <w:color w:val="000000"/>
          <w:sz w:val="24"/>
          <w:szCs w:val="28"/>
          <w:highlight w:val="none"/>
          <w:u w:val="single"/>
        </w:rPr>
        <w:t xml:space="preserve">日09时00分00秒</w:t>
      </w:r>
      <w:r>
        <w:rPr>
          <w:rFonts w:hint="eastAsia" w:ascii="宋体" w:hAnsi="宋体" w:cs="宋体"/>
          <w:color w:val="000000"/>
          <w:sz w:val="24"/>
          <w:highlight w:val="none"/>
        </w:rPr>
        <w:t xml:space="preserve">（北京时间）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color w:val="000000"/>
          <w:sz w:val="24"/>
          <w:highlight w:val="none"/>
        </w:rPr>
        <w:t xml:space="preserve">、</w:t>
      </w:r>
      <w:r>
        <w:rPr>
          <w:rFonts w:hint="eastAsia" w:ascii="宋体" w:hAnsi="宋体" w:cs="宋体"/>
          <w:sz w:val="24"/>
          <w:highlight w:val="none"/>
        </w:rPr>
        <w:t xml:space="preserve">线上开标地点：“苏采云”系统（网址：http://jszfcg.jsczt.cn/）“开标大厅”。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color w:val="000000"/>
          <w:sz w:val="24"/>
          <w:highlight w:val="none"/>
        </w:rPr>
        <w:t xml:space="preserve">、</w:t>
      </w:r>
      <w:r>
        <w:rPr>
          <w:rFonts w:hint="eastAsia" w:ascii="宋体" w:hAnsi="宋体" w:cs="宋体"/>
          <w:sz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bCs/>
          <w:sz w:val="24"/>
          <w:highlight w:val="none"/>
        </w:rPr>
        <w:t xml:space="preserve">投标供应商解密限定在开标后30分钟之内完成</w:t>
      </w:r>
      <w:r>
        <w:rPr>
          <w:rFonts w:hint="eastAsia" w:ascii="宋体" w:hAnsi="宋体" w:cs="宋体"/>
          <w:sz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w:t>
      </w:r>
      <w:bookmarkEnd w:id="25"/>
      <w:r/>
      <w:bookmarkEnd w:id="26"/>
      <w:r/>
      <w:bookmarkEnd w:id="27"/>
      <w:r/>
      <w:bookmarkEnd w:id="28"/>
      <w:r>
        <w:rPr>
          <w:rFonts w:hint="eastAsia" w:ascii="宋体" w:hAnsi="宋体" w:cs="宋体"/>
          <w:b/>
          <w:color w:val="000000"/>
          <w:sz w:val="24"/>
          <w:highlight w:val="none"/>
        </w:rPr>
        <w:t xml:space="preserve">公告期限及媒介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1、公告期限：自本公告发布之日起3个工作日。</w:t>
      </w:r>
      <w:r/>
    </w:p>
    <w:p>
      <w:pPr>
        <w:ind w:firstLine="480"/>
        <w:keepLines/>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2、发布媒介：本次采购公告在江苏政府采购网发布。</w:t>
      </w:r>
      <w:r/>
    </w:p>
    <w:p>
      <w:pPr>
        <w:ind w:firstLine="482"/>
        <w:spacing w:line="360" w:lineRule="auto"/>
        <w:rPr>
          <w:rFonts w:hint="eastAsia" w:ascii="宋体" w:hAnsi="宋体" w:cs="宋体"/>
          <w:b/>
          <w:color w:val="000000"/>
          <w:sz w:val="24"/>
          <w:highlight w:val="none"/>
        </w:rPr>
      </w:pPr>
      <w:r/>
      <w:bookmarkStart w:id="29" w:name="_Toc35393804"/>
      <w:r/>
      <w:bookmarkStart w:id="30" w:name="_Toc35393635"/>
      <w:r>
        <w:rPr>
          <w:rFonts w:hint="eastAsia" w:ascii="宋体" w:hAnsi="宋体" w:cs="宋体"/>
          <w:b/>
          <w:color w:val="000000"/>
          <w:sz w:val="24"/>
          <w:highlight w:val="none"/>
        </w:rPr>
        <w:t xml:space="preserve">六、其他补充事宜</w:t>
      </w:r>
      <w:bookmarkEnd w:id="29"/>
      <w:r/>
      <w:bookmarkEnd w:id="30"/>
      <w:r/>
      <w:r/>
    </w:p>
    <w:p>
      <w:pPr>
        <w:ind w:firstLine="480"/>
        <w:jc w:val="left"/>
        <w:spacing w:line="360" w:lineRule="auto"/>
        <w:rPr>
          <w:rFonts w:hint="eastAsia" w:ascii="宋体" w:hAnsi="宋体" w:cs="宋体"/>
          <w:color w:val="000000"/>
          <w:sz w:val="24"/>
          <w:highlight w:val="none"/>
        </w:rPr>
      </w:pPr>
      <w:r/>
      <w:bookmarkStart w:id="31" w:name="_Toc35393636"/>
      <w:r/>
      <w:bookmarkStart w:id="32" w:name="_Toc28359095"/>
      <w:r/>
      <w:bookmarkStart w:id="33" w:name="_Toc28359018"/>
      <w:r/>
      <w:bookmarkStart w:id="34" w:name="_Toc35393805"/>
      <w:r>
        <w:rPr>
          <w:rFonts w:hint="eastAsia" w:ascii="宋体" w:hAnsi="宋体" w:cs="宋体"/>
          <w:color w:val="000000"/>
          <w:sz w:val="24"/>
          <w:highlight w:val="none"/>
        </w:rPr>
        <w:t xml:space="preserve">1、根据苏财购［2020］52号文规定，本次磋商不收取磋商保证金。</w:t>
      </w:r>
      <w:r/>
    </w:p>
    <w:p>
      <w:pPr>
        <w:ind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2、</w:t>
      </w:r>
      <w:r>
        <w:rPr>
          <w:rFonts w:hint="eastAsia" w:ascii="宋体" w:hAnsi="宋体" w:cs="宋体"/>
          <w:i/>
          <w:iCs/>
          <w:sz w:val="24"/>
          <w:highlight w:val="none"/>
          <w:u w:val="single"/>
        </w:rPr>
        <w:t xml:space="preserve">本磋商文件中斜体且有下划线部分为实质性要求和条件</w:t>
      </w:r>
      <w:r>
        <w:rPr>
          <w:rFonts w:hint="eastAsia" w:ascii="宋体" w:hAnsi="宋体" w:cs="宋体"/>
          <w:sz w:val="24"/>
          <w:highlight w:val="none"/>
        </w:rPr>
        <w:t xml:space="preserve">，由采购人根据实际情况设置，供应商须逐条明确作出满足实质性要求和条件的响应，否则将按无效响应处理。</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3、本项目采购方式为竞争性磋商，评审过程中</w:t>
      </w:r>
      <w:r>
        <w:rPr>
          <w:rFonts w:hint="eastAsia" w:ascii="宋体" w:hAnsi="宋体"/>
          <w:b/>
          <w:bCs/>
          <w:sz w:val="24"/>
          <w:highlight w:val="none"/>
        </w:rPr>
        <w:t xml:space="preserve">依次有磋商环节和二次（最后）报价两个独立环节</w:t>
      </w:r>
      <w:r>
        <w:rPr>
          <w:rFonts w:hint="eastAsia" w:ascii="宋体" w:hAnsi="宋体" w:cs="宋体"/>
          <w:b/>
          <w:bCs/>
          <w:sz w:val="24"/>
          <w:highlight w:val="none"/>
        </w:rPr>
        <w:t xml:space="preserve">。各供应商请关注开标大厅交流区，在开标结束后，请勿离开开标大厅，等待后续磋商、报价、答疑澄清等提示。</w:t>
      </w:r>
      <w:r>
        <w:rPr>
          <w:rFonts w:hint="eastAsia" w:ascii="宋体" w:hAnsi="宋体"/>
          <w:b/>
          <w:bCs/>
          <w:sz w:val="24"/>
          <w:highlight w:val="none"/>
        </w:rPr>
        <w:t xml:space="preserve">用CA登录供应商系统，先在“澄清/磋商/谈判”模块中等待磋商环节指令；磋商环节结束后，供应商须在“报价”模块中等待报价环节指令。评审过程中不会另行通知，</w:t>
      </w:r>
      <w:r>
        <w:rPr>
          <w:rFonts w:hint="eastAsia" w:ascii="宋体" w:hAnsi="宋体" w:cs="宋体"/>
          <w:b/>
          <w:bCs/>
          <w:sz w:val="24"/>
          <w:highlight w:val="none"/>
        </w:rPr>
        <w:t xml:space="preserve">如供应商因自身原因错过相应环节，造成非实质性响应，责任自负。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所有的响应供应商须在苏采云系统规定时间内填写并提交最后报价，未在磋商小组规定的时间内完成最后报价的视为放弃磋商，其磋商响应按无效响应处理。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4、供应商在制作响应文件时如遇投标工具中投标格式与采购文件中不一致，请供应商按照采购文件中响应文件的格式要求编制，</w:t>
      </w:r>
      <w:r>
        <w:rPr>
          <w:rFonts w:hint="eastAsia" w:ascii="宋体" w:hAnsi="宋体"/>
          <w:sz w:val="24"/>
          <w:szCs w:val="24"/>
          <w:highlight w:val="none"/>
        </w:rPr>
        <w:t xml:space="preserve">添加在投标工具的【投标其他文件】中作为评审依据。</w:t>
      </w:r>
      <w:r>
        <w:rPr>
          <w:rFonts w:hint="eastAsia" w:ascii="宋体" w:hAnsi="宋体" w:cs="宋体"/>
          <w:sz w:val="24"/>
          <w:highlight w:val="none"/>
        </w:rPr>
        <w:t xml:space="preserve">如因供应商未按要求执行造成的一切后果(包括废标)均由供应商自行承担。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6、电子采购说明</w:t>
      </w:r>
      <w:r/>
    </w:p>
    <w:p>
      <w:pPr>
        <w:ind w:left="0" w:firstLine="480"/>
        <w:jc w:val="both"/>
        <w:pageBreakBefore w:val="0"/>
        <w:spacing w:line="360" w:lineRule="auto"/>
        <w:widowControl w:val="off"/>
        <w:rPr>
          <w:rFonts w:hint="eastAsia"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w:t>
      </w:r>
      <w:r>
        <w:rPr>
          <w:rFonts w:hint="eastAsia" w:ascii="宋体" w:hAnsi="宋体" w:eastAsia="宋体" w:cs="Times New Roman"/>
          <w:sz w:val="24"/>
          <w:szCs w:val="24"/>
          <w:highlight w:val="none"/>
        </w:rPr>
        <w:t xml:space="preserve">省内各地区办理的“苏采云”系统下的政务CA全省通用。“CA数字证书”的办理材料详见“http://jsxcmm.com/help/gys.html”。</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供应商操作手册及政府采购客户端工具可通过“苏采云”系统--已报名项目--报名详情页面内相应链接进行下载。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投标人也可前往“江苏政务服务网”（www.jszwfw.gov.cn），“一企来办”专栏下“政府采购”模块详细了解关于CA办理、标书制作、开标投标指引等事宜。</w:t>
      </w:r>
      <w:r/>
    </w:p>
    <w:p>
      <w:pPr>
        <w:pStyle w:val="806"/>
        <w:rPr>
          <w:highlight w:val="none"/>
        </w:rPr>
      </w:pPr>
      <w:r>
        <w:rPr>
          <w:highlight w:val="none"/>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七、凡对本次采购提出询问，请按以下方式联系</w:t>
      </w:r>
      <w:bookmarkEnd w:id="31"/>
      <w:r/>
      <w:bookmarkEnd w:id="32"/>
      <w:r/>
      <w:bookmarkEnd w:id="33"/>
      <w:r/>
      <w:bookmarkEnd w:id="34"/>
      <w:r/>
      <w:r/>
    </w:p>
    <w:p>
      <w:pPr>
        <w:ind w:firstLine="480"/>
        <w:spacing w:line="360" w:lineRule="auto"/>
        <w:rPr>
          <w:rFonts w:hint="eastAsia" w:ascii="宋体" w:hAnsi="宋体" w:cs="宋体"/>
          <w:color w:val="000000"/>
          <w:sz w:val="24"/>
          <w:highlight w:val="none"/>
        </w:rPr>
      </w:pPr>
      <w:r/>
      <w:bookmarkStart w:id="35" w:name="_Toc28359096"/>
      <w:r/>
      <w:bookmarkStart w:id="36" w:name="_Toc35393806"/>
      <w:r/>
      <w:bookmarkStart w:id="37" w:name="_Toc28359019"/>
      <w:r/>
      <w:bookmarkStart w:id="38" w:name="_Toc35393637"/>
      <w:r>
        <w:rPr>
          <w:rFonts w:hint="eastAsia" w:ascii="宋体" w:hAnsi="宋体" w:cs="宋体"/>
          <w:color w:val="000000"/>
          <w:sz w:val="24"/>
          <w:highlight w:val="none"/>
        </w:rPr>
        <w:t xml:space="preserve">1、采购人信息</w:t>
      </w:r>
      <w:bookmarkEnd w:id="35"/>
      <w:r/>
      <w:bookmarkEnd w:id="36"/>
      <w:r/>
      <w:bookmarkEnd w:id="37"/>
      <w:r/>
      <w:bookmarkEnd w:id="38"/>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连云港市海州区人民政府海州街道办事处</w:t>
      </w:r>
      <w:r/>
    </w:p>
    <w:p>
      <w:pPr>
        <w:ind w:left="0" w:firstLine="480"/>
        <w:keepLines w:val="0"/>
        <w:keepNext w:val="0"/>
        <w:pageBreakBefore w:val="0"/>
        <w:spacing w:line="360" w:lineRule="auto"/>
        <w:rPr>
          <w:rFonts w:hint="default" w:ascii="宋体" w:hAnsi="Times New Roman" w:eastAsia="宋体" w:cs="Arial"/>
          <w:color w:val="auto"/>
          <w:sz w:val="24"/>
          <w:highlight w:val="none"/>
          <w:lang w:val="en-US" w:eastAsia="zh-CN"/>
        </w:rPr>
      </w:pPr>
      <w:r/>
      <w:bookmarkStart w:id="39" w:name="_Toc28359097"/>
      <w:r/>
      <w:bookmarkStart w:id="40" w:name="_Toc35393807"/>
      <w:r/>
      <w:bookmarkStart w:id="41" w:name="_Toc35393638"/>
      <w:r/>
      <w:bookmarkStart w:id="42" w:name="_Toc28359020"/>
      <w:r>
        <w:rPr>
          <w:rFonts w:hint="eastAsia" w:ascii="宋体" w:hAnsi="Times New Roman" w:eastAsia="宋体" w:cs="Arial"/>
          <w:color w:val="auto"/>
          <w:sz w:val="24"/>
          <w:highlight w:val="none"/>
          <w:lang w:val="en-US" w:eastAsia="zh-CN"/>
        </w:rPr>
        <w:t xml:space="preserve">联系人：胡啸远</w:t>
      </w:r>
      <w:r/>
    </w:p>
    <w:p>
      <w:pPr>
        <w:ind w:left="0" w:firstLine="480"/>
        <w:keepLines w:val="0"/>
        <w:keepNext w:val="0"/>
        <w:pageBreakBefore w:val="0"/>
        <w:spacing w:line="360" w:lineRule="auto"/>
        <w:rPr>
          <w:rFonts w:hint="eastAsia" w:ascii="宋体" w:hAnsi="Times New Roman" w:eastAsia="宋体" w:cs="Arial"/>
          <w:color w:val="auto"/>
          <w:sz w:val="24"/>
          <w:highlight w:val="none"/>
          <w:lang w:val="en-US" w:eastAsia="zh-CN"/>
        </w:rPr>
      </w:pPr>
      <w:r>
        <w:rPr>
          <w:rFonts w:hint="eastAsia" w:ascii="宋体" w:hAnsi="Times New Roman" w:eastAsia="宋体" w:cs="Arial"/>
          <w:color w:val="auto"/>
          <w:sz w:val="24"/>
          <w:highlight w:val="none"/>
          <w:lang w:val="en-US" w:eastAsia="zh-CN"/>
        </w:rPr>
        <w:t xml:space="preserve">联系方式：15371609512</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39"/>
      <w:r/>
      <w:bookmarkEnd w:id="40"/>
      <w:r/>
      <w:bookmarkEnd w:id="41"/>
      <w:r/>
      <w:bookmarkEnd w:id="42"/>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元亨工程咨询集团有限公司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val="en"/>
        </w:rPr>
        <w:t xml:space="preserve">江苏省连云港市赣榆区青口镇琴岛路1号赣榆党校行政楼4楼1411室</w:t>
      </w:r>
      <w:r/>
    </w:p>
    <w:p>
      <w:pPr>
        <w:numPr>
          <w:ilvl w:val="0"/>
          <w:numId w:val="0"/>
        </w:numPr>
        <w:ind w:firstLine="480"/>
        <w:jc w:val="left"/>
        <w:spacing w:line="360" w:lineRule="auto"/>
        <w:rPr>
          <w:rFonts w:hint="eastAsia"/>
          <w:sz w:val="24"/>
          <w:highlight w:val="none"/>
        </w:rPr>
      </w:pPr>
      <w:r/>
      <w:bookmarkStart w:id="43" w:name="_Toc28359021"/>
      <w:r/>
      <w:bookmarkStart w:id="44" w:name="_Toc28359098"/>
      <w:r/>
      <w:bookmarkStart w:id="45" w:name="_Toc35393639"/>
      <w:r/>
      <w:bookmarkStart w:id="46" w:name="_Toc35393808"/>
      <w:r>
        <w:rPr>
          <w:rFonts w:hint="eastAsia"/>
          <w:sz w:val="24"/>
          <w:highlight w:val="none"/>
        </w:rPr>
        <w:t xml:space="preserve">联 系 人：张光雨</w:t>
      </w:r>
      <w:r/>
    </w:p>
    <w:p>
      <w:pPr>
        <w:numPr>
          <w:ilvl w:val="0"/>
          <w:numId w:val="0"/>
        </w:numPr>
        <w:ind w:firstLine="480"/>
        <w:jc w:val="left"/>
        <w:spacing w:line="360" w:lineRule="auto"/>
        <w:rPr>
          <w:rFonts w:hint="eastAsia"/>
          <w:sz w:val="24"/>
          <w:highlight w:val="none"/>
        </w:rPr>
      </w:pPr>
      <w:r>
        <w:rPr>
          <w:rFonts w:hint="eastAsia"/>
          <w:sz w:val="24"/>
          <w:highlight w:val="none"/>
        </w:rPr>
        <w:t xml:space="preserve">联系电话：13236309875 </w:t>
      </w:r>
      <w:r/>
    </w:p>
    <w:p>
      <w:pPr>
        <w:numPr>
          <w:ilvl w:val="0"/>
          <w:numId w:val="3"/>
        </w:numPr>
        <w:ind w:firstLine="480"/>
        <w:jc w:val="left"/>
        <w:spacing w:line="360" w:lineRule="auto"/>
        <w:rPr>
          <w:sz w:val="24"/>
          <w:highlight w:val="none"/>
        </w:rPr>
      </w:pPr>
      <w:r>
        <w:rPr>
          <w:rFonts w:hint="eastAsia"/>
          <w:sz w:val="24"/>
          <w:highlight w:val="none"/>
        </w:rPr>
        <w:t xml:space="preserve">项目联系方式</w:t>
      </w:r>
      <w:r/>
    </w:p>
    <w:p>
      <w:pPr>
        <w:ind w:firstLine="480"/>
        <w:jc w:val="left"/>
        <w:spacing w:line="360" w:lineRule="auto"/>
        <w:rPr>
          <w:sz w:val="24"/>
          <w:highlight w:val="none"/>
        </w:rPr>
      </w:pPr>
      <w:r>
        <w:rPr>
          <w:rFonts w:hint="eastAsia"/>
          <w:sz w:val="24"/>
          <w:highlight w:val="none"/>
        </w:rPr>
        <w:t xml:space="preserve">项目联系人：张光雨</w:t>
      </w:r>
      <w:r/>
    </w:p>
    <w:p>
      <w:pPr>
        <w:numPr>
          <w:ilvl w:val="0"/>
          <w:numId w:val="0"/>
        </w:numPr>
        <w:ind w:firstLine="480"/>
        <w:jc w:val="left"/>
        <w:spacing w:line="360" w:lineRule="auto"/>
        <w:rPr>
          <w:rFonts w:hint="eastAsia" w:ascii="Times New Roman" w:hAnsi="Times New Roman" w:eastAsia="宋体" w:cs="Times New Roman"/>
          <w:sz w:val="24"/>
          <w:highlight w:val="none"/>
        </w:rPr>
      </w:pPr>
      <w:r>
        <w:rPr>
          <w:rFonts w:hint="eastAsia"/>
          <w:sz w:val="24"/>
          <w:highlight w:val="none"/>
        </w:rPr>
        <w:t xml:space="preserve">电      话：</w:t>
      </w:r>
      <w:bookmarkEnd w:id="43"/>
      <w:r/>
      <w:bookmarkEnd w:id="44"/>
      <w:r/>
      <w:bookmarkEnd w:id="45"/>
      <w:r/>
      <w:bookmarkEnd w:id="46"/>
      <w:r>
        <w:rPr>
          <w:rFonts w:hint="eastAsia" w:ascii="Times New Roman" w:hAnsi="Times New Roman" w:eastAsia="宋体" w:cs="Times New Roman"/>
          <w:sz w:val="24"/>
          <w:highlight w:val="none"/>
        </w:rPr>
        <w:t xml:space="preserve">13236309875 </w:t>
      </w:r>
      <w:r/>
    </w:p>
    <w:p>
      <w:pPr>
        <w:ind w:firstLine="480"/>
        <w:jc w:val="left"/>
        <w:spacing w:line="360" w:lineRule="auto"/>
        <w:rPr>
          <w:sz w:val="24"/>
          <w:highlight w:val="none"/>
        </w:rPr>
      </w:pPr>
      <w:r>
        <w:rPr>
          <w:sz w:val="24"/>
          <w:highlight w:val="none"/>
        </w:rPr>
      </w:r>
      <w:r/>
    </w:p>
    <w:p>
      <w:pPr>
        <w:pStyle w:val="806"/>
        <w:rPr>
          <w:highlight w:val="none"/>
        </w:rPr>
      </w:pPr>
      <w:r>
        <w:rPr>
          <w:highlight w:val="none"/>
        </w:rPr>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8"/>
        <w:jc w:val="center"/>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47" w:name="_Toc513029209"/>
      <w:r/>
      <w:bookmarkStart w:id="48" w:name="_Toc21453"/>
      <w:r/>
      <w:bookmarkStart w:id="49" w:name="_Toc61149549"/>
      <w:r/>
      <w:bookmarkStart w:id="50" w:name="_Toc14577347"/>
      <w:r/>
      <w:bookmarkStart w:id="51" w:name="_Toc7098"/>
      <w:r/>
      <w:bookmarkStart w:id="52" w:name="_Toc465856612"/>
      <w:r/>
      <w:bookmarkStart w:id="53" w:name="_Toc8218"/>
      <w:r>
        <w:rPr>
          <w:rFonts w:hint="eastAsia" w:ascii="宋体" w:hAnsi="宋体" w:eastAsia="宋体" w:cs="宋体"/>
          <w:b/>
          <w:bCs/>
          <w:color w:val="000000"/>
          <w:sz w:val="44"/>
          <w:szCs w:val="44"/>
          <w:highlight w:val="none"/>
        </w:rPr>
        <w:t xml:space="preserve">第二章 磋商须知</w:t>
      </w:r>
      <w:bookmarkEnd w:id="47"/>
      <w:r/>
      <w:bookmarkEnd w:id="48"/>
      <w:r/>
      <w:bookmarkEnd w:id="49"/>
      <w:r/>
      <w:bookmarkEnd w:id="50"/>
      <w:r/>
      <w:bookmarkEnd w:id="51"/>
      <w:r/>
      <w:bookmarkEnd w:id="52"/>
      <w:r/>
      <w:bookmarkEnd w:id="53"/>
      <w:r/>
      <w:r/>
    </w:p>
    <w:p>
      <w:pPr>
        <w:ind w:firstLine="2160"/>
        <w:spacing w:after="143" w:line="560" w:lineRule="exact"/>
        <w:rPr>
          <w:rFonts w:hint="eastAsia" w:ascii="宋体" w:hAnsi="宋体" w:cs="宋体"/>
          <w:b/>
          <w:bCs/>
          <w:color w:val="000000"/>
          <w:sz w:val="24"/>
          <w:highlight w:val="none"/>
        </w:rPr>
      </w:pPr>
      <w:r>
        <w:rPr>
          <w:rFonts w:hint="eastAsia" w:ascii="宋体" w:hAnsi="宋体" w:cs="宋体"/>
          <w:bCs/>
          <w:color w:val="000000"/>
          <w:sz w:val="24"/>
          <w:highlight w:val="none"/>
        </w:rPr>
        <w:t xml:space="preserve">（参加竞争性磋商的供应商以下简称“供应商”）</w:t>
      </w:r>
      <w:r/>
    </w:p>
    <w:p>
      <w:pPr>
        <w:pStyle w:val="1035"/>
        <w:ind w:firstLine="482"/>
        <w:jc w:val="both"/>
        <w:spacing w:before="0" w:after="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一、总则</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1、工程概况</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现场条件：具备施工条件。</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 承包方式、质量标准、要求工期，详见采购文件第一章。</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2.1适用范围：本项目采购采用电子化方式，磋商文件、响应文件、开启、评审和成交结果发布全程电子化。</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2.2项目采购方式：本次采购采取竞争性磋商的方式。</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3、合格的供应商</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3.1满足本磋商文件“竞争性磋商采购公告”中“申请人的资格要求”的规定，</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满足本磋商文件实质性要求和条件的规定。</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4、参加磋商费用</w:t>
      </w:r>
      <w:r/>
    </w:p>
    <w:p>
      <w:pPr>
        <w:ind w:firstLine="480"/>
        <w:spacing w:line="360" w:lineRule="auto"/>
        <w:tabs>
          <w:tab w:val="left" w:pos="900" w:leader="none"/>
        </w:tabs>
        <w:rPr>
          <w:rFonts w:hint="eastAsia" w:ascii="宋体" w:hAnsi="宋体" w:cs="宋体"/>
          <w:color w:val="000000"/>
          <w:sz w:val="24"/>
          <w:szCs w:val="24"/>
          <w:highlight w:val="none"/>
          <w14:ligatures w14:val="none"/>
        </w:rPr>
      </w:pPr>
      <w:r>
        <w:rPr>
          <w:rFonts w:hint="eastAsia" w:ascii="宋体" w:hAnsi="宋体" w:cs="宋体"/>
          <w:color w:val="000000"/>
          <w:sz w:val="24"/>
          <w:highlight w:val="none"/>
        </w:rPr>
        <w:t xml:space="preserve">4.1参加供应商应自行承担所有与参加磋商有关的费用。不论最终的成交结果如何，</w:t>
      </w:r>
      <w:r>
        <w:rPr>
          <w:rFonts w:hint="eastAsia" w:ascii="宋体" w:hAnsi="宋体" w:cs="宋体"/>
          <w:color w:val="000000"/>
          <w:sz w:val="24"/>
          <w:highlight w:val="none"/>
          <w:lang w:eastAsia="zh-CN"/>
        </w:rPr>
        <w:t xml:space="preserve">元亨工程</w:t>
      </w:r>
      <w:r>
        <w:rPr>
          <w:rFonts w:hint="eastAsia" w:ascii="宋体" w:hAnsi="宋体" w:cs="宋体"/>
          <w:color w:val="000000"/>
          <w:sz w:val="24"/>
          <w:szCs w:val="24"/>
          <w:highlight w:val="none"/>
          <w:lang w:eastAsia="zh-CN"/>
        </w:rPr>
        <w:t xml:space="preserve">咨询集团有限公司</w:t>
      </w:r>
      <w:r>
        <w:rPr>
          <w:rFonts w:hint="eastAsia" w:ascii="宋体" w:hAnsi="宋体" w:cs="宋体"/>
          <w:color w:val="000000"/>
          <w:sz w:val="24"/>
          <w:szCs w:val="24"/>
          <w:highlight w:val="none"/>
        </w:rPr>
        <w:t xml:space="preserve">（以下简称代理机构）在任何情况下均无义务和责任承担这些费用。</w:t>
      </w:r>
      <w:r>
        <w:rPr>
          <w:rFonts w:hint="eastAsia" w:ascii="宋体" w:hAnsi="宋体" w:cs="宋体"/>
          <w:color w:val="000000"/>
          <w:sz w:val="24"/>
          <w:szCs w:val="24"/>
          <w:highlight w:val="none"/>
        </w:rPr>
      </w:r>
      <w:r/>
    </w:p>
    <w:p>
      <w:pPr>
        <w:ind w:firstLine="480"/>
        <w:spacing w:line="360" w:lineRule="auto"/>
        <w:tabs>
          <w:tab w:val="left" w:pos="900" w:leader="none"/>
        </w:tabs>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4.2本次采购代理费按7500元计取，由采购人支付。</w:t>
      </w:r>
      <w:r>
        <w:rPr>
          <w:sz w:val="22"/>
        </w:rPr>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5、磋商文件的约束力</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color w:val="000000"/>
          <w:sz w:val="24"/>
          <w:highlight w:val="none"/>
        </w:rPr>
        <w:t xml:space="preserve">6、</w:t>
      </w:r>
      <w:bookmarkStart w:id="54" w:name="_Toc513029211"/>
      <w:r/>
      <w:bookmarkStart w:id="55" w:name="_Toc20823283"/>
      <w:r/>
      <w:bookmarkStart w:id="56" w:name="_Toc16938527"/>
      <w:r/>
      <w:bookmarkStart w:id="57" w:name="_Toc462564070"/>
      <w:r>
        <w:rPr>
          <w:rFonts w:hint="eastAsia" w:ascii="宋体" w:hAnsi="宋体" w:cs="宋体"/>
          <w:color w:val="000000"/>
          <w:sz w:val="24"/>
          <w:highlight w:val="none"/>
        </w:rPr>
        <w:t xml:space="preserve">磋商文件</w:t>
      </w:r>
      <w:r>
        <w:rPr>
          <w:rFonts w:hint="eastAsia" w:ascii="宋体" w:hAnsi="宋体" w:cs="宋体"/>
          <w:sz w:val="24"/>
          <w:highlight w:val="none"/>
        </w:rPr>
        <w:t xml:space="preserve">的</w:t>
      </w:r>
      <w:bookmarkEnd w:id="54"/>
      <w:r/>
      <w:bookmarkEnd w:id="55"/>
      <w:r/>
      <w:bookmarkEnd w:id="56"/>
      <w:r/>
      <w:bookmarkEnd w:id="57"/>
      <w:r>
        <w:rPr>
          <w:rFonts w:hint="eastAsia" w:ascii="宋体" w:hAnsi="宋体" w:cs="宋体"/>
          <w:sz w:val="24"/>
          <w:highlight w:val="none"/>
        </w:rPr>
        <w:t xml:space="preserve">询问及修改</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7、磋商文件的解释</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7.1 本磋商文件由代理机构负责解释。</w:t>
      </w:r>
      <w:r/>
    </w:p>
    <w:p>
      <w:pPr>
        <w:pStyle w:val="806"/>
        <w:ind w:firstLine="482"/>
        <w:jc w:val="both"/>
        <w:spacing w:line="360" w:lineRule="auto"/>
        <w:rPr>
          <w:rFonts w:hint="eastAsia" w:hAnsi="宋体"/>
          <w:b/>
          <w:color w:val="auto"/>
          <w:highlight w:val="none"/>
        </w:rPr>
      </w:pPr>
      <w:r>
        <w:rPr>
          <w:rFonts w:hint="eastAsia" w:hAnsi="宋体"/>
          <w:b/>
          <w:color w:val="auto"/>
          <w:highlight w:val="none"/>
        </w:rPr>
        <w:t xml:space="preserve">二、采购文件的构成及澄清、修改</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1、磋商采购文件构成</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1.1 要求提供的工程内容、磋商过程及合同条款在磋商文件中均有说明，采购文件分为八章，各章的内容如下：</w:t>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"_Toc9367" </w:instrText>
      </w:r>
      <w:r>
        <w:rPr>
          <w:highlight w:val="none"/>
        </w:rPr>
        <w:fldChar w:fldCharType="separate"/>
      </w:r>
      <w:r>
        <w:rPr>
          <w:rFonts w:hint="eastAsia" w:ascii="宋体" w:hAnsi="宋体" w:cs="宋体"/>
          <w:sz w:val="24"/>
          <w:highlight w:val="none"/>
        </w:rPr>
        <w:t xml:space="preserve">第一章 竞争性磋商采购公告</w:t>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"_Toc21453" </w:instrText>
      </w:r>
      <w:r>
        <w:rPr>
          <w:highlight w:val="none"/>
        </w:rPr>
        <w:fldChar w:fldCharType="separate"/>
      </w:r>
      <w:r>
        <w:rPr>
          <w:rFonts w:hint="eastAsia" w:ascii="宋体" w:hAnsi="宋体" w:cs="宋体"/>
          <w:sz w:val="24"/>
          <w:highlight w:val="none"/>
        </w:rPr>
        <w:t xml:space="preserve">第二章 磋商须知</w:t>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"_Toc14554" </w:instrText>
      </w:r>
      <w:r>
        <w:rPr>
          <w:highlight w:val="none"/>
        </w:rPr>
        <w:fldChar w:fldCharType="separate"/>
      </w:r>
      <w:r>
        <w:rPr>
          <w:rFonts w:hint="eastAsia" w:ascii="宋体" w:hAnsi="宋体" w:cs="宋体"/>
          <w:sz w:val="24"/>
          <w:highlight w:val="none"/>
        </w:rPr>
        <w:t xml:space="preserve">第三章 合同条款及格式</w:t>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"_Toc18837" </w:instrText>
      </w:r>
      <w:r>
        <w:rPr>
          <w:highlight w:val="none"/>
        </w:rPr>
        <w:fldChar w:fldCharType="separate"/>
      </w:r>
      <w:r>
        <w:rPr>
          <w:rFonts w:hint="eastAsia" w:ascii="宋体" w:hAnsi="宋体" w:cs="宋体"/>
          <w:sz w:val="24"/>
          <w:highlight w:val="none"/>
        </w:rPr>
        <w:t xml:space="preserve">第四章 技术标准和要求</w:t>
      </w:r>
      <w:r>
        <w:rPr>
          <w:rFonts w:hint="eastAsia" w:ascii="宋体" w:hAnsi="宋体" w:cs="宋体"/>
          <w:sz w:val="24"/>
          <w:highlight w:val="none"/>
        </w:rPr>
        <w:tab/>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"_Toc28603" </w:instrText>
      </w:r>
      <w:r>
        <w:rPr>
          <w:highlight w:val="none"/>
        </w:rPr>
        <w:fldChar w:fldCharType="separate"/>
      </w:r>
      <w:r>
        <w:rPr>
          <w:rFonts w:hint="eastAsia" w:ascii="宋体" w:hAnsi="宋体" w:cs="宋体"/>
          <w:sz w:val="24"/>
          <w:highlight w:val="none"/>
        </w:rPr>
        <w:t xml:space="preserve">第五章 工程量清单</w:t>
      </w:r>
      <w:r>
        <w:rPr>
          <w:rFonts w:hint="eastAsia" w:ascii="宋体" w:hAnsi="宋体" w:cs="宋体"/>
          <w:sz w:val="24"/>
          <w:highlight w:val="none"/>
        </w:rPr>
        <w:tab/>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"_Toc9612" </w:instrText>
      </w:r>
      <w:r>
        <w:rPr>
          <w:highlight w:val="none"/>
        </w:rPr>
        <w:fldChar w:fldCharType="separate"/>
      </w:r>
      <w:r>
        <w:rPr>
          <w:rFonts w:hint="eastAsia" w:ascii="宋体" w:hAnsi="宋体" w:cs="宋体"/>
          <w:sz w:val="24"/>
          <w:highlight w:val="none"/>
        </w:rPr>
        <w:t xml:space="preserve">第六章 图纸和技术资料</w:t>
      </w:r>
      <w:r>
        <w:rPr>
          <w:rFonts w:hint="eastAsia" w:ascii="宋体" w:hAnsi="宋体" w:cs="宋体"/>
          <w:sz w:val="24"/>
          <w:highlight w:val="none"/>
        </w:rPr>
        <w:tab/>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"_Toc31702" </w:instrText>
      </w:r>
      <w:r>
        <w:rPr>
          <w:highlight w:val="none"/>
        </w:rPr>
        <w:fldChar w:fldCharType="separate"/>
      </w:r>
      <w:r>
        <w:rPr>
          <w:rFonts w:hint="eastAsia" w:ascii="宋体" w:hAnsi="宋体" w:cs="宋体"/>
          <w:sz w:val="24"/>
          <w:highlight w:val="none"/>
        </w:rPr>
        <w:t xml:space="preserve">第七章 评审方法和评审标准</w:t>
      </w:r>
      <w:r>
        <w:rPr>
          <w:rFonts w:hint="eastAsia" w:ascii="宋体" w:hAnsi="宋体" w:cs="宋体"/>
          <w:sz w:val="24"/>
          <w:highlight w:val="none"/>
        </w:rPr>
        <w:tab/>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highlight w:val="none"/>
        </w:rPr>
        <w:fldChar w:fldCharType="begin"/>
      </w:r>
      <w:r>
        <w:rPr>
          <w:highlight w:val="none"/>
        </w:rPr>
        <w:instrText xml:space="preserve"> HYPERLINK \l "_Toc3613" </w:instrText>
      </w:r>
      <w:r>
        <w:rPr>
          <w:highlight w:val="none"/>
        </w:rPr>
        <w:fldChar w:fldCharType="separate"/>
      </w:r>
      <w:r>
        <w:rPr>
          <w:rFonts w:hint="eastAsia" w:ascii="宋体" w:hAnsi="宋体" w:cs="宋体"/>
          <w:sz w:val="24"/>
          <w:highlight w:val="none"/>
        </w:rPr>
        <w:t xml:space="preserve">第八章 竞争性磋商响应文件格式</w:t>
      </w:r>
      <w:r>
        <w:rPr>
          <w:rFonts w:hint="eastAsia" w:ascii="宋体" w:hAnsi="宋体" w:cs="宋体"/>
          <w:sz w:val="24"/>
          <w:highlight w:val="none"/>
        </w:rPr>
        <w:tab/>
      </w:r>
      <w:r>
        <w:rPr>
          <w:rFonts w:hint="eastAsia" w:ascii="宋体" w:hAnsi="宋体" w:cs="宋体"/>
          <w:sz w:val="24"/>
          <w:highlight w:val="none"/>
        </w:rPr>
        <w:fldChar w:fldCharType="end"/>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1.2根据对采购文件所作的澄清、修改，构成采购文件的组成部分。采购文件的澄清、修改内容与采购文件相互矛盾时，以发布时间在后的文件为准。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2、采购文件的澄清、修改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任何要求对磋商文件进行澄清的供应商，应在磋商截止时间5日前按磋商公告中的通讯地址，以书面形式通知代理机构。</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2.2 采购代理机构或采购人可以视采购项目的具体情况，组织供应商进行现场考察或召开磋商前答疑会，但不单独或分别组织只有一个供应商参加的现场考察和答疑会。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  采购文件的修改</w:t>
      </w:r>
      <w:r/>
    </w:p>
    <w:p>
      <w:pPr>
        <w:ind w:firstLine="480"/>
        <w:spacing w:line="360" w:lineRule="auto"/>
        <w:tabs>
          <w:tab w:val="left" w:pos="900" w:leader="none"/>
        </w:tabs>
        <w:rPr>
          <w:rFonts w:hint="eastAsia" w:ascii="宋体" w:hAnsi="宋体" w:cs="宋体"/>
          <w:sz w:val="24"/>
          <w:highlight w:val="none"/>
        </w:rPr>
      </w:pPr>
      <w:r/>
      <w:bookmarkStart w:id="58" w:name="_Hlt26670348"/>
      <w:r/>
      <w:bookmarkEnd w:id="58"/>
      <w:r/>
      <w:bookmarkStart w:id="59" w:name="_Hlt26668969"/>
      <w:r/>
      <w:bookmarkEnd w:id="59"/>
      <w:r/>
      <w:bookmarkStart w:id="60" w:name="_Hlt26670345"/>
      <w:r/>
      <w:bookmarkEnd w:id="60"/>
      <w:r/>
      <w:bookmarkStart w:id="61" w:name="_Hlt26670354"/>
      <w:r/>
      <w:bookmarkEnd w:id="61"/>
      <w:r/>
      <w:bookmarkStart w:id="62" w:name="_Hlt26954830"/>
      <w:r/>
      <w:bookmarkEnd w:id="62"/>
      <w:r/>
      <w:bookmarkStart w:id="63" w:name="_Hlt26954832"/>
      <w:r/>
      <w:bookmarkEnd w:id="63"/>
      <w:r/>
      <w:bookmarkStart w:id="64" w:name="_Hlt26954828"/>
      <w:r/>
      <w:bookmarkEnd w:id="64"/>
      <w:r/>
      <w:bookmarkStart w:id="65" w:name="_Toc513029221"/>
      <w:r/>
      <w:bookmarkStart w:id="66" w:name="_Toc14577359"/>
      <w:r/>
      <w:bookmarkStart w:id="67" w:name="_Toc61149559"/>
      <w:r>
        <w:rPr>
          <w:rFonts w:hint="eastAsia" w:ascii="宋体" w:hAnsi="宋体" w:cs="宋体"/>
          <w:sz w:val="24"/>
          <w:highlight w:val="none"/>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035"/>
        <w:ind w:firstLine="482"/>
        <w:jc w:val="both"/>
        <w:spacing w:before="0" w:after="0"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三、响应文件的报价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1、磋商响应报价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1.2 磋商响应报价方式：本工程采用下列第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种方式。</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1.3 磋商响应报价的计价方法</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 本工程项目采用</w:t>
      </w:r>
      <w:r>
        <w:rPr>
          <w:rFonts w:hint="eastAsia" w:ascii="宋体" w:hAnsi="宋体" w:cs="宋体"/>
          <w:sz w:val="24"/>
          <w:highlight w:val="none"/>
          <w:u w:val="single"/>
        </w:rPr>
        <w:t xml:space="preserve">  工程量清单  </w:t>
      </w:r>
      <w:r>
        <w:rPr>
          <w:rFonts w:hint="eastAsia" w:ascii="宋体" w:hAnsi="宋体" w:cs="宋体"/>
          <w:sz w:val="24"/>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 施工用水电差价进报价，采购人不再另行支付。</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1.4 可选用的工程预算、费用定额和政策性文件</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（1）用于响应报价可参考的依据为：《建设工程工程量清单计价规范》（2013版）、《江苏省建设工程费用定额》(2014)、近期的《连云港建设工程材料市场参考价》。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 政策性文件按照现行江苏省建设厅、连云港市建设局颁发的相关文件规定执行。</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1.5</w:t>
      </w:r>
      <w:r>
        <w:rPr>
          <w:rFonts w:hint="eastAsia" w:ascii="宋体" w:hAnsi="宋体" w:cs="宋体"/>
          <w:b/>
          <w:bCs/>
          <w:sz w:val="24"/>
          <w:highlight w:val="none"/>
        </w:rPr>
        <w:t xml:space="preserve"> </w:t>
      </w:r>
      <w:r>
        <w:rPr>
          <w:rFonts w:hint="eastAsia" w:ascii="宋体" w:hAnsi="宋体" w:cs="宋体"/>
          <w:sz w:val="24"/>
          <w:highlight w:val="none"/>
        </w:rPr>
        <w:t xml:space="preserve">经磋商后，如果最后报价高于或低于磋商供应商在响应文件首次报价的，分项报价同比例调整。最低报价不能作为成交的保证。</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2、磋商响应货币</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2.1 磋商响应以人民币报价。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3、磋商响应报价的编制要求</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暂定价材料（甲控乙购材料）具体内容详见工程量清单编制说明。</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3.8 不可竞争费用应严格执行有关费用标准，不得降低标准进行投标，否则作废标处理。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3.13 供应商应当在采购文件中详细、定量地列出优惠让利的理由及所采取的技术措施。</w:t>
      </w:r>
      <w:r/>
    </w:p>
    <w:p>
      <w:pPr>
        <w:pStyle w:val="1035"/>
        <w:ind w:firstLine="482"/>
        <w:jc w:val="both"/>
        <w:spacing w:before="0" w:after="0" w:line="360" w:lineRule="auto"/>
        <w:rPr>
          <w:rFonts w:hint="eastAsia" w:ascii="宋体" w:hAnsi="宋体" w:cs="宋体"/>
          <w:sz w:val="24"/>
          <w:szCs w:val="24"/>
          <w:highlight w:val="none"/>
        </w:rPr>
        <w:outlineLvl w:val="9"/>
      </w:pPr>
      <w:r/>
      <w:bookmarkStart w:id="68" w:name="_Toc462564072"/>
      <w:r/>
      <w:bookmarkStart w:id="69" w:name="_Toc61149553"/>
      <w:r/>
      <w:bookmarkStart w:id="70" w:name="_Toc14577351"/>
      <w:r/>
      <w:bookmarkStart w:id="71" w:name="_Toc513029213"/>
      <w:r>
        <w:rPr>
          <w:rFonts w:hint="eastAsia" w:ascii="宋体" w:hAnsi="宋体" w:cs="宋体"/>
          <w:sz w:val="24"/>
          <w:szCs w:val="24"/>
          <w:highlight w:val="none"/>
        </w:rPr>
        <w:t xml:space="preserve">四、磋商响应文件的编制</w:t>
      </w:r>
      <w:bookmarkEnd w:id="65"/>
      <w:r/>
      <w:bookmarkEnd w:id="66"/>
      <w:r/>
      <w:bookmarkEnd w:id="67"/>
      <w:r/>
      <w:bookmarkEnd w:id="68"/>
      <w:r/>
      <w:bookmarkEnd w:id="69"/>
      <w:r/>
      <w:bookmarkEnd w:id="70"/>
      <w:r/>
      <w:bookmarkEnd w:id="71"/>
      <w:r/>
      <w:r/>
    </w:p>
    <w:p>
      <w:pPr>
        <w:ind w:firstLine="480"/>
        <w:spacing w:line="360" w:lineRule="auto"/>
        <w:tabs>
          <w:tab w:val="left" w:pos="900" w:leader="none"/>
        </w:tabs>
        <w:rPr>
          <w:rFonts w:hint="eastAsia" w:ascii="宋体" w:hAnsi="宋体" w:cs="宋体"/>
          <w:sz w:val="24"/>
          <w:highlight w:val="none"/>
        </w:rPr>
      </w:pPr>
      <w:r/>
      <w:bookmarkStart w:id="72" w:name="_Hlt26954852"/>
      <w:r/>
      <w:bookmarkEnd w:id="72"/>
      <w:r/>
      <w:bookmarkStart w:id="73" w:name="_Hlt26954739"/>
      <w:r/>
      <w:bookmarkEnd w:id="73"/>
      <w:r/>
      <w:bookmarkStart w:id="74" w:name="_Hlt26670493"/>
      <w:r/>
      <w:bookmarkEnd w:id="74"/>
      <w:r/>
      <w:bookmarkStart w:id="75" w:name="_Hlt26954749"/>
      <w:r/>
      <w:bookmarkEnd w:id="75"/>
      <w:r/>
      <w:bookmarkStart w:id="76" w:name="_Hlt26670489"/>
      <w:r/>
      <w:bookmarkEnd w:id="76"/>
      <w:r/>
      <w:bookmarkStart w:id="77" w:name="_Hlt26954850"/>
      <w:r/>
      <w:bookmarkEnd w:id="77"/>
      <w:r/>
      <w:bookmarkStart w:id="78" w:name="_Hlt26954734"/>
      <w:r/>
      <w:bookmarkEnd w:id="78"/>
      <w:r/>
      <w:bookmarkStart w:id="79" w:name="_Hlt26954854"/>
      <w:r/>
      <w:bookmarkEnd w:id="79"/>
      <w:r/>
      <w:bookmarkStart w:id="80" w:name="_Toc513029215"/>
      <w:r/>
      <w:bookmarkStart w:id="81" w:name="_Toc462564074"/>
      <w:r/>
      <w:bookmarkStart w:id="82" w:name="_Toc14577353"/>
      <w:r/>
      <w:bookmarkStart w:id="83" w:name="_Toc61149555"/>
      <w:r/>
      <w:bookmarkStart w:id="84" w:name="_Toc61149554"/>
      <w:r/>
      <w:bookmarkStart w:id="85" w:name="_Toc462564073"/>
      <w:r/>
      <w:bookmarkStart w:id="86" w:name="_Toc14577352"/>
      <w:r/>
      <w:bookmarkStart w:id="87" w:name="_Toc513029214"/>
      <w:r/>
      <w:bookmarkStart w:id="88" w:name="_Toc513029224"/>
      <w:r/>
      <w:bookmarkStart w:id="89" w:name="_Toc61149562"/>
      <w:r/>
      <w:bookmarkStart w:id="90" w:name="_Toc14577362"/>
      <w:r>
        <w:rPr>
          <w:rFonts w:hint="eastAsia" w:ascii="宋体" w:hAnsi="宋体" w:cs="宋体"/>
          <w:sz w:val="24"/>
          <w:highlight w:val="none"/>
        </w:rPr>
        <w:t xml:space="preserve">1. 响应文件</w:t>
      </w:r>
      <w:bookmarkEnd w:id="80"/>
      <w:r/>
      <w:bookmarkEnd w:id="81"/>
      <w:r/>
      <w:bookmarkEnd w:id="82"/>
      <w:r/>
      <w:bookmarkEnd w:id="83"/>
      <w:r>
        <w:rPr>
          <w:rFonts w:hint="eastAsia" w:ascii="宋体" w:hAnsi="宋体" w:cs="宋体"/>
          <w:sz w:val="24"/>
          <w:highlight w:val="none"/>
        </w:rPr>
        <w:t xml:space="preserve">编制要求</w:t>
      </w:r>
      <w:bookmarkEnd w:id="84"/>
      <w:r/>
      <w:bookmarkEnd w:id="85"/>
      <w:r/>
      <w:bookmarkEnd w:id="86"/>
      <w:r/>
      <w:bookmarkEnd w:id="87"/>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1.2 电子响应文件不得涂改、行间插字或删除，如出现上述情况应重新编制。</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1.3 磋商供应商提交的响应文件以及磋商供应商与代理机构及采购人就有关磋商的所有来往函电均应使用简体中文。磋商文件中既有中文也有外文的，以中文意义为准。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1.4 除技术性能另有规定外，响应文件所使用的度量衡单位，均须采用国家法定计量单位。</w:t>
      </w:r>
      <w:r/>
    </w:p>
    <w:p>
      <w:pPr>
        <w:ind w:firstLine="480"/>
        <w:spacing w:line="360" w:lineRule="auto"/>
        <w:tabs>
          <w:tab w:val="left" w:pos="900" w:leader="none"/>
        </w:tabs>
        <w:rPr>
          <w:rFonts w:hint="eastAsia" w:ascii="宋体" w:hAnsi="宋体" w:cs="宋体"/>
          <w:sz w:val="24"/>
          <w:highlight w:val="none"/>
        </w:rPr>
      </w:pPr>
      <w:r/>
      <w:bookmarkStart w:id="91" w:name="_Hlt26954836"/>
      <w:r/>
      <w:bookmarkEnd w:id="91"/>
      <w:r/>
      <w:bookmarkStart w:id="92" w:name="_Hlt26670357"/>
      <w:r/>
      <w:bookmarkEnd w:id="92"/>
      <w:r/>
      <w:bookmarkStart w:id="93" w:name="_Toc513029219"/>
      <w:r/>
      <w:bookmarkStart w:id="94" w:name="_Toc61149558"/>
      <w:r/>
      <w:bookmarkStart w:id="95" w:name="_Toc14577357"/>
      <w:r/>
      <w:bookmarkStart w:id="96" w:name="_Toc14577355"/>
      <w:r/>
      <w:bookmarkStart w:id="97" w:name="_Toc513029217"/>
      <w:r/>
      <w:bookmarkStart w:id="98" w:name="_Toc61149557"/>
      <w:r>
        <w:rPr>
          <w:rFonts w:hint="eastAsia" w:ascii="宋体" w:hAnsi="宋体" w:cs="宋体"/>
          <w:sz w:val="24"/>
          <w:highlight w:val="none"/>
        </w:rPr>
        <w:t xml:space="preserve">1.5 磋商供应商必须使用苏采云系统制作工具编制响应文件，系统操作流程详见《操作手册》。</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 参加磋商供应商资格的文件</w:t>
      </w:r>
      <w:bookmarkEnd w:id="93"/>
      <w:r/>
      <w:bookmarkEnd w:id="94"/>
      <w:r/>
      <w:bookmarkEnd w:id="95"/>
      <w:r>
        <w:rPr>
          <w:rFonts w:hint="eastAsia" w:ascii="宋体" w:hAnsi="宋体" w:cs="宋体"/>
          <w:sz w:val="24"/>
          <w:highlight w:val="none"/>
        </w:rPr>
        <w:t xml:space="preserve">证明</w:t>
      </w:r>
      <w:r/>
    </w:p>
    <w:p>
      <w:pPr>
        <w:ind w:firstLine="480"/>
        <w:spacing w:line="360" w:lineRule="auto"/>
        <w:tabs>
          <w:tab w:val="left" w:pos="900" w:leader="none"/>
        </w:tabs>
        <w:rPr>
          <w:rFonts w:hint="eastAsia" w:ascii="宋体" w:hAnsi="宋体" w:cs="宋体"/>
          <w:sz w:val="24"/>
          <w:highlight w:val="none"/>
        </w:rPr>
      </w:pPr>
      <w:r/>
      <w:bookmarkStart w:id="99" w:name="_Hlt26668999"/>
      <w:r/>
      <w:bookmarkEnd w:id="99"/>
      <w:r>
        <w:rPr>
          <w:rFonts w:hint="eastAsia" w:ascii="宋体" w:hAnsi="宋体" w:cs="宋体"/>
          <w:sz w:val="24"/>
          <w:highlight w:val="none"/>
        </w:rPr>
        <w:t xml:space="preserve">2.1 磋商供应商应提交证明其有资格参加磋商和成交后有能力独立履行合同的文件，并作为其响应文件的一部分。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 磋商供应商除必须具有履行合同所需提供的设备以及服务的能力外，还必须具备相应的财务、技术方面的能力。</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2.3 磋商供应商应填写并提交磋商文件所附的“资格证明文件”。</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 磋商响应报价</w:t>
      </w:r>
      <w:bookmarkEnd w:id="96"/>
      <w:r/>
      <w:bookmarkEnd w:id="97"/>
      <w:r/>
      <w:bookmarkStart w:id="100" w:name="_Hlt26670373"/>
      <w:r/>
      <w:bookmarkEnd w:id="100"/>
      <w:r>
        <w:rPr>
          <w:rFonts w:hint="eastAsia" w:ascii="宋体" w:hAnsi="宋体" w:cs="宋体"/>
          <w:sz w:val="24"/>
          <w:highlight w:val="none"/>
        </w:rPr>
        <w:t xml:space="preserve">表</w:t>
      </w:r>
      <w:bookmarkEnd w:id="98"/>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 磋商供应商应按照磋商文件规定格式填报磋商响应报价表（含分项报价）。每项产品或服务只允许有一个报价，任何有选择的报价将不予接受，磋商文件中另有规定的按规定执行。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3.2 标的物</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详见项目需求。</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3.3 有关费用处理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3.4 其它费用处理</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磋商文件未列明，而磋商供应商认为必须的费用也须列入报价。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3.5 报价采用的货币</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3.6 磋商响应报价表上的价格应按磋商文件规定填写。</w:t>
      </w:r>
      <w:r/>
    </w:p>
    <w:p>
      <w:pPr>
        <w:ind w:firstLine="480"/>
        <w:spacing w:line="360" w:lineRule="auto"/>
        <w:tabs>
          <w:tab w:val="left" w:pos="900" w:leader="none"/>
        </w:tabs>
        <w:rPr>
          <w:rFonts w:hint="eastAsia" w:ascii="宋体" w:hAnsi="宋体" w:cs="宋体"/>
          <w:sz w:val="24"/>
          <w:highlight w:val="none"/>
        </w:rPr>
      </w:pPr>
      <w:r/>
      <w:bookmarkStart w:id="101" w:name="_Hlt26954731"/>
      <w:r/>
      <w:bookmarkEnd w:id="101"/>
      <w:r/>
      <w:bookmarkStart w:id="102" w:name="_Hlt26954844"/>
      <w:r/>
      <w:bookmarkEnd w:id="102"/>
      <w:r/>
      <w:bookmarkStart w:id="103" w:name="_Hlt26668983"/>
      <w:r/>
      <w:bookmarkEnd w:id="103"/>
      <w:r/>
      <w:bookmarkStart w:id="104" w:name="_Hlt26670425"/>
      <w:r/>
      <w:bookmarkEnd w:id="104"/>
      <w:r/>
      <w:bookmarkStart w:id="105" w:name="_Hlt26954842"/>
      <w:r/>
      <w:bookmarkEnd w:id="105"/>
      <w:r/>
      <w:bookmarkStart w:id="106" w:name="_Hlt26670486"/>
      <w:r/>
      <w:bookmarkEnd w:id="106"/>
      <w:r/>
      <w:bookmarkStart w:id="107" w:name="_Hlt26954848"/>
      <w:r/>
      <w:bookmarkEnd w:id="107"/>
      <w:r/>
      <w:bookmarkStart w:id="108" w:name="_Hlt26670482"/>
      <w:r/>
      <w:bookmarkEnd w:id="108"/>
      <w:r/>
      <w:bookmarkStart w:id="109" w:name="_Hlt26954846"/>
      <w:r/>
      <w:bookmarkEnd w:id="109"/>
      <w:r/>
      <w:bookmarkStart w:id="110" w:name="_Hlt26670403"/>
      <w:r/>
      <w:bookmarkEnd w:id="110"/>
      <w:r>
        <w:rPr>
          <w:rFonts w:hint="eastAsia" w:ascii="宋体" w:hAnsi="宋体" w:cs="宋体"/>
          <w:sz w:val="24"/>
          <w:highlight w:val="none"/>
        </w:rPr>
        <w:t xml:space="preserve">4. 项目需求响应方案</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4.1 提供为完成本项目的总体实施方案。</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4.2 对磋商文件中项目需求的技术与商务条款要求逐项作出应答，并提供依据或说明。</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4.3 磋商供应商认为需要的其他技术文件或说明。</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 磋商响应文件签署</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6. 生成响应文件</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6.1 响应文件制作工具生成内容相同、加密与未加密两个版本电子响应文件，加密版本用于提交上传，未加密版本用于特殊情况处理。</w:t>
      </w:r>
      <w:r/>
    </w:p>
    <w:p>
      <w:pPr>
        <w:pStyle w:val="1035"/>
        <w:ind w:firstLine="482"/>
        <w:jc w:val="both"/>
        <w:spacing w:before="0" w:after="0"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五、响应文件的递交</w:t>
      </w:r>
      <w:bookmarkEnd w:id="88"/>
      <w:r/>
      <w:bookmarkEnd w:id="89"/>
      <w:r/>
      <w:bookmarkEnd w:id="90"/>
      <w:r/>
      <w:r/>
    </w:p>
    <w:p>
      <w:pPr>
        <w:ind w:firstLine="480"/>
        <w:jc w:val="left"/>
        <w:spacing w:line="360" w:lineRule="auto"/>
        <w:tabs>
          <w:tab w:val="left" w:pos="900" w:leader="none"/>
        </w:tabs>
        <w:rPr>
          <w:rFonts w:hint="eastAsia" w:ascii="宋体" w:hAnsi="宋体" w:cs="宋体"/>
          <w:sz w:val="24"/>
          <w:highlight w:val="none"/>
        </w:rPr>
      </w:pPr>
      <w:r/>
      <w:bookmarkStart w:id="111" w:name="_Hlt26954864"/>
      <w:r/>
      <w:bookmarkEnd w:id="111"/>
      <w:r/>
      <w:bookmarkStart w:id="112" w:name="_Hlt26954856"/>
      <w:r/>
      <w:bookmarkEnd w:id="112"/>
      <w:r/>
      <w:bookmarkStart w:id="113" w:name="_Hlt26670523"/>
      <w:r/>
      <w:bookmarkEnd w:id="113"/>
      <w:r>
        <w:rPr>
          <w:rFonts w:hint="eastAsia" w:ascii="宋体" w:hAnsi="宋体" w:cs="宋体"/>
          <w:sz w:val="24"/>
          <w:highlight w:val="none"/>
        </w:rPr>
        <w:t xml:space="preserve">1.响应文件的上传、修改和撤回</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1.3如需对电子响应文件修改，供应商可以在截止时间前登录苏采云系统撤回文件，并上传新的响应文件，响应文件以最终完成上传的为准。</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2.磋商响应有效期</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035"/>
        <w:ind w:firstLine="482"/>
        <w:jc w:val="both"/>
        <w:spacing w:before="0" w:after="0"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六、磋商与评审</w:t>
      </w:r>
      <w:r/>
    </w:p>
    <w:p>
      <w:pPr>
        <w:ind w:firstLine="480"/>
        <w:jc w:val="left"/>
        <w:spacing w:line="360" w:lineRule="auto"/>
        <w:tabs>
          <w:tab w:val="left" w:pos="900" w:leader="none"/>
        </w:tabs>
        <w:rPr>
          <w:rFonts w:hint="eastAsia" w:ascii="宋体" w:hAnsi="宋体" w:cs="宋体"/>
          <w:sz w:val="24"/>
          <w:highlight w:val="none"/>
        </w:rPr>
      </w:pPr>
      <w:r/>
      <w:bookmarkStart w:id="114" w:name="_Toc20823302"/>
      <w:r/>
      <w:bookmarkStart w:id="115" w:name="_Toc513029230"/>
      <w:r/>
      <w:bookmarkStart w:id="116" w:name="_Toc16938546"/>
      <w:r>
        <w:rPr>
          <w:rFonts w:hint="eastAsia" w:ascii="宋体" w:hAnsi="宋体" w:cs="宋体"/>
          <w:sz w:val="24"/>
          <w:highlight w:val="none"/>
        </w:rPr>
        <w:t xml:space="preserve">1</w:t>
      </w:r>
      <w:bookmarkEnd w:id="114"/>
      <w:r/>
      <w:bookmarkEnd w:id="115"/>
      <w:r/>
      <w:bookmarkEnd w:id="116"/>
      <w:r>
        <w:rPr>
          <w:rFonts w:hint="eastAsia" w:ascii="宋体" w:hAnsi="宋体" w:cs="宋体"/>
          <w:sz w:val="24"/>
          <w:highlight w:val="none"/>
        </w:rPr>
        <w:t xml:space="preserve">.磋商开始仪式</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1.1代理机构将在本磋商文件第一章“竞争性磋商采购公告”中规定的时间和地点组织磋商开始仪式，仪式由代理机构主持，</w:t>
      </w:r>
      <w:bookmarkStart w:id="117" w:name="_Toc20823303"/>
      <w:r/>
      <w:bookmarkStart w:id="118" w:name="_Toc513029231"/>
      <w:r/>
      <w:bookmarkStart w:id="119" w:name="_Toc16938547"/>
      <w:r>
        <w:rPr>
          <w:rFonts w:hint="eastAsia" w:ascii="宋体" w:hAnsi="宋体" w:cs="宋体"/>
          <w:sz w:val="24"/>
          <w:highlight w:val="none"/>
        </w:rPr>
        <w:t xml:space="preserve">本项目采用远程不见面交易方式，通过不见面交易系统及配套硬件设备（摄像头、话筒、音响等）完成远程解密，现场疑义及回复，开标唱标（开启）等交互环节，具体详见第一章“竞争性磋商采购公告”。</w:t>
      </w:r>
      <w:r/>
    </w:p>
    <w:p>
      <w:pPr>
        <w:ind w:firstLine="480"/>
        <w:jc w:val="left"/>
        <w:spacing w:line="360" w:lineRule="auto"/>
        <w:tabs>
          <w:tab w:val="left" w:pos="900" w:leader="none"/>
        </w:tabs>
        <w:rPr>
          <w:rFonts w:hint="eastAsia" w:ascii="宋体" w:hAnsi="宋体" w:cs="宋体"/>
          <w:bCs/>
          <w:sz w:val="24"/>
          <w:highlight w:val="none"/>
        </w:rPr>
      </w:pPr>
      <w:r>
        <w:rPr>
          <w:rFonts w:hint="eastAsia" w:ascii="宋体" w:hAnsi="宋体" w:cs="宋体"/>
          <w:bCs/>
          <w:sz w:val="24"/>
          <w:highlight w:val="none"/>
        </w:rPr>
        <w:t xml:space="preserve">1.2开标当天各供应商及时登录不见面开标大厅，响应文件递交截止时间后，采购人将在系</w:t>
      </w:r>
      <w:r>
        <w:rPr>
          <w:rFonts w:hint="eastAsia" w:ascii="宋体" w:hAnsi="宋体" w:cs="宋体"/>
          <w:bCs/>
          <w:sz w:val="24"/>
          <w:highlight w:val="none"/>
        </w:rPr>
        <w:t xml:space="preserve">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 磋商活动的文件解密工作由采购代理机构组织。</w:t>
      </w:r>
      <w:r/>
    </w:p>
    <w:p>
      <w:pPr>
        <w:ind w:firstLine="482"/>
        <w:jc w:val="left"/>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各供应商请关注开标大厅交流区，在开标结束后，请勿离开开标大厅，待资格审查和商务技术审查完毕，采购人或采购代理机构通知最后报价填报后，所有的响应供应商须在规定时间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2.磋商小组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3.磋商评审过程的保密</w:t>
      </w:r>
      <w:bookmarkEnd w:id="117"/>
      <w:r/>
      <w:bookmarkEnd w:id="118"/>
      <w:r/>
      <w:bookmarkEnd w:id="119"/>
      <w:r>
        <w:rPr>
          <w:rFonts w:hint="eastAsia" w:ascii="宋体" w:hAnsi="宋体" w:cs="宋体"/>
          <w:sz w:val="24"/>
          <w:highlight w:val="none"/>
        </w:rPr>
        <w:t xml:space="preserve">与公正</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sz w:val="24"/>
          <w:highlight w:val="none"/>
        </w:rPr>
      </w:pPr>
      <w:r/>
      <w:bookmarkStart w:id="120" w:name="_Toc16938548"/>
      <w:r/>
      <w:bookmarkStart w:id="121" w:name="_Toc20823304"/>
      <w:r/>
      <w:bookmarkStart w:id="122" w:name="_Toc513029232"/>
      <w:r>
        <w:rPr>
          <w:rFonts w:hint="eastAsia" w:ascii="宋体" w:hAnsi="宋体" w:cs="宋体"/>
          <w:sz w:val="24"/>
          <w:highlight w:val="none"/>
        </w:rPr>
        <w:t xml:space="preserve">4.评审过程的澄清</w:t>
      </w:r>
      <w:bookmarkEnd w:id="120"/>
      <w:r/>
      <w:bookmarkEnd w:id="121"/>
      <w:r/>
      <w:bookmarkEnd w:id="122"/>
      <w:r>
        <w:rPr>
          <w:rFonts w:hint="eastAsia" w:ascii="宋体" w:hAnsi="宋体" w:cs="宋体"/>
          <w:sz w:val="24"/>
          <w:highlight w:val="none"/>
        </w:rPr>
        <w:t xml:space="preserve">、说明和更正</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033"/>
        <w:ind w:firstLine="480"/>
        <w:jc w:val="both"/>
        <w:spacing w:before="0" w:beforeAutospacing="0" w:after="0" w:afterAutospacing="0" w:line="360" w:lineRule="auto"/>
        <w:widowControl w:val="off"/>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sz w:val="24"/>
          <w:highlight w:val="none"/>
        </w:rPr>
      </w:pPr>
      <w:r/>
      <w:bookmarkStart w:id="123" w:name="_Toc20823305"/>
      <w:r/>
      <w:bookmarkStart w:id="124" w:name="_Toc513029233"/>
      <w:r/>
      <w:bookmarkStart w:id="125" w:name="_Toc16938549"/>
      <w:r>
        <w:rPr>
          <w:rFonts w:hint="eastAsia" w:ascii="宋体" w:hAnsi="宋体" w:cs="宋体"/>
          <w:sz w:val="24"/>
          <w:highlight w:val="none"/>
        </w:rPr>
        <w:t xml:space="preserve">5.对响应文件的初审</w:t>
      </w:r>
      <w:bookmarkEnd w:id="123"/>
      <w:r/>
      <w:bookmarkEnd w:id="124"/>
      <w:r/>
      <w:bookmarkEnd w:id="125"/>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sz w:val="24"/>
          <w:highlight w:val="none"/>
        </w:rPr>
      </w:pPr>
      <w:r>
        <w:rPr>
          <w:rFonts w:hint="eastAsia" w:ascii="宋体" w:hAnsi="宋体" w:cs="宋体"/>
          <w:b/>
          <w:bCs/>
          <w:sz w:val="24"/>
          <w:highlight w:val="none"/>
        </w:rPr>
        <w:t xml:space="preserve">资格性检查：</w:t>
      </w:r>
      <w:r>
        <w:rPr>
          <w:rFonts w:hint="eastAsia" w:ascii="宋体" w:hAnsi="宋体" w:cs="宋体"/>
          <w:sz w:val="24"/>
          <w:highlight w:val="none"/>
        </w:rPr>
        <w:t xml:space="preserve">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cs="宋体"/>
          <w:sz w:val="24"/>
          <w:highlight w:val="none"/>
        </w:rPr>
      </w:pPr>
      <w:r>
        <w:rPr>
          <w:rFonts w:hint="eastAsia" w:ascii="宋体" w:hAnsi="宋体" w:cs="宋体"/>
          <w:b/>
          <w:bCs/>
          <w:sz w:val="24"/>
          <w:highlight w:val="none"/>
        </w:rPr>
        <w:t xml:space="preserve">符合性检查：</w:t>
      </w:r>
      <w:r>
        <w:rPr>
          <w:rFonts w:hint="eastAsia" w:ascii="宋体" w:hAnsi="宋体" w:cs="宋体"/>
          <w:sz w:val="24"/>
          <w:highlight w:val="none"/>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cs="宋体"/>
          <w:sz w:val="24"/>
          <w:highlight w:val="none"/>
        </w:rPr>
      </w:pPr>
      <w:r>
        <w:rPr>
          <w:rFonts w:hint="eastAsia" w:ascii="宋体" w:hAnsi="宋体" w:cs="宋体"/>
          <w:b/>
          <w:sz w:val="24"/>
          <w:highlight w:val="none"/>
        </w:rPr>
        <w:t xml:space="preserve">未实质性响应磋商文件的响应文件按无效响应处理</w:t>
      </w:r>
      <w:r>
        <w:rPr>
          <w:rFonts w:hint="eastAsia" w:ascii="宋体" w:hAnsi="宋体" w:cs="宋体"/>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sz w:val="24"/>
          <w:highlight w:val="none"/>
        </w:rPr>
      </w:pPr>
      <w:r>
        <w:rPr>
          <w:rFonts w:hint="eastAsia" w:ascii="宋体" w:hAnsi="宋体" w:cs="宋体"/>
          <w:b/>
          <w:sz w:val="24"/>
          <w:highlight w:val="none"/>
        </w:rPr>
        <w:t xml:space="preserve">所谓重大偏离或保留，</w:t>
      </w:r>
      <w:r>
        <w:rPr>
          <w:rFonts w:hint="eastAsia" w:ascii="宋体" w:hAnsi="宋体" w:cs="宋体"/>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033"/>
        <w:ind w:firstLine="480"/>
        <w:jc w:val="both"/>
        <w:spacing w:before="0" w:beforeAutospacing="0" w:after="0" w:afterAutospacing="0" w:line="360" w:lineRule="auto"/>
        <w:widowControl w:val="off"/>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（4）响应文件报价低于工程成本或者高于磋商文件设定的预算价或者采购人设置的最高限价的；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（6）响应文件中已标价工程量清单与磋商文件规定的暂估价、暂列金额及甲供材料价格不一致的；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（7）响应文件中已标价工程量清单与磋商文件明确列出的不可竞争费用项目或费率或计算基础不一致的；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（8）响应文件的已标价工程量清单与磋商文件提供的工程量清单中的项目编码、项目名称、项目特征、计量单位、工程量不一致的；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（9）报价出现前后不一致的，无法按照规定修正或按照规定修正，供应商不确认的；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（10）响应文件含有采购人不能接受的附加条件的；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（11）供应商不具备磋商文件中规定资格要求的；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（12）不符合法律、法规和磋商文件中规定的其他实质性要求和条件的（本磋商文件中标注★的款项为实质性要求和条件）；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（13）供应商在苏采云系统规定的时间内未成功解密电子响应文件的；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（14）供应商提交的电子响应文件因其自身原因出现问题导致无法电子评审的；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（15）其他法律、法规及本磋商文件规定的属未实质性响应的响应文件的情形。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5.4</w:t>
      </w:r>
      <w:r>
        <w:rPr>
          <w:rFonts w:hint="eastAsia" w:ascii="宋体" w:hAnsi="宋体" w:cs="宋体"/>
          <w:sz w:val="24"/>
          <w:highlight w:val="none"/>
          <w:lang w:val="en-US"/>
        </w:rPr>
        <w:t xml:space="preserve">异常低价响应审查</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（1）评审过程中出现下列情形之一的，评审委员会应当启动异常低价投标（响应）审查程序：</w:t>
      </w:r>
      <w:r/>
    </w:p>
    <w:p>
      <w:pPr>
        <w:ind w:firstLine="480"/>
        <w:jc w:val="left"/>
        <w:spacing w:line="360" w:lineRule="auto"/>
        <w:tabs>
          <w:tab w:val="left" w:pos="900" w:leader="none"/>
        </w:tabs>
        <w:rPr>
          <w:rFonts w:hint="eastAsia" w:ascii="宋体" w:hAnsi="宋体" w:cs="宋体"/>
          <w:sz w:val="24"/>
          <w:highlight w:val="none"/>
          <w:lang w:val="en-US"/>
        </w:rPr>
      </w:pPr>
      <w:r>
        <w:rPr>
          <w:rFonts w:hint="eastAsia" w:ascii="宋体" w:hAnsi="宋体" w:cs="宋体"/>
          <w:sz w:val="24"/>
          <w:highlight w:val="none"/>
        </w:rPr>
        <w:t xml:space="preserve">1.投标（响应）</w:t>
      </w:r>
      <w:r>
        <w:rPr>
          <w:rFonts w:hint="eastAsia" w:ascii="宋体" w:hAnsi="宋体" w:cs="宋体"/>
          <w:sz w:val="24"/>
          <w:highlight w:val="none"/>
          <w:lang w:val="en-US"/>
        </w:rPr>
        <w:t xml:space="preserve">报价低于全部通过符合性审查供应商</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报价平均值50%的，即</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报价&lt;全部通过符合性审查供应商</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报价平均值×50%；</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2.投标（响应）</w:t>
      </w:r>
      <w:r>
        <w:rPr>
          <w:rFonts w:hint="eastAsia" w:ascii="宋体" w:hAnsi="宋体" w:cs="宋体"/>
          <w:sz w:val="24"/>
          <w:highlight w:val="none"/>
          <w:lang w:val="en-US"/>
        </w:rPr>
        <w:t xml:space="preserve">报价低于通过符合性审查的次低报价供应商</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报价50%的，即</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报价&lt;通过符合性审查的次低报价供应商</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报价×50%；</w:t>
      </w:r>
      <w:r/>
    </w:p>
    <w:p>
      <w:pPr>
        <w:ind w:firstLine="480"/>
        <w:jc w:val="left"/>
        <w:spacing w:line="360" w:lineRule="auto"/>
        <w:tabs>
          <w:tab w:val="left" w:pos="900" w:leader="none"/>
        </w:tabs>
        <w:rPr>
          <w:rFonts w:hint="eastAsia" w:ascii="宋体" w:hAnsi="宋体" w:cs="宋体"/>
          <w:sz w:val="24"/>
          <w:highlight w:val="none"/>
          <w:lang w:val="en-US"/>
        </w:rPr>
      </w:pPr>
      <w:r>
        <w:rPr>
          <w:rFonts w:hint="eastAsia" w:ascii="宋体" w:hAnsi="宋体" w:cs="宋体"/>
          <w:sz w:val="24"/>
          <w:highlight w:val="none"/>
        </w:rPr>
        <w:t xml:space="preserve">3.投标（响应）</w:t>
      </w:r>
      <w:r>
        <w:rPr>
          <w:rFonts w:hint="eastAsia" w:ascii="宋体" w:hAnsi="宋体" w:cs="宋体"/>
          <w:sz w:val="24"/>
          <w:highlight w:val="none"/>
          <w:lang w:val="en-US"/>
        </w:rPr>
        <w:t xml:space="preserve">报价低于采购项目最高限价45%的，即</w:t>
      </w:r>
      <w:r>
        <w:rPr>
          <w:rFonts w:hint="eastAsia" w:ascii="宋体" w:hAnsi="宋体" w:cs="宋体"/>
          <w:sz w:val="24"/>
          <w:highlight w:val="none"/>
        </w:rPr>
        <w:t xml:space="preserve">投标（响应）</w:t>
      </w:r>
      <w:r>
        <w:rPr>
          <w:rFonts w:hint="eastAsia" w:ascii="宋体" w:hAnsi="宋体" w:cs="宋体"/>
          <w:sz w:val="24"/>
          <w:highlight w:val="none"/>
          <w:lang w:val="en-US"/>
        </w:rPr>
        <w:t xml:space="preserve">报价&lt;采购项目最高限价×45%；</w:t>
      </w:r>
      <w:r/>
    </w:p>
    <w:p>
      <w:pPr>
        <w:ind w:firstLine="480"/>
        <w:jc w:val="left"/>
        <w:spacing w:line="360" w:lineRule="auto"/>
        <w:tabs>
          <w:tab w:val="left" w:pos="90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评审委员会</w:t>
      </w:r>
      <w:r>
        <w:rPr>
          <w:rFonts w:hint="eastAsia" w:ascii="宋体" w:hAnsi="宋体" w:cs="宋体"/>
          <w:sz w:val="24"/>
          <w:highlight w:val="none"/>
          <w:lang w:val="en-US"/>
        </w:rPr>
        <w:t xml:space="preserve">组认定的供应商报价过低、有可能影响产品质量或者不能诚信履约的其他情形。</w:t>
      </w:r>
      <w:r/>
    </w:p>
    <w:p>
      <w:pPr>
        <w:ind w:firstLine="480"/>
        <w:jc w:val="left"/>
        <w:spacing w:line="360" w:lineRule="auto"/>
        <w:tabs>
          <w:tab w:val="left" w:pos="900" w:leader="none"/>
        </w:tabs>
        <w:rPr>
          <w:rFonts w:hint="eastAsia" w:ascii="宋体" w:hAnsi="宋体" w:cs="宋体"/>
          <w:sz w:val="24"/>
          <w:highlight w:val="none"/>
          <w:lang w:val="en-US" w:eastAsia="zh-CN"/>
        </w:rPr>
      </w:pPr>
      <w:r>
        <w:rPr>
          <w:rFonts w:hint="eastAsia" w:ascii="宋体" w:hAnsi="宋体" w:cs="宋体"/>
          <w:sz w:val="24"/>
          <w:highlight w:val="none"/>
        </w:rPr>
        <w:t xml:space="preserve">（2）启动异常低价投标（响应）审查后，</w:t>
      </w:r>
      <w:r>
        <w:rPr>
          <w:rFonts w:hint="eastAsia" w:ascii="宋体" w:hAnsi="宋体" w:cs="宋体"/>
          <w:sz w:val="24"/>
          <w:highlight w:val="none"/>
          <w:lang w:val="en-US" w:eastAsia="zh-CN"/>
        </w:rPr>
        <w:t xml:space="preserve">属于前述第1项至第4项情形的，</w:t>
      </w:r>
      <w:r>
        <w:rPr>
          <w:rFonts w:hint="eastAsia" w:ascii="宋体" w:hAnsi="宋体" w:cs="宋体"/>
          <w:sz w:val="24"/>
          <w:highlight w:val="none"/>
        </w:rPr>
        <w:t xml:space="preserve">应当要求相关供应商在评</w:t>
      </w:r>
      <w:r>
        <w:rPr>
          <w:rFonts w:hint="eastAsia" w:ascii="宋体" w:hAnsi="宋体" w:cs="宋体"/>
          <w:sz w:val="24"/>
          <w:highlight w:val="none"/>
          <w:lang w:val="en-US" w:eastAsia="zh-CN"/>
        </w:rPr>
        <w:t xml:space="preserve">审</w:t>
      </w:r>
      <w:r>
        <w:rPr>
          <w:rFonts w:hint="eastAsia" w:ascii="宋体" w:hAnsi="宋体" w:cs="宋体"/>
          <w:sz w:val="24"/>
          <w:highlight w:val="none"/>
        </w:rPr>
        <w:t xml:space="preserve">现场合理的时间内</w:t>
      </w:r>
      <w:r>
        <w:rPr>
          <w:rFonts w:hint="eastAsia" w:ascii="宋体" w:hAnsi="宋体" w:cs="宋体"/>
          <w:sz w:val="24"/>
          <w:highlight w:val="none"/>
          <w:lang w:val="en-US" w:eastAsia="zh-CN"/>
        </w:rPr>
        <w:t xml:space="preserve">对</w:t>
      </w:r>
      <w:r>
        <w:rPr>
          <w:rFonts w:hint="eastAsia" w:ascii="宋体" w:hAnsi="宋体" w:cs="宋体"/>
          <w:sz w:val="24"/>
          <w:highlight w:val="none"/>
        </w:rPr>
        <w:t xml:space="preserve">投标（响应）</w:t>
      </w:r>
      <w:r>
        <w:rPr>
          <w:rFonts w:hint="eastAsia" w:ascii="宋体" w:hAnsi="宋体" w:cs="宋体"/>
          <w:sz w:val="24"/>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bCs/>
          <w:color w:val="000000"/>
          <w:sz w:val="24"/>
          <w:highlight w:val="none"/>
          <w:lang w:val="en-US"/>
        </w:rPr>
        <w:t xml:space="preserve">属于第</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lang w:val="en-US"/>
        </w:rPr>
        <w:t xml:space="preserve">项情形的，供应商已随</w:t>
      </w:r>
      <w:r>
        <w:rPr>
          <w:rFonts w:hint="eastAsia" w:ascii="宋体" w:hAnsi="宋体" w:cs="宋体"/>
          <w:sz w:val="24"/>
          <w:highlight w:val="none"/>
        </w:rPr>
        <w:t xml:space="preserve">投标（响应）</w:t>
      </w:r>
      <w:r>
        <w:rPr>
          <w:rFonts w:hint="eastAsia" w:ascii="宋体" w:hAnsi="宋体"/>
          <w:bCs/>
          <w:color w:val="000000"/>
          <w:sz w:val="24"/>
          <w:highlight w:val="none"/>
          <w:lang w:val="en-US"/>
        </w:rPr>
        <w:t xml:space="preserve">文件一并提交相关书面说明及必要的证明材料的，在评审现场可不再重复提交。</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评审委员会</w:t>
      </w:r>
      <w:r>
        <w:rPr>
          <w:rFonts w:hint="eastAsia" w:ascii="宋体" w:hAnsi="宋体" w:cs="宋体"/>
          <w:sz w:val="24"/>
          <w:highlight w:val="none"/>
          <w:lang w:val="en-US" w:eastAsia="zh-CN"/>
        </w:rPr>
        <w:t xml:space="preserve">依据专业经验，参考同类项目中标（成交）价格、</w:t>
      </w:r>
      <w:r>
        <w:rPr>
          <w:rFonts w:hint="eastAsia" w:ascii="宋体" w:hAnsi="宋体"/>
          <w:bCs/>
          <w:color w:val="000000"/>
          <w:sz w:val="24"/>
          <w:highlight w:val="none"/>
          <w:lang w:val="en-US"/>
        </w:rPr>
        <w:t xml:space="preserve">类似产品市场价格水平、行业人工费用标准、国家有关部门指导行业协会发布的行业平均成本等情况</w:t>
      </w:r>
      <w:r>
        <w:rPr>
          <w:rFonts w:hint="eastAsia" w:ascii="宋体" w:hAnsi="宋体"/>
          <w:bCs/>
          <w:color w:val="000000"/>
          <w:sz w:val="24"/>
          <w:highlight w:val="none"/>
          <w:lang w:val="en-US" w:eastAsia="zh-CN"/>
        </w:rPr>
        <w:t xml:space="preserve">，对报价合理性进行判断。</w:t>
      </w:r>
      <w:r>
        <w:rPr>
          <w:rFonts w:hint="eastAsia" w:ascii="宋体" w:hAnsi="宋体" w:cs="宋体"/>
          <w:sz w:val="24"/>
          <w:highlight w:val="none"/>
        </w:rPr>
        <w:t xml:space="preserve">投标（响应）供应商不提供书面说明、证明材料，或者提供的书面说明、证明材料不能证明其报价合理性的，评审委员会应当将其作为无效投标（响应）处理。</w:t>
      </w:r>
      <w:r/>
    </w:p>
    <w:p>
      <w:pPr>
        <w:ind w:firstLine="480"/>
        <w:jc w:val="both"/>
        <w:spacing w:line="360" w:lineRule="auto"/>
        <w:widowControl w:val="off"/>
        <w:rPr>
          <w:rFonts w:hint="eastAsia" w:ascii="宋体" w:hAnsi="宋体" w:cs="宋体"/>
          <w:sz w:val="24"/>
          <w:highlight w:val="none"/>
        </w:rPr>
      </w:pPr>
      <w:r>
        <w:rPr>
          <w:rFonts w:hint="eastAsia" w:ascii="宋体" w:hAnsi="宋体" w:eastAsia="宋体" w:cs="Times New Roman"/>
          <w:bCs/>
          <w:color w:val="000000"/>
          <w:sz w:val="24"/>
          <w:szCs w:val="24"/>
          <w:highlight w:val="none"/>
          <w:lang w:val="en-US" w:eastAsia="zh-CN" w:bidi="ar-SA"/>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5.5未实质性响应磋商文件的响应文件按无效响应处理，磋商小组应当告知提交响应文件的供应商。供应商不得通过修改或撤销不合要求的偏离或保留而使其响应文件成为实质性响应的文件。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5.6磋商小组将对确定为实质性响应的文件进行进一步审核，看其是否有计算上或累加上的算术错误，修正错误的原则如下：</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（1）响应文件中报价总表内容与响应文件中相应内容不一致的，以报价总表为准。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（3）单价金额小数点或者百分比有明显错位的，以报价总表的总价为准，并修改单价。</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tabs>
          <w:tab w:val="left" w:pos="900" w:leader="none"/>
        </w:tabs>
        <w:rPr>
          <w:rFonts w:hint="eastAsia" w:ascii="宋体" w:hAnsi="宋体" w:cs="宋体"/>
          <w:sz w:val="24"/>
          <w:highlight w:val="none"/>
        </w:rPr>
      </w:pPr>
      <w:r/>
      <w:bookmarkStart w:id="126" w:name="_Toc513029234"/>
      <w:r/>
      <w:bookmarkStart w:id="127" w:name="_Toc20823306"/>
      <w:r/>
      <w:bookmarkStart w:id="128" w:name="_Toc16938550"/>
      <w:r>
        <w:rPr>
          <w:rFonts w:hint="eastAsia" w:ascii="宋体" w:hAnsi="宋体" w:cs="宋体"/>
          <w:sz w:val="24"/>
          <w:highlight w:val="none"/>
        </w:rPr>
        <w:t xml:space="preserve">6</w:t>
      </w:r>
      <w:bookmarkEnd w:id="126"/>
      <w:r/>
      <w:bookmarkEnd w:id="127"/>
      <w:r/>
      <w:bookmarkEnd w:id="128"/>
      <w:r>
        <w:rPr>
          <w:rFonts w:hint="eastAsia" w:ascii="宋体" w:hAnsi="宋体" w:cs="宋体"/>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sz w:val="24"/>
          <w:highlight w:val="none"/>
        </w:rPr>
      </w:pPr>
      <w:r/>
      <w:bookmarkStart w:id="129" w:name="_Toc513029235"/>
      <w:r/>
      <w:bookmarkStart w:id="130" w:name="_Toc20823307"/>
      <w:r/>
      <w:bookmarkStart w:id="131" w:name="_Toc16938551"/>
      <w:r>
        <w:rPr>
          <w:rFonts w:hint="eastAsia" w:ascii="宋体" w:hAnsi="宋体" w:cs="宋体"/>
          <w:sz w:val="24"/>
          <w:highlight w:val="none"/>
        </w:rPr>
        <w:t xml:space="preserve">6.1磋商程序</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6.2评审方法和标准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6.2.1评审方法</w:t>
      </w:r>
      <w:r/>
    </w:p>
    <w:p>
      <w:pPr>
        <w:ind w:firstLine="482"/>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6.2.2评审标准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6.2.3 评审报告</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color w:val="000000"/>
          <w:sz w:val="24"/>
          <w:highlight w:val="none"/>
        </w:rPr>
        <w:t xml:space="preserve">（</w:t>
      </w:r>
      <w:r>
        <w:rPr>
          <w:rFonts w:hint="eastAsia" w:ascii="宋体" w:hAnsi="宋体" w:cs="宋体"/>
          <w:sz w:val="24"/>
          <w:highlight w:val="none"/>
        </w:rPr>
        <w:t xml:space="preserve">2）出现影响采购公正的违法、违规行为的；</w:t>
      </w:r>
      <w:bookmarkEnd w:id="129"/>
      <w:r/>
      <w:bookmarkEnd w:id="130"/>
      <w:r/>
      <w:bookmarkEnd w:id="131"/>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（3）除本磋商文件第二章第6.1.2条第三款规定的情形外，在采购过程中符合要求的供应商或者最后报价未超过采购预算的供应商不足3家的。</w:t>
      </w:r>
      <w:r/>
    </w:p>
    <w:p>
      <w:pPr>
        <w:pStyle w:val="1033"/>
        <w:ind w:firstLine="480"/>
        <w:jc w:val="both"/>
        <w:spacing w:before="0" w:beforeAutospacing="0" w:after="0" w:afterAutospacing="0" w:line="360" w:lineRule="auto"/>
        <w:widowControl w:val="off"/>
        <w:tabs>
          <w:tab w:val="left" w:pos="901"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（4）在苏采云系统规定时间内成功解密电子响应文件的供应商不足3家的。</w:t>
      </w:r>
      <w:r/>
    </w:p>
    <w:p>
      <w:pPr>
        <w:pStyle w:val="1035"/>
        <w:ind w:firstLine="482"/>
        <w:jc w:val="both"/>
        <w:spacing w:before="0" w:after="0"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七、成交</w:t>
      </w:r>
      <w:r/>
    </w:p>
    <w:p>
      <w:pPr>
        <w:ind w:firstLine="480"/>
        <w:spacing w:line="360" w:lineRule="auto"/>
        <w:tabs>
          <w:tab w:val="left" w:pos="900" w:leader="none"/>
        </w:tabs>
        <w:rPr>
          <w:rFonts w:hint="eastAsia" w:ascii="宋体" w:hAnsi="宋体" w:cs="宋体"/>
          <w:sz w:val="24"/>
          <w:highlight w:val="none"/>
        </w:rPr>
      </w:pPr>
      <w:r/>
      <w:bookmarkStart w:id="132" w:name="_Toc513029238"/>
      <w:r/>
      <w:bookmarkStart w:id="133" w:name="_Toc16938554"/>
      <w:r/>
      <w:bookmarkStart w:id="134" w:name="_Toc20823310"/>
      <w:r>
        <w:rPr>
          <w:rFonts w:hint="eastAsia" w:ascii="宋体" w:hAnsi="宋体" w:cs="宋体"/>
          <w:sz w:val="24"/>
          <w:highlight w:val="none"/>
        </w:rPr>
        <w:t xml:space="preserve">1、</w:t>
      </w:r>
      <w:bookmarkEnd w:id="132"/>
      <w:r>
        <w:rPr>
          <w:rFonts w:hint="eastAsia" w:ascii="宋体" w:hAnsi="宋体" w:cs="宋体"/>
          <w:sz w:val="24"/>
          <w:highlight w:val="none"/>
        </w:rPr>
        <w:t xml:space="preserve">确定</w:t>
      </w:r>
      <w:bookmarkEnd w:id="133"/>
      <w:r/>
      <w:bookmarkEnd w:id="134"/>
      <w:r>
        <w:rPr>
          <w:rFonts w:hint="eastAsia" w:ascii="宋体" w:hAnsi="宋体" w:cs="宋体"/>
          <w:sz w:val="24"/>
          <w:highlight w:val="none"/>
        </w:rPr>
        <w:t xml:space="preserve">成交单位</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sz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w:t>
      </w:r>
      <w:r>
        <w:rPr>
          <w:rFonts w:hint="eastAsia" w:ascii="宋体" w:hAnsi="宋体" w:cs="宋体"/>
          <w:color w:val="000000"/>
          <w:sz w:val="24"/>
          <w:highlight w:val="none"/>
        </w:rPr>
        <w:t xml:space="preserve">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hint="eastAsia" w:ascii="宋体" w:hAnsi="宋体" w:cs="宋体"/>
          <w:b/>
          <w:color w:val="000000"/>
          <w:sz w:val="24"/>
          <w:highlight w:val="none"/>
        </w:rPr>
        <w:t xml:space="preserve">成交供应商在领取成交通知书时，需提供3份与电子响应文件一致的纸质打印文件。</w:t>
      </w:r>
      <w:r/>
    </w:p>
    <w:p>
      <w:pPr>
        <w:pStyle w:val="1033"/>
        <w:ind w:firstLine="480"/>
        <w:jc w:val="both"/>
        <w:spacing w:before="0" w:beforeAutospacing="0" w:after="0" w:afterAutospacing="0" w:line="360" w:lineRule="auto"/>
        <w:widowControl w:val="off"/>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1.3请</w:t>
      </w:r>
      <w:r>
        <w:rPr>
          <w:rFonts w:hint="eastAsia"/>
          <w:highlight w:val="none"/>
        </w:rPr>
        <w:t xml:space="preserve">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33"/>
        <w:ind w:firstLine="480"/>
        <w:jc w:val="both"/>
        <w:spacing w:before="0" w:beforeAutospacing="0" w:after="0" w:afterAutospacing="0" w:line="360" w:lineRule="auto"/>
        <w:widowControl w:val="off"/>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1.4成交通知书将是合同的一个组成部分。对采购人和成交供应商均具有</w:t>
      </w:r>
      <w:r>
        <w:rPr>
          <w:rFonts w:hint="eastAsia"/>
          <w:color w:val="000000"/>
          <w:highlight w:val="none"/>
        </w:rPr>
        <w:t xml:space="preserve">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2、成交供应商有下列情形之一的，将取消其成交资格：</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（1）提供虚假材料谋取成交的；</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（2）与评审专家、采购人、其他供应商或者代理机构工作人员恶意串通的；</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（3）向评审专家、采购人或代理机构工作人员行贿或者提供其他不正当利益的；</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（4）不满足本磋商文件规定的实质性要求，但在评审过程中又未被磋商小组发现的；</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（5）成交后无正当理由拒不与采购人签订采购合同或者未按照磋商文件确定的事项签订采购合同的；</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（6）将采购合同转包的；</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（7）法律、法规、规章规定的属于成交无效的其他情形。</w:t>
      </w:r>
      <w:r/>
    </w:p>
    <w:p>
      <w:pPr>
        <w:pStyle w:val="1035"/>
        <w:ind w:firstLine="482"/>
        <w:jc w:val="both"/>
        <w:spacing w:before="0" w:after="0" w:line="360" w:lineRule="auto"/>
        <w:rPr>
          <w:rFonts w:hint="eastAsia" w:ascii="宋体" w:hAnsi="宋体" w:cs="宋体"/>
          <w:color w:val="000000"/>
          <w:sz w:val="24"/>
          <w:szCs w:val="24"/>
          <w:highlight w:val="none"/>
        </w:rPr>
        <w:outlineLvl w:val="9"/>
      </w:pPr>
      <w:r/>
      <w:bookmarkStart w:id="135" w:name="_Toc20823309"/>
      <w:r/>
      <w:bookmarkStart w:id="136" w:name="_Toc513029237"/>
      <w:r/>
      <w:bookmarkStart w:id="137" w:name="_Toc16938553"/>
      <w:r>
        <w:rPr>
          <w:rFonts w:hint="eastAsia" w:ascii="宋体" w:hAnsi="宋体" w:cs="宋体"/>
          <w:color w:val="000000"/>
          <w:sz w:val="24"/>
          <w:szCs w:val="24"/>
          <w:highlight w:val="none"/>
        </w:rPr>
        <w:t xml:space="preserve">八、合同签订相关事项</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1、签订合同</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1.l 采购人与成交供应商应当在成交通知书发出之日起30日内，按照磋商文件确定的合同文本以及采购标的、技术和服务要求等事项签订采购合同。自合同签订之日起2个工作日内将合同在“江苏省政府采购平台”上公告。</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 磋商文件、成交供应商的响应文件及磋商采购过程中有关澄清、承诺文件均应作为合同附件。</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 签订合同后，成交供应商不得将成交产品、工程或服务进行转包。未经采购人同意，成交供应商也不得采用分包的形式履行合同，否则采购人有权终止合同。转包或分包造成采购人损失的，成交供应商应承担相应赔偿责任。</w:t>
      </w:r>
      <w:r/>
    </w:p>
    <w:p>
      <w:pPr>
        <w:pStyle w:val="1033"/>
        <w:ind w:firstLine="480"/>
        <w:jc w:val="both"/>
        <w:keepLines/>
        <w:keepNext/>
        <w:spacing w:before="0" w:beforeAutospacing="0" w:after="0" w:afterAutospacing="0" w:line="360" w:lineRule="auto"/>
        <w:widowControl w:val="off"/>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2、标的物的追加</w:t>
      </w:r>
      <w:r/>
    </w:p>
    <w:p>
      <w:pPr>
        <w:pStyle w:val="1033"/>
        <w:ind w:firstLine="480"/>
        <w:jc w:val="both"/>
        <w:spacing w:before="0" w:beforeAutospacing="0" w:after="0" w:afterAutospacing="0" w:line="360" w:lineRule="auto"/>
        <w:widowControl w:val="off"/>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3、履约保证金</w:t>
      </w:r>
      <w:r/>
    </w:p>
    <w:p>
      <w:pPr>
        <w:ind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3.1</w:t>
      </w:r>
      <w:bookmarkEnd w:id="135"/>
      <w:r/>
      <w:bookmarkEnd w:id="136"/>
      <w:r/>
      <w:bookmarkEnd w:id="137"/>
      <w:r>
        <w:rPr>
          <w:rFonts w:hint="eastAsia" w:ascii="宋体" w:hAnsi="宋体" w:cs="宋体"/>
          <w:sz w:val="24"/>
          <w:highlight w:val="none"/>
        </w:rPr>
        <w:t xml:space="preserve">承包人是否提供履约担保：</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pStyle w:val="1035"/>
        <w:ind w:firstLine="482"/>
        <w:jc w:val="left"/>
        <w:spacing w:before="0" w:after="0" w:line="56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九、政策功能</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1、支持中小企业发展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2、支持绿色发展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实施本国产品标准及相关政策</w:t>
      </w:r>
      <w:r/>
    </w:p>
    <w:p>
      <w:pPr>
        <w:ind w:firstLine="480"/>
        <w:spacing w:line="360" w:lineRule="auto"/>
        <w:rPr>
          <w:rFonts w:hint="eastAsia" w:ascii="宋体" w:hAnsi="宋体" w:cs="宋体"/>
          <w:sz w:val="24"/>
          <w:highlight w:val="none"/>
          <w:lang w:val="en-US"/>
        </w:rPr>
      </w:pPr>
      <w:r>
        <w:rPr>
          <w:rFonts w:hint="eastAsia" w:ascii="宋体" w:hAnsi="宋体" w:cs="宋体"/>
          <w:sz w:val="24"/>
          <w:highlight w:val="none"/>
          <w:lang w:val="en-US" w:eastAsia="zh-CN"/>
        </w:rPr>
        <w:t xml:space="preserve">执行国办发[2025]43号《国务院办公厅关于在政府采购中实施本国产品标准及相关政策的通知》</w:t>
      </w:r>
      <w:r>
        <w:rPr>
          <w:rFonts w:hint="eastAsia" w:ascii="宋体" w:hAnsi="宋体" w:cs="宋体"/>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lang w:val="en-US"/>
        </w:rPr>
        <w:t xml:space="preserve">符合文件要求的供应商应提交《关于符合本国产品标准的声明函》，并上传至电子响应文件中，详见响应文件格式。</w:t>
      </w:r>
      <w:r/>
    </w:p>
    <w:p>
      <w:pPr>
        <w:pStyle w:val="800"/>
        <w:rPr>
          <w:rFonts w:hint="eastAsia"/>
          <w:highlight w:val="none"/>
        </w:rPr>
      </w:pPr>
      <w:r>
        <w:rPr>
          <w:rFonts w:hint="eastAsia"/>
          <w:highlight w:val="none"/>
        </w:rPr>
      </w:r>
      <w:r/>
    </w:p>
    <w:p>
      <w:pPr>
        <w:ind w:firstLine="482"/>
        <w:spacing w:line="360" w:lineRule="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十、质疑和投诉</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1、质疑的提出</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提出质疑的供应商应当是参与所质疑项目采购活动的供应商。</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highlight w:val="none"/>
        </w:rPr>
        <w:t xml:space="preserve">未依照采购磋商公告要求获取磋商文件的供应商，视为未参与该项目的采购活动，不具备对该磋商文件提出质疑的法定权利。</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 </w:t>
      </w:r>
      <w:r>
        <w:rPr>
          <w:rFonts w:hint="eastAsia" w:ascii="宋体" w:hAnsi="宋体" w:cs="宋体"/>
          <w:b/>
          <w:color w:val="000000"/>
          <w:sz w:val="24"/>
          <w:highlight w:val="none"/>
        </w:rPr>
        <w:t xml:space="preserve">质疑函的接收方式为供应商书面原件提交。</w:t>
      </w:r>
      <w:r>
        <w:rPr>
          <w:rFonts w:hint="eastAsia" w:ascii="宋体" w:hAnsi="宋体" w:cs="宋体"/>
          <w:color w:val="000000"/>
          <w:sz w:val="24"/>
          <w:highlight w:val="none"/>
        </w:rPr>
        <w:t xml:space="preserve">联系部门、联系电话和通讯地址详见本磋商文件“竞争性磋商采购公告”。质疑实行实名制，不得进行虚假、恶意质疑。</w:t>
      </w:r>
      <w:r/>
    </w:p>
    <w:p>
      <w:pPr>
        <w:ind w:left="479"/>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 质疑函应当使用范本。供应商提出质疑应当</w:t>
      </w:r>
      <w:r>
        <w:rPr>
          <w:rFonts w:hint="eastAsia" w:ascii="宋体" w:hAnsi="宋体" w:cs="宋体"/>
          <w:b/>
          <w:color w:val="000000"/>
          <w:sz w:val="24"/>
          <w:highlight w:val="none"/>
        </w:rPr>
        <w:t xml:space="preserve">提交质疑函和必要的证明材料</w:t>
      </w:r>
      <w:r>
        <w:rPr>
          <w:rFonts w:hint="eastAsia" w:ascii="宋体" w:hAnsi="宋体" w:cs="宋体"/>
          <w:color w:val="000000"/>
          <w:sz w:val="24"/>
          <w:highlight w:val="none"/>
        </w:rPr>
        <w:t xml:space="preserve">。应当包括下列内容：</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（1）供应商的姓名或者名称、地址、邮编、联系人及联系电话；</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
          <w:color w:val="000000"/>
          <w:sz w:val="24"/>
          <w:highlight w:val="none"/>
        </w:rPr>
        <w:t xml:space="preserve">必要的证明材料；</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（8）营业执照复印件及法定代表人授权委托书、法定代表人身份证复印件、委托代理人身份证复印件。</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2、质疑函的受理和答复</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 质疑供应商应当保证其提出的质疑事项及必要的证明材料的真实性及来源的合法性，并承担相应的法律责任。</w:t>
      </w:r>
      <w:r>
        <w:rPr>
          <w:rFonts w:hint="eastAsia" w:ascii="宋体" w:hAnsi="宋体" w:cs="宋体"/>
          <w:b/>
          <w:color w:val="000000"/>
          <w:sz w:val="24"/>
          <w:highlight w:val="none"/>
        </w:rPr>
        <w:t xml:space="preserve">对不能提供必要的证明材料的、涉及商业秘密的、非书面原件形式的、匿名的质疑函将不予受理</w:t>
      </w:r>
      <w:r>
        <w:rPr>
          <w:rFonts w:hint="eastAsia" w:ascii="宋体" w:hAnsi="宋体" w:cs="宋体"/>
          <w:color w:val="000000"/>
          <w:sz w:val="24"/>
          <w:highlight w:val="none"/>
        </w:rPr>
        <w:t xml:space="preserve">。必要的证明材料要具备客观性、关联性、合法性，无法查实的（如宣传册、媒体报道、猜测、推理等）不能作为证明材料。采购人、代理机构不负责搜集必要的证明材料等工作。</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对不符合质疑要求的，采购人、代理机构有权要求其补充必要的证明材料，质疑供应商未在法定的时间内提供补充必要的证明材料的，视同放弃质疑。</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3、质疑处理</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 质疑供应商不按照法定程序进行质疑投诉的，视为一般失信行为。</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质疑供应商不配合或者采用不正当手段干扰采购质疑、投诉处理工作的，视为一般失信行为。</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 质疑供应商投诉受理期间，就同一事项多头举报，干扰财政部门投诉处理的，视为一般失信行为。</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3.4 质疑供应商在全国范围12个月内三次以上质疑查无实据的，视为一般失信行为。</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3.6未尽事宜，依照有关法律、法规执行。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4、投诉</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投诉事项依照有关法律、法规执行。</w:t>
      </w:r>
      <w:r/>
    </w:p>
    <w:p>
      <w:pPr>
        <w:pStyle w:val="1035"/>
        <w:ind w:firstLine="482"/>
        <w:jc w:val="both"/>
        <w:spacing w:before="0" w:after="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十、其他事项</w:t>
      </w:r>
      <w:r/>
    </w:p>
    <w:p>
      <w:pPr>
        <w:pStyle w:val="809"/>
        <w:ind w:firstLine="420"/>
        <w:spacing w:line="360" w:lineRule="auto"/>
        <w:rPr>
          <w:rFonts w:hint="eastAsia" w:hAnsi="宋体"/>
          <w:b/>
          <w:color w:val="000000"/>
          <w:sz w:val="24"/>
          <w:szCs w:val="24"/>
          <w:highlight w:val="none"/>
        </w:rPr>
      </w:pPr>
      <w:r/>
      <w:bookmarkStart w:id="138" w:name="_Toc18421"/>
      <w:r/>
      <w:bookmarkStart w:id="139" w:name="_Toc465856613"/>
      <w:r/>
      <w:bookmarkStart w:id="140" w:name="_Toc31203"/>
      <w:r/>
      <w:bookmarkStart w:id="141" w:name="_Toc14554"/>
      <w:r>
        <w:rPr>
          <w:rFonts w:hint="eastAsia" w:hAnsi="宋体"/>
          <w:b/>
          <w:color w:val="000000"/>
          <w:sz w:val="24"/>
          <w:szCs w:val="24"/>
          <w:highlight w:val="none"/>
        </w:rPr>
        <w:t xml:space="preserve">解释权</w:t>
      </w:r>
      <w:r/>
    </w:p>
    <w:p>
      <w:pPr>
        <w:pStyle w:val="809"/>
        <w:ind w:firstLine="420"/>
        <w:spacing w:line="360" w:lineRule="auto"/>
        <w:rPr>
          <w:rFonts w:hint="eastAsia" w:hAnsi="宋体"/>
          <w:color w:val="000000"/>
          <w:sz w:val="24"/>
          <w:szCs w:val="24"/>
          <w:highlight w:val="none"/>
        </w:rPr>
      </w:pPr>
      <w:r>
        <w:rPr>
          <w:rFonts w:hint="eastAsia" w:hAnsi="宋体"/>
          <w:color w:val="000000"/>
          <w:sz w:val="24"/>
          <w:szCs w:val="24"/>
          <w:highlight w:val="none"/>
        </w:rPr>
        <w:t xml:space="preserve">构成本磋商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磋商公告（投标邀请书）、磋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1028"/>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第三章 合同条款及格式</w:t>
      </w:r>
      <w:bookmarkEnd w:id="138"/>
      <w:r/>
      <w:bookmarkEnd w:id="139"/>
      <w:r/>
      <w:bookmarkEnd w:id="140"/>
      <w:r/>
      <w:bookmarkEnd w:id="141"/>
      <w:r/>
      <w:bookmarkStart w:id="142" w:name="_Hlt16619369"/>
      <w:r/>
      <w:bookmarkEnd w:id="142"/>
      <w:r/>
      <w:r/>
    </w:p>
    <w:p>
      <w:pPr>
        <w:rPr>
          <w:rFonts w:hint="eastAsia" w:ascii="宋体" w:hAnsi="宋体" w:cs="宋体"/>
          <w:color w:val="000000"/>
          <w:highlight w:val="none"/>
        </w:rPr>
      </w:pPr>
      <w:r/>
      <w:bookmarkStart w:id="143" w:name="_Toc12693"/>
      <w:r/>
      <w:bookmarkStart w:id="144" w:name="_Toc465856614"/>
      <w:r/>
      <w:bookmarkStart w:id="145" w:name="_Toc29722"/>
      <w:r/>
      <w:r/>
    </w:p>
    <w:p>
      <w:pPr>
        <w:ind w:firstLine="480"/>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ind w:firstLine="480"/>
        <w:jc w:val="center"/>
        <w:rPr>
          <w:rFonts w:hint="eastAsia" w:ascii="宋体" w:hAnsi="宋体" w:cs="宋体"/>
          <w:color w:val="000000"/>
          <w:highlight w:val="none"/>
        </w:rPr>
      </w:pPr>
      <w:r>
        <w:rPr>
          <w:rFonts w:hint="eastAsia" w:ascii="宋体" w:hAnsi="宋体" w:cs="宋体"/>
          <w:color w:val="000000"/>
          <w:highlight w:val="none"/>
        </w:rPr>
      </w:r>
      <w:r/>
    </w:p>
    <w:p>
      <w:pPr>
        <w:ind w:firstLine="480"/>
        <w:jc w:val="center"/>
        <w:rPr>
          <w:rFonts w:hint="eastAsia" w:ascii="宋体" w:hAnsi="宋体" w:cs="宋体"/>
          <w:color w:val="000000"/>
          <w:highlight w:val="none"/>
        </w:rPr>
      </w:pPr>
      <w:r>
        <w:rPr>
          <w:rFonts w:hint="eastAsia" w:ascii="宋体" w:hAnsi="宋体" w:cs="宋体"/>
          <w:color w:val="000000"/>
          <w:highlight w:val="none"/>
        </w:rPr>
      </w:r>
      <w:r/>
    </w:p>
    <w:p>
      <w:pPr>
        <w:ind w:firstLine="480"/>
        <w:jc w:val="center"/>
        <w:rPr>
          <w:rFonts w:hint="eastAsia" w:ascii="宋体" w:hAnsi="宋体" w:cs="宋体"/>
          <w:color w:val="000000"/>
          <w:highlight w:val="none"/>
        </w:rPr>
      </w:pPr>
      <w:r>
        <w:rPr>
          <w:rFonts w:hint="eastAsia" w:ascii="宋体" w:hAnsi="宋体" w:cs="宋体"/>
          <w:color w:val="000000"/>
          <w:highlight w:val="none"/>
        </w:rPr>
      </w:r>
      <w:r/>
    </w:p>
    <w:p>
      <w:pPr>
        <w:ind w:firstLine="480"/>
        <w:jc w:val="center"/>
        <w:rPr>
          <w:rFonts w:hint="eastAsia" w:ascii="宋体" w:hAnsi="宋体" w:cs="宋体"/>
          <w:color w:val="000000"/>
          <w:highlight w:val="none"/>
        </w:rPr>
      </w:pPr>
      <w:r>
        <w:rPr>
          <w:rFonts w:hint="eastAsia" w:ascii="宋体" w:hAnsi="宋体" w:cs="宋体"/>
          <w:b/>
          <w:color w:val="000000"/>
          <w:sz w:val="48"/>
          <w:szCs w:val="48"/>
          <w:highlight w:val="none"/>
        </w:rPr>
        <w:t xml:space="preserve">江苏省政府采购合同</w:t>
      </w:r>
      <w:r/>
    </w:p>
    <w:p>
      <w:pPr>
        <w:pStyle w:val="1031"/>
        <w:ind w:firstLine="420"/>
        <w:jc w:val="center"/>
        <w:spacing w:line="440" w:lineRule="exact"/>
        <w:rPr>
          <w:rFonts w:hint="eastAsia" w:hAnsi="宋体" w:cs="宋体"/>
          <w:b/>
          <w:bCs/>
          <w:color w:val="000000"/>
          <w:sz w:val="24"/>
          <w:szCs w:val="24"/>
          <w:highlight w:val="none"/>
        </w:rPr>
      </w:pPr>
      <w:r>
        <w:rPr>
          <w:rFonts w:hint="eastAsia" w:hAnsi="宋体" w:cs="宋体"/>
          <w:b/>
          <w:bCs/>
          <w:color w:val="000000"/>
          <w:sz w:val="24"/>
          <w:szCs w:val="24"/>
          <w:highlight w:val="none"/>
        </w:rPr>
      </w:r>
      <w:r/>
    </w:p>
    <w:p>
      <w:pPr>
        <w:rPr>
          <w:highlight w:val="none"/>
        </w:rPr>
      </w:pPr>
      <w:r>
        <w:rPr>
          <w:highlight w:val="none"/>
        </w:rPr>
      </w:r>
      <w:r/>
    </w:p>
    <w:p>
      <w:pPr>
        <w:pStyle w:val="806"/>
        <w:rPr>
          <w:highlight w:val="none"/>
        </w:rPr>
      </w:pPr>
      <w:r>
        <w:rPr>
          <w:highlight w:val="none"/>
        </w:rPr>
      </w:r>
      <w:r/>
    </w:p>
    <w:p>
      <w:pPr>
        <w:ind w:firstLine="880"/>
        <w:jc w:val="center"/>
        <w:rPr>
          <w:bCs/>
          <w:sz w:val="44"/>
          <w:highlight w:val="none"/>
        </w:rPr>
      </w:pPr>
      <w:r>
        <w:rPr>
          <w:bCs/>
          <w:sz w:val="44"/>
          <w:highlight w:val="none"/>
          <w:u w:val="single"/>
        </w:rPr>
        <w:t xml:space="preserve">                    </w:t>
      </w:r>
      <w:r>
        <w:rPr>
          <w:bCs/>
          <w:sz w:val="44"/>
          <w:highlight w:val="none"/>
        </w:rPr>
        <w:t xml:space="preserve">合同</w:t>
      </w:r>
      <w:r/>
    </w:p>
    <w:p>
      <w:pPr>
        <w:ind w:firstLine="480"/>
        <w:rPr>
          <w:highlight w:val="none"/>
        </w:rPr>
      </w:pPr>
      <w:r>
        <w:rPr>
          <w:highlight w:val="none"/>
        </w:rPr>
      </w:r>
      <w:r/>
    </w:p>
    <w:p>
      <w:pPr>
        <w:ind w:firstLine="3058"/>
        <w:rPr>
          <w:bCs/>
          <w:sz w:val="44"/>
          <w:szCs w:val="44"/>
          <w:highlight w:val="none"/>
        </w:rPr>
      </w:pPr>
      <w:r>
        <w:rPr>
          <w:bCs/>
          <w:sz w:val="44"/>
          <w:szCs w:val="44"/>
          <w:highlight w:val="none"/>
        </w:rPr>
      </w:r>
      <w:r/>
    </w:p>
    <w:p>
      <w:pPr>
        <w:ind w:firstLine="880"/>
        <w:rPr>
          <w:sz w:val="44"/>
          <w:szCs w:val="44"/>
          <w:highlight w:val="none"/>
        </w:rPr>
      </w:pPr>
      <w:r>
        <w:rPr>
          <w:sz w:val="44"/>
          <w:szCs w:val="44"/>
          <w:highlight w:val="none"/>
        </w:rPr>
      </w:r>
      <w:r/>
    </w:p>
    <w:p>
      <w:pPr>
        <w:ind w:firstLine="1958"/>
        <w:rPr>
          <w:bCs/>
          <w:sz w:val="44"/>
          <w:szCs w:val="44"/>
          <w:highlight w:val="none"/>
        </w:rPr>
      </w:pPr>
      <w:r>
        <w:rPr>
          <w:bCs/>
          <w:sz w:val="44"/>
          <w:szCs w:val="44"/>
          <w:highlight w:val="none"/>
        </w:rPr>
        <w:t xml:space="preserve">合同编号：</w:t>
      </w:r>
      <w:r/>
    </w:p>
    <w:p>
      <w:pPr>
        <w:ind w:firstLine="880"/>
        <w:rPr>
          <w:sz w:val="44"/>
          <w:highlight w:val="none"/>
        </w:rPr>
      </w:pPr>
      <w:r>
        <w:rPr>
          <w:sz w:val="44"/>
          <w:highlight w:val="none"/>
        </w:rPr>
      </w:r>
      <w:r/>
    </w:p>
    <w:p>
      <w:pPr>
        <w:ind w:firstLine="880"/>
        <w:rPr>
          <w:sz w:val="44"/>
          <w:highlight w:val="none"/>
        </w:rPr>
      </w:pPr>
      <w:r>
        <w:rPr>
          <w:sz w:val="44"/>
          <w:highlight w:val="none"/>
        </w:rPr>
      </w:r>
      <w:r/>
    </w:p>
    <w:p>
      <w:pPr>
        <w:ind w:firstLine="880"/>
        <w:rPr>
          <w:sz w:val="44"/>
          <w:highlight w:val="none"/>
        </w:rPr>
      </w:pPr>
      <w:r>
        <w:rPr>
          <w:sz w:val="44"/>
          <w:highlight w:val="none"/>
        </w:rPr>
      </w:r>
      <w:r/>
    </w:p>
    <w:p>
      <w:pPr>
        <w:ind w:firstLine="1751"/>
        <w:rPr>
          <w:bCs/>
          <w:sz w:val="44"/>
          <w:highlight w:val="none"/>
        </w:rPr>
      </w:pPr>
      <w:r>
        <w:rPr>
          <w:bCs/>
          <w:sz w:val="44"/>
          <w:highlight w:val="none"/>
        </w:rPr>
      </w:r>
      <w:r/>
    </w:p>
    <w:p>
      <w:pPr>
        <w:ind w:firstLine="1751"/>
        <w:rPr>
          <w:bCs/>
          <w:sz w:val="44"/>
          <w:highlight w:val="none"/>
        </w:rPr>
      </w:pPr>
      <w:r>
        <w:rPr>
          <w:bCs/>
          <w:sz w:val="44"/>
          <w:highlight w:val="none"/>
        </w:rPr>
      </w:r>
      <w:r/>
    </w:p>
    <w:p>
      <w:pPr>
        <w:ind w:firstLine="1751"/>
        <w:rPr>
          <w:bCs/>
          <w:sz w:val="44"/>
          <w:highlight w:val="none"/>
        </w:rPr>
      </w:pPr>
      <w:r>
        <w:rPr>
          <w:bCs/>
          <w:sz w:val="44"/>
          <w:highlight w:val="none"/>
        </w:rPr>
        <w:t xml:space="preserve">采购人：</w:t>
      </w:r>
      <w:r/>
    </w:p>
    <w:p>
      <w:pPr>
        <w:ind w:firstLine="1751"/>
        <w:rPr>
          <w:bCs/>
          <w:sz w:val="44"/>
          <w:highlight w:val="none"/>
        </w:rPr>
      </w:pPr>
      <w:r>
        <w:rPr>
          <w:bCs/>
          <w:sz w:val="44"/>
          <w:highlight w:val="none"/>
        </w:rPr>
      </w:r>
      <w:r/>
    </w:p>
    <w:p>
      <w:pPr>
        <w:ind w:firstLine="1751"/>
        <w:rPr>
          <w:bCs/>
          <w:sz w:val="44"/>
          <w:highlight w:val="none"/>
        </w:rPr>
      </w:pPr>
      <w:r>
        <w:rPr>
          <w:bCs/>
          <w:sz w:val="44"/>
          <w:highlight w:val="none"/>
        </w:rPr>
        <w:t xml:space="preserve">成交供应商：</w:t>
      </w:r>
      <w:r/>
    </w:p>
    <w:p>
      <w:pPr>
        <w:ind w:firstLine="480"/>
        <w:rPr>
          <w:highlight w:val="none"/>
        </w:rPr>
      </w:pPr>
      <w:r>
        <w:rPr>
          <w:highlight w:val="none"/>
        </w:rPr>
      </w:r>
      <w:r/>
    </w:p>
    <w:p>
      <w:pPr>
        <w:jc w:val="center"/>
        <w:keepLines/>
        <w:keepNext/>
        <w:spacing w:line="416" w:lineRule="auto"/>
        <w:rPr>
          <w:highlight w:val="none"/>
        </w:rPr>
      </w:pPr>
      <w:r>
        <w:rPr>
          <w:highlight w:val="none"/>
        </w:rPr>
        <w:br w:type="page" w:clear="all"/>
      </w:r>
      <w:r>
        <w:rPr>
          <w:rFonts w:hint="eastAsia" w:ascii="宋体" w:hAnsi="宋体" w:cs="宋体"/>
          <w:b/>
          <w:bCs/>
          <w:color w:val="000000"/>
          <w:sz w:val="32"/>
          <w:szCs w:val="32"/>
          <w:highlight w:val="none"/>
        </w:rPr>
        <w:t xml:space="preserve">第一部分  协议书格式</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发包人：</w:t>
      </w:r>
      <w:r>
        <w:rPr>
          <w:rFonts w:hint="eastAsia" w:ascii="宋体" w:eastAsia="宋体" w:cs="宋体"/>
          <w:bCs/>
          <w:highlight w:val="none"/>
          <w:u w:val="single"/>
        </w:rPr>
        <w:t xml:space="preserve">                              </w:t>
      </w:r>
      <w:r>
        <w:rPr>
          <w:rFonts w:hint="eastAsia" w:ascii="宋体" w:eastAsia="宋体" w:cs="宋体"/>
          <w:bCs/>
          <w:highlight w:val="none"/>
        </w:rPr>
        <w:t xml:space="preserve">(简称甲方)</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承包人：</w:t>
      </w:r>
      <w:r>
        <w:rPr>
          <w:rFonts w:hint="eastAsia" w:ascii="宋体" w:eastAsia="宋体" w:cs="宋体"/>
          <w:bCs/>
          <w:highlight w:val="none"/>
          <w:u w:val="single"/>
        </w:rPr>
        <w:t xml:space="preserve">                              </w:t>
      </w:r>
      <w:r>
        <w:rPr>
          <w:rFonts w:hint="eastAsia" w:ascii="宋体" w:eastAsia="宋体" w:cs="宋体"/>
          <w:bCs/>
          <w:highlight w:val="none"/>
        </w:rPr>
        <w:t xml:space="preserve">(简称乙方)</w:t>
      </w:r>
      <w:r/>
    </w:p>
    <w:p>
      <w:pPr>
        <w:pStyle w:val="820"/>
        <w:spacing w:line="336" w:lineRule="auto"/>
        <w:rPr>
          <w:rFonts w:hint="eastAsia" w:ascii="宋体" w:eastAsia="宋体" w:cs="宋体"/>
          <w:bCs/>
          <w:highlight w:val="none"/>
        </w:rPr>
      </w:pPr>
      <w:r>
        <w:rPr>
          <w:rFonts w:hint="eastAsia" w:ascii="宋体" w:eastAsia="宋体" w:cs="宋体"/>
          <w:bCs/>
          <w:highlight w:val="none"/>
        </w:rPr>
      </w:r>
      <w:r/>
    </w:p>
    <w:p>
      <w:pPr>
        <w:pStyle w:val="820"/>
        <w:spacing w:line="336" w:lineRule="auto"/>
        <w:rPr>
          <w:rFonts w:hint="eastAsia" w:ascii="宋体" w:eastAsia="宋体" w:cs="宋体"/>
          <w:bCs/>
          <w:highlight w:val="none"/>
        </w:rPr>
      </w:pPr>
      <w:r>
        <w:rPr>
          <w:rFonts w:hint="eastAsia" w:ascii="宋体" w:eastAsia="宋体" w:cs="宋体"/>
          <w:bCs/>
          <w:highlight w:val="none"/>
        </w:rPr>
        <w:t xml:space="preserve">依照《中华人民共和国民法典》、《中华人民共和国政府采购法》及其他有关法律、行政法规，遵循平等、自愿、公平和诚实信用的原则，双方就本建设工程施工事项协商一致，订立本合同。</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一、工程概况</w:t>
      </w:r>
      <w:r/>
    </w:p>
    <w:p>
      <w:pPr>
        <w:pStyle w:val="820"/>
        <w:ind w:firstLine="420"/>
        <w:spacing w:line="336" w:lineRule="auto"/>
        <w:rPr>
          <w:rFonts w:hint="eastAsia" w:ascii="宋体" w:eastAsia="宋体" w:cs="宋体"/>
          <w:bCs/>
          <w:highlight w:val="none"/>
          <w:u w:val="single"/>
        </w:rPr>
      </w:pPr>
      <w:r>
        <w:rPr>
          <w:rFonts w:hint="eastAsia" w:ascii="宋体" w:eastAsia="宋体" w:cs="宋体"/>
          <w:bCs/>
          <w:highlight w:val="none"/>
        </w:rPr>
        <w:t xml:space="preserve">工程名称： </w:t>
      </w:r>
      <w:r>
        <w:rPr>
          <w:rFonts w:hint="eastAsia" w:ascii="宋体" w:eastAsia="宋体" w:cs="宋体"/>
          <w:bCs/>
          <w:highlight w:val="none"/>
          <w:u w:val="single"/>
        </w:rPr>
        <w:t xml:space="preserve">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项目编号： </w:t>
      </w:r>
      <w:r>
        <w:rPr>
          <w:rFonts w:hint="eastAsia" w:ascii="宋体" w:eastAsia="宋体" w:cs="宋体"/>
          <w:bCs/>
          <w:highlight w:val="none"/>
          <w:u w:val="single"/>
        </w:rPr>
        <w:t xml:space="preserve">                                                 </w:t>
      </w:r>
      <w:r>
        <w:rPr>
          <w:rFonts w:hint="eastAsia" w:ascii="宋体" w:eastAsia="宋体" w:cs="宋体"/>
          <w:bCs/>
          <w:highlight w:val="none"/>
        </w:rPr>
        <w:t xml:space="preserve">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工程地点： </w:t>
      </w:r>
      <w:r>
        <w:rPr>
          <w:rFonts w:hint="eastAsia" w:ascii="宋体" w:eastAsia="宋体" w:cs="宋体"/>
          <w:bCs/>
          <w:highlight w:val="none"/>
          <w:u w:val="single"/>
        </w:rPr>
        <w:t xml:space="preserve">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工程内容： </w:t>
      </w:r>
      <w:r>
        <w:rPr>
          <w:rFonts w:hint="eastAsia" w:ascii="宋体" w:eastAsia="宋体" w:cs="宋体"/>
          <w:bCs/>
          <w:highlight w:val="none"/>
          <w:u w:val="single"/>
        </w:rPr>
        <w:t xml:space="preserve">                                                 </w:t>
      </w:r>
      <w:r>
        <w:rPr>
          <w:rFonts w:hint="eastAsia" w:ascii="宋体" w:eastAsia="宋体" w:cs="宋体"/>
          <w:bCs/>
          <w:highlight w:val="none"/>
        </w:rPr>
        <w:t xml:space="preserve">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二、工程承包范围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承包范围：</w:t>
      </w:r>
      <w:r>
        <w:rPr>
          <w:rFonts w:hint="eastAsia" w:ascii="宋体" w:eastAsia="宋体" w:cs="宋体"/>
          <w:bCs/>
          <w:highlight w:val="none"/>
          <w:u w:val="single"/>
        </w:rPr>
        <w:t xml:space="preserve">                                                 </w:t>
      </w:r>
      <w:r>
        <w:rPr>
          <w:rFonts w:hint="eastAsia" w:ascii="宋体" w:eastAsia="宋体" w:cs="宋体"/>
          <w:bCs/>
          <w:highlight w:val="none"/>
        </w:rPr>
        <w:t xml:space="preserve">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三、合同工期</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开工日期：</w:t>
      </w:r>
      <w:r>
        <w:rPr>
          <w:rFonts w:hint="eastAsia" w:ascii="宋体" w:eastAsia="宋体" w:cs="宋体"/>
          <w:bCs/>
          <w:highlight w:val="none"/>
          <w:u w:val="single"/>
        </w:rPr>
        <w:t xml:space="preserve">     </w:t>
      </w:r>
      <w:r>
        <w:rPr>
          <w:rFonts w:hint="eastAsia" w:ascii="宋体" w:eastAsia="宋体" w:cs="宋体"/>
          <w:bCs/>
          <w:highlight w:val="none"/>
        </w:rPr>
        <w:t xml:space="preserve"> 年</w:t>
      </w:r>
      <w:r>
        <w:rPr>
          <w:rFonts w:hint="eastAsia" w:ascii="宋体" w:eastAsia="宋体" w:cs="宋体"/>
          <w:bCs/>
          <w:highlight w:val="none"/>
          <w:u w:val="single"/>
        </w:rPr>
        <w:t xml:space="preserve">    </w:t>
      </w:r>
      <w:r>
        <w:rPr>
          <w:rFonts w:hint="eastAsia" w:ascii="宋体" w:eastAsia="宋体" w:cs="宋体"/>
          <w:bCs/>
          <w:highlight w:val="none"/>
        </w:rPr>
        <w:t xml:space="preserve">月</w:t>
      </w:r>
      <w:r>
        <w:rPr>
          <w:rFonts w:hint="eastAsia" w:ascii="宋体" w:eastAsia="宋体" w:cs="宋体"/>
          <w:bCs/>
          <w:highlight w:val="none"/>
          <w:u w:val="single"/>
        </w:rPr>
        <w:t xml:space="preserve">    </w:t>
      </w:r>
      <w:r>
        <w:rPr>
          <w:rFonts w:hint="eastAsia" w:ascii="宋体" w:eastAsia="宋体" w:cs="宋体"/>
          <w:bCs/>
          <w:highlight w:val="none"/>
        </w:rPr>
        <w:t xml:space="preserve">日(具体开工日期以发包人开工通知书为准)</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竣工日期：</w:t>
      </w:r>
      <w:r>
        <w:rPr>
          <w:rFonts w:hint="eastAsia" w:ascii="宋体" w:eastAsia="宋体" w:cs="宋体"/>
          <w:bCs/>
          <w:highlight w:val="none"/>
          <w:u w:val="single"/>
        </w:rPr>
        <w:t xml:space="preserve">     </w:t>
      </w:r>
      <w:r>
        <w:rPr>
          <w:rFonts w:hint="eastAsia" w:ascii="宋体" w:eastAsia="宋体" w:cs="宋体"/>
          <w:bCs/>
          <w:highlight w:val="none"/>
        </w:rPr>
        <w:t xml:space="preserve"> 年</w:t>
      </w:r>
      <w:r>
        <w:rPr>
          <w:rFonts w:hint="eastAsia" w:ascii="宋体" w:eastAsia="宋体" w:cs="宋体"/>
          <w:bCs/>
          <w:highlight w:val="none"/>
          <w:u w:val="single"/>
        </w:rPr>
        <w:t xml:space="preserve">    </w:t>
      </w:r>
      <w:r>
        <w:rPr>
          <w:rFonts w:hint="eastAsia" w:ascii="宋体" w:eastAsia="宋体" w:cs="宋体"/>
          <w:bCs/>
          <w:highlight w:val="none"/>
        </w:rPr>
        <w:t xml:space="preserve">月</w:t>
      </w:r>
      <w:r>
        <w:rPr>
          <w:rFonts w:hint="eastAsia" w:ascii="宋体" w:eastAsia="宋体" w:cs="宋体"/>
          <w:bCs/>
          <w:highlight w:val="none"/>
          <w:u w:val="single"/>
        </w:rPr>
        <w:t xml:space="preserve">    </w:t>
      </w:r>
      <w:r>
        <w:rPr>
          <w:rFonts w:hint="eastAsia" w:ascii="宋体" w:eastAsia="宋体" w:cs="宋体"/>
          <w:bCs/>
          <w:highlight w:val="none"/>
        </w:rPr>
        <w:t xml:space="preserve">日</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合同工期总日历天数</w:t>
      </w:r>
      <w:r>
        <w:rPr>
          <w:rFonts w:hint="eastAsia" w:ascii="宋体" w:eastAsia="宋体" w:cs="宋体"/>
          <w:bCs/>
          <w:highlight w:val="none"/>
          <w:u w:val="single"/>
        </w:rPr>
        <w:t xml:space="preserve">      </w:t>
      </w:r>
      <w:r>
        <w:rPr>
          <w:rFonts w:hint="eastAsia" w:ascii="宋体" w:eastAsia="宋体" w:cs="宋体"/>
          <w:bCs/>
          <w:highlight w:val="none"/>
        </w:rPr>
        <w:t xml:space="preserve">天(合同确定工期以自报工期为准)</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四、质量标准</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工程质量标准：要求工程质量达到合格质量标准。质量标准的评定以国家或行业的现行质量检验评定标准为依据。</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五、合同价款</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金额(大写) ：</w:t>
      </w:r>
      <w:r>
        <w:rPr>
          <w:rFonts w:hint="eastAsia" w:ascii="宋体" w:eastAsia="宋体" w:cs="宋体"/>
          <w:bCs/>
          <w:highlight w:val="none"/>
          <w:u w:val="single"/>
        </w:rPr>
        <w:t xml:space="preserve">                                </w:t>
      </w:r>
      <w:r>
        <w:rPr>
          <w:rFonts w:hint="eastAsia" w:ascii="宋体" w:eastAsia="宋体" w:cs="宋体"/>
          <w:bCs/>
          <w:highlight w:val="none"/>
        </w:rPr>
        <w:t xml:space="preserve">元(人民币)</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          ￥ ：</w:t>
      </w:r>
      <w:r>
        <w:rPr>
          <w:rFonts w:hint="eastAsia" w:ascii="宋体" w:eastAsia="宋体" w:cs="宋体"/>
          <w:bCs/>
          <w:highlight w:val="none"/>
          <w:u w:val="single"/>
        </w:rPr>
        <w:t xml:space="preserve">                              </w:t>
      </w:r>
      <w:r>
        <w:rPr>
          <w:rFonts w:hint="eastAsia" w:ascii="宋体" w:eastAsia="宋体" w:cs="宋体"/>
          <w:bCs/>
          <w:highlight w:val="none"/>
        </w:rPr>
        <w:t xml:space="preserve">元</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六、组成合同的文件</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组成本合同的文件包括：</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1、本合同协议书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2、本合同专用条款</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3、明确双方权利、义务的纪要、协议</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4、本合同通用条款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5、磋商文件、响应文件和成交通知书</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6、施工图纸</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7、标准、规范及有关技术文件、技术要求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8、工程预算书</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双方有关工程的洽商、变更等书面协议或文件视为本合同的组成部分。</w:t>
      </w:r>
      <w:r/>
    </w:p>
    <w:p>
      <w:pPr>
        <w:pStyle w:val="820"/>
        <w:ind w:firstLine="420"/>
        <w:jc w:val="left"/>
        <w:spacing w:line="336" w:lineRule="auto"/>
        <w:rPr>
          <w:rFonts w:hint="eastAsia" w:ascii="宋体" w:eastAsia="宋体" w:cs="宋体"/>
          <w:bCs/>
          <w:highlight w:val="none"/>
        </w:rPr>
      </w:pPr>
      <w:r>
        <w:rPr>
          <w:rFonts w:hint="eastAsia" w:ascii="宋体" w:eastAsia="宋体" w:cs="宋体"/>
          <w:bCs/>
          <w:highlight w:val="none"/>
        </w:rPr>
        <w:t xml:space="preserve">七、本协议书中有关词语含义与本合同第二部分《通用条款》中分别赋予它们的定义相同。</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八、承包人向发包人承诺按照合同约定进行施工、竣工并在质量保修期内承担工程质量保修责任。</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九、发包人向承包人承诺按照合同约定的期限和方式支付合同价款及其他应当支付的款项。</w:t>
      </w:r>
      <w:r/>
    </w:p>
    <w:p>
      <w:pPr>
        <w:ind w:firstLine="480"/>
        <w:spacing w:line="336" w:lineRule="auto"/>
        <w:rPr>
          <w:rFonts w:hint="eastAsia" w:ascii="宋体" w:hAnsi="宋体" w:cs="宋体"/>
          <w:bCs/>
          <w:sz w:val="24"/>
          <w:highlight w:val="none"/>
        </w:rPr>
      </w:pPr>
      <w:r>
        <w:rPr>
          <w:rFonts w:hint="eastAsia" w:ascii="宋体" w:hAnsi="宋体" w:cs="宋体"/>
          <w:bCs/>
          <w:sz w:val="24"/>
          <w:highlight w:val="none"/>
        </w:rPr>
        <w:t xml:space="preserve">十、本合同正本一式</w:t>
      </w:r>
      <w:r>
        <w:rPr>
          <w:rFonts w:hint="eastAsia" w:ascii="宋体" w:hAnsi="宋体" w:cs="宋体"/>
          <w:bCs/>
          <w:sz w:val="24"/>
          <w:highlight w:val="none"/>
          <w:u w:val="single"/>
        </w:rPr>
        <w:t xml:space="preserve"> 陆 </w:t>
      </w:r>
      <w:r>
        <w:rPr>
          <w:rFonts w:hint="eastAsia" w:ascii="宋体" w:hAnsi="宋体" w:cs="宋体"/>
          <w:bCs/>
          <w:sz w:val="24"/>
          <w:highlight w:val="none"/>
        </w:rPr>
        <w:t xml:space="preserve">份，具有同等法律效力，甲方执</w:t>
      </w:r>
      <w:r>
        <w:rPr>
          <w:rFonts w:hint="eastAsia" w:ascii="宋体" w:hAnsi="宋体" w:cs="宋体"/>
          <w:bCs/>
          <w:sz w:val="24"/>
          <w:highlight w:val="none"/>
          <w:u w:val="single"/>
        </w:rPr>
        <w:t xml:space="preserve"> 贰 </w:t>
      </w:r>
      <w:r>
        <w:rPr>
          <w:rFonts w:hint="eastAsia" w:ascii="宋体" w:hAnsi="宋体" w:cs="宋体"/>
          <w:bCs/>
          <w:sz w:val="24"/>
          <w:highlight w:val="none"/>
        </w:rPr>
        <w:t xml:space="preserve">份,乙方执</w:t>
      </w:r>
      <w:r>
        <w:rPr>
          <w:rFonts w:hint="eastAsia" w:ascii="宋体" w:hAnsi="宋体" w:cs="宋体"/>
          <w:bCs/>
          <w:sz w:val="24"/>
          <w:highlight w:val="none"/>
          <w:u w:val="single"/>
        </w:rPr>
        <w:t xml:space="preserve"> 贰 </w:t>
      </w:r>
      <w:r>
        <w:rPr>
          <w:rFonts w:hint="eastAsia" w:ascii="宋体" w:hAnsi="宋体" w:cs="宋体"/>
          <w:bCs/>
          <w:sz w:val="24"/>
          <w:highlight w:val="none"/>
        </w:rPr>
        <w:t xml:space="preserve">份,见证方及财政监管部门各执</w:t>
      </w:r>
      <w:r>
        <w:rPr>
          <w:rFonts w:hint="eastAsia" w:ascii="宋体" w:hAnsi="宋体" w:cs="宋体"/>
          <w:bCs/>
          <w:sz w:val="24"/>
          <w:highlight w:val="none"/>
          <w:u w:val="single"/>
        </w:rPr>
        <w:t xml:space="preserve"> 壹 </w:t>
      </w:r>
      <w:r>
        <w:rPr>
          <w:rFonts w:hint="eastAsia" w:ascii="宋体" w:hAnsi="宋体" w:cs="宋体"/>
          <w:bCs/>
          <w:sz w:val="24"/>
          <w:highlight w:val="none"/>
        </w:rPr>
        <w:t xml:space="preserve">份。</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十一、合同生效</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合同订立时间：</w:t>
      </w:r>
      <w:r>
        <w:rPr>
          <w:rFonts w:hint="eastAsia" w:ascii="宋体" w:eastAsia="宋体" w:cs="宋体"/>
          <w:bCs/>
          <w:highlight w:val="none"/>
          <w:u w:val="single"/>
        </w:rPr>
        <w:t xml:space="preserve">     </w:t>
      </w:r>
      <w:r>
        <w:rPr>
          <w:rFonts w:hint="eastAsia" w:ascii="宋体" w:eastAsia="宋体" w:cs="宋体"/>
          <w:bCs/>
          <w:highlight w:val="none"/>
        </w:rPr>
        <w:t xml:space="preserve">年</w:t>
      </w:r>
      <w:r>
        <w:rPr>
          <w:rFonts w:hint="eastAsia" w:ascii="宋体" w:eastAsia="宋体" w:cs="宋体"/>
          <w:bCs/>
          <w:highlight w:val="none"/>
          <w:u w:val="single"/>
        </w:rPr>
        <w:t xml:space="preserve">    </w:t>
      </w:r>
      <w:r>
        <w:rPr>
          <w:rFonts w:hint="eastAsia" w:ascii="宋体" w:eastAsia="宋体" w:cs="宋体"/>
          <w:bCs/>
          <w:highlight w:val="none"/>
        </w:rPr>
        <w:t xml:space="preserve">月</w:t>
      </w:r>
      <w:r>
        <w:rPr>
          <w:rFonts w:hint="eastAsia" w:ascii="宋体" w:eastAsia="宋体" w:cs="宋体"/>
          <w:bCs/>
          <w:highlight w:val="none"/>
          <w:u w:val="single"/>
        </w:rPr>
        <w:t xml:space="preserve">    </w:t>
      </w:r>
      <w:r>
        <w:rPr>
          <w:rFonts w:hint="eastAsia" w:ascii="宋体" w:eastAsia="宋体" w:cs="宋体"/>
          <w:bCs/>
          <w:highlight w:val="none"/>
        </w:rPr>
        <w:t xml:space="preserve">日</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合同订立地点：_____________________________</w:t>
      </w:r>
      <w:r/>
    </w:p>
    <w:p>
      <w:pPr>
        <w:pStyle w:val="820"/>
        <w:ind w:firstLine="420"/>
        <w:jc w:val="left"/>
        <w:spacing w:line="336" w:lineRule="auto"/>
        <w:rPr>
          <w:rFonts w:hint="eastAsia" w:ascii="宋体" w:eastAsia="宋体" w:cs="宋体"/>
          <w:bCs/>
          <w:highlight w:val="none"/>
        </w:rPr>
      </w:pPr>
      <w:r>
        <w:rPr>
          <w:rFonts w:hint="eastAsia" w:ascii="宋体" w:eastAsia="宋体" w:cs="宋体"/>
          <w:bCs/>
          <w:highlight w:val="none"/>
        </w:rPr>
        <w:t xml:space="preserve">本合同双方约定_</w:t>
      </w:r>
      <w:r>
        <w:rPr>
          <w:rFonts w:hint="eastAsia" w:ascii="宋体" w:eastAsia="宋体" w:cs="宋体"/>
          <w:bCs/>
          <w:highlight w:val="none"/>
          <w:u w:val="single"/>
        </w:rPr>
        <w:t xml:space="preserve">法定代表人或委托代理人签字或盖章并加盖单位公章</w:t>
      </w:r>
      <w:r>
        <w:rPr>
          <w:rFonts w:hint="eastAsia" w:ascii="宋体" w:eastAsia="宋体" w:cs="宋体"/>
          <w:bCs/>
          <w:highlight w:val="none"/>
        </w:rPr>
        <w:t xml:space="preserve">__后生效。</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r>
      <w:r/>
    </w:p>
    <w:p>
      <w:pPr>
        <w:pStyle w:val="820"/>
        <w:ind w:firstLine="240"/>
        <w:spacing w:line="336" w:lineRule="auto"/>
        <w:rPr>
          <w:rFonts w:hint="eastAsia" w:ascii="宋体" w:eastAsia="宋体" w:cs="宋体"/>
          <w:bCs/>
          <w:highlight w:val="none"/>
        </w:rPr>
      </w:pPr>
      <w:r>
        <w:rPr>
          <w:rFonts w:hint="eastAsia" w:ascii="宋体" w:eastAsia="宋体" w:cs="宋体"/>
          <w:bCs/>
          <w:highlight w:val="none"/>
        </w:rPr>
        <w:t xml:space="preserve">发包人：(公章)                          承包人：(公章)              </w:t>
      </w:r>
      <w:r/>
    </w:p>
    <w:p>
      <w:pPr>
        <w:pStyle w:val="820"/>
        <w:ind w:firstLine="240"/>
        <w:spacing w:line="336" w:lineRule="auto"/>
        <w:rPr>
          <w:rFonts w:hint="eastAsia" w:ascii="宋体" w:eastAsia="宋体" w:cs="宋体"/>
          <w:bCs/>
          <w:highlight w:val="none"/>
        </w:rPr>
      </w:pPr>
      <w:r>
        <w:rPr>
          <w:rFonts w:hint="eastAsia" w:ascii="宋体" w:eastAsia="宋体" w:cs="宋体"/>
          <w:bCs/>
          <w:highlight w:val="none"/>
        </w:rPr>
        <w:t xml:space="preserve">地址：                                  地址：                       </w:t>
      </w:r>
      <w:r/>
    </w:p>
    <w:p>
      <w:pPr>
        <w:pStyle w:val="820"/>
        <w:ind w:firstLine="240"/>
        <w:spacing w:line="336" w:lineRule="auto"/>
        <w:rPr>
          <w:rFonts w:hint="eastAsia" w:ascii="宋体" w:eastAsia="宋体" w:cs="宋体"/>
          <w:bCs/>
          <w:highlight w:val="none"/>
        </w:rPr>
      </w:pPr>
      <w:r>
        <w:rPr>
          <w:rFonts w:hint="eastAsia" w:ascii="宋体" w:eastAsia="宋体" w:cs="宋体"/>
          <w:bCs/>
          <w:highlight w:val="none"/>
        </w:rPr>
        <w:t xml:space="preserve">法定代表人或委托代表人                 法定代表人或委托代表人：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（签字或盖章）：                     （签字或盖章）：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电   话：                             电   话：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传   真：                             传  真：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开户银行：                            开户银行：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帐 号：                               帐  号：    </w:t>
      </w:r>
      <w:r/>
    </w:p>
    <w:p>
      <w:pPr>
        <w:pStyle w:val="820"/>
        <w:ind w:firstLine="420"/>
        <w:spacing w:line="336" w:lineRule="auto"/>
        <w:rPr>
          <w:rFonts w:hint="eastAsia" w:ascii="宋体" w:eastAsia="宋体" w:cs="宋体"/>
          <w:bCs/>
          <w:highlight w:val="none"/>
        </w:rPr>
      </w:pPr>
      <w:r>
        <w:rPr>
          <w:rFonts w:hint="eastAsia" w:ascii="宋体" w:eastAsia="宋体" w:cs="宋体"/>
          <w:bCs/>
          <w:highlight w:val="none"/>
        </w:rPr>
        <w:t xml:space="preserve">邮政编码：                            邮政编码：             </w:t>
      </w:r>
      <w:r/>
    </w:p>
    <w:p>
      <w:pPr>
        <w:pStyle w:val="820"/>
        <w:ind w:firstLine="420"/>
        <w:jc w:val="left"/>
        <w:spacing w:line="336" w:lineRule="auto"/>
        <w:rPr>
          <w:rFonts w:hint="eastAsia" w:ascii="宋体" w:eastAsia="宋体" w:cs="宋体"/>
          <w:bCs/>
          <w:highlight w:val="none"/>
        </w:rPr>
      </w:pPr>
      <w:r>
        <w:rPr>
          <w:rFonts w:hint="eastAsia" w:ascii="宋体" w:eastAsia="宋体" w:cs="宋体"/>
          <w:bCs/>
          <w:highlight w:val="none"/>
        </w:rPr>
        <w:t xml:space="preserve">签订时间：年   月   日    </w:t>
      </w:r>
      <w:r/>
    </w:p>
    <w:p>
      <w:pPr>
        <w:pStyle w:val="820"/>
        <w:ind w:firstLine="420"/>
        <w:jc w:val="left"/>
        <w:spacing w:line="336" w:lineRule="auto"/>
        <w:rPr>
          <w:rFonts w:hint="eastAsia" w:ascii="宋体" w:eastAsia="宋体" w:cs="宋体"/>
          <w:bCs/>
          <w:highlight w:val="none"/>
        </w:rPr>
      </w:pPr>
      <w:r>
        <w:rPr>
          <w:rFonts w:hint="eastAsia" w:ascii="宋体" w:eastAsia="宋体" w:cs="宋体"/>
          <w:bCs/>
          <w:highlight w:val="none"/>
        </w:rPr>
        <w:t xml:space="preserve">                   </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06"/>
        <w:rPr>
          <w:rFonts w:hint="eastAsia" w:hAnsi="宋体"/>
          <w:sz w:val="32"/>
          <w:szCs w:val="32"/>
          <w:highlight w:val="none"/>
        </w:rPr>
      </w:pPr>
      <w:r>
        <w:rPr>
          <w:rFonts w:hint="eastAsia" w:hAnsi="宋体"/>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第二部分  通用条款</w:t>
      </w:r>
      <w:r/>
    </w:p>
    <w:p>
      <w:pPr>
        <w:pStyle w:val="820"/>
        <w:ind w:firstLine="420"/>
        <w:jc w:val="center"/>
        <w:rPr>
          <w:rFonts w:hint="eastAsia"/>
          <w:bCs/>
          <w:sz w:val="21"/>
          <w:szCs w:val="20"/>
          <w:highlight w:val="none"/>
        </w:rPr>
      </w:pPr>
      <w:r>
        <w:rPr>
          <w:rFonts w:hint="eastAsia"/>
          <w:bCs/>
          <w:sz w:val="21"/>
          <w:szCs w:val="20"/>
          <w:highlight w:val="none"/>
        </w:rPr>
      </w:r>
      <w:r/>
    </w:p>
    <w:p>
      <w:pPr>
        <w:ind w:firstLine="480"/>
        <w:rPr>
          <w:sz w:val="24"/>
          <w:highlight w:val="none"/>
        </w:rPr>
      </w:pPr>
      <w:r>
        <w:rPr>
          <w:sz w:val="24"/>
          <w:highlight w:val="none"/>
        </w:rPr>
        <w:t xml:space="preserve">此部分采用《建设工程施工合同》范本(GF-2017-0201)中《第二部分  通用条款》</w:t>
      </w:r>
      <w:r/>
    </w:p>
    <w:p>
      <w:pPr>
        <w:jc w:val="center"/>
        <w:keepLines/>
        <w:keepNext/>
        <w:spacing w:line="416" w:lineRule="auto"/>
        <w:rPr>
          <w:szCs w:val="21"/>
          <w:highlight w:val="none"/>
        </w:rPr>
      </w:pPr>
      <w:r>
        <w:rPr>
          <w:szCs w:val="20"/>
          <w:highlight w:val="none"/>
        </w:rPr>
        <w:br w:type="page" w:clear="all"/>
      </w:r>
      <w:r>
        <w:rPr>
          <w:rFonts w:hint="eastAsia" w:ascii="宋体" w:hAnsi="宋体" w:cs="宋体"/>
          <w:b/>
          <w:bCs/>
          <w:color w:val="000000"/>
          <w:sz w:val="32"/>
          <w:szCs w:val="32"/>
          <w:highlight w:val="none"/>
        </w:rPr>
        <w:t xml:space="preserve">第三部分  专用条款</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一、词语定义及合同文件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2.合同文件及解释顺序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合同文件组成及解释顺序：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(1)本合同协议书；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(2)成交通知书；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(3)响应文件及其附件；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 专用条款及有关协议；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 通用条款(双方另有协议不适用的除外)；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 标准规范及有关技术资料；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3.语言文字和适用法律、标准及规范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3.1 本合同除使用汉语外，不使用其他语言文字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3.2适用法律和法规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需要明示的法律、行政法规：按通用条款执行。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3.3适用标准、规范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适用标准、规范的名称：中华人民共和国建设部颁发的有关标准、规范及省、市、行业有关规定及施工图中规定的标准。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发包人提供标准、规范的时间：不提供。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国内没有相应标准、规范时的约定：不使用。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4.图纸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4.1 发包人向承包人提供图纸日期和套数：开工前7日内提供施工图六套(含承包人向发包人竣工后提供的竣工图贰套)。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发包人对图纸的保密要求：按通用条款。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使用国外图纸的要求及费用承担：无。</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二、双方一般权利和义务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5.工程师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5.3发包人派驻的工程师</w:t>
      </w:r>
      <w:r/>
    </w:p>
    <w:p>
      <w:pPr>
        <w:ind w:firstLine="1200"/>
        <w:spacing w:line="360" w:lineRule="auto"/>
        <w:rPr>
          <w:rFonts w:hint="eastAsia"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 职务：____________   </w:t>
      </w:r>
      <w:r/>
    </w:p>
    <w:p>
      <w:pPr>
        <w:ind w:firstLine="1200"/>
        <w:spacing w:line="360" w:lineRule="auto"/>
        <w:rPr>
          <w:rFonts w:hint="eastAsia" w:ascii="宋体" w:hAnsi="宋体" w:cs="宋体"/>
          <w:sz w:val="24"/>
          <w:highlight w:val="none"/>
        </w:rPr>
      </w:pPr>
      <w:r>
        <w:rPr>
          <w:rFonts w:hint="eastAsia" w:ascii="宋体" w:hAnsi="宋体" w:cs="宋体"/>
          <w:sz w:val="24"/>
          <w:highlight w:val="none"/>
        </w:rPr>
        <w:t xml:space="preserve">职权：对工程进行全面管理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7.项目经理</w:t>
      </w:r>
      <w:r/>
    </w:p>
    <w:p>
      <w:pPr>
        <w:ind w:firstLine="1200"/>
        <w:spacing w:line="360" w:lineRule="auto"/>
        <w:rPr>
          <w:rFonts w:hint="eastAsia"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 职务：_____________</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7.1承包人对项目经理的授权范围如下：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关于项目经理每月在施工现场的时间要求：项目经理到场后，项目经理证件原件要质押给发包人，项目经理必须在现场每日8小时，如有特殊情况，须提供书面请假经发包人批准。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承包人未提交劳动合同，以及没有为项目经理缴纳社会保险证明的违约责任：解除施工合同，承包人承担合同价10%的违约金。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项目经理未经批准，擅自离开施工现场的违约责任：承包人在本工程承建过</w:t>
      </w:r>
      <w:r>
        <w:rPr>
          <w:rFonts w:hint="eastAsia" w:ascii="宋体" w:hAnsi="宋体" w:cs="宋体"/>
          <w:sz w:val="24"/>
          <w:highlight w:val="none"/>
        </w:rPr>
        <w:t xml:space="preserve">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7.1.1本工程承包人不得擅自更换项目经理，否则，发包人有权终止合同并责令承包人退场，并按5000元/天索赔（从进场之日至退场之日）；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7.1.2承包人无正当理由拒绝更换项目经理的违约责任：解除施工合同。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7.2承包人人员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7.2.1承包人提交项目管理机构及施工现场管理人员安排报告的期限：接到开工令3天内。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7.2.3承包人主要施工管理人员离开施工现场的批准要求：应提前1天书面通知监理人，并征得发包人书面同意。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7.2.4承包人擅自更换主要施工管理人员的违约责任：若承包人擅自更换主要施工管理人员，发包人扣除承包人的</w:t>
      </w:r>
      <w:r>
        <w:rPr>
          <w:rFonts w:hint="eastAsia" w:ascii="宋体" w:hAnsi="宋体" w:cs="宋体"/>
          <w:sz w:val="24"/>
          <w:highlight w:val="none"/>
          <w:lang w:val="en-US" w:eastAsia="zh-CN"/>
        </w:rPr>
        <w:t xml:space="preserve">合同价款的</w:t>
      </w:r>
      <w:r>
        <w:rPr>
          <w:rFonts w:hint="eastAsia" w:ascii="宋体" w:hAnsi="宋体" w:cs="宋体"/>
          <w:sz w:val="24"/>
          <w:highlight w:val="none"/>
        </w:rPr>
        <w:t xml:space="preserve">1%，同时要求承包人更换后的主要施工管理人员资质等级、业绩不低于原主要施工管理人员，否则扣除承包人</w:t>
      </w:r>
      <w:r>
        <w:rPr>
          <w:rFonts w:hint="eastAsia" w:ascii="宋体" w:hAnsi="宋体" w:cs="宋体"/>
          <w:sz w:val="24"/>
          <w:highlight w:val="none"/>
          <w:lang w:val="en-US" w:eastAsia="zh-CN"/>
        </w:rPr>
        <w:t xml:space="preserve">合同价款的</w:t>
      </w: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7.3履约担保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承包人是否提供履约担保：</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8.发包人工作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删除合同通用条款中相应条款，并代之以：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8.1 发包人按约定的时间和要求完成以下工作：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(1)工程开工前，施工场地具备开工条件。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(2)施工场地与外部道路，满足施工运输的需要，保证施工期间的畅通。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(3)提供工程地质和地下管网线路资料的时间：工程开工前提供。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(4)负责应当由发包人负责的证件、批件的办理。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(5)水准点与坐标控制点位置提供和交验要求：工程开工前现场交验。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(6)会审图纸和设计交底的时间：提供图纸后10日内组织图纸会审和设计交底。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(7)施工场地周围建筑物和地下管线的保护要求：按合同通用条款中相应条款执行。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8.2 发包人未做好上述工作，给承包人造成损失的，应自发生损失并经双方确认之日起二十日内赔偿承包人有关实际损失。</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9、承包人工作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9.1承包人应按约定的时间和要求，完成以下工作: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(1)需由设计资质等级和业务范围允许的承包人完成的设计文件提交时间:无。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(2)应提供计划、报表的名称及完成时间:每周四前分别向发包人及监理方提供详细的施工进度计划、已完工程量报表(含工程变更及签证预算)、承包人购材料清单、材料进场计划、劳动力及用款计划等资料。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承担施工安全保卫工作及非夜间施工照明的责任和要求:承包人认真做好施工现场的安全防护工作(包括照明、安全设施等)，承包人对安全防护工作负全责(责任和费用)。禁止外单位施工车辆、人员出入工地，负责发包方供应的材料设备的保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(4)向发包人提供的办公和生活房屋及设施的要求:按通用条款。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(5)需承包人办理的有关施工场地交通、环卫和施工噪音管理等手续:按有关规定办理上述各项手续。</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(6)已完工程成品保护的特殊要求及费用承担: 按通用条款。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(7)施工场地周围地下管线和邻近建筑物、构筑物(含文物保护建筑)、古树名木的保护要求及费用承担:做好邻近建、构筑物的保护和观测工作，费用按规定执行。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(8)施工场地清洁卫生的要求:按标准化施工现场要求办理，保证施工现场清洁符合有关规定，交工前做到工完场地清。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(9)双方约定承包人应做的其他工作：协助发包人做好与市容、环保、交通、公安、街道等部门和周边居民的协调工作。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三、施工组织设计和工期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10、进度计划</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10.1承包人提供施工组织设计(施工方案)和进度计划的时间：图纸会审及设计交底后一周内，每周四报周进度计划。</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工程师确认的时间:收到承包方资料7天内予以确认。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13、工期延误</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13.1双方约定工期顺延的其他情况:按通用条款。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四、质量与验收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17、隐蔽工程和中间验收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按合同通用条款中相应条款执行，其中17.1款明确如下：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17.1 双方约定的中间验收部位：达到承包人在施工组织设计中确定的各施工工序完工具备交付下道工序的部位。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五、安全施工：按通用条款。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六、合同价款与支付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23、合同价款及调整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23.1实行磋商工程，合同约定不得违背招、磋商文件中关于工期、造价、质量等方面的实质性内容。磋商文件与响应文件不一致的地方，以响应文件为准。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23.2本合同价款采用</w:t>
      </w:r>
      <w:r>
        <w:rPr>
          <w:rFonts w:hint="eastAsia" w:ascii="宋体" w:hAnsi="宋体" w:cs="宋体"/>
          <w:sz w:val="24"/>
          <w:highlight w:val="none"/>
          <w:u w:val="single"/>
        </w:rPr>
        <w:t xml:space="preserve"> 固定单价合同</w:t>
      </w:r>
      <w:r>
        <w:rPr>
          <w:rFonts w:hint="eastAsia" w:ascii="宋体" w:hAnsi="宋体" w:cs="宋体"/>
          <w:sz w:val="24"/>
          <w:highlight w:val="none"/>
        </w:rPr>
        <w:t xml:space="preserve">方式确定，工程量的风险由发包人承担，价的风险在约定风险范围内的，由承包人承担，风险范围以外的按合同约定。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23.3 本工程涉及的暂估价项目的磋商主体为建设单位，磋商方式按照法律法规规定执行。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23.4双方约定合同价款的其他调整因素：按照23.4.1执行。</w:t>
      </w:r>
      <w:r/>
    </w:p>
    <w:p>
      <w:pPr>
        <w:ind w:firstLine="480"/>
        <w:spacing w:line="360" w:lineRule="auto"/>
        <w:rPr>
          <w:rFonts w:hint="eastAsia" w:ascii="宋体" w:hAnsi="宋体" w:cs="宋体"/>
          <w:sz w:val="24"/>
          <w:highlight w:val="none"/>
        </w:rPr>
      </w:pPr>
      <w:r/>
      <w:bookmarkStart w:id="146" w:name="_Toc296944540"/>
      <w:r/>
      <w:bookmarkStart w:id="147" w:name="_Toc292559406"/>
      <w:r/>
      <w:bookmarkStart w:id="148" w:name="_Toc297216209"/>
      <w:r/>
      <w:bookmarkStart w:id="149" w:name="_Toc297120501"/>
      <w:r/>
      <w:bookmarkStart w:id="150" w:name="_Toc297048387"/>
      <w:r/>
      <w:bookmarkStart w:id="151" w:name="_Toc312678039"/>
      <w:r/>
      <w:bookmarkStart w:id="152" w:name="_Toc297123550"/>
      <w:r/>
      <w:bookmarkStart w:id="153" w:name="_Toc304295577"/>
      <w:r/>
      <w:bookmarkStart w:id="154" w:name="_Toc300935000"/>
      <w:r/>
      <w:bookmarkStart w:id="155" w:name="_Toc296891029"/>
      <w:r/>
      <w:bookmarkStart w:id="156" w:name="_Toc296503201"/>
      <w:r/>
      <w:bookmarkStart w:id="157" w:name="_Toc303539157"/>
      <w:r/>
      <w:bookmarkStart w:id="158" w:name="_Toc296346702"/>
      <w:r/>
      <w:bookmarkStart w:id="159" w:name="_Toc296891241"/>
      <w:r/>
      <w:bookmarkStart w:id="160" w:name="_Toc292559911"/>
      <w:r/>
      <w:bookmarkStart w:id="161" w:name="_Toc296347200"/>
      <w:r>
        <w:rPr>
          <w:rFonts w:hint="eastAsia" w:ascii="宋体" w:hAnsi="宋体" w:cs="宋体"/>
          <w:sz w:val="24"/>
          <w:highlight w:val="none"/>
        </w:rPr>
        <w:t xml:space="preserve">23.4.1</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cs="宋体"/>
          <w:sz w:val="24"/>
          <w:highlight w:val="none"/>
        </w:rPr>
        <w:t xml:space="preserve">市场价格波动是否调整合同价格的约定：</w:t>
      </w:r>
      <w:r>
        <w:rPr>
          <w:rFonts w:hint="eastAsia" w:ascii="宋体" w:hAnsi="宋体" w:cs="宋体"/>
          <w:sz w:val="24"/>
          <w:highlight w:val="none"/>
          <w:u w:val="single"/>
        </w:rPr>
        <w:t xml:space="preserve">不调整</w:t>
      </w:r>
      <w:r>
        <w:rPr>
          <w:rFonts w:hint="eastAsia" w:ascii="宋体" w:hAnsi="宋体" w:cs="宋体"/>
          <w:sz w:val="24"/>
          <w:highlight w:val="none"/>
        </w:rPr>
        <w:t xml:space="preserve">。</w:t>
      </w:r>
      <w:r/>
    </w:p>
    <w:p>
      <w:pPr>
        <w:pStyle w:val="806"/>
        <w:ind w:firstLine="480"/>
        <w:spacing w:line="360" w:lineRule="auto"/>
        <w:rPr>
          <w:rFonts w:hint="eastAsia" w:hAnsi="宋体"/>
          <w:color w:val="auto"/>
          <w:highlight w:val="none"/>
        </w:rPr>
      </w:pPr>
      <w:r>
        <w:rPr>
          <w:rFonts w:hint="eastAsia" w:hAnsi="宋体"/>
          <w:color w:val="auto"/>
          <w:highlight w:val="none"/>
        </w:rPr>
        <w:t xml:space="preserve">23.4.2 如有调整的约定：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因分部分项工程量清单漏项、项目特征不符或非承包人原因的工程变更，造成增加新的工程量清单项目，其对应的综合单价按下列方法确定：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当工程量减少15%以上时，该工程量的综合单价保持不变；当工程量增加15%以上时，增加部分的工程量的综合单价应予调低；按照以下公式调整：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当Q1＞ 1.15Q0时：S=1.15Q0P0+(Q1-1.15Q0)×P1</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式中S ------ 调整后的某一分部分项工程费结算价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Q1------ 最终完成的工程量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Q0------ 招标工程量清单列出的工程量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P1------ 按照最终完成工程量重新调整的综合单价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P0------ 承包人在工程量清单中填报的综合单价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（2）、已标价工程量清单中没有适用但有类似于工程变更项目的，可在合理范围内参照类似项目的单价；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w:t>
      </w:r>
      <w:r>
        <w:rPr>
          <w:rFonts w:hint="eastAsia" w:ascii="宋体" w:hAnsi="宋体" w:cs="宋体"/>
          <w:sz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①</w:t>
      </w:r>
      <w:r>
        <w:rPr>
          <w:rFonts w:hint="eastAsia" w:ascii="宋体" w:hAnsi="宋体" w:eastAsia="宋体" w:cs="宋体"/>
          <w:sz w:val="24"/>
          <w:szCs w:val="24"/>
          <w:highlight w:val="none"/>
        </w:rPr>
        <w:t xml:space="preserve">安全文明施工费应按照实际发生</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计取；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②采用单价计算的措施项目费，按照实际发生变化措施项目，按照上述（1）、（2）、（3）、（4）条确定单价，工程量按实计算；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如果承包人未事先将拟实施方案提交给发包人确认，则应视为工程变更不引起措施项目费的调整或承包人放弃调整措施项目费的权利；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磋商工程以磋商截止日前28天，非招标工程以合同签订前28天为基准日，其后国家的法律、法规、规章和政策发生变化影响工程造价的，应按省级或行业建设主管部门或其授权的工程造价管理机构发布的规定调整合同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(8)因分部分项工程量清单漏项或设计变更引起新的工程量清单项目，其相应综合单价由承包人提出，按2004年江苏计价表规定组价按中标价下浮率让利后经发包人确认后作为结算依据。</w:t>
      </w:r>
      <w:r/>
    </w:p>
    <w:p>
      <w:pPr>
        <w:pStyle w:val="1053"/>
        <w:rPr>
          <w:highlight w:val="none"/>
        </w:rPr>
      </w:pPr>
      <w:r>
        <w:rPr>
          <w:rFonts w:hint="eastAsia" w:hAnsi="宋体" w:cs="宋体"/>
          <w:szCs w:val="24"/>
          <w:highlight w:val="none"/>
        </w:rPr>
        <w:t xml:space="preserve">（9）关于变更的范围的约定：本工程施工过程中所涉及的一切工程变更、签证单须经发包人书面确认并加盖公章后方可执行，否则审计决算不予认可，因此产生的所有费用由投标人自行承担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24、工程预付款</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预付工程款的时间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开工令发出后且承包人提供了发包人认可的等额预付款保函。</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预付工程款金额或占合同价款总额的比例：</w:t>
      </w:r>
      <w:r>
        <w:rPr>
          <w:rFonts w:hint="eastAsia" w:ascii="宋体" w:hAnsi="宋体" w:eastAsia="宋体" w:cs="宋体"/>
          <w:b/>
          <w:bCs/>
          <w:color w:val="auto"/>
          <w:sz w:val="24"/>
          <w:szCs w:val="24"/>
          <w:highlight w:val="none"/>
          <w:u w:val="single"/>
          <w:lang w:val="en-US" w:eastAsia="zh-CN"/>
        </w:rPr>
        <w:t xml:space="preserve">合同价款的10%</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lang w:eastAsia="zh-CN"/>
        </w:rPr>
        <w:t xml:space="preserve">：</w:t>
      </w:r>
      <w:r>
        <w:rPr>
          <w:rFonts w:hint="eastAsia" w:ascii="宋体" w:hAnsi="宋体"/>
          <w:b/>
          <w:bCs/>
          <w:color w:val="auto"/>
          <w:sz w:val="24"/>
          <w:highlight w:val="none"/>
          <w:u w:val="single"/>
        </w:rPr>
        <w:t xml:space="preserve">工程竣工验收合格后</w:t>
      </w:r>
      <w:r>
        <w:rPr>
          <w:rFonts w:hint="eastAsia" w:ascii="宋体" w:hAnsi="宋体"/>
          <w:b/>
          <w:bCs/>
          <w:color w:val="auto"/>
          <w:sz w:val="24"/>
          <w:highlight w:val="none"/>
          <w:u w:val="single"/>
          <w:lang w:val="en-US" w:eastAsia="zh-CN"/>
        </w:rPr>
        <w:t xml:space="preserve">付款时扣除</w:t>
      </w:r>
      <w:r>
        <w:rPr>
          <w:rFonts w:hint="eastAsia" w:ascii="宋体" w:hAnsi="宋体" w:eastAsia="宋体" w:cs="宋体"/>
          <w:b/>
          <w:bCs/>
          <w:color w:val="auto"/>
          <w:sz w:val="24"/>
          <w:szCs w:val="24"/>
          <w:highlight w:val="none"/>
          <w:u w:val="single"/>
          <w:lang w:val="en-US" w:eastAsia="zh-CN"/>
        </w:rPr>
        <w:t xml:space="preserve">预付款。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14.2.2预付款担保</w:t>
      </w:r>
      <w:r/>
    </w:p>
    <w:p>
      <w:pPr>
        <w:ind w:firstLine="48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提供预付款担保期限：</w:t>
      </w:r>
      <w:r>
        <w:rPr>
          <w:rFonts w:hint="eastAsia" w:ascii="宋体" w:hAnsi="宋体" w:eastAsia="宋体" w:cs="宋体"/>
          <w:b/>
          <w:bCs/>
          <w:color w:val="auto"/>
          <w:sz w:val="24"/>
          <w:szCs w:val="24"/>
          <w:highlight w:val="none"/>
          <w:u w:val="single"/>
          <w:lang w:val="en-US" w:eastAsia="zh-CN"/>
        </w:rPr>
        <w:t xml:space="preserve">保函自开出之日起生效，至发包人签发进度付款证书说明已完全扣清预付款为止</w:t>
      </w:r>
      <w:r>
        <w:rPr>
          <w:rFonts w:hint="eastAsia" w:ascii="宋体" w:hAnsi="宋体" w:eastAsia="宋体" w:cs="宋体"/>
          <w:b/>
          <w:bCs/>
          <w:color w:val="auto"/>
          <w:sz w:val="24"/>
          <w:szCs w:val="24"/>
          <w:highlight w:val="none"/>
          <w:u w:val="single"/>
        </w:rPr>
        <w:t xml:space="preserve">。</w:t>
      </w:r>
      <w:r/>
    </w:p>
    <w:p>
      <w:pPr>
        <w:ind w:firstLine="480"/>
        <w:pageBreakBefore w:val="0"/>
        <w:spacing w:line="360" w:lineRule="auto"/>
        <w:widowControl w:val="off"/>
        <w:rPr>
          <w:rFonts w:hint="eastAsia"/>
          <w:highlight w:val="none"/>
        </w:rPr>
      </w:pPr>
      <w:r>
        <w:rPr>
          <w:rFonts w:hint="eastAsia" w:ascii="宋体" w:hAnsi="宋体" w:eastAsia="宋体" w:cs="宋体"/>
          <w:color w:val="auto"/>
          <w:sz w:val="24"/>
          <w:szCs w:val="24"/>
          <w:highlight w:val="none"/>
        </w:rPr>
        <w:t xml:space="preserve">预付款担保形式：</w:t>
      </w:r>
      <w:r>
        <w:rPr>
          <w:rFonts w:hint="eastAsia" w:ascii="宋体" w:hAnsi="宋体" w:eastAsia="宋体" w:cs="宋体"/>
          <w:b/>
          <w:bCs/>
          <w:color w:val="auto"/>
          <w:sz w:val="24"/>
          <w:szCs w:val="24"/>
          <w:highlight w:val="none"/>
          <w:u w:val="single"/>
        </w:rPr>
        <w:t xml:space="preserve">银行保函（从基本户开具）。</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25、工程量的确认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25.1承包人向工程提交已完工程量报告的时间:每周四前将当周完成的工程量送发包方和监理，其余按通用条款第25条执行。</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26、工程</w:t>
      </w:r>
      <w:r>
        <w:rPr>
          <w:rFonts w:hint="eastAsia" w:ascii="宋体" w:hAnsi="宋体" w:cs="宋体"/>
          <w:sz w:val="24"/>
          <w:highlight w:val="none"/>
        </w:rPr>
        <w:t xml:space="preserve">款(进度款)支付</w:t>
      </w:r>
      <w:r/>
    </w:p>
    <w:p>
      <w:pPr>
        <w:ind w:firstLine="480"/>
        <w:spacing w:line="360" w:lineRule="auto"/>
        <w:rPr>
          <w:rFonts w:hint="eastAsia" w:ascii="宋体" w:hAnsi="宋体"/>
          <w:sz w:val="24"/>
          <w:highlight w:val="none"/>
        </w:rPr>
      </w:pPr>
      <w:r/>
      <w:bookmarkStart w:id="162" w:name="OLE_LINK6"/>
      <w:r/>
      <w:bookmarkStart w:id="163" w:name="OLE_LINK78"/>
      <w:r/>
      <w:bookmarkStart w:id="164" w:name="OLE_LINK7"/>
      <w:r/>
      <w:bookmarkStart w:id="165" w:name="OLE_LINK77"/>
      <w:r>
        <w:rPr>
          <w:rFonts w:hint="eastAsia" w:ascii="宋体" w:hAnsi="宋体" w:eastAsia="宋体" w:cs="宋体"/>
          <w:b/>
          <w:bCs/>
          <w:color w:val="auto"/>
          <w:sz w:val="24"/>
          <w:szCs w:val="24"/>
          <w:highlight w:val="none"/>
          <w:lang w:val="en-US" w:eastAsia="zh-CN"/>
        </w:rPr>
        <w:t xml:space="preserve">开工令发出后且承包人提供了发包人认可的等额预付款保函，发包人向承包人支付合同价款的10%预付款；</w:t>
      </w:r>
      <w:r>
        <w:rPr>
          <w:rFonts w:hint="eastAsia" w:ascii="宋体" w:hAnsi="宋体"/>
          <w:b/>
          <w:bCs/>
          <w:sz w:val="24"/>
          <w:highlight w:val="none"/>
        </w:rPr>
        <w:t xml:space="preserve">工程竣工验收合格后付至合同价的80%，经审计结束后付至工程审定价的97%，质保期满后无质量问题一次性付清余款（无息）</w:t>
      </w:r>
      <w:r>
        <w:rPr>
          <w:rFonts w:hint="eastAsia" w:ascii="宋体" w:hAnsi="宋体"/>
          <w:sz w:val="24"/>
          <w:highlight w:val="none"/>
        </w:rPr>
        <w:t xml:space="preserve">。</w:t>
      </w:r>
      <w:bookmarkEnd w:id="162"/>
      <w:r/>
      <w:bookmarkEnd w:id="163"/>
      <w:r/>
      <w:bookmarkEnd w:id="164"/>
      <w:r/>
      <w:bookmarkEnd w:id="165"/>
      <w:r/>
      <w:r/>
    </w:p>
    <w:p>
      <w:pPr>
        <w:ind w:firstLine="480"/>
        <w:spacing w:line="360" w:lineRule="auto"/>
        <w:rPr>
          <w:highlight w:val="none"/>
        </w:rPr>
      </w:pPr>
      <w:r>
        <w:rPr>
          <w:rFonts w:hint="eastAsia"/>
          <w:color w:val="000000"/>
          <w:sz w:val="24"/>
          <w:highlight w:val="none"/>
        </w:rPr>
        <w:t xml:space="preserve">每次付款时，中标人必须提供符合税法的等额正规发票，采购人在每次开具的发票日期后10个工作日内付款。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七、材料设备供应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28、承包人采购材料设备</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28.1承包人采购材料设备的约定:</w:t>
      </w:r>
      <w:r>
        <w:rPr>
          <w:rFonts w:hint="eastAsia" w:ascii="宋体" w:hAnsi="宋体" w:cs="宋体"/>
          <w:bCs/>
          <w:sz w:val="24"/>
          <w:highlight w:val="none"/>
          <w:u w:val="single"/>
        </w:rPr>
        <w:t xml:space="preserve">双方约定本工程所有材料均由承包方供应。由承包人采购的材料必须符合有关规范、设计图纸规定的质量要求。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八、工程变更价款的调整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(一)施工中发生工程变更，承包人按照经发包人认可的变更设计文件，进行变更施工，其中，政府投资项目重大变更，需按基本建设程序报批后方可施工。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(二)在工程设计变更确定后14天内，设计变更涉及工程价款调整的，由承包人向发包人提出，经发包人审核同意后调整合同价款。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工程设计变更确定后14天内，如承包人未提出变更工程价款报告，则发包人可根据所掌握的资料决定是否调整合同价款和调整的具体金额。重大工程变更涉及工程价款变更报告和确认时限由发承包双方协商确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收到变更工程价款报告一方，应在收到之日起14天内予以确认或提出协商意见，自变更工程价款报告送达之日起14天内，对方未确认也未提出协商意见，视为变更工程价款报告一被确认。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确认增(减)的工程变更价款作为追加(减)合同价款与工程进度款同期支付。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九、竣工验收与结算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1、工程量的确定：采用工程量清单方式计价，竣工结算的工程量按发承包双方在合同中约定应予计量且实际完成的工程量确定。</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2、材料价格的确定：</w:t>
      </w:r>
      <w:r>
        <w:rPr>
          <w:rFonts w:hint="eastAsia" w:ascii="宋体" w:hAnsi="宋体" w:cs="宋体"/>
          <w:sz w:val="24"/>
          <w:highlight w:val="none"/>
          <w:u w:val="single"/>
        </w:rPr>
        <w:t xml:space="preserve"> 遵循合同约定。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3、计价规范的确定：GB50500-2013计价规范。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4、费用定额确定：参照省、市颁发的现行的、同期工程造价计价相关的文件规定。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完成发包人要求的合同以外的零星工作或发生非承包人责任事件的工程量按现场签证确定。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工程竣工后一个月内承包人应提供竣工结算及其他资料，发包方应在财建(2004)369号第十四条(三)项规定时间内进行核对并提出核对意见。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发包人应对承包人递交的竣工结算书签收，拒不签收的，承包人可以不交付竣工工程。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承包人未在合同约定时间内递交竣工结算书的，发包人要求交付竣工工程，承包人应当交付。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竣工结算办理完毕，发包人应根据确认的竣工结算书按合同约定支付工程费用。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竣工结算办理完毕30天内，发包人或其委托的造价咨询人应将审定的竣工结算书报送工程所在地造价管理机构备案。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发包人未在合同约定时间内向承包人支付工程结算价款的，承包人可催告发包人支付结算价款。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工程竣工结算应依据：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 GB50500-2013计价规范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 本合同协议书；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 工程竣工图纸及资料；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 双方确认的工程量；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 双方确认追加(减)的工程价款；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 双方确认的索赔、现场签证事项及价款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 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 磋商文件；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 其它依据。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5.竣工验收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5.1承包人提供竣工图的约定:工程竣工后一个月内提供贰套完整的竣工图和竣工结算及其他资料。否则迟一天按日向甲方支付1000元的违约金。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5.2中间交工工程的范围和竣工时间:按通用条款执行。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5.3 承包人未按时移交工程的，违约金的计算方法为：每推迟一天，承包人赔偿给发包人2000元/天的违约金，违约金从工程竣工结算款中扣除。逾期竣工违约金的上限：签约合同价的10％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十、违约、索赔和争议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35、违约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35.1本合同中关于发包人违约的具体责任如下: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本合同通用条款第24条约定发包人违约应承担的违约责任：按通用条款执行。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本合同通用条款第26.4款约定发包人违约应承担的违约责任: 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本合同通用条款第33.3款约定发包人违约应承担的违约责任: 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双方约定的发包人其他违约责任:无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35.2本合同中关于承包人违约的具体责任如下: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本合同通用条款第14.2款约定承包人违约应承担的违约责任:工期延误一天罚款1000元，最多不超过10万元。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本合同通用条款第15.1款约定承包人违约应承担的违约责任:一次验收达不到预定的质量标准，发生质量事故、安全事故，除按有关规定执行外，承包人向发包人赔偿合同总价款的2％。</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36、索赔与现场签证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合同一方向另一方提出索赔时，应有正当的索赔理由和有效证据，具体处理办法详见合同通用条款相关规定。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37、争议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37.1双方约定，在履行合同过程中对工程造价计价依据、办法、以及相关政策规定产生争议事项的，由工程造价管理机构负责解释。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37.2发、承包双方发生工程造价合同纠纷时，应通过下列办法解决：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(1)双方协商解决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(2)提请有关部门调解；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(3)向</w:t>
      </w:r>
      <w:r>
        <w:rPr>
          <w:rFonts w:hint="eastAsia" w:ascii="宋体" w:hAnsi="宋体" w:cs="宋体"/>
          <w:sz w:val="24"/>
          <w:highlight w:val="none"/>
          <w:u w:val="single"/>
        </w:rPr>
        <w:t xml:space="preserve">项目所在地</w:t>
      </w:r>
      <w:r>
        <w:rPr>
          <w:rFonts w:hint="eastAsia" w:ascii="宋体" w:hAnsi="宋体" w:cs="宋体"/>
          <w:sz w:val="24"/>
          <w:highlight w:val="none"/>
        </w:rPr>
        <w:t xml:space="preserve">人民法院起诉。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十一、其它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38、工程分包</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38.1本工程发包人同意承包人分包的工程:</w:t>
      </w:r>
      <w:r>
        <w:rPr>
          <w:rFonts w:hint="eastAsia" w:ascii="宋体" w:hAnsi="宋体" w:cs="宋体"/>
          <w:bCs/>
          <w:sz w:val="24"/>
          <w:highlight w:val="none"/>
          <w:u w:val="single"/>
        </w:rPr>
        <w:t xml:space="preserve">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38.2 总承包服务费</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总承包服务费不计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39、不可抗力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39.1双方关于不可抗力的约定:风、雨、雪、洪、震等自然灾害由有关部门认定成灾的。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40、保险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40.6本工程双方约定投保内容如下: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发包人投保内容: 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发包人委托承包人办理的保险事项:无。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承包人投保内容：按通用条款执行。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46、合同份数</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46.1双方约定合同副本份数:正本贰份，甲、乙双方各壹份；副本六份，甲方执三份，乙方三份。</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47、补充条款：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47.1 在该工程保修期限内发生质量问题，施工单位应当履行保修义务并对造成的损失承担赔偿责任。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47.2 所有材料设备的检验试验费用均由中标人支付，招标人将不再另行支付该项费用。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47.3 投标人须自行踏勘现场，了解现场周边环境；项目实施过程中涉及周边社会、群众矛盾由中标人自行协调解决，由此产生的相关费用全部由中标人承担。中标人不得因协调不利导致工期延误，由此产生损失由中标人承担全部损失。</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47.4工程结算审计约定：为防止承包人高估冒算，审减额在5%以内的结算审计费用由甲方支付；审减额超过5%（含）以上，全部审计费用由施工单位承担。</w:t>
      </w:r>
      <w:r/>
    </w:p>
    <w:p>
      <w:pPr>
        <w:pStyle w:val="820"/>
        <w:ind w:firstLine="0"/>
        <w:rPr>
          <w:rFonts w:hint="eastAsia" w:ascii="宋体" w:eastAsia="宋体" w:cs="宋体"/>
          <w:bCs/>
          <w:sz w:val="28"/>
          <w:szCs w:val="28"/>
          <w:highlight w:val="none"/>
        </w:rPr>
      </w:pPr>
      <w:r>
        <w:rPr>
          <w:rFonts w:hint="eastAsia" w:ascii="宋体" w:eastAsia="宋体" w:cs="宋体"/>
          <w:bCs/>
          <w:highlight w:val="none"/>
        </w:rPr>
        <w:t xml:space="preserve">附件1：</w:t>
      </w:r>
      <w:r/>
    </w:p>
    <w:p>
      <w:pPr>
        <w:pStyle w:val="820"/>
        <w:jc w:val="center"/>
        <w:rPr>
          <w:rFonts w:hint="eastAsia" w:ascii="宋体" w:eastAsia="宋体" w:cs="宋体"/>
          <w:b/>
          <w:bCs/>
          <w:sz w:val="28"/>
          <w:szCs w:val="28"/>
          <w:highlight w:val="none"/>
        </w:rPr>
      </w:pPr>
      <w:r>
        <w:rPr>
          <w:rFonts w:hint="eastAsia" w:ascii="宋体" w:eastAsia="宋体" w:cs="宋体"/>
          <w:b/>
          <w:bCs/>
          <w:sz w:val="28"/>
          <w:szCs w:val="28"/>
          <w:highlight w:val="none"/>
        </w:rPr>
        <w:t xml:space="preserve">承包人承揽工程项目一览表</w:t>
      </w:r>
      <w:r/>
    </w:p>
    <w:p>
      <w:pPr>
        <w:pStyle w:val="820"/>
        <w:jc w:val="center"/>
        <w:rPr>
          <w:rFonts w:hint="eastAsia" w:ascii="宋体"/>
          <w:b/>
          <w:bCs/>
          <w:sz w:val="28"/>
          <w:szCs w:val="28"/>
          <w:highlight w:val="none"/>
        </w:rPr>
      </w:pPr>
      <w:r>
        <w:rPr>
          <w:rFonts w:hint="eastAsia" w:ascii="宋体"/>
          <w:b/>
          <w:bCs/>
          <w:sz w:val="28"/>
          <w:szCs w:val="28"/>
          <w:highlight w:val="none"/>
        </w:rPr>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99"/>
        <w:gridCol w:w="1461"/>
        <w:gridCol w:w="699"/>
        <w:gridCol w:w="720"/>
        <w:gridCol w:w="861"/>
        <w:gridCol w:w="1119"/>
        <w:gridCol w:w="1260"/>
        <w:gridCol w:w="900"/>
        <w:gridCol w:w="900"/>
      </w:tblGrid>
      <w:tr>
        <w:trPr>
          <w:trHeight w:val="567"/>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单位工</w:t>
            </w:r>
            <w:r/>
          </w:p>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程名称</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建设</w:t>
            </w:r>
            <w:r/>
          </w:p>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规模</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建筑面积（平方米）</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结构</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层数</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跨度（米）</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设备安</w:t>
            </w:r>
            <w:r/>
          </w:p>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装内容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工程造价（元）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开工</w:t>
            </w:r>
            <w:r/>
          </w:p>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日期</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竣工</w:t>
            </w:r>
            <w:r/>
          </w:p>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日期</w:t>
            </w:r>
            <w:r/>
          </w:p>
        </w:tc>
      </w:tr>
      <w:tr>
        <w:trPr>
          <w:trHeight w:val="567"/>
        </w:trPr>
        <w:tc>
          <w:tcPr>
            <w:tcBorders>
              <w:top w:val="single" w:color="auto" w:sz="4" w:space="0"/>
              <w:left w:val="single" w:color="auto" w:sz="4" w:space="0"/>
              <w:bottom w:val="single" w:color="auto" w:sz="4" w:space="0"/>
              <w:right w:val="single" w:color="auto" w:sz="4" w:space="0"/>
            </w:tcBorders>
            <w:tcW w:w="100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bl>
    <w:p>
      <w:pPr>
        <w:pStyle w:val="820"/>
        <w:rPr>
          <w:rFonts w:hint="eastAsia" w:ascii="宋体"/>
          <w:bCs/>
          <w:sz w:val="20"/>
          <w:szCs w:val="18"/>
          <w:highlight w:val="none"/>
        </w:rPr>
      </w:pPr>
      <w:r>
        <w:rPr>
          <w:rFonts w:hint="eastAsia" w:ascii="宋体"/>
          <w:bCs/>
          <w:sz w:val="20"/>
          <w:szCs w:val="18"/>
          <w:highlight w:val="none"/>
        </w:rPr>
      </w:r>
      <w:r/>
    </w:p>
    <w:p>
      <w:pPr>
        <w:pStyle w:val="820"/>
        <w:ind w:firstLine="0"/>
        <w:rPr>
          <w:rFonts w:hint="eastAsia" w:ascii="宋体" w:eastAsia="宋体" w:cs="宋体"/>
          <w:bCs/>
          <w:highlight w:val="none"/>
        </w:rPr>
      </w:pPr>
      <w:r>
        <w:rPr>
          <w:rFonts w:hint="eastAsia" w:ascii="宋体" w:eastAsia="宋体" w:cs="宋体"/>
          <w:bCs/>
          <w:highlight w:val="none"/>
        </w:rPr>
        <w:t xml:space="preserve">附件2：</w:t>
      </w:r>
      <w:r/>
    </w:p>
    <w:p>
      <w:pPr>
        <w:pStyle w:val="820"/>
        <w:jc w:val="center"/>
        <w:rPr>
          <w:rFonts w:hint="eastAsia" w:ascii="宋体" w:eastAsia="宋体" w:cs="宋体"/>
          <w:b/>
          <w:bCs/>
          <w:sz w:val="28"/>
          <w:szCs w:val="28"/>
          <w:highlight w:val="none"/>
        </w:rPr>
      </w:pPr>
      <w:r>
        <w:rPr>
          <w:rFonts w:hint="eastAsia" w:ascii="宋体" w:eastAsia="宋体" w:cs="宋体"/>
          <w:b/>
          <w:bCs/>
          <w:sz w:val="28"/>
          <w:szCs w:val="28"/>
          <w:highlight w:val="none"/>
        </w:rPr>
        <w:t xml:space="preserve">发包人供应材料设备一览表</w:t>
      </w:r>
      <w:r/>
    </w:p>
    <w:p>
      <w:pPr>
        <w:pStyle w:val="820"/>
        <w:jc w:val="center"/>
        <w:rPr>
          <w:rFonts w:hint="eastAsia" w:ascii="宋体"/>
          <w:b/>
          <w:bCs/>
          <w:sz w:val="28"/>
          <w:szCs w:val="28"/>
          <w:highlight w:val="none"/>
        </w:rPr>
      </w:pPr>
      <w:r>
        <w:rPr>
          <w:rFonts w:hint="eastAsia" w:ascii="宋体"/>
          <w:b/>
          <w:bCs/>
          <w:sz w:val="28"/>
          <w:szCs w:val="28"/>
          <w:highlight w:val="none"/>
        </w:rPr>
      </w:r>
      <w:r/>
    </w:p>
    <w:tbl>
      <w:tblPr>
        <w:tblStyle w:val="799"/>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6"/>
        <w:gridCol w:w="1441"/>
        <w:gridCol w:w="720"/>
        <w:gridCol w:w="720"/>
        <w:gridCol w:w="720"/>
        <w:gridCol w:w="1080"/>
        <w:gridCol w:w="1080"/>
        <w:gridCol w:w="1065"/>
        <w:gridCol w:w="762"/>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材料设备品种</w:t>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pStyle w:val="820"/>
              <w:ind w:firstLine="21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单价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质量等级</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供应时间</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送达地点</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820"/>
              <w:ind w:firstLine="0"/>
              <w:jc w:val="center"/>
              <w:rPr>
                <w:rFonts w:hint="eastAsia" w:ascii="宋体" w:eastAsia="宋体" w:cs="宋体"/>
                <w:bCs/>
                <w:sz w:val="21"/>
                <w:szCs w:val="20"/>
                <w:highlight w:val="none"/>
              </w:rPr>
            </w:pPr>
            <w:r>
              <w:rPr>
                <w:rFonts w:hint="eastAsia" w:ascii="宋体" w:eastAsia="宋体" w:cs="宋体"/>
                <w:bCs/>
                <w:sz w:val="21"/>
                <w:szCs w:val="20"/>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820"/>
              <w:rPr>
                <w:rFonts w:hint="eastAsia" w:ascii="宋体"/>
                <w:bCs/>
                <w:sz w:val="21"/>
                <w:szCs w:val="20"/>
                <w:highlight w:val="none"/>
              </w:rPr>
            </w:pPr>
            <w:r>
              <w:rPr>
                <w:rFonts w:hint="eastAsia" w:ascii="宋体"/>
                <w:bCs/>
                <w:sz w:val="21"/>
                <w:szCs w:val="20"/>
                <w:highlight w:val="none"/>
              </w:rPr>
            </w:r>
            <w:r/>
          </w:p>
        </w:tc>
      </w:tr>
    </w:tbl>
    <w:p>
      <w:pPr>
        <w:pStyle w:val="820"/>
        <w:rPr>
          <w:rFonts w:hint="eastAsia" w:ascii="宋体"/>
          <w:bCs/>
          <w:sz w:val="21"/>
          <w:szCs w:val="20"/>
          <w:highlight w:val="none"/>
        </w:rPr>
      </w:pPr>
      <w:r>
        <w:rPr>
          <w:rFonts w:hint="eastAsia" w:ascii="宋体"/>
          <w:bCs/>
          <w:sz w:val="21"/>
          <w:szCs w:val="20"/>
          <w:highlight w:val="none"/>
        </w:rPr>
      </w:r>
      <w:r/>
    </w:p>
    <w:p>
      <w:pPr>
        <w:spacing w:line="300" w:lineRule="auto"/>
        <w:shd w:val="clear" w:color="auto" w:fill="ffffff"/>
        <w:rPr>
          <w:rFonts w:ascii="仿宋_GB2312" w:eastAsia="仿宋_GB2312"/>
          <w:color w:val="000000"/>
          <w:szCs w:val="20"/>
          <w:highlight w:val="none"/>
        </w:rPr>
      </w:pPr>
      <w:r>
        <w:rPr>
          <w:rFonts w:ascii="仿宋_GB2312" w:eastAsia="仿宋_GB2312"/>
          <w:color w:val="000000"/>
          <w:szCs w:val="20"/>
          <w:highlight w:val="none"/>
        </w:rPr>
      </w:r>
      <w:r/>
    </w:p>
    <w:p>
      <w:pPr>
        <w:spacing w:line="300" w:lineRule="auto"/>
        <w:shd w:val="clear" w:color="auto" w:fill="ffffff"/>
        <w:rPr>
          <w:rFonts w:ascii="仿宋_GB2312" w:eastAsia="仿宋_GB2312"/>
          <w:color w:val="000000"/>
          <w:szCs w:val="20"/>
          <w:highlight w:val="none"/>
        </w:rPr>
      </w:pPr>
      <w:r>
        <w:rPr>
          <w:rFonts w:ascii="仿宋_GB2312" w:eastAsia="仿宋_GB2312"/>
          <w:color w:val="000000"/>
          <w:szCs w:val="20"/>
          <w:highlight w:val="none"/>
        </w:rPr>
      </w:r>
      <w:r/>
    </w:p>
    <w:p>
      <w:pPr>
        <w:spacing w:line="300" w:lineRule="auto"/>
        <w:shd w:val="clear" w:color="auto" w:fill="ffffff"/>
        <w:rPr>
          <w:rFonts w:ascii="仿宋_GB2312" w:eastAsia="仿宋_GB2312"/>
          <w:color w:val="000000"/>
          <w:szCs w:val="20"/>
          <w:highlight w:val="none"/>
        </w:rPr>
      </w:pPr>
      <w:r>
        <w:rPr>
          <w:rFonts w:ascii="仿宋_GB2312" w:eastAsia="仿宋_GB2312"/>
          <w:color w:val="000000"/>
          <w:szCs w:val="20"/>
          <w:highlight w:val="none"/>
        </w:rPr>
      </w:r>
      <w:r/>
    </w:p>
    <w:p>
      <w:pPr>
        <w:pStyle w:val="820"/>
        <w:rPr>
          <w:rFonts w:hint="eastAsia" w:ascii="宋体"/>
          <w:bCs/>
          <w:sz w:val="21"/>
          <w:szCs w:val="20"/>
          <w:highlight w:val="none"/>
        </w:rPr>
      </w:pPr>
      <w:r>
        <w:rPr>
          <w:color w:val="000000"/>
          <w:szCs w:val="20"/>
          <w:highlight w:val="none"/>
        </w:rPr>
        <w:br w:type="page" w:clear="all"/>
      </w:r>
      <w:r>
        <w:rPr>
          <w:rFonts w:hint="eastAsia" w:ascii="宋体" w:eastAsia="宋体" w:cs="宋体"/>
          <w:bCs/>
          <w:highlight w:val="none"/>
        </w:rPr>
        <w:t xml:space="preserve">附件3：</w:t>
      </w:r>
      <w:r/>
    </w:p>
    <w:p>
      <w:pPr>
        <w:pStyle w:val="820"/>
        <w:jc w:val="center"/>
        <w:rPr>
          <w:rFonts w:hint="eastAsia" w:ascii="宋体" w:eastAsia="宋体" w:cs="宋体"/>
          <w:b/>
          <w:bCs/>
          <w:sz w:val="28"/>
          <w:szCs w:val="28"/>
          <w:highlight w:val="none"/>
        </w:rPr>
      </w:pPr>
      <w:r>
        <w:rPr>
          <w:rFonts w:hint="eastAsia" w:ascii="宋体" w:eastAsia="宋体" w:cs="宋体"/>
          <w:b/>
          <w:bCs/>
          <w:sz w:val="28"/>
          <w:szCs w:val="28"/>
          <w:highlight w:val="none"/>
        </w:rPr>
        <w:t xml:space="preserve">工 程 质 量 保 修 书</w:t>
      </w:r>
      <w:r/>
    </w:p>
    <w:p>
      <w:pPr>
        <w:pStyle w:val="820"/>
        <w:spacing w:line="360" w:lineRule="auto"/>
        <w:rPr>
          <w:rFonts w:hint="eastAsia" w:ascii="宋体" w:eastAsia="宋体" w:cs="宋体"/>
          <w:bCs/>
          <w:highlight w:val="none"/>
        </w:rPr>
      </w:pPr>
      <w:r>
        <w:rPr>
          <w:rFonts w:hint="eastAsia" w:ascii="宋体" w:eastAsia="宋体" w:cs="宋体"/>
          <w:bCs/>
          <w:highlight w:val="none"/>
        </w:rPr>
        <w:t xml:space="preserve">发包人(全称):___________________ </w:t>
      </w:r>
      <w:r/>
    </w:p>
    <w:p>
      <w:pPr>
        <w:pStyle w:val="820"/>
        <w:spacing w:line="360" w:lineRule="auto"/>
        <w:rPr>
          <w:rFonts w:hint="eastAsia" w:ascii="宋体" w:eastAsia="宋体" w:cs="宋体"/>
          <w:bCs/>
          <w:highlight w:val="none"/>
        </w:rPr>
      </w:pPr>
      <w:r>
        <w:rPr>
          <w:rFonts w:hint="eastAsia" w:ascii="宋体" w:eastAsia="宋体" w:cs="宋体"/>
          <w:bCs/>
          <w:highlight w:val="none"/>
        </w:rPr>
        <w:t xml:space="preserve">承包人(全称)：__________________</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为保证________________（工程名称）在合理使用期限内正常使用，发包人承包人协商一致签订工程质量保修书。承包人在质量保修期内按照有关管理规定及双方约定承担工程质量保修责任。</w:t>
      </w:r>
      <w:r/>
    </w:p>
    <w:p>
      <w:pPr>
        <w:pStyle w:val="820"/>
        <w:spacing w:line="360" w:lineRule="auto"/>
        <w:rPr>
          <w:rFonts w:hint="eastAsia" w:ascii="宋体" w:eastAsia="宋体" w:cs="宋体"/>
          <w:b/>
          <w:bCs/>
          <w:highlight w:val="none"/>
        </w:rPr>
      </w:pPr>
      <w:r>
        <w:rPr>
          <w:rFonts w:hint="eastAsia" w:ascii="宋体" w:eastAsia="宋体" w:cs="宋体"/>
          <w:b/>
          <w:bCs/>
          <w:highlight w:val="none"/>
        </w:rPr>
        <w:t xml:space="preserve">一、工程质量保修范围和内容</w:t>
      </w:r>
      <w:r/>
    </w:p>
    <w:p>
      <w:pPr>
        <w:pStyle w:val="820"/>
        <w:ind w:firstLine="480"/>
        <w:spacing w:line="360" w:lineRule="auto"/>
        <w:rPr>
          <w:rFonts w:hint="eastAsia" w:ascii="宋体" w:eastAsia="宋体" w:cs="宋体"/>
          <w:bCs/>
          <w:highlight w:val="none"/>
          <w:u w:val="single"/>
        </w:rPr>
      </w:pPr>
      <w:r>
        <w:rPr>
          <w:rFonts w:hint="eastAsia" w:ascii="宋体" w:eastAsia="宋体" w:cs="宋体"/>
          <w:bCs/>
          <w:highlight w:val="none"/>
        </w:rPr>
        <w:t xml:space="preserve">质量保修范围包括</w:t>
      </w:r>
      <w:r>
        <w:rPr>
          <w:rFonts w:hint="eastAsia" w:ascii="宋体" w:eastAsia="宋体" w:cs="宋体"/>
          <w:bCs/>
          <w:highlight w:val="none"/>
          <w:u w:val="single"/>
        </w:rPr>
        <w:t xml:space="preserve">                                       </w:t>
      </w:r>
      <w:r>
        <w:rPr>
          <w:rFonts w:hint="eastAsia" w:ascii="宋体" w:eastAsia="宋体" w:cs="宋体"/>
          <w:bCs/>
          <w:highlight w:val="none"/>
        </w:rPr>
        <w:t xml:space="preserve">工程和双方约定的其他相关工程等项目。具体质量保修内容双方约定如下：</w:t>
      </w:r>
      <w:r/>
    </w:p>
    <w:p>
      <w:pPr>
        <w:pStyle w:val="820"/>
        <w:spacing w:line="360" w:lineRule="auto"/>
        <w:rPr>
          <w:rFonts w:hint="eastAsia" w:ascii="宋体" w:eastAsia="宋体" w:cs="宋体"/>
          <w:b/>
          <w:bCs/>
          <w:highlight w:val="none"/>
        </w:rPr>
      </w:pPr>
      <w:r>
        <w:rPr>
          <w:rFonts w:hint="eastAsia" w:ascii="宋体" w:eastAsia="宋体" w:cs="宋体"/>
          <w:b/>
          <w:bCs/>
          <w:highlight w:val="none"/>
        </w:rPr>
        <w:t xml:space="preserve">二、质量保修期</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质量保修期从工程实际竣工之日算起。分单项竣工验收的工程，按单项工程分别计算质量保修期。</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双方根据国家有关规定，结合具体工程约定质量保修期如下：</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1．地基基础工程和主体结构工程为设计文件规定的工程合理使用年限；</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2．屋面防水工程、有防水要求的卫生间、房间和外墙面的防渗为 5 年；</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3．装修工程为 2 年；</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4．电气管线、给排水管道、设备安装工程为 2 年；</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5．供热与供冷系统为 2 个采暖期、供冷期；</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6．住宅小区内的给排水设施、道路等配套工程为 2 年；</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7．其他项目保修期限约定如下：</w:t>
      </w:r>
      <w:r>
        <w:rPr>
          <w:rFonts w:hint="eastAsia" w:ascii="宋体" w:eastAsia="宋体" w:cs="宋体"/>
          <w:bCs/>
          <w:highlight w:val="none"/>
          <w:u w:val="single"/>
        </w:rPr>
        <w:t xml:space="preserve">不低于2年 </w:t>
      </w:r>
      <w:r>
        <w:rPr>
          <w:rFonts w:hint="eastAsia" w:ascii="宋体" w:eastAsia="宋体" w:cs="宋体"/>
          <w:bCs/>
          <w:highlight w:val="none"/>
        </w:rPr>
        <w:t xml:space="preserve">。</w:t>
      </w:r>
      <w:r/>
    </w:p>
    <w:p>
      <w:pPr>
        <w:pStyle w:val="820"/>
        <w:ind w:firstLine="480"/>
        <w:spacing w:line="360" w:lineRule="auto"/>
        <w:rPr>
          <w:rFonts w:hint="eastAsia" w:ascii="宋体" w:eastAsia="宋体" w:cs="宋体"/>
          <w:bCs/>
          <w:highlight w:val="none"/>
        </w:rPr>
      </w:pPr>
      <w:r>
        <w:rPr>
          <w:rFonts w:hint="eastAsia" w:ascii="宋体" w:eastAsia="宋体" w:cs="宋体"/>
          <w:bCs/>
          <w:highlight w:val="none"/>
        </w:rPr>
        <w:t xml:space="preserve">质量保修期自工程竣工验收合格之日起计算。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三、缺陷责任期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工程缺陷责任期为</w:t>
      </w:r>
      <w:r>
        <w:rPr>
          <w:rFonts w:hint="eastAsia" w:ascii="宋体" w:hAnsi="宋体" w:cs="宋体"/>
          <w:bCs/>
          <w:sz w:val="24"/>
          <w:highlight w:val="none"/>
          <w:u w:val="single"/>
        </w:rPr>
        <w:t xml:space="preserve"> 24 </w:t>
      </w:r>
      <w:r>
        <w:rPr>
          <w:rFonts w:hint="eastAsia" w:ascii="宋体" w:hAnsi="宋体" w:cs="宋体"/>
          <w:bCs/>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缺陷责任期终止后，发包人应退还剩余的质量保证金。</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 四、质量保修责任</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2．发生紧急事故需抢修的，承包人在接到事故通知后，应当立即到达事故现场抢修。</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4．质量保修完成后，由发包人组织验收。</w:t>
      </w:r>
      <w:r/>
    </w:p>
    <w:p>
      <w:pPr>
        <w:ind w:firstLine="480"/>
        <w:spacing w:line="360" w:lineRule="auto"/>
        <w:rPr>
          <w:rFonts w:hint="eastAsia" w:ascii="宋体" w:hAnsi="宋体" w:cs="宋体"/>
          <w:bCs/>
          <w:sz w:val="24"/>
          <w:highlight w:val="none"/>
        </w:rPr>
      </w:pPr>
      <w:r>
        <w:rPr>
          <w:rFonts w:ascii="宋体" w:hAnsi="宋体" w:cs="宋体"/>
          <w:bCs/>
          <w:sz w:val="24"/>
          <w:highlight w:val="none"/>
        </w:rPr>
        <w:t xml:space="preserve">本工程约定的工程质量保修金为审计结算价款的3％。保修期满，经发包人组织验收合格，一个月内付清余款。质量保修金银行利率为不计息。</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五、保修费用</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保修费用由造成质量缺陷的责任方承担。</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六、其他</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双方约定的其他工程质量保修事项：</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本工程质量保修书，由施工合同发包人、承包人双方在竣工验收前共同签署，作为施工合同附件，其有效期限至保修期满。</w:t>
      </w:r>
      <w:r/>
    </w:p>
    <w:p>
      <w:pPr>
        <w:pStyle w:val="820"/>
        <w:spacing w:line="360" w:lineRule="auto"/>
        <w:rPr>
          <w:rFonts w:hint="eastAsia" w:ascii="宋体" w:eastAsia="宋体" w:cs="宋体"/>
          <w:b/>
          <w:bCs/>
          <w:highlight w:val="none"/>
        </w:rPr>
      </w:pPr>
      <w:r/>
      <w:bookmarkStart w:id="166" w:name="OLE_LINK1"/>
      <w:r/>
      <w:r/>
    </w:p>
    <w:p>
      <w:pPr>
        <w:pStyle w:val="820"/>
        <w:ind w:firstLine="960"/>
        <w:spacing w:line="360" w:lineRule="auto"/>
        <w:rPr>
          <w:rFonts w:hint="eastAsia" w:ascii="宋体" w:eastAsia="宋体" w:cs="宋体"/>
          <w:bCs/>
          <w:highlight w:val="none"/>
        </w:rPr>
      </w:pPr>
      <w:r>
        <w:rPr>
          <w:rFonts w:hint="eastAsia" w:ascii="宋体" w:eastAsia="宋体" w:cs="宋体"/>
          <w:bCs/>
          <w:highlight w:val="none"/>
        </w:rPr>
        <w:t xml:space="preserve">发  包  人(公章)：                        承  包  人(公章)：</w:t>
      </w:r>
      <w:r/>
    </w:p>
    <w:p>
      <w:pPr>
        <w:pStyle w:val="820"/>
        <w:ind w:firstLine="960"/>
        <w:spacing w:line="360" w:lineRule="auto"/>
        <w:rPr>
          <w:rFonts w:ascii="宋体" w:eastAsia="宋体" w:cs="宋体"/>
          <w:bCs/>
          <w:highlight w:val="none"/>
        </w:rPr>
      </w:pPr>
      <w:r>
        <w:rPr>
          <w:rFonts w:hint="eastAsia" w:ascii="宋体" w:eastAsia="宋体" w:cs="宋体"/>
          <w:bCs/>
          <w:highlight w:val="none"/>
        </w:rPr>
        <w:t xml:space="preserve">法定代表人或                              法定代表人或</w:t>
      </w:r>
      <w:r/>
    </w:p>
    <w:p>
      <w:pPr>
        <w:pStyle w:val="820"/>
        <w:ind w:firstLine="960"/>
        <w:spacing w:line="360" w:lineRule="auto"/>
        <w:rPr>
          <w:rFonts w:hint="eastAsia" w:ascii="宋体" w:eastAsia="宋体" w:cs="宋体"/>
          <w:bCs/>
          <w:highlight w:val="none"/>
        </w:rPr>
      </w:pPr>
      <w:r>
        <w:rPr>
          <w:rFonts w:hint="eastAsia" w:ascii="宋体" w:eastAsia="宋体" w:cs="宋体"/>
          <w:bCs/>
          <w:highlight w:val="none"/>
        </w:rPr>
        <w:t xml:space="preserve">委托代理人(签字)：                        委托代理人(签字)：                       </w:t>
      </w:r>
      <w:r/>
    </w:p>
    <w:p>
      <w:pPr>
        <w:pStyle w:val="820"/>
        <w:spacing w:line="360" w:lineRule="auto"/>
        <w:rPr>
          <w:rFonts w:hint="eastAsia" w:ascii="宋体" w:cs="宋体"/>
          <w:szCs w:val="21"/>
          <w:highlight w:val="none"/>
        </w:rPr>
      </w:pPr>
      <w:r>
        <w:rPr>
          <w:rFonts w:hint="eastAsia" w:ascii="宋体" w:eastAsia="宋体" w:cs="宋体"/>
          <w:bCs/>
          <w:highlight w:val="none"/>
        </w:rPr>
        <w:t xml:space="preserve">   </w:t>
      </w:r>
      <w:r>
        <w:rPr>
          <w:rFonts w:hint="eastAsia" w:ascii="宋体" w:eastAsia="宋体" w:cs="宋体"/>
          <w:bCs/>
          <w:highlight w:val="none"/>
          <w:u w:val="single"/>
        </w:rPr>
        <w:t xml:space="preserve">     </w:t>
      </w:r>
      <w:r>
        <w:rPr>
          <w:rFonts w:hint="eastAsia" w:ascii="宋体" w:eastAsia="宋体" w:cs="宋体"/>
          <w:bCs/>
          <w:highlight w:val="none"/>
        </w:rPr>
        <w:t xml:space="preserve">年</w:t>
      </w:r>
      <w:r>
        <w:rPr>
          <w:rFonts w:hint="eastAsia" w:ascii="宋体" w:eastAsia="宋体" w:cs="宋体"/>
          <w:bCs/>
          <w:highlight w:val="none"/>
          <w:u w:val="single"/>
        </w:rPr>
        <w:t xml:space="preserve">    </w:t>
      </w:r>
      <w:r>
        <w:rPr>
          <w:rFonts w:hint="eastAsia" w:ascii="宋体" w:eastAsia="宋体" w:cs="宋体"/>
          <w:bCs/>
          <w:highlight w:val="none"/>
        </w:rPr>
        <w:t xml:space="preserve">月</w:t>
      </w:r>
      <w:r>
        <w:rPr>
          <w:rFonts w:hint="eastAsia" w:ascii="宋体" w:eastAsia="宋体" w:cs="宋体"/>
          <w:bCs/>
          <w:highlight w:val="none"/>
          <w:u w:val="single"/>
        </w:rPr>
        <w:t xml:space="preserve">    </w:t>
      </w:r>
      <w:r>
        <w:rPr>
          <w:rFonts w:hint="eastAsia" w:ascii="宋体" w:eastAsia="宋体" w:cs="宋体"/>
          <w:bCs/>
          <w:highlight w:val="none"/>
        </w:rPr>
        <w:t xml:space="preserve">日                      </w:t>
      </w:r>
      <w:r>
        <w:rPr>
          <w:rFonts w:hint="eastAsia" w:ascii="宋体" w:eastAsia="宋体" w:cs="宋体"/>
          <w:bCs/>
          <w:highlight w:val="none"/>
          <w:u w:val="single"/>
        </w:rPr>
        <w:t xml:space="preserve">     </w:t>
      </w:r>
      <w:r>
        <w:rPr>
          <w:rFonts w:hint="eastAsia" w:ascii="宋体" w:eastAsia="宋体" w:cs="宋体"/>
          <w:bCs/>
          <w:highlight w:val="none"/>
        </w:rPr>
        <w:t xml:space="preserve">年</w:t>
      </w:r>
      <w:r>
        <w:rPr>
          <w:rFonts w:hint="eastAsia" w:ascii="宋体" w:eastAsia="宋体" w:cs="宋体"/>
          <w:bCs/>
          <w:highlight w:val="none"/>
          <w:u w:val="single"/>
        </w:rPr>
        <w:t xml:space="preserve">    </w:t>
      </w:r>
      <w:r>
        <w:rPr>
          <w:rFonts w:hint="eastAsia" w:ascii="宋体" w:eastAsia="宋体" w:cs="宋体"/>
          <w:bCs/>
          <w:highlight w:val="none"/>
        </w:rPr>
        <w:t xml:space="preserve">月</w:t>
      </w:r>
      <w:r>
        <w:rPr>
          <w:rFonts w:hint="eastAsia" w:ascii="宋体" w:eastAsia="宋体" w:cs="宋体"/>
          <w:bCs/>
          <w:highlight w:val="none"/>
          <w:u w:val="single"/>
        </w:rPr>
        <w:t xml:space="preserve">    </w:t>
      </w:r>
      <w:r>
        <w:rPr>
          <w:rFonts w:hint="eastAsia" w:ascii="宋体" w:eastAsia="宋体" w:cs="宋体"/>
          <w:bCs/>
          <w:highlight w:val="none"/>
        </w:rPr>
        <w:t xml:space="preserve">日</w:t>
      </w:r>
      <w:bookmarkEnd w:id="166"/>
      <w:r/>
      <w:r/>
    </w:p>
    <w:p>
      <w:pPr>
        <w:contextualSpacing/>
        <w:spacing w:line="360" w:lineRule="auto"/>
        <w:rPr>
          <w:rFonts w:hint="eastAsia" w:ascii="宋体" w:hAnsi="宋体" w:cs="宋体"/>
          <w:color w:val="000000"/>
          <w:highlight w:val="none"/>
        </w:rPr>
      </w:pPr>
      <w:r>
        <w:rPr>
          <w:rFonts w:hint="eastAsia" w:ascii="宋体" w:hAnsi="宋体" w:cs="宋体"/>
          <w:color w:val="000000"/>
          <w:highlight w:val="none"/>
        </w:rPr>
        <w:t xml:space="preserve">  </w:t>
      </w:r>
      <w:r/>
    </w:p>
    <w:p>
      <w:pPr>
        <w:rPr>
          <w:rFonts w:hint="eastAsia" w:ascii="宋体" w:hAnsi="宋体"/>
          <w:b/>
          <w:sz w:val="30"/>
          <w:szCs w:val="30"/>
          <w:highlight w:val="none"/>
        </w:rPr>
      </w:pPr>
      <w:r>
        <w:rPr>
          <w:rFonts w:hint="eastAsia" w:ascii="宋体" w:hAnsi="宋体"/>
          <w:b/>
          <w:sz w:val="30"/>
          <w:szCs w:val="30"/>
          <w:highlight w:val="none"/>
        </w:rPr>
        <w:br w:type="page" w:clear="all"/>
      </w:r>
      <w:r>
        <w:rPr>
          <w:rFonts w:hint="eastAsia" w:ascii="宋体" w:hAnsi="宋体"/>
          <w:bCs/>
          <w:sz w:val="22"/>
          <w:szCs w:val="22"/>
          <w:highlight w:val="none"/>
        </w:rPr>
        <w:t xml:space="preserve">附件4、</w:t>
      </w:r>
      <w:r/>
    </w:p>
    <w:p>
      <w:pPr>
        <w:ind w:firstLine="3915"/>
        <w:rPr>
          <w:rFonts w:hint="eastAsia" w:ascii="宋体" w:hAnsi="宋体"/>
          <w:b/>
          <w:sz w:val="30"/>
          <w:szCs w:val="30"/>
          <w:highlight w:val="none"/>
        </w:rPr>
      </w:pPr>
      <w:r>
        <w:rPr>
          <w:rFonts w:hint="eastAsia" w:ascii="宋体" w:hAnsi="宋体"/>
          <w:b/>
          <w:sz w:val="30"/>
          <w:szCs w:val="30"/>
          <w:highlight w:val="none"/>
        </w:rPr>
        <w:t xml:space="preserve">安全生产合同</w:t>
      </w:r>
      <w:r/>
    </w:p>
    <w:p>
      <w:pPr>
        <w:ind w:firstLine="422"/>
        <w:jc w:val="center"/>
        <w:rPr>
          <w:rFonts w:hint="eastAsia" w:ascii="宋体" w:hAnsi="宋体"/>
          <w:szCs w:val="21"/>
          <w:highlight w:val="none"/>
        </w:rPr>
      </w:pPr>
      <w:r>
        <w:rPr>
          <w:rFonts w:hint="eastAsia" w:ascii="宋体" w:hAnsi="宋体"/>
          <w:b/>
          <w:sz w:val="30"/>
          <w:szCs w:val="30"/>
          <w:highlight w:val="none"/>
        </w:rPr>
        <w:t xml:space="preserve">（建设单位与施工单位）</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甲方（建设单位）：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乙方（施工单位）：</w:t>
      </w:r>
      <w:r>
        <w:rPr>
          <w:rFonts w:hint="eastAsia" w:ascii="宋体" w:hAnsi="宋体" w:cs="宋体"/>
          <w:bCs/>
          <w:i/>
          <w:iCs/>
          <w:sz w:val="24"/>
          <w:highlight w:val="none"/>
          <w:u w:val="single"/>
        </w:rPr>
        <w:t xml:space="preserve">                       </w:t>
      </w:r>
      <w:r>
        <w:rPr>
          <w:rFonts w:hint="eastAsia" w:ascii="宋体" w:hAnsi="宋体" w:cs="宋体"/>
          <w:bCs/>
          <w:sz w:val="24"/>
          <w:highlight w:val="none"/>
        </w:rPr>
        <w:t xml:space="preserve">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为在</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施工合同的实施过程中创造安全、高效的施工环境，切实搞好本项目的安全管理工作，特此签订安全生产合同。具体如下：</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一、甲方职责</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1．严格遵守国家有关安全生产的法律法规，认真执行工程承包合同中的有关安全要求。</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2．按照“安全第一、预防为主”和坚持“管生产必须管安全”的原则进行安全生产管理，做到生产与安全工作同时计划、布置、检查、总结。</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3．定期召开安全生产协调会，及时传达中央及地方有关安全生产的精神。</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4．组织对乙方施工现场安全生产检查，建立安全生产责任制网络、监督乙方及时处理发现的各种安全隐患。</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二、乙方职责</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1．严格遵守国家有关安全生产的法律法规、有关安全生产的规定，认真执行工程承包合同中的有关安全要求，接受甲方和监理工程师对安全生产工作的指导。</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3．建立健全安全生产责任制网络。从负责项</w:t>
      </w:r>
      <w:r>
        <w:rPr>
          <w:rFonts w:hint="eastAsia" w:ascii="宋体" w:hAnsi="宋体" w:cs="宋体"/>
          <w:bCs/>
          <w:sz w:val="24"/>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4．乙方在任何时侯都应采取各种合理的预防措施，防止其人员发生任何违法、违禁、暴力、违规或妨碍治安的行为。</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6．加强施工中的交通运输安全管理。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7．对于易燃易爆的材料除应专门妥善保管之外，还应配备有足够的消防设施，所有施工人员都应熟悉消防设备的性能和使用方法。</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8．操作人员上岗，必须按规定穿戴防护用品。施工负责人和安全检查员应随时检查劳动防护用品的穿戴情况，不按规定穿戴防护用品的人员不得上岗。</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9．所有施工机具设备均应定期检查，并有安全员的签字记录，保证其处于完好状态；不合格的机具、设备和劳动保护用品严禁使用。</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10．施工中采用新技术、新工艺、新设备、新材料时，必须制定相应的安全技术措施，施工现场必须具有相关的安全标志牌。</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11．建立主要危险源备案制度，要明确潜在隐患、防范措施和落实责任人。</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三、违约责任</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如因甲方或乙方违约造成安全事故，将报请有关部门依法追究责任，并由相关责任方对另一方以及第三方相应损失进行赔偿。</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本合同一式二份，由双方法定代表人或其授权的代理人签署和加盖公章后生效，全部工程竣工验收后失效。</w:t>
      </w:r>
      <w:r/>
    </w:p>
    <w:p>
      <w:pPr>
        <w:pStyle w:val="806"/>
        <w:rPr>
          <w:highlight w:val="none"/>
        </w:rPr>
      </w:pPr>
      <w:r>
        <w:rPr>
          <w:highlight w:val="none"/>
        </w:rPr>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甲方（建设单位）（盖章）：               乙方（施工单位）（盖章）</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法定代表人（签字或盖章）：                法定代表人（签字或盖章）：</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委托代理人（签字）：                      委托代理人（签字）：</w:t>
      </w:r>
      <w:r/>
    </w:p>
    <w:p>
      <w:pPr>
        <w:ind w:firstLine="480"/>
        <w:spacing w:line="360" w:lineRule="auto"/>
        <w:rPr>
          <w:rFonts w:hint="eastAsia" w:ascii="宋体" w:hAnsi="宋体"/>
          <w:b/>
          <w:bCs/>
          <w:szCs w:val="21"/>
          <w:highlight w:val="none"/>
        </w:rPr>
      </w:pPr>
      <w:r>
        <w:rPr>
          <w:rFonts w:hint="eastAsia" w:ascii="宋体" w:hAnsi="宋体" w:cs="宋体"/>
          <w:bCs/>
          <w:sz w:val="24"/>
          <w:highlight w:val="none"/>
        </w:rPr>
        <w:t xml:space="preserve"> 年     月    日                           年    月     日</w:t>
      </w:r>
      <w:r>
        <w:rPr>
          <w:rFonts w:hint="eastAsia" w:ascii="宋体" w:hAnsi="宋体"/>
          <w:b/>
          <w:bCs/>
          <w:szCs w:val="21"/>
          <w:highlight w:val="none"/>
        </w:rPr>
        <w:br w:type="page" w:clear="all"/>
      </w:r>
      <w:r>
        <w:rPr>
          <w:rFonts w:hint="eastAsia" w:ascii="宋体" w:hAnsi="宋体"/>
          <w:szCs w:val="21"/>
          <w:highlight w:val="none"/>
        </w:rPr>
        <w:t xml:space="preserve">附件5、</w:t>
      </w:r>
      <w:r/>
    </w:p>
    <w:p>
      <w:pPr>
        <w:pStyle w:val="802"/>
        <w:ind w:firstLine="0"/>
        <w:jc w:val="center"/>
        <w:spacing w:line="360" w:lineRule="auto"/>
        <w:rPr>
          <w:rFonts w:hint="eastAsia" w:ascii="宋体" w:hAnsi="宋体" w:cs="宋体"/>
          <w:b/>
          <w:bCs/>
          <w:szCs w:val="21"/>
          <w:highlight w:val="none"/>
        </w:rPr>
        <w:outlineLvl w:val="3"/>
      </w:pPr>
      <w:r>
        <w:rPr>
          <w:rFonts w:hint="eastAsia" w:ascii="宋体" w:hAnsi="宋体" w:cs="宋体"/>
          <w:b/>
          <w:bCs/>
          <w:szCs w:val="21"/>
          <w:highlight w:val="none"/>
        </w:rPr>
      </w:r>
      <w:r/>
    </w:p>
    <w:p>
      <w:pPr>
        <w:pStyle w:val="802"/>
        <w:ind w:firstLine="0"/>
        <w:jc w:val="center"/>
        <w:spacing w:line="360" w:lineRule="auto"/>
        <w:rPr>
          <w:rFonts w:hint="eastAsia" w:ascii="宋体" w:hAnsi="宋体" w:cs="宋体"/>
          <w:b/>
          <w:bCs/>
          <w:sz w:val="28"/>
          <w:szCs w:val="28"/>
          <w:highlight w:val="none"/>
        </w:rPr>
        <w:outlineLvl w:val="3"/>
      </w:pPr>
      <w:r>
        <w:rPr>
          <w:rFonts w:hint="eastAsia" w:ascii="宋体" w:hAnsi="宋体" w:cs="宋体"/>
          <w:b/>
          <w:bCs/>
          <w:sz w:val="28"/>
          <w:szCs w:val="28"/>
          <w:highlight w:val="none"/>
        </w:rPr>
        <w:t xml:space="preserve">不拖欠农民工工资的承诺书</w:t>
      </w:r>
      <w:r/>
    </w:p>
    <w:p>
      <w:pPr>
        <w:jc w:val="center"/>
        <w:rPr>
          <w:rFonts w:hint="eastAsia" w:ascii="宋体" w:hAnsi="宋体" w:cs="宋体"/>
          <w:sz w:val="24"/>
          <w:highlight w:val="none"/>
        </w:rPr>
      </w:pPr>
      <w:r>
        <w:rPr>
          <w:rFonts w:hint="eastAsia" w:ascii="宋体" w:hAnsi="宋体" w:cs="宋体"/>
          <w:sz w:val="24"/>
          <w:highlight w:val="none"/>
        </w:rPr>
      </w:r>
      <w:r/>
    </w:p>
    <w:p>
      <w:pPr>
        <w:spacing w:line="480" w:lineRule="auto"/>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                                    </w:t>
      </w:r>
      <w:r/>
    </w:p>
    <w:p>
      <w:pPr>
        <w:ind w:firstLine="570"/>
        <w:spacing w:line="480" w:lineRule="auto"/>
        <w:rPr>
          <w:rFonts w:hint="eastAsia" w:ascii="宋体" w:hAnsi="宋体" w:cs="宋体"/>
          <w:sz w:val="24"/>
          <w:highlight w:val="none"/>
        </w:rPr>
      </w:pPr>
      <w:r>
        <w:rPr>
          <w:rFonts w:hint="eastAsia" w:ascii="宋体" w:hAnsi="宋体" w:cs="宋体"/>
          <w:sz w:val="24"/>
          <w:highlight w:val="none"/>
        </w:rPr>
        <w:t xml:space="preserve">为保护农民工的合法权益，不拖欠农民工工资，本人</w:t>
      </w:r>
      <w:r>
        <w:rPr>
          <w:rFonts w:hint="eastAsia" w:ascii="宋体" w:hAnsi="宋体" w:cs="宋体"/>
          <w:sz w:val="24"/>
          <w:highlight w:val="none"/>
          <w:u w:val="single"/>
        </w:rPr>
        <w:t xml:space="preserve">     </w:t>
      </w:r>
      <w:r>
        <w:rPr>
          <w:rFonts w:hint="eastAsia" w:ascii="宋体" w:hAnsi="宋体" w:cs="宋体"/>
          <w:sz w:val="24"/>
          <w:highlight w:val="none"/>
        </w:rPr>
        <w:t xml:space="preserve">以</w:t>
      </w:r>
      <w:r>
        <w:rPr>
          <w:rFonts w:hint="eastAsia" w:ascii="宋体" w:hAnsi="宋体" w:cs="宋体"/>
          <w:sz w:val="24"/>
          <w:highlight w:val="none"/>
          <w:u w:val="single"/>
        </w:rPr>
        <w:t xml:space="preserve">       </w:t>
      </w:r>
      <w:r>
        <w:rPr>
          <w:rFonts w:hint="eastAsia" w:ascii="宋体" w:hAnsi="宋体" w:cs="宋体"/>
          <w:sz w:val="24"/>
          <w:highlight w:val="none"/>
        </w:rPr>
        <w:t xml:space="preserve">法定代表人的资格，郑重承诺：</w:t>
      </w:r>
      <w:r/>
    </w:p>
    <w:p>
      <w:pPr>
        <w:ind w:right="-334" w:firstLine="570"/>
        <w:spacing w:line="480" w:lineRule="auto"/>
        <w:rPr>
          <w:rFonts w:hint="eastAsia" w:ascii="宋体" w:hAnsi="宋体" w:cs="宋体"/>
          <w:sz w:val="24"/>
          <w:highlight w:val="none"/>
          <w:u w:val="single"/>
        </w:rPr>
      </w:pPr>
      <w:r>
        <w:rPr>
          <w:rFonts w:hint="eastAsia" w:ascii="宋体" w:hAnsi="宋体" w:cs="宋体"/>
          <w:sz w:val="24"/>
          <w:highlight w:val="none"/>
        </w:rPr>
        <w:t xml:space="preserve">本企业如果中标承建</w:t>
      </w:r>
      <w:r>
        <w:rPr>
          <w:rFonts w:hint="eastAsia" w:ascii="宋体" w:hAnsi="宋体" w:cs="宋体"/>
          <w:sz w:val="24"/>
          <w:highlight w:val="none"/>
          <w:u w:val="single"/>
        </w:rPr>
        <w:t xml:space="preserve">                          </w:t>
      </w:r>
      <w:r>
        <w:rPr>
          <w:rFonts w:hint="eastAsia" w:ascii="宋体" w:hAnsi="宋体" w:cs="宋体"/>
          <w:sz w:val="24"/>
          <w:highlight w:val="none"/>
        </w:rPr>
        <w:t xml:space="preserve">项目</w:t>
      </w:r>
      <w:r>
        <w:rPr>
          <w:rFonts w:hint="eastAsia" w:ascii="宋体" w:hAnsi="宋体" w:cs="宋体"/>
          <w:sz w:val="24"/>
          <w:highlight w:val="none"/>
          <w:u w:val="single"/>
        </w:rPr>
        <w:t xml:space="preserve">           </w:t>
      </w:r>
      <w:r>
        <w:rPr>
          <w:rFonts w:hint="eastAsia" w:ascii="宋体" w:hAnsi="宋体" w:cs="宋体"/>
          <w:sz w:val="24"/>
          <w:highlight w:val="none"/>
        </w:rPr>
        <w:t xml:space="preserve">合同段工程，需要使用农民工时，将保证做到：</w:t>
      </w:r>
      <w:r/>
    </w:p>
    <w:p>
      <w:pPr>
        <w:ind w:right="-334" w:firstLine="570"/>
        <w:spacing w:line="480" w:lineRule="auto"/>
        <w:rPr>
          <w:rFonts w:hint="eastAsia" w:ascii="宋体" w:hAnsi="宋体" w:cs="宋体"/>
          <w:sz w:val="24"/>
          <w:highlight w:val="none"/>
        </w:rPr>
      </w:pPr>
      <w:r>
        <w:rPr>
          <w:rFonts w:hint="eastAsia" w:ascii="宋体" w:hAnsi="宋体" w:cs="宋体"/>
          <w:sz w:val="24"/>
          <w:highlight w:val="none"/>
        </w:rPr>
        <w:t xml:space="preserve">按照《劳动法》规定雇佣和使用农民工，工资（人民币）将直接发放给农民工本人，严禁发放给“包工头”或其他不具备用工主体资格的组织和个人代领及发放。</w:t>
      </w:r>
      <w:r/>
    </w:p>
    <w:p>
      <w:pPr>
        <w:ind w:right="-334" w:firstLine="570"/>
        <w:spacing w:line="480" w:lineRule="auto"/>
        <w:rPr>
          <w:rFonts w:hint="eastAsia" w:ascii="宋体" w:hAnsi="宋体" w:cs="宋体"/>
          <w:sz w:val="24"/>
          <w:highlight w:val="none"/>
          <w:u w:val="single"/>
        </w:rPr>
      </w:pPr>
      <w:r>
        <w:rPr>
          <w:rFonts w:hint="eastAsia" w:ascii="宋体" w:hAnsi="宋体" w:cs="宋体"/>
          <w:sz w:val="24"/>
          <w:highlight w:val="none"/>
        </w:rPr>
        <w:t xml:space="preserve">如果发生违反规定拖欠或克扣农民工工资行为，造成农民工上访，本公司愿接受招标人和相关部门依照有关规定做出的处罚。</w:t>
      </w:r>
      <w:r/>
    </w:p>
    <w:p>
      <w:pPr>
        <w:ind w:right="-334"/>
        <w:spacing w:line="480" w:lineRule="auto"/>
        <w:rPr>
          <w:rFonts w:hint="eastAsia" w:ascii="宋体" w:hAnsi="宋体" w:cs="宋体"/>
          <w:sz w:val="24"/>
          <w:highlight w:val="none"/>
        </w:rPr>
      </w:pPr>
      <w:r>
        <w:rPr>
          <w:rFonts w:hint="eastAsia" w:ascii="宋体" w:hAnsi="宋体" w:cs="宋体"/>
          <w:sz w:val="24"/>
          <w:highlight w:val="none"/>
        </w:rPr>
      </w:r>
      <w:r/>
    </w:p>
    <w:p>
      <w:pPr>
        <w:ind w:firstLine="1680"/>
        <w:rPr>
          <w:rFonts w:hint="eastAsia" w:ascii="宋体" w:hAnsi="宋体" w:cs="宋体"/>
          <w:sz w:val="24"/>
          <w:highlight w:val="none"/>
          <w:u w:val="singl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（单位公章）</w:t>
      </w:r>
      <w:r/>
    </w:p>
    <w:p>
      <w:pPr>
        <w:ind w:firstLine="1680"/>
        <w:rPr>
          <w:rFonts w:hint="eastAsia" w:ascii="宋体" w:hAnsi="宋体" w:cs="宋体"/>
          <w:sz w:val="24"/>
          <w:highlight w:val="none"/>
        </w:rPr>
      </w:pPr>
      <w:r>
        <w:rPr>
          <w:rFonts w:hint="eastAsia" w:ascii="宋体" w:hAnsi="宋体" w:cs="宋体"/>
          <w:sz w:val="24"/>
          <w:highlight w:val="none"/>
        </w:rPr>
      </w:r>
      <w:r/>
    </w:p>
    <w:p>
      <w:pPr>
        <w:ind w:firstLine="1680"/>
        <w:rPr>
          <w:rFonts w:hint="eastAsia" w:ascii="宋体" w:hAnsi="宋体" w:cs="宋体"/>
          <w:sz w:val="24"/>
          <w:highlight w:val="none"/>
          <w:u w:val="single"/>
        </w:rPr>
      </w:pPr>
      <w:r>
        <w:rPr>
          <w:rFonts w:hint="eastAsia" w:ascii="宋体" w:hAnsi="宋体" w:cs="宋体"/>
          <w:sz w:val="24"/>
          <w:highlight w:val="none"/>
        </w:rPr>
        <w:t xml:space="preserve">法定代表人（或其授权的代理人）：</w:t>
      </w:r>
      <w:r>
        <w:rPr>
          <w:rFonts w:hint="eastAsia" w:ascii="宋体" w:hAnsi="宋体" w:cs="宋体"/>
          <w:sz w:val="24"/>
          <w:highlight w:val="none"/>
          <w:u w:val="single"/>
        </w:rPr>
        <w:t xml:space="preserve"> （盖章或签字）  </w:t>
      </w:r>
      <w:r/>
    </w:p>
    <w:p>
      <w:pPr>
        <w:rPr>
          <w:rFonts w:hint="eastAsia" w:ascii="宋体" w:hAnsi="宋体" w:cs="宋体"/>
          <w:sz w:val="24"/>
          <w:highlight w:val="none"/>
        </w:rPr>
      </w:pPr>
      <w:r>
        <w:rPr>
          <w:rFonts w:hint="eastAsia" w:ascii="宋体" w:hAnsi="宋体" w:cs="宋体"/>
          <w:sz w:val="24"/>
          <w:highlight w:val="none"/>
        </w:rPr>
        <w:t xml:space="preserve">                                                          </w:t>
      </w:r>
      <w:r/>
    </w:p>
    <w:p>
      <w:pPr>
        <w:ind w:firstLine="1680"/>
        <w:spacing w:before="240" w:after="240"/>
        <w:rPr>
          <w:rFonts w:hint="eastAsia" w:ascii="宋体" w:hAnsi="宋体" w:cs="宋体"/>
          <w:sz w:val="24"/>
          <w:highlight w:val="none"/>
        </w:rPr>
      </w:pPr>
      <w:r>
        <w:rPr>
          <w:rFonts w:hint="eastAsia" w:ascii="宋体" w:hAnsi="宋体" w:cs="宋体"/>
          <w:sz w:val="24"/>
          <w:highlight w:val="none"/>
        </w:rPr>
        <w:t xml:space="preserve">日  期: </w:t>
      </w:r>
      <w:r>
        <w:rPr>
          <w:rFonts w:hint="eastAsia" w:ascii="宋体" w:hAnsi="宋体" w:cs="宋体"/>
          <w:sz w:val="24"/>
          <w:highlight w:val="none"/>
          <w:u w:val="single"/>
        </w:rPr>
        <w:t xml:space="preserve">         </w:t>
      </w:r>
      <w:r>
        <w:rPr>
          <w:rFonts w:hint="eastAsia" w:ascii="宋体" w:hAnsi="宋体" w:cs="宋体"/>
          <w:sz w:val="24"/>
          <w:highlight w:val="none"/>
        </w:rPr>
        <w:t xml:space="preserve"> 年  </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pStyle w:val="820"/>
        <w:spacing w:line="360" w:lineRule="auto"/>
        <w:rPr>
          <w:rFonts w:hint="eastAsia" w:ascii="宋体" w:eastAsia="宋体" w:cs="宋体"/>
          <w:bCs/>
          <w:highlight w:val="none"/>
        </w:rPr>
      </w:pPr>
      <w:r>
        <w:rPr>
          <w:rFonts w:hint="eastAsia" w:ascii="宋体" w:eastAsia="宋体" w:cs="宋体"/>
          <w:bCs/>
          <w:highlight w:val="none"/>
        </w:rPr>
      </w:r>
      <w:r/>
    </w:p>
    <w:p>
      <w:pPr>
        <w:pStyle w:val="804"/>
        <w:spacing w:line="360" w:lineRule="auto"/>
        <w:rPr>
          <w:rFonts w:hint="eastAsia" w:ascii="宋体" w:hAnsi="宋体" w:cs="宋体"/>
          <w:sz w:val="24"/>
          <w:highlight w:val="none"/>
        </w:rPr>
      </w:pPr>
      <w:r>
        <w:rPr>
          <w:rFonts w:hint="eastAsia" w:ascii="宋体" w:hAnsi="宋体" w:cs="宋体"/>
          <w:sz w:val="24"/>
          <w:highlight w:val="none"/>
        </w:rPr>
      </w:r>
      <w:r/>
    </w:p>
    <w:p>
      <w:pPr>
        <w:pStyle w:val="804"/>
        <w:spacing w:line="360" w:lineRule="auto"/>
        <w:rPr>
          <w:rFonts w:hint="eastAsia" w:ascii="宋体" w:hAnsi="宋体" w:cs="宋体"/>
          <w:sz w:val="24"/>
          <w:highlight w:val="none"/>
        </w:rPr>
      </w:pPr>
      <w:r>
        <w:rPr>
          <w:rFonts w:hint="eastAsia" w:ascii="宋体" w:hAnsi="宋体" w:cs="宋体"/>
          <w:sz w:val="24"/>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804"/>
        <w:rPr>
          <w:rFonts w:hint="eastAsia" w:ascii="宋体" w:hAnsi="宋体" w:cs="宋体"/>
          <w:szCs w:val="21"/>
          <w:highlight w:val="none"/>
        </w:rPr>
      </w:pPr>
      <w:r>
        <w:rPr>
          <w:rFonts w:hint="eastAsia" w:ascii="宋体" w:hAnsi="宋体" w:cs="宋体"/>
          <w:szCs w:val="21"/>
          <w:highlight w:val="none"/>
        </w:rPr>
      </w:r>
      <w:r/>
    </w:p>
    <w:p>
      <w:pPr>
        <w:pStyle w:val="1028"/>
        <w:jc w:val="center"/>
        <w:rPr>
          <w:rFonts w:hint="eastAsia" w:ascii="宋体" w:hAnsi="宋体" w:eastAsia="宋体" w:cs="宋体"/>
          <w:color w:val="000000"/>
          <w:sz w:val="44"/>
          <w:szCs w:val="44"/>
          <w:highlight w:val="none"/>
        </w:rPr>
      </w:pPr>
      <w:r>
        <w:rPr>
          <w:rFonts w:hint="eastAsia" w:ascii="宋体" w:hAnsi="宋体" w:eastAsia="宋体" w:cs="宋体"/>
          <w:color w:val="000000"/>
          <w:sz w:val="24"/>
          <w:szCs w:val="24"/>
          <w:highlight w:val="none"/>
        </w:rPr>
        <w:br w:type="page" w:clear="all"/>
      </w:r>
      <w:bookmarkEnd w:id="143"/>
      <w:r/>
      <w:bookmarkEnd w:id="144"/>
      <w:r/>
      <w:bookmarkEnd w:id="145"/>
      <w:r/>
      <w:bookmarkStart w:id="167" w:name="_Toc474"/>
      <w:r/>
      <w:bookmarkStart w:id="168" w:name="_Toc31702"/>
      <w:r/>
      <w:bookmarkStart w:id="169" w:name="_Toc25773"/>
      <w:r/>
      <w:bookmarkStart w:id="170" w:name="_Toc465856615"/>
      <w:r>
        <w:rPr>
          <w:rFonts w:hint="eastAsia" w:ascii="宋体" w:hAnsi="宋体" w:eastAsia="宋体" w:cs="宋体"/>
          <w:b/>
          <w:bCs/>
          <w:color w:val="000000"/>
          <w:sz w:val="44"/>
          <w:szCs w:val="44"/>
          <w:highlight w:val="none"/>
        </w:rPr>
        <w:t xml:space="preserve">第四章 </w:t>
      </w:r>
      <w:bookmarkEnd w:id="167"/>
      <w:r>
        <w:rPr>
          <w:rFonts w:hint="eastAsia" w:ascii="宋体" w:hAnsi="宋体" w:eastAsia="宋体" w:cs="宋体"/>
          <w:b/>
          <w:bCs/>
          <w:color w:val="000000"/>
          <w:sz w:val="44"/>
          <w:szCs w:val="44"/>
          <w:highlight w:val="none"/>
        </w:rPr>
        <w:t xml:space="preserve">项目需求</w:t>
      </w:r>
      <w:r/>
    </w:p>
    <w:p>
      <w:pPr>
        <w:rPr>
          <w:rFonts w:hint="eastAsia" w:ascii="宋体" w:hAnsi="宋体" w:cs="宋体"/>
          <w:color w:val="000000"/>
          <w:highlight w:val="none"/>
        </w:rPr>
      </w:pPr>
      <w:r>
        <w:rPr>
          <w:rFonts w:hint="eastAsia" w:ascii="宋体" w:hAnsi="宋体" w:cs="宋体"/>
          <w:color w:val="000000"/>
          <w:highlight w:val="none"/>
        </w:rPr>
      </w:r>
      <w:r/>
    </w:p>
    <w:p>
      <w:pPr>
        <w:ind w:firstLine="482"/>
        <w:spacing w:line="520" w:lineRule="exact"/>
        <w:rPr>
          <w:rFonts w:hint="eastAsia" w:ascii="宋体" w:hAnsi="宋体" w:cs="宋体"/>
          <w:b/>
          <w:bCs/>
          <w:color w:val="000000"/>
          <w:sz w:val="24"/>
          <w:highlight w:val="none"/>
        </w:rPr>
      </w:pPr>
      <w:r/>
      <w:bookmarkStart w:id="171" w:name="_Toc142708871"/>
      <w:r/>
      <w:bookmarkStart w:id="172" w:name="_Toc153678434"/>
      <w:r/>
      <w:bookmarkStart w:id="173" w:name="_Toc28603"/>
      <w:r/>
      <w:bookmarkStart w:id="174" w:name="_Toc515874992"/>
      <w:r/>
      <w:bookmarkStart w:id="175" w:name="_Toc224532089"/>
      <w:r/>
      <w:bookmarkStart w:id="176" w:name="_Toc22510"/>
      <w:r/>
      <w:bookmarkStart w:id="177" w:name="_Toc204595694"/>
      <w:r>
        <w:rPr>
          <w:rFonts w:hint="eastAsia" w:ascii="宋体" w:hAnsi="宋体" w:cs="宋体"/>
          <w:b/>
          <w:bCs/>
          <w:color w:val="000000"/>
          <w:sz w:val="24"/>
          <w:highlight w:val="none"/>
        </w:rPr>
        <w:t xml:space="preserve">说明：</w:t>
      </w:r>
      <w:r/>
    </w:p>
    <w:p>
      <w:pPr>
        <w:ind w:firstLine="482"/>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i/>
          <w:iCs/>
          <w:sz w:val="24"/>
          <w:highlight w:val="none"/>
          <w:u w:val="single"/>
        </w:rPr>
        <w:t xml:space="preserve">本磋商文件中斜体且有下划线部分为实质性要求和条件</w:t>
      </w:r>
      <w:r>
        <w:rPr>
          <w:rFonts w:hint="eastAsia" w:ascii="宋体" w:hAnsi="宋体" w:cs="宋体"/>
          <w:b/>
          <w:bCs/>
          <w:color w:val="000000"/>
          <w:sz w:val="24"/>
          <w:highlight w:val="none"/>
        </w:rPr>
        <w:t xml:space="preserve">的部分为实质性要求和条件（由采购人根据实际情况设置），磋商供应商必须作出满足或者优于原要求和条件的响应，否则作无效响应处理。</w:t>
      </w:r>
      <w:r/>
    </w:p>
    <w:p>
      <w:pPr>
        <w:ind w:firstLine="482"/>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2.本项目采购方式为竞争性磋商，项目属性为工程。</w:t>
      </w:r>
      <w:r/>
    </w:p>
    <w:p>
      <w:pPr>
        <w:ind w:firstLine="482"/>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3.本项目采购标的对应的中小企业划分标准所属行业为</w:t>
      </w:r>
      <w:r>
        <w:rPr>
          <w:rFonts w:hint="eastAsia" w:ascii="宋体" w:hAnsi="宋体" w:cs="宋体"/>
          <w:b/>
          <w:bCs/>
          <w:color w:val="000000"/>
          <w:sz w:val="24"/>
          <w:highlight w:val="none"/>
          <w:u w:val="single"/>
        </w:rPr>
        <w:t xml:space="preserve">　建筑业　</w:t>
      </w:r>
      <w:r>
        <w:rPr>
          <w:rFonts w:hint="eastAsia" w:ascii="宋体" w:hAnsi="宋体" w:cs="宋体"/>
          <w:b/>
          <w:bCs/>
          <w:color w:val="000000"/>
          <w:sz w:val="24"/>
          <w:highlight w:val="none"/>
        </w:rPr>
        <w:t xml:space="preserve">。</w:t>
      </w:r>
      <w:r/>
    </w:p>
    <w:p>
      <w:pPr>
        <w:ind w:firstLine="482"/>
        <w:spacing w:line="520" w:lineRule="exact"/>
        <w:rPr>
          <w:rFonts w:hint="eastAsia" w:ascii="宋体" w:hAnsi="宋体" w:eastAsia="宋体" w:cs="宋体"/>
          <w:b/>
          <w:bCs/>
          <w:color w:val="000000"/>
          <w:sz w:val="24"/>
          <w:highlight w:val="none"/>
          <w:lang w:eastAsia="zh-CN"/>
        </w:rPr>
      </w:pPr>
      <w:r>
        <w:rPr>
          <w:rFonts w:hint="eastAsia" w:ascii="宋体" w:hAnsi="宋体"/>
          <w:b/>
          <w:color w:val="000000"/>
          <w:sz w:val="24"/>
          <w:szCs w:val="24"/>
          <w:highlight w:val="none"/>
          <w:lang w:eastAsia="zh-CN"/>
        </w:rPr>
        <w:t xml:space="preserve">建筑业</w:t>
      </w:r>
      <w:r>
        <w:rPr>
          <w:rFonts w:hint="eastAsia" w:ascii="宋体" w:hAnsi="宋体"/>
          <w:b/>
          <w:color w:val="000000"/>
          <w:sz w:val="24"/>
          <w:szCs w:val="24"/>
          <w:highlight w:val="none"/>
        </w:rPr>
        <w:t xml:space="preserve">中小企业划型标准规定</w:t>
      </w:r>
      <w:r>
        <w:rPr>
          <w:rFonts w:hint="eastAsia" w:ascii="宋体" w:hAnsi="宋体"/>
          <w:b/>
          <w:color w:val="000000"/>
          <w:sz w:val="24"/>
          <w:szCs w:val="24"/>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520" w:lineRule="exact"/>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4、工期；</w:t>
      </w:r>
      <w:r>
        <w:rPr>
          <w:rFonts w:hint="eastAsia" w:ascii="宋体" w:hAnsi="宋体" w:cs="宋体"/>
          <w:i/>
          <w:iCs/>
          <w:color w:val="000000"/>
          <w:sz w:val="24"/>
          <w:highlight w:val="none"/>
          <w:u w:val="single"/>
          <w:lang w:val="en-US" w:eastAsia="zh-CN"/>
        </w:rPr>
        <w:t xml:space="preserve">90</w:t>
      </w:r>
      <w:r>
        <w:rPr>
          <w:rFonts w:hint="eastAsia" w:ascii="宋体" w:hAnsi="宋体" w:cs="宋体"/>
          <w:b/>
          <w:bCs/>
          <w:i/>
          <w:iCs/>
          <w:color w:val="000000"/>
          <w:sz w:val="24"/>
          <w:highlight w:val="none"/>
          <w:u w:val="single"/>
        </w:rPr>
        <w:t xml:space="preserve">日历天（具体开工日期以采购人发出的书面开工令为准）；</w:t>
      </w:r>
      <w:r/>
    </w:p>
    <w:p>
      <w:pPr>
        <w:ind w:firstLine="482"/>
        <w:spacing w:line="520" w:lineRule="exact"/>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5、质量：合格</w:t>
      </w:r>
      <w:r/>
    </w:p>
    <w:p>
      <w:pPr>
        <w:ind w:firstLine="482"/>
        <w:spacing w:line="520" w:lineRule="exact"/>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6、付款：</w:t>
      </w:r>
      <w:r>
        <w:rPr>
          <w:rFonts w:hint="eastAsia" w:ascii="宋体" w:hAnsi="宋体" w:cs="宋体"/>
          <w:b/>
          <w:bCs/>
          <w:i/>
          <w:iCs/>
          <w:color w:val="000000"/>
          <w:sz w:val="24"/>
          <w:highlight w:val="none"/>
          <w:u w:val="single"/>
          <w:lang w:val="en-US" w:eastAsia="zh-CN"/>
        </w:rPr>
        <w:t xml:space="preserve">开工令发出后且承包人提供了发包人认可的等额预付款保函，发包人向承包人支付合同价款的10%预付款；</w:t>
      </w:r>
      <w:r>
        <w:rPr>
          <w:rFonts w:hint="eastAsia" w:ascii="宋体" w:hAnsi="宋体" w:cs="宋体"/>
          <w:b/>
          <w:bCs/>
          <w:i/>
          <w:iCs/>
          <w:color w:val="000000"/>
          <w:sz w:val="24"/>
          <w:highlight w:val="none"/>
          <w:u w:val="single"/>
        </w:rPr>
        <w:t xml:space="preserve">工程竣工验收合格后付至合同价的80%，经审计结束后付至工程审定价的97%，质保期满后无质量问题一次性付清余款（无息）。</w:t>
      </w:r>
      <w:r/>
    </w:p>
    <w:p>
      <w:pPr>
        <w:ind w:firstLine="480"/>
        <w:spacing w:line="520" w:lineRule="exact"/>
        <w:rPr>
          <w:rFonts w:hint="eastAsia" w:ascii="宋体" w:hAnsi="宋体" w:cs="宋体"/>
          <w:b/>
          <w:sz w:val="24"/>
          <w:highlight w:val="none"/>
        </w:rPr>
      </w:pPr>
      <w:r>
        <w:rPr>
          <w:rFonts w:hint="eastAsia" w:ascii="宋体" w:hAnsi="宋体" w:cs="宋体"/>
          <w:b/>
          <w:sz w:val="24"/>
          <w:highlight w:val="none"/>
        </w:rPr>
        <w:t xml:space="preserve">一、工程建设标准及技术规范</w:t>
      </w:r>
      <w:r/>
    </w:p>
    <w:p>
      <w:pPr>
        <w:ind w:firstLine="480"/>
        <w:spacing w:line="520" w:lineRule="exact"/>
        <w:rPr>
          <w:rFonts w:hint="eastAsia" w:ascii="宋体" w:hAnsi="宋体" w:cs="宋体"/>
          <w:b/>
          <w:sz w:val="24"/>
          <w:highlight w:val="none"/>
        </w:rPr>
      </w:pPr>
      <w:r>
        <w:rPr>
          <w:rFonts w:hint="eastAsia" w:ascii="宋体" w:hAnsi="宋体" w:cs="宋体"/>
          <w:b/>
          <w:sz w:val="24"/>
          <w:highlight w:val="none"/>
        </w:rPr>
        <w:t xml:space="preserve">(一)、 本工程采用的计价规范</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执行GB50500-2013年《建设工程工程量清单计价规范》及省市有关文件规定。</w:t>
      </w:r>
      <w:r/>
    </w:p>
    <w:p>
      <w:pPr>
        <w:ind w:firstLine="480"/>
        <w:spacing w:line="520" w:lineRule="exact"/>
        <w:rPr>
          <w:rFonts w:hint="eastAsia" w:ascii="宋体" w:hAnsi="宋体" w:cs="宋体"/>
          <w:b/>
          <w:sz w:val="24"/>
          <w:highlight w:val="none"/>
        </w:rPr>
      </w:pPr>
      <w:r>
        <w:rPr>
          <w:rFonts w:hint="eastAsia" w:ascii="宋体" w:hAnsi="宋体" w:cs="宋体"/>
          <w:b/>
          <w:sz w:val="24"/>
          <w:highlight w:val="none"/>
        </w:rPr>
        <w:t xml:space="preserve">(二)、本工程采用的技术规范</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1、采用国家现行相关的国家标准和行业标准，投标单位在投标文件中明确注明。</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2、采用行业标准的不得低于国家标准； </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3、同类标准中若国家有新颁布实施的，按新标准执行。 </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4、若没有国颁标准的，按相应的行业标准执行</w:t>
      </w:r>
      <w:r/>
    </w:p>
    <w:p>
      <w:pPr>
        <w:pStyle w:val="1028"/>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pStyle w:val="1028"/>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第五章 </w:t>
      </w:r>
      <w:bookmarkEnd w:id="171"/>
      <w:r/>
      <w:bookmarkEnd w:id="172"/>
      <w:r>
        <w:rPr>
          <w:rFonts w:hint="eastAsia" w:ascii="宋体" w:hAnsi="宋体" w:eastAsia="宋体" w:cs="宋体"/>
          <w:b/>
          <w:bCs/>
          <w:color w:val="000000"/>
          <w:sz w:val="44"/>
          <w:szCs w:val="44"/>
          <w:highlight w:val="none"/>
        </w:rPr>
        <w:t xml:space="preserve">工程量清单</w:t>
      </w:r>
      <w:bookmarkEnd w:id="173"/>
      <w:r/>
      <w:bookmarkEnd w:id="174"/>
      <w:r/>
      <w:bookmarkEnd w:id="175"/>
      <w:r/>
      <w:bookmarkEnd w:id="176"/>
      <w:r/>
      <w:bookmarkEnd w:id="177"/>
      <w:r/>
      <w:r/>
    </w:p>
    <w:p>
      <w:pPr>
        <w:rPr>
          <w:rFonts w:hint="eastAsia" w:ascii="宋体" w:hAnsi="宋体" w:cs="宋体"/>
          <w:color w:val="000000"/>
          <w:sz w:val="24"/>
          <w:szCs w:val="32"/>
          <w:highlight w:val="none"/>
        </w:rPr>
      </w:pPr>
      <w:r/>
      <w:bookmarkStart w:id="178" w:name="_Toc9612"/>
      <w:r/>
      <w:bookmarkStart w:id="179" w:name="_Toc224532090"/>
      <w:r/>
      <w:bookmarkStart w:id="180" w:name="_Toc204595695"/>
      <w:r/>
      <w:bookmarkStart w:id="181" w:name="_Toc515874993"/>
      <w:r/>
      <w:r/>
    </w:p>
    <w:p>
      <w:pPr>
        <w:pStyle w:val="792"/>
        <w:numPr>
          <w:ilvl w:val="0"/>
          <w:numId w:val="4"/>
        </w:numPr>
        <w:spacing w:before="159" w:line="360" w:lineRule="exact"/>
        <w:tabs>
          <w:tab w:val="left" w:pos="1164" w:leader="none"/>
        </w:tabs>
        <w:rPr>
          <w:highlight w:val="none"/>
        </w:rPr>
      </w:pPr>
      <w:r>
        <w:rPr>
          <w:highlight w:val="none"/>
        </w:rPr>
        <w:t xml:space="preserve">工程量清单说明</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本工程量清单应与招标文件中的投标人须知、通用合同条款、专用合同条款、技术标准和要求及图纸等一起阅读和理解。</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本工程量清单仅是投标报价的共同基础，实际工程计量和工程价款的支付应遵循合同条款的约定和第七章“技术标准和要求”的有关规定。</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补充子目工程量计算规则及子目工作内容说明：</w:t>
      </w:r>
      <w:r>
        <w:rPr>
          <w:sz w:val="24"/>
          <w:highlight w:val="none"/>
          <w:u w:val="single"/>
        </w:rPr>
        <w:t xml:space="preserve"> </w:t>
      </w:r>
      <w:r>
        <w:rPr>
          <w:sz w:val="24"/>
          <w:highlight w:val="none"/>
          <w:u w:val="single"/>
        </w:rPr>
        <w:tab/>
      </w:r>
      <w:r>
        <w:rPr>
          <w:sz w:val="24"/>
          <w:highlight w:val="none"/>
          <w:u w:val="single"/>
        </w:rPr>
        <w:t xml:space="preserve">/</w:t>
      </w:r>
      <w:r>
        <w:rPr>
          <w:sz w:val="24"/>
          <w:highlight w:val="none"/>
          <w:u w:val="single"/>
        </w:rPr>
        <w:tab/>
      </w:r>
      <w:r>
        <w:rPr>
          <w:sz w:val="24"/>
          <w:highlight w:val="none"/>
        </w:rPr>
        <w:t xml:space="preserve">。</w:t>
      </w:r>
      <w:r/>
    </w:p>
    <w:p>
      <w:pPr>
        <w:pStyle w:val="792"/>
        <w:numPr>
          <w:ilvl w:val="0"/>
          <w:numId w:val="4"/>
        </w:numPr>
        <w:spacing w:before="159" w:line="360" w:lineRule="exact"/>
        <w:tabs>
          <w:tab w:val="left" w:pos="1164" w:leader="none"/>
        </w:tabs>
        <w:rPr>
          <w:highlight w:val="none"/>
        </w:rPr>
      </w:pPr>
      <w:r>
        <w:rPr>
          <w:highlight w:val="none"/>
        </w:rPr>
        <w:t xml:space="preserve">投标报价说明</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工程量清单中的每一子目须填入单价或价格，且只允许有一个报价。</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工程量清单中标价的单价或金额，应包括所需的人工费、材料和施工机具使用费和企业管理费、利润以及一定范围内的风险费用等。</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工程量清单中投标人没有填入单价或价格的子目，其费用视为已分摊在工程量清单中其他相关子目的单价或价格之中。</w:t>
      </w:r>
      <w:r/>
    </w:p>
    <w:p>
      <w:pPr>
        <w:pStyle w:val="800"/>
        <w:numPr>
          <w:ilvl w:val="1"/>
          <w:numId w:val="4"/>
        </w:numPr>
        <w:ind w:firstLine="480"/>
        <w:spacing w:before="210" w:line="360" w:lineRule="exact"/>
        <w:tabs>
          <w:tab w:val="left" w:pos="1639" w:leader="none"/>
        </w:tabs>
        <w:rPr>
          <w:sz w:val="24"/>
          <w:highlight w:val="none"/>
        </w:rPr>
      </w:pPr>
      <w:r>
        <w:rPr>
          <w:sz w:val="24"/>
          <w:highlight w:val="none"/>
        </w:rPr>
        <w:t xml:space="preserve">暂列金额的数量及拟用子目的说明：详见工程量清单。</w:t>
      </w:r>
      <w:r/>
    </w:p>
    <w:p>
      <w:pPr>
        <w:pStyle w:val="792"/>
        <w:numPr>
          <w:ilvl w:val="0"/>
          <w:numId w:val="4"/>
        </w:numPr>
        <w:spacing w:before="160" w:line="360" w:lineRule="exact"/>
        <w:tabs>
          <w:tab w:val="left" w:pos="1164" w:leader="none"/>
        </w:tabs>
        <w:rPr>
          <w:highlight w:val="none"/>
        </w:rPr>
      </w:pPr>
      <w:r>
        <w:rPr>
          <w:highlight w:val="none"/>
        </w:rPr>
        <w:t xml:space="preserve">其他说明</w:t>
      </w:r>
      <w:r/>
    </w:p>
    <w:p>
      <w:pPr>
        <w:pStyle w:val="800"/>
        <w:numPr>
          <w:ilvl w:val="1"/>
          <w:numId w:val="4"/>
        </w:numPr>
        <w:ind w:firstLine="480"/>
        <w:spacing w:before="210" w:line="360" w:lineRule="exact"/>
        <w:tabs>
          <w:tab w:val="left" w:pos="1639" w:leader="none"/>
        </w:tabs>
        <w:rPr>
          <w:sz w:val="24"/>
          <w:highlight w:val="none"/>
        </w:rPr>
      </w:pPr>
      <w:r>
        <w:rPr>
          <w:rFonts w:hint="eastAsia"/>
          <w:sz w:val="24"/>
          <w:highlight w:val="none"/>
        </w:rPr>
        <w:t xml:space="preserve">清单与图纸不一致处，以清单为准进行报价。</w:t>
      </w:r>
      <w:r/>
    </w:p>
    <w:p>
      <w:pPr>
        <w:pStyle w:val="792"/>
        <w:numPr>
          <w:ilvl w:val="0"/>
          <w:numId w:val="4"/>
        </w:numPr>
        <w:spacing w:before="160" w:line="360" w:lineRule="exact"/>
        <w:tabs>
          <w:tab w:val="left" w:pos="1164" w:leader="none"/>
        </w:tabs>
        <w:rPr>
          <w:highlight w:val="none"/>
        </w:rPr>
      </w:pPr>
      <w:r>
        <w:rPr>
          <w:highlight w:val="none"/>
        </w:rPr>
        <w:t xml:space="preserve">工程量清单</w:t>
      </w:r>
      <w:r/>
    </w:p>
    <w:p>
      <w:pPr>
        <w:pStyle w:val="1034"/>
        <w:ind w:firstLine="1200"/>
        <w:rPr>
          <w:sz w:val="24"/>
          <w:szCs w:val="22"/>
          <w:highlight w:val="none"/>
          <w:lang w:val="en-US"/>
        </w:rPr>
        <w:sectPr>
          <w:footerReference w:type="default" r:id="rId11"/>
          <w:footnotePr/>
          <w:endnotePr/>
          <w:type w:val="nextPage"/>
          <w:pgSz w:w="11910" w:h="16840" w:orient="portrait"/>
          <w:pgMar w:top="1440" w:right="1080" w:bottom="1440" w:left="1080" w:header="567" w:footer="1121" w:gutter="0"/>
          <w:pgNumType w:start="1"/>
          <w:cols w:num="1" w:sep="0" w:space="720" w:equalWidth="1"/>
          <w:docGrid w:linePitch="360"/>
        </w:sectPr>
      </w:pPr>
      <w:r>
        <w:rPr>
          <w:rFonts w:hint="eastAsia"/>
          <w:sz w:val="24"/>
          <w:szCs w:val="22"/>
          <w:highlight w:val="none"/>
          <w:lang w:val="en-US"/>
        </w:rPr>
        <w:t xml:space="preserve">见附件</w:t>
      </w:r>
      <w:bookmarkEnd w:id="178"/>
      <w:r/>
      <w:bookmarkEnd w:id="179"/>
      <w:r/>
      <w:bookmarkEnd w:id="180"/>
      <w:r/>
      <w:bookmarkEnd w:id="181"/>
      <w:r/>
      <w:r/>
    </w:p>
    <w:p>
      <w:pPr>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1028"/>
        <w:jc w:val="center"/>
        <w:rPr>
          <w:rFonts w:hint="eastAsia" w:ascii="宋体" w:hAnsi="宋体" w:eastAsia="宋体" w:cs="宋体"/>
          <w:b/>
          <w:bCs/>
          <w:color w:val="000000"/>
          <w:sz w:val="44"/>
          <w:szCs w:val="44"/>
          <w:highlight w:val="none"/>
        </w:rPr>
      </w:pPr>
      <w:r/>
      <w:bookmarkStart w:id="182" w:name="_Toc23658"/>
      <w:r>
        <w:rPr>
          <w:rFonts w:hint="eastAsia" w:ascii="宋体" w:hAnsi="宋体" w:eastAsia="宋体" w:cs="宋体"/>
          <w:b/>
          <w:bCs/>
          <w:color w:val="000000"/>
          <w:sz w:val="44"/>
          <w:szCs w:val="44"/>
          <w:highlight w:val="none"/>
        </w:rPr>
        <w:t xml:space="preserve">第六章 评审方法和评审标准</w:t>
      </w:r>
      <w:bookmarkEnd w:id="168"/>
      <w:r/>
      <w:bookmarkEnd w:id="169"/>
      <w:r/>
      <w:bookmarkEnd w:id="170"/>
      <w:r/>
      <w:bookmarkEnd w:id="182"/>
      <w:r/>
      <w:r/>
    </w:p>
    <w:p>
      <w:pPr>
        <w:pStyle w:val="1030"/>
        <w:ind w:firstLine="482"/>
        <w:spacing w:before="0" w:after="0"/>
        <w:rPr>
          <w:rFonts w:hint="eastAsia" w:ascii="宋体" w:hAnsi="宋体" w:cs="宋体"/>
          <w:b/>
          <w:highlight w:val="none"/>
        </w:rPr>
      </w:pPr>
      <w:r>
        <w:rPr>
          <w:rFonts w:hint="eastAsia" w:ascii="宋体" w:hAnsi="宋体" w:cs="宋体"/>
          <w:b/>
          <w:highlight w:val="none"/>
        </w:rPr>
      </w:r>
      <w:r/>
    </w:p>
    <w:p>
      <w:pPr>
        <w:pStyle w:val="1030"/>
        <w:ind w:firstLine="482"/>
        <w:spacing w:before="0" w:after="0"/>
        <w:rPr>
          <w:rFonts w:hint="eastAsia" w:ascii="宋体" w:hAnsi="宋体" w:cs="宋体"/>
          <w:b/>
          <w:color w:val="000000"/>
          <w:highlight w:val="none"/>
        </w:rPr>
      </w:pPr>
      <w:r>
        <w:rPr>
          <w:rFonts w:hint="eastAsia" w:ascii="宋体" w:hAnsi="宋体" w:cs="宋体"/>
          <w:b/>
          <w:color w:val="000000"/>
          <w:highlight w:val="none"/>
        </w:rPr>
        <w:t xml:space="preserve">一、磋商小组：</w:t>
      </w:r>
      <w:r/>
    </w:p>
    <w:p>
      <w:pPr>
        <w:pStyle w:val="1030"/>
        <w:spacing w:before="0" w:after="0"/>
        <w:rPr>
          <w:rFonts w:hint="eastAsia" w:ascii="宋体" w:hAnsi="宋体" w:cs="宋体"/>
          <w:bCs/>
          <w:color w:val="000000"/>
          <w:highlight w:val="none"/>
        </w:rPr>
      </w:pPr>
      <w:r>
        <w:rPr>
          <w:rFonts w:hint="eastAsia" w:ascii="宋体" w:hAnsi="宋体" w:cs="宋体"/>
          <w:bCs/>
          <w:color w:val="000000"/>
          <w:highlight w:val="none"/>
        </w:rPr>
        <w:t xml:space="preserve">本采购项目磋商小组的评委由相关的专家、采购人代表等有关人员构成。</w:t>
      </w:r>
      <w:r/>
    </w:p>
    <w:p>
      <w:pPr>
        <w:pStyle w:val="1030"/>
        <w:ind w:firstLine="482"/>
        <w:spacing w:before="0" w:after="0"/>
        <w:rPr>
          <w:rFonts w:hint="eastAsia" w:ascii="宋体" w:hAnsi="宋体" w:cs="宋体"/>
          <w:b/>
          <w:color w:val="000000"/>
          <w:highlight w:val="none"/>
        </w:rPr>
      </w:pPr>
      <w:r>
        <w:rPr>
          <w:rFonts w:hint="eastAsia" w:ascii="宋体" w:hAnsi="宋体" w:cs="宋体"/>
          <w:b/>
          <w:color w:val="000000"/>
          <w:highlight w:val="none"/>
        </w:rPr>
        <w:t xml:space="preserve">二、评审方法：</w:t>
      </w:r>
      <w:r>
        <w:rPr>
          <w:rFonts w:hint="eastAsia" w:ascii="宋体" w:hAnsi="宋体" w:cs="宋体"/>
          <w:b/>
          <w:bCs/>
          <w:color w:val="000000"/>
          <w:highlight w:val="none"/>
        </w:rPr>
        <w:t xml:space="preserve">综合评分法</w:t>
      </w:r>
      <w:r/>
    </w:p>
    <w:p>
      <w:pPr>
        <w:pStyle w:val="1030"/>
        <w:spacing w:before="0" w:after="0"/>
        <w:rPr>
          <w:rFonts w:hint="eastAsia" w:ascii="宋体" w:hAnsi="宋体" w:cs="宋体"/>
          <w:color w:val="000000"/>
          <w:highlight w:val="none"/>
        </w:rPr>
      </w:pPr>
      <w:r>
        <w:rPr>
          <w:rFonts w:hint="eastAsia" w:ascii="宋体" w:hAnsi="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030"/>
        <w:spacing w:before="0" w:after="0"/>
        <w:rPr>
          <w:rFonts w:hint="eastAsia"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030"/>
        <w:ind w:firstLine="482"/>
        <w:spacing w:before="0" w:after="0"/>
        <w:rPr>
          <w:rFonts w:hint="eastAsia" w:ascii="宋体" w:hAnsi="宋体" w:cs="宋体"/>
          <w:b/>
          <w:color w:val="000000"/>
          <w:highlight w:val="none"/>
        </w:rPr>
      </w:pPr>
      <w:r>
        <w:rPr>
          <w:rFonts w:hint="eastAsia" w:ascii="宋体" w:hAnsi="宋体" w:cs="宋体"/>
          <w:b/>
          <w:color w:val="000000"/>
          <w:highlight w:val="none"/>
        </w:rPr>
        <w:t xml:space="preserve">三、评审原则：</w:t>
      </w:r>
      <w:r/>
    </w:p>
    <w:p>
      <w:pPr>
        <w:pStyle w:val="1030"/>
        <w:spacing w:before="0" w:after="0"/>
        <w:rPr>
          <w:rFonts w:hint="eastAsia" w:ascii="宋体" w:hAnsi="宋体" w:cs="宋体"/>
          <w:bCs/>
          <w:color w:val="000000"/>
          <w:highlight w:val="none"/>
        </w:rPr>
      </w:pPr>
      <w:r>
        <w:rPr>
          <w:rFonts w:hint="eastAsia" w:ascii="宋体" w:hAnsi="宋体" w:cs="宋体"/>
          <w:color w:val="000000"/>
          <w:highlight w:val="none"/>
        </w:rPr>
        <w:t xml:space="preserve">磋商小组</w:t>
      </w:r>
      <w:r>
        <w:rPr>
          <w:rFonts w:hint="eastAsia" w:ascii="宋体" w:hAnsi="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cs="宋体"/>
          <w:color w:val="000000"/>
          <w:highlight w:val="none"/>
        </w:rPr>
        <w:t xml:space="preserve">磋商小组</w:t>
      </w:r>
      <w:r>
        <w:rPr>
          <w:rFonts w:hint="eastAsia" w:ascii="宋体" w:hAnsi="宋体" w:cs="宋体"/>
          <w:bCs/>
          <w:color w:val="000000"/>
          <w:highlight w:val="none"/>
        </w:rPr>
        <w:t xml:space="preserve">及有关工作人员不得私下与供应商接触。</w:t>
      </w:r>
      <w:r/>
    </w:p>
    <w:p>
      <w:pPr>
        <w:pStyle w:val="1030"/>
        <w:ind w:firstLine="482"/>
        <w:spacing w:before="0" w:after="0"/>
        <w:rPr>
          <w:rFonts w:hint="eastAsia" w:ascii="宋体" w:hAnsi="宋体" w:cs="宋体"/>
          <w:b/>
          <w:color w:val="000000"/>
          <w:highlight w:val="none"/>
        </w:rPr>
      </w:pPr>
      <w:r>
        <w:rPr>
          <w:rFonts w:hint="eastAsia" w:ascii="宋体" w:hAnsi="宋体" w:cs="宋体"/>
          <w:b/>
          <w:color w:val="000000"/>
          <w:highlight w:val="none"/>
        </w:rPr>
        <w:t xml:space="preserve">四、评审标准： </w:t>
      </w:r>
      <w:r/>
    </w:p>
    <w:p>
      <w:pPr>
        <w:pStyle w:val="1030"/>
        <w:spacing w:before="0" w:after="0"/>
        <w:rPr>
          <w:rFonts w:hint="eastAsia" w:ascii="宋体" w:hAnsi="宋体" w:cs="宋体"/>
          <w:bCs/>
          <w:color w:val="000000"/>
          <w:highlight w:val="none"/>
        </w:rPr>
      </w:pPr>
      <w:r>
        <w:rPr>
          <w:rFonts w:hint="eastAsia" w:ascii="宋体" w:hAnsi="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044"/>
        <w:ind w:firstLine="48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p>
      <w:pPr>
        <w:jc w:val="center"/>
        <w:widowControl/>
        <w:rPr>
          <w:rFonts w:hint="eastAsia" w:ascii="宋体" w:hAnsi="宋体" w:cs="宋体"/>
          <w:b/>
          <w:bCs/>
          <w:color w:val="000000"/>
          <w:sz w:val="28"/>
          <w:szCs w:val="28"/>
          <w:highlight w:val="none"/>
          <w:lang w:bidi="ar"/>
        </w:rPr>
      </w:pPr>
      <w:r>
        <w:rPr>
          <w:rFonts w:hint="eastAsia" w:ascii="宋体" w:hAnsi="宋体" w:cs="宋体"/>
          <w:b/>
          <w:bCs/>
          <w:color w:val="000000"/>
          <w:sz w:val="28"/>
          <w:szCs w:val="28"/>
          <w:highlight w:val="none"/>
          <w:lang w:bidi="ar"/>
        </w:rPr>
      </w:r>
      <w:r/>
    </w:p>
    <w:p>
      <w:pPr>
        <w:jc w:val="center"/>
        <w:widowControl/>
        <w:rPr>
          <w:sz w:val="28"/>
          <w:szCs w:val="28"/>
          <w:highlight w:val="none"/>
        </w:rPr>
      </w:pPr>
      <w:r>
        <w:rPr>
          <w:rFonts w:hint="eastAsia" w:ascii="宋体" w:hAnsi="宋体" w:cs="宋体"/>
          <w:b/>
          <w:bCs/>
          <w:color w:val="000000"/>
          <w:sz w:val="28"/>
          <w:szCs w:val="28"/>
          <w:highlight w:val="none"/>
          <w:lang w:bidi="ar"/>
        </w:rPr>
        <w:t xml:space="preserve">综合评分法</w:t>
      </w:r>
      <w:r/>
    </w:p>
    <w:p>
      <w:pPr>
        <w:ind w:firstLine="482"/>
        <w:jc w:val="left"/>
        <w:spacing w:line="360" w:lineRule="auto"/>
        <w:widowControl/>
        <w:rPr>
          <w:highlight w:val="none"/>
        </w:rPr>
      </w:pPr>
      <w:r>
        <w:rPr>
          <w:rFonts w:hint="eastAsia" w:ascii="宋体" w:hAnsi="宋体" w:cs="宋体"/>
          <w:b/>
          <w:bCs/>
          <w:color w:val="000000"/>
          <w:sz w:val="24"/>
          <w:highlight w:val="none"/>
          <w:lang w:bidi="ar"/>
        </w:rPr>
        <w:t xml:space="preserve">1、价格分：</w:t>
      </w:r>
      <w:r>
        <w:rPr>
          <w:rFonts w:hint="eastAsia" w:ascii="宋体" w:hAnsi="宋体" w:cs="宋体"/>
          <w:b/>
          <w:bCs/>
          <w:color w:val="000000"/>
          <w:sz w:val="24"/>
          <w:highlight w:val="none"/>
          <w:lang w:val="en-US" w:eastAsia="zh-CN" w:bidi="ar"/>
        </w:rPr>
        <w:t xml:space="preserve">65</w:t>
      </w:r>
      <w:r>
        <w:rPr>
          <w:rFonts w:hint="eastAsia" w:ascii="宋体" w:hAnsi="宋体" w:cs="宋体"/>
          <w:b/>
          <w:bCs/>
          <w:color w:val="000000"/>
          <w:sz w:val="24"/>
          <w:highlight w:val="none"/>
          <w:lang w:bidi="ar"/>
        </w:rPr>
        <w:t xml:space="preserve">分</w:t>
      </w:r>
      <w:r>
        <w:rPr>
          <w:rFonts w:hint="eastAsia" w:ascii="宋体" w:hAnsi="宋体" w:cs="宋体"/>
          <w:b/>
          <w:bCs/>
          <w:color w:val="000000"/>
          <w:sz w:val="24"/>
          <w:highlight w:val="none"/>
          <w:lang w:bidi="ar"/>
        </w:rPr>
        <w:t xml:space="preserve"> </w:t>
      </w:r>
      <w:r/>
    </w:p>
    <w:p>
      <w:pPr>
        <w:ind w:firstLine="480"/>
        <w:jc w:val="left"/>
        <w:spacing w:line="360" w:lineRule="auto"/>
        <w:widowControl/>
        <w:rPr>
          <w:highlight w:val="none"/>
        </w:rPr>
      </w:pPr>
      <w:r>
        <w:rPr>
          <w:rFonts w:hint="eastAsia" w:ascii="宋体" w:hAnsi="宋体" w:cs="宋体"/>
          <w:color w:val="000000"/>
          <w:sz w:val="24"/>
          <w:highlight w:val="none"/>
          <w:lang w:bidi="ar"/>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widowControl/>
        <w:rPr>
          <w:highlight w:val="none"/>
        </w:rPr>
      </w:pPr>
      <w:r>
        <w:rPr>
          <w:rFonts w:hint="eastAsia" w:ascii="宋体" w:hAnsi="宋体" w:cs="宋体"/>
          <w:color w:val="000000"/>
          <w:sz w:val="24"/>
          <w:highlight w:val="none"/>
          <w:lang w:bidi="ar"/>
        </w:rPr>
        <w:t xml:space="preserve">磋商报价得分=（磋商基准价/最后磋商报价）×</w:t>
      </w:r>
      <w:r>
        <w:rPr>
          <w:rFonts w:hint="eastAsia" w:ascii="宋体" w:hAnsi="宋体" w:cs="宋体"/>
          <w:color w:val="000000"/>
          <w:sz w:val="24"/>
          <w:highlight w:val="none"/>
          <w:lang w:val="en-US" w:eastAsia="zh-CN" w:bidi="ar"/>
        </w:rPr>
        <w:t xml:space="preserve">65</w:t>
      </w:r>
      <w:r>
        <w:rPr>
          <w:rFonts w:hint="eastAsia" w:ascii="宋体" w:hAnsi="宋体" w:cs="宋体"/>
          <w:color w:val="000000"/>
          <w:sz w:val="24"/>
          <w:highlight w:val="none"/>
          <w:lang w:bidi="ar"/>
        </w:rPr>
        <w:t xml:space="preserve">分 </w:t>
      </w:r>
      <w:r/>
    </w:p>
    <w:p>
      <w:pPr>
        <w:ind w:firstLine="480"/>
        <w:jc w:val="left"/>
        <w:spacing w:line="360" w:lineRule="auto"/>
        <w:widowControl/>
        <w:rPr>
          <w:rFonts w:hint="eastAsia" w:ascii="宋体" w:hAnsi="宋体"/>
          <w:bCs/>
          <w:color w:val="000000"/>
          <w:highlight w:val="none"/>
        </w:rPr>
      </w:pPr>
      <w:r>
        <w:rPr>
          <w:rFonts w:hint="eastAsia" w:ascii="宋体" w:hAnsi="宋体" w:cs="宋体"/>
          <w:color w:val="000000"/>
          <w:sz w:val="24"/>
          <w:highlight w:val="none"/>
          <w:lang w:bidi="ar"/>
        </w:rPr>
        <w:t xml:space="preserve">项目评审过程中，不得去掉最后报价中的最高报价和最低报价。</w:t>
      </w:r>
      <w:r/>
    </w:p>
    <w:tbl>
      <w:tblPr>
        <w:tblStyle w:val="79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108"/>
        <w:gridCol w:w="7473"/>
        <w:gridCol w:w="773"/>
      </w:tblGrid>
      <w:tr>
        <w:trPr>
          <w:jc w:val="center"/>
          <w:trHeight w:val="48"/>
        </w:trPr>
        <w:tc>
          <w:tcPr>
            <w:tcW w:w="498" w:type="dxa"/>
            <w:vAlign w:val="center"/>
            <w:textDirection w:val="lrTb"/>
            <w:noWrap w:val="false"/>
          </w:tcPr>
          <w:p>
            <w:pPr>
              <w:jc w:val="center"/>
              <w:spacing w:before="120" w:after="120" w:line="400" w:lineRule="exact"/>
              <w:rPr>
                <w:rFonts w:ascii="宋体" w:hAnsi="Arial"/>
                <w:bCs/>
                <w:sz w:val="24"/>
                <w:highlight w:val="none"/>
              </w:rPr>
            </w:pPr>
            <w:r>
              <w:rPr>
                <w:rFonts w:hint="eastAsia" w:ascii="宋体" w:hAnsi="Arial"/>
                <w:bCs/>
                <w:sz w:val="24"/>
                <w:highlight w:val="none"/>
              </w:rPr>
              <w:t xml:space="preserve">序号</w:t>
            </w:r>
            <w:r/>
          </w:p>
        </w:tc>
        <w:tc>
          <w:tcPr>
            <w:tcW w:w="1108" w:type="dxa"/>
            <w:vAlign w:val="center"/>
            <w:textDirection w:val="lrTb"/>
            <w:noWrap w:val="false"/>
          </w:tcPr>
          <w:p>
            <w:pPr>
              <w:jc w:val="center"/>
              <w:spacing w:before="120" w:after="120" w:line="400" w:lineRule="exact"/>
              <w:rPr>
                <w:rFonts w:ascii="宋体" w:hAnsi="Arial"/>
                <w:bCs/>
                <w:sz w:val="24"/>
                <w:highlight w:val="none"/>
              </w:rPr>
            </w:pPr>
            <w:r>
              <w:rPr>
                <w:rFonts w:hint="eastAsia" w:ascii="宋体" w:hAnsi="Arial"/>
                <w:bCs/>
                <w:sz w:val="24"/>
                <w:highlight w:val="none"/>
              </w:rPr>
              <w:t xml:space="preserve">评分因素</w:t>
            </w:r>
            <w:r/>
          </w:p>
        </w:tc>
        <w:tc>
          <w:tcPr>
            <w:tcW w:w="7473" w:type="dxa"/>
            <w:vAlign w:val="center"/>
            <w:textDirection w:val="lrTb"/>
            <w:noWrap w:val="false"/>
          </w:tcPr>
          <w:p>
            <w:pPr>
              <w:jc w:val="center"/>
              <w:spacing w:before="120" w:after="120" w:line="400" w:lineRule="exact"/>
              <w:rPr>
                <w:rFonts w:ascii="宋体" w:hAnsi="Arial"/>
                <w:bCs/>
                <w:sz w:val="24"/>
                <w:highlight w:val="none"/>
              </w:rPr>
            </w:pPr>
            <w:r>
              <w:rPr>
                <w:rFonts w:hint="eastAsia" w:ascii="宋体" w:hAnsi="Arial"/>
                <w:bCs/>
                <w:sz w:val="24"/>
                <w:highlight w:val="none"/>
              </w:rPr>
              <w:t xml:space="preserve">评审标准</w:t>
            </w:r>
            <w:r/>
          </w:p>
        </w:tc>
        <w:tc>
          <w:tcPr>
            <w:tcW w:w="773" w:type="dxa"/>
            <w:vAlign w:val="center"/>
            <w:textDirection w:val="lrTb"/>
            <w:noWrap w:val="false"/>
          </w:tcPr>
          <w:p>
            <w:pPr>
              <w:jc w:val="center"/>
              <w:spacing w:before="120" w:after="120" w:line="400" w:lineRule="exact"/>
              <w:rPr>
                <w:rFonts w:ascii="宋体" w:hAnsi="Arial"/>
                <w:bCs/>
                <w:sz w:val="24"/>
                <w:highlight w:val="none"/>
              </w:rPr>
            </w:pPr>
            <w:r>
              <w:rPr>
                <w:rFonts w:hint="eastAsia" w:ascii="宋体" w:hAnsi="Arial"/>
                <w:bCs/>
                <w:sz w:val="24"/>
                <w:highlight w:val="none"/>
              </w:rPr>
              <w:t xml:space="preserve">分值</w:t>
            </w:r>
            <w:r/>
          </w:p>
        </w:tc>
      </w:tr>
      <w:tr>
        <w:trPr>
          <w:jc w:val="center"/>
          <w:trHeight w:val="1381"/>
        </w:trPr>
        <w:tc>
          <w:tcPr>
            <w:tcW w:w="498" w:type="dxa"/>
            <w:vAlign w:val="center"/>
            <w:textDirection w:val="lrTb"/>
            <w:noWrap w:val="false"/>
          </w:tcPr>
          <w:p>
            <w:pPr>
              <w:jc w:val="center"/>
              <w:spacing w:before="120" w:after="120"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108" w:type="dxa"/>
            <w:vAlign w:val="center"/>
            <w:textDirection w:val="lrTb"/>
            <w:noWrap w:val="false"/>
          </w:tcPr>
          <w:p>
            <w:pPr>
              <w:jc w:val="center"/>
              <w:spacing w:before="120" w:after="120"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before="120" w:after="120"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w:t>
            </w:r>
            <w:r/>
          </w:p>
          <w:p>
            <w:pPr>
              <w:pStyle w:val="806"/>
              <w:ind w:firstLine="24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center"/>
              <w:spacing w:before="120" w:after="120"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473" w:type="dxa"/>
            <w:vAlign w:val="center"/>
            <w:textDirection w:val="lrTb"/>
            <w:noWrap w:val="false"/>
          </w:tcPr>
          <w:p>
            <w:pPr>
              <w:ind w:firstLine="48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价格分统一采用低价优先法计算，即满足磋商文件要求且最后报价最低的供分应商的价格为磋商基准价，其价格分为满分。其他供应商的价格统一按照下列公式计算：</w:t>
            </w:r>
            <w:r/>
          </w:p>
          <w:p>
            <w:pPr>
              <w:ind w:firstLine="48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磋商报价得分=（磋商基准价/最后磋商报价）×</w:t>
            </w:r>
            <w:r>
              <w:rPr>
                <w:rFonts w:hint="eastAsia" w:ascii="宋体" w:hAnsi="宋体" w:cs="宋体"/>
                <w:bCs/>
                <w:sz w:val="21"/>
                <w:szCs w:val="21"/>
                <w:highlight w:val="none"/>
                <w:lang w:val="en-US" w:eastAsia="zh-CN"/>
              </w:rPr>
              <w:t xml:space="preserve">65</w:t>
            </w:r>
            <w:r>
              <w:rPr>
                <w:rFonts w:hint="eastAsia" w:ascii="宋体" w:hAnsi="宋体" w:eastAsia="宋体" w:cs="宋体"/>
                <w:bCs/>
                <w:sz w:val="21"/>
                <w:szCs w:val="21"/>
                <w:highlight w:val="none"/>
              </w:rPr>
              <w:t xml:space="preserve">分</w:t>
            </w:r>
            <w:r/>
          </w:p>
          <w:p>
            <w:pPr>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项目评审过程中，不得去掉最后报价中的最高报价和最低报价。</w:t>
            </w:r>
            <w:r/>
          </w:p>
        </w:tc>
        <w:tc>
          <w:tcPr>
            <w:tcW w:w="773" w:type="dxa"/>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cs="宋体"/>
                <w:bCs/>
                <w:sz w:val="21"/>
                <w:szCs w:val="21"/>
                <w:highlight w:val="none"/>
                <w:lang w:val="en-US" w:eastAsia="zh-CN"/>
              </w:rPr>
              <w:t xml:space="preserve">65</w:t>
            </w:r>
            <w:r>
              <w:rPr>
                <w:rFonts w:hint="eastAsia" w:ascii="宋体" w:hAnsi="宋体" w:eastAsia="宋体" w:cs="宋体"/>
                <w:bCs/>
                <w:sz w:val="21"/>
                <w:szCs w:val="21"/>
                <w:highlight w:val="none"/>
              </w:rPr>
              <w:t xml:space="preserve">分</w:t>
            </w:r>
            <w:r/>
          </w:p>
        </w:tc>
      </w:tr>
      <w:tr>
        <w:trPr>
          <w:jc w:val="center"/>
          <w:trHeight w:val="3285"/>
        </w:trPr>
        <w:tc>
          <w:tcPr>
            <w:tcW w:w="498" w:type="dxa"/>
            <w:vAlign w:val="center"/>
            <w:textDirection w:val="lrTb"/>
            <w:noWrap w:val="false"/>
          </w:tcPr>
          <w:p>
            <w:pPr>
              <w:ind w:firstLine="24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w:t>
            </w:r>
            <w:r/>
          </w:p>
        </w:tc>
        <w:tc>
          <w:tcPr>
            <w:tcW w:w="1108" w:type="dxa"/>
            <w:vAlign w:val="center"/>
            <w:textDirection w:val="lrTb"/>
            <w:noWrap w:val="false"/>
          </w:tcPr>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施工组</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织设计</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tcW w:w="7473" w:type="dxa"/>
            <w:textDirection w:val="lrTb"/>
            <w:noWrap w:val="false"/>
          </w:tcPr>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 1、</w:t>
            </w:r>
            <w:bookmarkStart w:id="183" w:name="OLE_LINK69"/>
            <w:r>
              <w:rPr>
                <w:rFonts w:hint="eastAsia" w:ascii="宋体" w:hAnsi="宋体" w:cs="宋体"/>
                <w:bCs/>
                <w:sz w:val="21"/>
                <w:szCs w:val="21"/>
                <w:highlight w:val="none"/>
                <w:lang w:val="en-US" w:eastAsia="zh-CN"/>
              </w:rPr>
              <w:t xml:space="preserve">施工总体实施方案</w:t>
            </w:r>
            <w:bookmarkEnd w:id="183"/>
            <w:r>
              <w:rPr>
                <w:rFonts w:hint="eastAsia" w:ascii="宋体" w:hAnsi="宋体" w:cs="宋体"/>
                <w:bCs/>
                <w:sz w:val="21"/>
                <w:szCs w:val="21"/>
                <w:highlight w:val="none"/>
                <w:lang w:val="en-US" w:eastAsia="zh-CN"/>
              </w:rPr>
              <w:t xml:space="preserve">（5分）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bookmarkStart w:id="184" w:name="OLE_LINK70"/>
            <w:r>
              <w:rPr>
                <w:rFonts w:hint="eastAsia" w:ascii="宋体" w:hAnsi="宋体" w:cs="宋体"/>
                <w:bCs/>
                <w:sz w:val="21"/>
                <w:szCs w:val="21"/>
                <w:highlight w:val="none"/>
                <w:lang w:val="en-US" w:eastAsia="zh-CN"/>
              </w:rPr>
              <w:t xml:space="preserve">针对本项目提供工程施工方案、关键施工技术、具体施工技术措施科学、合理、操作性强、规范、高效等。</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总体方案详细，施工安排合理，方案针对性合理规范，操作性强：5分；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总体方案较强，施工安排相对合理，方案针对性、操作性较强：4分；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总体方案简单，施工安排不合理，方案针对性一般，操作性一般：3分；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总体方案差，施工安排不合理，方案针对性差，操作性差：1分；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注：未见阐述不得分。</w:t>
            </w:r>
            <w:bookmarkEnd w:id="184"/>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w:t>
            </w:r>
            <w:bookmarkStart w:id="185" w:name="OLE_LINK71"/>
            <w:r>
              <w:rPr>
                <w:rFonts w:hint="eastAsia" w:ascii="宋体" w:hAnsi="宋体" w:cs="宋体"/>
                <w:bCs/>
                <w:sz w:val="21"/>
                <w:szCs w:val="21"/>
                <w:highlight w:val="none"/>
                <w:lang w:val="en-US" w:eastAsia="zh-CN"/>
              </w:rPr>
              <w:t xml:space="preserve">施工进度计划和各阶段进度的保证措施</w:t>
            </w:r>
            <w:bookmarkEnd w:id="185"/>
            <w:r>
              <w:rPr>
                <w:rFonts w:hint="eastAsia" w:ascii="宋体" w:hAnsi="宋体" w:cs="宋体"/>
                <w:bCs/>
                <w:sz w:val="21"/>
                <w:szCs w:val="21"/>
                <w:highlight w:val="none"/>
                <w:lang w:val="en-US" w:eastAsia="zh-CN"/>
              </w:rPr>
              <w:t xml:space="preserve">（5分）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bookmarkStart w:id="186" w:name="OLE_LINK72"/>
            <w:r>
              <w:rPr>
                <w:rFonts w:hint="eastAsia" w:ascii="宋体" w:hAnsi="宋体" w:cs="宋体"/>
                <w:bCs/>
                <w:sz w:val="21"/>
                <w:szCs w:val="21"/>
                <w:highlight w:val="none"/>
                <w:lang w:val="en-US" w:eastAsia="zh-CN"/>
              </w:rPr>
              <w:t xml:space="preserve">供应商针对本项目实施关键线路的清晰性、施工进度计划编制的完整性、合理性及可行等。</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总进度计划详尽，各阶段进度的保证措施清晰准确：5分；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总进度计划较为详尽，各阶段进度的保证措施比较清晰准确：4分；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总进度计划不详尽，各阶段进度的保证措施比较清晰准确：3分；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总进度计划差，各阶段进度的保证措施不清晰准确：1分；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注：未见阐述不得分。</w:t>
            </w:r>
            <w:bookmarkEnd w:id="186"/>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3、</w:t>
            </w:r>
            <w:bookmarkStart w:id="187" w:name="OLE_LINK73"/>
            <w:r>
              <w:rPr>
                <w:rFonts w:hint="eastAsia" w:ascii="宋体" w:hAnsi="宋体" w:cs="宋体"/>
                <w:bCs/>
                <w:sz w:val="21"/>
                <w:szCs w:val="21"/>
                <w:highlight w:val="none"/>
                <w:lang w:val="en-US" w:eastAsia="zh-CN"/>
              </w:rPr>
              <w:t xml:space="preserve">施工质量保证措施</w:t>
            </w:r>
            <w:bookmarkEnd w:id="187"/>
            <w:r>
              <w:rPr>
                <w:rFonts w:hint="eastAsia" w:ascii="宋体" w:hAnsi="宋体" w:cs="宋体"/>
                <w:bCs/>
                <w:sz w:val="21"/>
                <w:szCs w:val="21"/>
                <w:highlight w:val="none"/>
                <w:lang w:val="en-US" w:eastAsia="zh-CN"/>
              </w:rPr>
              <w:t xml:space="preserve">（5分）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bookmarkStart w:id="188" w:name="OLE_LINK75"/>
            <w:r/>
            <w:bookmarkStart w:id="189" w:name="OLE_LINK74"/>
            <w:r>
              <w:rPr>
                <w:rFonts w:hint="eastAsia" w:ascii="宋体" w:hAnsi="宋体" w:cs="宋体"/>
                <w:bCs/>
                <w:sz w:val="21"/>
                <w:szCs w:val="21"/>
                <w:highlight w:val="none"/>
                <w:lang w:val="en-US" w:eastAsia="zh-CN"/>
              </w:rPr>
              <w:t xml:space="preserve">供应商提供施工质量保证措施，内容包括但不限于施工质量控制措施、工程施工过程质量控制等。</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施工质量控制措施清晰合理，质量控制具体办法详尽、可行的：5分；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施工质量控制措施比较清晰合理，质量控制具体办法比较详尽、可行：4分；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施工质量控制措施一般，质量控制具体办法基本可行：3分；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施工质量控制措施差，质量控制具体办法模糊不可行：1分；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注：未见阐述不得分。</w:t>
            </w:r>
            <w:bookmarkEnd w:id="188"/>
            <w:r/>
            <w:bookmarkEnd w:id="189"/>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4、</w:t>
            </w:r>
            <w:bookmarkStart w:id="190" w:name="OLE_LINK91"/>
            <w:r>
              <w:rPr>
                <w:rFonts w:hint="eastAsia" w:ascii="宋体" w:hAnsi="宋体" w:cs="宋体"/>
                <w:bCs/>
                <w:sz w:val="21"/>
                <w:szCs w:val="21"/>
                <w:highlight w:val="none"/>
                <w:lang w:val="en-US" w:eastAsia="zh-CN"/>
              </w:rPr>
              <w:t xml:space="preserve">难点、重点及合理化建议</w:t>
            </w:r>
            <w:bookmarkEnd w:id="190"/>
            <w:r>
              <w:rPr>
                <w:rFonts w:hint="eastAsia" w:ascii="宋体" w:hAnsi="宋体" w:cs="宋体"/>
                <w:bCs/>
                <w:sz w:val="21"/>
                <w:szCs w:val="21"/>
                <w:highlight w:val="none"/>
                <w:lang w:val="en-US" w:eastAsia="zh-CN"/>
              </w:rPr>
              <w:t xml:space="preserve">（5分）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bookmarkStart w:id="191" w:name="OLE_LINK93"/>
            <w:r/>
            <w:bookmarkStart w:id="192" w:name="OLE_LINK92"/>
            <w:r>
              <w:rPr>
                <w:rFonts w:hint="eastAsia" w:ascii="宋体" w:hAnsi="宋体" w:cs="宋体"/>
                <w:bCs/>
                <w:sz w:val="21"/>
                <w:szCs w:val="21"/>
                <w:highlight w:val="none"/>
                <w:lang w:val="en-US" w:eastAsia="zh-CN"/>
              </w:rPr>
              <w:t xml:space="preserve">供应商针对本项目关键施工技术的难点、重点的分析及针对性合理化建议（措施）的科学性、可行性、全面性、针对性及有效性等。</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对关键施工技术、工艺及工程项目实施的重点、难点分析准确，解决方案切实可行，针对性及有效性强：5分；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对关键施工技术、工艺及工程项目实施的重点、难点分析准确，解决方案较为可行，针对性及有效性较强：4分；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对关键施工技术、工艺及工程项目实施的重点、难点分析一般，解决方案一般，针对性及有效性一般：3分；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对关键施工技术、工艺及工程项目实施的重点、难点分析差，解决方案差，针对性及有效性差：1分；</w:t>
            </w:r>
            <w:r/>
          </w:p>
          <w:p>
            <w:pPr>
              <w:jc w:val="left"/>
              <w:keepLines w:val="0"/>
              <w:keepNext w:val="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注：未见阐述不得分。</w:t>
            </w:r>
            <w:bookmarkEnd w:id="191"/>
            <w:r/>
            <w:bookmarkEnd w:id="192"/>
            <w:r/>
            <w:r/>
          </w:p>
        </w:tc>
        <w:tc>
          <w:tcPr>
            <w:tcW w:w="7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tc>
      </w:tr>
      <w:tr>
        <w:trPr>
          <w:jc w:val="center"/>
          <w:trHeight w:val="309"/>
        </w:trPr>
        <w:tc>
          <w:tcPr>
            <w:tcW w:w="498" w:type="dxa"/>
            <w:vAlign w:val="center"/>
            <w:textDirection w:val="lrTb"/>
            <w:noWrap w:val="false"/>
          </w:tcPr>
          <w:p>
            <w:pPr>
              <w:ind w:firstLine="210"/>
              <w:jc w:val="both"/>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p>
        </w:tc>
        <w:tc>
          <w:tcPr>
            <w:tcW w:w="1108" w:type="dxa"/>
            <w:vAlign w:val="center"/>
            <w:textDirection w:val="lrTb"/>
            <w:noWrap w:val="false"/>
          </w:tcPr>
          <w:p>
            <w:pPr>
              <w:ind w:left="240" w:hanging="240"/>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人员配备</w:t>
            </w:r>
            <w:r/>
          </w:p>
        </w:tc>
        <w:tc>
          <w:tcPr>
            <w:tcW w:w="7473" w:type="dxa"/>
            <w:textDirection w:val="lrTb"/>
            <w:noWrap w:val="false"/>
          </w:tcPr>
          <w:p>
            <w:pPr>
              <w:numPr>
                <w:ilvl w:val="0"/>
                <w:numId w:val="0"/>
              </w:numPr>
              <w:ind w:firstLine="480"/>
              <w:jc w:val="left"/>
              <w:keepLines w:val="0"/>
              <w:keepNext w:val="0"/>
              <w:pageBreakBefore w:val="0"/>
              <w:spacing w:line="360" w:lineRule="auto"/>
              <w:widowControl w:val="off"/>
              <w:rPr>
                <w:rFonts w:hint="eastAsia" w:ascii="宋体" w:hAnsi="宋体" w:eastAsia="宋体" w:cs="宋体"/>
                <w:sz w:val="21"/>
                <w:szCs w:val="21"/>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项目机构配置</w:t>
            </w:r>
            <w:r>
              <w:rPr>
                <w:rFonts w:hint="eastAsia" w:ascii="宋体" w:hAnsi="宋体" w:eastAsia="宋体" w:cs="宋体"/>
                <w:sz w:val="21"/>
                <w:szCs w:val="21"/>
                <w:highlight w:val="none"/>
                <w:lang w:val="en-US" w:eastAsia="zh-CN"/>
              </w:rPr>
              <w:t xml:space="preserve">安全员、施工员、材料员、质检员、资料员</w:t>
            </w:r>
            <w:r>
              <w:rPr>
                <w:rFonts w:hint="eastAsia" w:ascii="宋体" w:hAnsi="宋体" w:eastAsia="宋体" w:cs="宋体"/>
                <w:sz w:val="21"/>
                <w:szCs w:val="21"/>
                <w:highlight w:val="none"/>
                <w:lang w:val="en-US" w:eastAsia="zh-CN"/>
              </w:rPr>
              <w:t xml:space="preserve">须持证上岗，每具有一个相岗位证书的得1分（一人多证不重复计取），最高得5分；</w:t>
            </w:r>
            <w:r/>
          </w:p>
          <w:p>
            <w:pPr>
              <w:jc w:val="left"/>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磋商供应商应提供有效的证书扫描件及202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0</w:t>
            </w:r>
            <w:bookmarkStart w:id="193" w:name="OLE_LINK11"/>
            <w:r>
              <w:rPr>
                <w:rFonts w:hint="eastAsia" w:ascii="宋体" w:hAnsi="宋体" w:cs="宋体"/>
                <w:b/>
                <w:bCs/>
                <w:color w:val="000000"/>
                <w:sz w:val="21"/>
                <w:szCs w:val="21"/>
                <w:highlight w:val="none"/>
                <w:lang w:val="en-US" w:eastAsia="zh-CN"/>
              </w:rPr>
              <w:t xml:space="preserve">3月</w:t>
            </w:r>
            <w:r>
              <w:rPr>
                <w:rFonts w:hint="eastAsia" w:ascii="宋体" w:hAnsi="宋体" w:eastAsia="宋体" w:cs="宋体"/>
                <w:b/>
                <w:bCs/>
                <w:color w:val="000000"/>
                <w:sz w:val="21"/>
                <w:szCs w:val="21"/>
                <w:highlight w:val="none"/>
              </w:rPr>
              <w:t xml:space="preserve">（含）</w:t>
            </w:r>
            <w:bookmarkEnd w:id="193"/>
            <w:r>
              <w:rPr>
                <w:rFonts w:hint="eastAsia" w:ascii="宋体" w:hAnsi="宋体" w:eastAsia="宋体" w:cs="宋体"/>
                <w:b/>
                <w:bCs/>
                <w:color w:val="000000"/>
                <w:sz w:val="21"/>
                <w:szCs w:val="21"/>
                <w:highlight w:val="none"/>
              </w:rPr>
              <w:t xml:space="preserve">至今任意一个月由供应商为其缴纳的社保缴纳证明（加盖社保中心章或社保中心参保缴费证明电子专用章）上传响应文件，</w:t>
            </w:r>
            <w:bookmarkStart w:id="194" w:name="OLE_LINK79"/>
            <w:r/>
            <w:bookmarkStart w:id="195" w:name="OLE_LINK80"/>
            <w:r>
              <w:rPr>
                <w:rFonts w:hint="eastAsia" w:ascii="宋体" w:hAnsi="宋体" w:eastAsia="宋体" w:cs="宋体"/>
                <w:b/>
                <w:bCs/>
                <w:color w:val="000000"/>
                <w:sz w:val="21"/>
                <w:szCs w:val="21"/>
                <w:highlight w:val="none"/>
              </w:rPr>
              <w:t xml:space="preserve">以上材料未提供或提供不全的不得分。</w:t>
            </w:r>
            <w:bookmarkEnd w:id="194"/>
            <w:r/>
            <w:bookmarkEnd w:id="195"/>
            <w:r/>
            <w:r/>
          </w:p>
        </w:tc>
        <w:tc>
          <w:tcPr>
            <w:tcW w:w="7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r>
      <w:tr>
        <w:trPr>
          <w:jc w:val="center"/>
          <w:trHeight w:val="411"/>
        </w:trPr>
        <w:tc>
          <w:tcPr>
            <w:tcW w:w="498" w:type="dxa"/>
            <w:vAlign w:val="center"/>
            <w:textDirection w:val="lrTb"/>
            <w:noWrap w:val="false"/>
          </w:tcPr>
          <w:p>
            <w:pPr>
              <w:ind w:firstLine="210"/>
              <w:jc w:val="both"/>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1108" w:type="dxa"/>
            <w:vAlign w:val="center"/>
            <w:textDirection w:val="lrTb"/>
            <w:noWrap w:val="false"/>
          </w:tcPr>
          <w:p>
            <w:pPr>
              <w:ind w:left="240" w:hanging="24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类似业绩</w:t>
            </w:r>
            <w:r/>
          </w:p>
        </w:tc>
        <w:tc>
          <w:tcPr>
            <w:tcW w:w="7473" w:type="dxa"/>
            <w:textDirection w:val="lrTb"/>
            <w:noWrap w:val="false"/>
          </w:tcPr>
          <w:p>
            <w:pPr>
              <w:numPr>
                <w:ilvl w:val="0"/>
                <w:numId w:val="0"/>
              </w:num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自 2022年1月1日以来（时间以竣工验收时间为准），磋商供应商承担过类似项目业绩的，每提供1个得5分，本项最高得10分。</w:t>
            </w:r>
            <w:r/>
          </w:p>
          <w:p>
            <w:pPr>
              <w:numPr>
                <w:ilvl w:val="0"/>
                <w:numId w:val="0"/>
              </w:numPr>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注：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numPr>
                <w:ilvl w:val="0"/>
                <w:numId w:val="0"/>
              </w:numPr>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②同类业绩时间的认定以竣工验收时间为准。</w:t>
            </w:r>
            <w:r/>
          </w:p>
          <w:p>
            <w:pPr>
              <w:numPr>
                <w:ilvl w:val="0"/>
                <w:numId w:val="0"/>
              </w:numPr>
              <w:jc w:val="left"/>
              <w:keepLines w:val="0"/>
              <w:keepNext w:val="0"/>
              <w:pageBreakBefore w:val="0"/>
              <w:spacing w:line="360" w:lineRule="auto"/>
              <w:widowControl w:val="off"/>
              <w:rPr>
                <w:rFonts w:hint="eastAsia" w:ascii="宋体" w:hAnsi="宋体" w:eastAsia="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③同类业绩认定的所有资料原件扫描件加盖公章放入投标文件中。</w:t>
            </w:r>
            <w:r/>
          </w:p>
        </w:tc>
        <w:tc>
          <w:tcPr>
            <w:tcW w:w="7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r>
    </w:tbl>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注：评分细则中涉及的证明材料须将原件扫描件上传至电子投标文件供评标委员会审核，否则该项不得分。</w:t>
      </w:r>
      <w:r/>
    </w:p>
    <w:p>
      <w:pPr>
        <w:pStyle w:val="1044"/>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196" w:name="_Toc3613"/>
      <w:r/>
      <w:bookmarkStart w:id="197" w:name="_Toc465856616"/>
      <w:r/>
      <w:bookmarkStart w:id="198" w:name="_Toc2728"/>
      <w:r/>
      <w:bookmarkStart w:id="199" w:name="_Toc27402"/>
      <w:r/>
      <w:r/>
    </w:p>
    <w:p>
      <w:pPr>
        <w:pStyle w:val="102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8"/>
        <w:jc w:val="center"/>
        <w:rPr>
          <w:rFonts w:hint="eastAsia" w:ascii="宋体" w:hAnsi="宋体" w:eastAsia="宋体" w:cs="宋体"/>
          <w:color w:val="000000"/>
          <w:sz w:val="44"/>
          <w:szCs w:val="44"/>
          <w:highlight w:val="none"/>
        </w:rPr>
      </w:pPr>
      <w:r>
        <w:rPr>
          <w:rFonts w:hint="eastAsia" w:ascii="宋体" w:hAnsi="宋体" w:eastAsia="宋体" w:cs="宋体"/>
          <w:b/>
          <w:bCs/>
          <w:color w:val="000000"/>
          <w:sz w:val="44"/>
          <w:szCs w:val="44"/>
          <w:highlight w:val="none"/>
        </w:rPr>
        <w:t xml:space="preserve">第七章 竞争性磋商响应文件格式</w:t>
      </w:r>
      <w:bookmarkEnd w:id="196"/>
      <w:r/>
      <w:bookmarkEnd w:id="197"/>
      <w:r/>
      <w:bookmarkEnd w:id="198"/>
      <w:r/>
      <w:bookmarkEnd w:id="199"/>
      <w:r/>
      <w:r/>
    </w:p>
    <w:p>
      <w:pPr>
        <w:pStyle w:val="1045"/>
        <w:ind w:left="1874" w:right="1470" w:firstLine="0"/>
        <w:rPr>
          <w:rFonts w:hint="eastAsia" w:cs="宋体"/>
          <w:highlight w:val="none"/>
        </w:rPr>
      </w:pPr>
      <w:r>
        <w:rPr>
          <w:rFonts w:hint="eastAsia" w:cs="宋体"/>
          <w:highlight w:val="none"/>
        </w:rPr>
      </w:r>
      <w:r/>
    </w:p>
    <w:p>
      <w:pPr>
        <w:pStyle w:val="1045"/>
        <w:ind w:left="1874" w:right="1470" w:firstLine="0"/>
        <w:rPr>
          <w:rFonts w:hint="eastAsia" w:cs="宋体"/>
          <w:highlight w:val="none"/>
        </w:rPr>
      </w:pPr>
      <w:r>
        <w:rPr>
          <w:rFonts w:hint="eastAsia" w:cs="宋体"/>
          <w:highlight w:val="none"/>
        </w:rPr>
      </w:r>
      <w:r/>
    </w:p>
    <w:p>
      <w:pPr>
        <w:jc w:val="center"/>
        <w:rPr>
          <w:rFonts w:hint="eastAsia" w:ascii="宋体" w:hAnsi="宋体" w:cs="宋体"/>
          <w:b/>
          <w:sz w:val="56"/>
          <w:szCs w:val="48"/>
          <w:highlight w:val="none"/>
        </w:rPr>
      </w:pPr>
      <w:r>
        <w:rPr>
          <w:rFonts w:hint="eastAsia" w:ascii="宋体" w:hAnsi="宋体" w:cs="宋体"/>
          <w:b/>
          <w:sz w:val="56"/>
          <w:szCs w:val="48"/>
          <w:highlight w:val="none"/>
        </w:rPr>
        <w:t xml:space="preserve">江 苏 省 政 府 采 购</w:t>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56"/>
          <w:szCs w:val="20"/>
          <w:highlight w:val="none"/>
        </w:rPr>
      </w:pPr>
      <w:r>
        <w:rPr>
          <w:rFonts w:hint="eastAsia" w:ascii="宋体" w:hAnsi="宋体" w:cs="宋体"/>
          <w:b/>
          <w:sz w:val="56"/>
          <w:szCs w:val="20"/>
          <w:highlight w:val="none"/>
        </w:rPr>
        <w:t xml:space="preserve">响应文件</w:t>
      </w:r>
      <w:r/>
    </w:p>
    <w:p>
      <w:pPr>
        <w:ind w:firstLine="643"/>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33"/>
        <w:ind w:firstLine="1749"/>
        <w:jc w:val="both"/>
        <w:spacing w:line="480" w:lineRule="atLeast"/>
        <w:rPr>
          <w:rFonts w:hint="eastAsia"/>
          <w:b/>
          <w:sz w:val="32"/>
          <w:szCs w:val="32"/>
          <w:highlight w:val="none"/>
          <w:u w:val="single"/>
        </w:rPr>
      </w:pPr>
      <w:r>
        <w:rPr>
          <w:rFonts w:hint="eastAsia"/>
          <w:b/>
          <w:sz w:val="32"/>
          <w:szCs w:val="32"/>
          <w:highlight w:val="none"/>
        </w:rPr>
        <w:t xml:space="preserve">项目名称：</w:t>
      </w:r>
      <w:r>
        <w:rPr>
          <w:rFonts w:hint="eastAsia"/>
          <w:b/>
          <w:sz w:val="32"/>
          <w:szCs w:val="32"/>
          <w:highlight w:val="none"/>
          <w:u w:val="single"/>
        </w:rPr>
        <w:t xml:space="preserve">                    </w:t>
      </w:r>
      <w:r/>
    </w:p>
    <w:p>
      <w:pPr>
        <w:pStyle w:val="1033"/>
        <w:ind w:firstLine="1749"/>
        <w:jc w:val="both"/>
        <w:spacing w:line="480" w:lineRule="atLeast"/>
        <w:rPr>
          <w:rFonts w:hint="eastAsia"/>
          <w:highlight w:val="none"/>
        </w:rPr>
      </w:pPr>
      <w:r>
        <w:rPr>
          <w:rFonts w:hint="eastAsia"/>
          <w:b/>
          <w:sz w:val="32"/>
          <w:szCs w:val="32"/>
          <w:highlight w:val="none"/>
        </w:rPr>
        <w:t xml:space="preserve">项目编号：</w:t>
      </w:r>
      <w:r>
        <w:rPr>
          <w:rFonts w:hint="eastAsia"/>
          <w:b/>
          <w:sz w:val="32"/>
          <w:szCs w:val="32"/>
          <w:highlight w:val="none"/>
          <w:u w:val="single"/>
        </w:rPr>
        <w:t xml:space="preserve">                    </w:t>
      </w:r>
      <w:r/>
    </w:p>
    <w:p>
      <w:pPr>
        <w:pStyle w:val="1033"/>
        <w:jc w:val="both"/>
        <w:spacing w:line="360" w:lineRule="atLeast"/>
        <w:rPr>
          <w:rFonts w:hint="eastAsia"/>
          <w:highlight w:val="none"/>
        </w:rPr>
      </w:pPr>
      <w:r>
        <w:rPr>
          <w:rFonts w:hint="eastAsia"/>
          <w:highlight w:val="none"/>
        </w:rPr>
        <w:t xml:space="preserve">  </w:t>
      </w:r>
      <w:r/>
    </w:p>
    <w:p>
      <w:pPr>
        <w:pStyle w:val="1033"/>
        <w:ind w:firstLine="1749"/>
        <w:jc w:val="both"/>
        <w:spacing w:line="480" w:lineRule="atLeast"/>
        <w:rPr>
          <w:rFonts w:hint="eastAsia"/>
          <w:b/>
          <w:sz w:val="32"/>
          <w:szCs w:val="32"/>
          <w:highlight w:val="none"/>
        </w:rPr>
      </w:pPr>
      <w:r>
        <w:rPr>
          <w:rFonts w:hint="eastAsia"/>
          <w:b/>
          <w:sz w:val="32"/>
          <w:szCs w:val="32"/>
          <w:highlight w:val="none"/>
        </w:rPr>
        <w:t xml:space="preserve">供应商名称：</w:t>
      </w:r>
      <w:r>
        <w:rPr>
          <w:rFonts w:hint="eastAsia"/>
          <w:b/>
          <w:bCs/>
          <w:color w:val="000000"/>
          <w:sz w:val="36"/>
          <w:szCs w:val="36"/>
          <w:highlight w:val="none"/>
          <w:u w:val="single"/>
        </w:rPr>
        <w:t xml:space="preserve">（加盖公章）</w:t>
      </w:r>
      <w:r>
        <w:rPr>
          <w:rFonts w:hint="eastAsia"/>
          <w:b/>
          <w:sz w:val="32"/>
          <w:szCs w:val="32"/>
          <w:highlight w:val="none"/>
        </w:rPr>
        <w:t xml:space="preserve"> </w:t>
      </w:r>
      <w:r/>
    </w:p>
    <w:p>
      <w:pPr>
        <w:pStyle w:val="1033"/>
        <w:ind w:firstLine="1749"/>
        <w:jc w:val="both"/>
        <w:spacing w:line="480" w:lineRule="atLeast"/>
        <w:rPr>
          <w:rFonts w:hint="eastAsia"/>
          <w:sz w:val="36"/>
          <w:highlight w:val="none"/>
        </w:rPr>
      </w:pPr>
      <w:r>
        <w:rPr>
          <w:rFonts w:hint="eastAsia"/>
          <w:b/>
          <w:sz w:val="32"/>
          <w:szCs w:val="32"/>
          <w:highlight w:val="none"/>
        </w:rPr>
        <w:t xml:space="preserve">日 期 ：</w:t>
      </w:r>
      <w:r>
        <w:rPr>
          <w:rFonts w:hint="eastAsia"/>
          <w:b/>
          <w:sz w:val="32"/>
          <w:szCs w:val="32"/>
          <w:highlight w:val="none"/>
          <w:u w:val="single"/>
        </w:rPr>
        <w:t xml:space="preserve">                    </w:t>
      </w:r>
      <w:r/>
    </w:p>
    <w:p>
      <w:pPr>
        <w:pStyle w:val="1030"/>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30"/>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numPr>
          <w:ilvl w:val="0"/>
          <w:numId w:val="5"/>
        </w:num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br w:type="page" w:clear="all"/>
      </w:r>
      <w:bookmarkStart w:id="200" w:name="_Toc15296"/>
      <w:r/>
      <w:bookmarkStart w:id="201" w:name="_Toc23485"/>
      <w:r/>
      <w:bookmarkStart w:id="202" w:name="_Toc4212"/>
      <w:r>
        <w:rPr>
          <w:rFonts w:hint="eastAsia" w:ascii="宋体" w:hAnsi="宋体" w:cs="宋体"/>
          <w:b/>
          <w:color w:val="000000"/>
          <w:sz w:val="32"/>
          <w:szCs w:val="32"/>
          <w:highlight w:val="none"/>
        </w:rPr>
        <w:t xml:space="preserve">磋</w:t>
      </w:r>
      <w:r>
        <w:rPr>
          <w:rFonts w:hint="eastAsia" w:ascii="宋体" w:hAnsi="宋体" w:cs="宋体"/>
          <w:b/>
          <w:sz w:val="32"/>
          <w:szCs w:val="32"/>
          <w:highlight w:val="none"/>
        </w:rPr>
        <w:t xml:space="preserve">商响应函</w:t>
      </w:r>
      <w:bookmarkEnd w:id="200"/>
      <w:r/>
      <w:bookmarkEnd w:id="201"/>
      <w:r/>
      <w:bookmarkEnd w:id="202"/>
      <w:r/>
      <w:r/>
    </w:p>
    <w:p>
      <w:pPr>
        <w:pStyle w:val="820"/>
        <w:ind w:firstLine="0"/>
        <w:jc w:val="center"/>
        <w:rPr>
          <w:rFonts w:hint="eastAsia"/>
          <w:bCs/>
          <w:sz w:val="21"/>
          <w:szCs w:val="20"/>
          <w:highlight w:val="none"/>
        </w:rPr>
      </w:pPr>
      <w:r>
        <w:rPr>
          <w:rFonts w:hint="eastAsia" w:ascii="宋体" w:eastAsia="宋体" w:cs="宋体"/>
          <w:b/>
          <w:sz w:val="32"/>
          <w:szCs w:val="32"/>
          <w:highlight w:val="none"/>
        </w:rPr>
        <w:t xml:space="preserve">磋商响应函</w:t>
      </w:r>
      <w:r/>
    </w:p>
    <w:p>
      <w:pPr>
        <w:spacing w:line="500" w:lineRule="exact"/>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　</w:t>
      </w:r>
      <w:r/>
    </w:p>
    <w:p>
      <w:pPr>
        <w:ind w:firstLine="480"/>
        <w:jc w:val="left"/>
        <w:spacing w:line="500" w:lineRule="exact"/>
        <w:rPr>
          <w:rFonts w:hint="eastAsia" w:ascii="宋体" w:hAnsi="宋体" w:cs="宋体"/>
          <w:sz w:val="24"/>
          <w:highlight w:val="none"/>
        </w:rPr>
      </w:pPr>
      <w:r>
        <w:rPr>
          <w:rFonts w:hint="eastAsia" w:ascii="宋体" w:hAnsi="宋体" w:cs="宋体"/>
          <w:sz w:val="24"/>
          <w:highlight w:val="none"/>
        </w:rPr>
        <w:t xml:space="preserve">(一)根据已收到的采购编号为</w:t>
      </w:r>
      <w:r>
        <w:rPr>
          <w:rFonts w:hint="eastAsia" w:ascii="宋体" w:hAnsi="宋体" w:cs="宋体"/>
          <w:sz w:val="24"/>
          <w:highlight w:val="none"/>
          <w:u w:val="single"/>
        </w:rPr>
        <w:t xml:space="preserve">  （项目编号）   </w:t>
      </w:r>
      <w:r>
        <w:rPr>
          <w:rFonts w:hint="eastAsia" w:ascii="宋体" w:hAnsi="宋体" w:cs="宋体"/>
          <w:sz w:val="24"/>
          <w:highlight w:val="none"/>
        </w:rPr>
        <w:t xml:space="preserve">的</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工程的磋商文件</w:t>
      </w:r>
      <w:r>
        <w:rPr>
          <w:rFonts w:hint="eastAsia" w:ascii="宋体" w:hAnsi="宋体" w:cs="宋体"/>
          <w:bCs/>
          <w:sz w:val="24"/>
          <w:highlight w:val="none"/>
        </w:rPr>
        <w:t xml:space="preserve">(包括补充通知)</w:t>
      </w:r>
      <w:r>
        <w:rPr>
          <w:rFonts w:hint="eastAsia" w:ascii="宋体" w:hAnsi="宋体" w:cs="宋体"/>
          <w:sz w:val="24"/>
          <w:highlight w:val="none"/>
        </w:rPr>
        <w:t xml:space="preserve">，遵照《中华人民共和国政府采购法》及相关法律的规定，我单位经考察现场和研究上述工程磋商文件后，我方愿以人民币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 元(大写)</w:t>
      </w:r>
      <w:r>
        <w:rPr>
          <w:rFonts w:hint="eastAsia" w:ascii="宋体" w:hAnsi="宋体" w:cs="宋体"/>
          <w:sz w:val="24"/>
          <w:highlight w:val="none"/>
          <w:u w:val="single"/>
        </w:rPr>
        <w:t xml:space="preserve">    </w:t>
      </w:r>
      <w:r>
        <w:rPr>
          <w:rFonts w:hint="eastAsia" w:ascii="宋体" w:hAnsi="宋体" w:cs="宋体"/>
          <w:sz w:val="24"/>
          <w:highlight w:val="none"/>
        </w:rPr>
        <w:t xml:space="preserve">的总价，按磋商文件的要求承包本次采购范围内的全部工程，并承担相关的责任。</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(三)我单位保证在收到贵单位发出的书面开工令后立即开工，并在</w:t>
      </w:r>
      <w:r>
        <w:rPr>
          <w:rFonts w:hint="eastAsia" w:ascii="宋体" w:hAnsi="宋体" w:cs="宋体"/>
          <w:sz w:val="24"/>
          <w:highlight w:val="none"/>
          <w:u w:val="single"/>
        </w:rPr>
        <w:t xml:space="preserve">      </w:t>
      </w:r>
      <w:r>
        <w:rPr>
          <w:rFonts w:hint="eastAsia" w:ascii="宋体" w:hAnsi="宋体" w:cs="宋体"/>
          <w:sz w:val="24"/>
          <w:highlight w:val="none"/>
        </w:rPr>
        <w:t xml:space="preserve">日历天内竣工。</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(四)我单位保证本工程质量达到 </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(五)我单位保证在成交后派出</w:t>
      </w:r>
      <w:r>
        <w:rPr>
          <w:rFonts w:hint="eastAsia" w:ascii="宋体" w:hAnsi="宋体" w:cs="宋体"/>
          <w:b/>
          <w:bCs/>
          <w:sz w:val="24"/>
          <w:highlight w:val="none"/>
        </w:rPr>
        <w:t xml:space="preserve">项目负责人</w:t>
      </w:r>
      <w:r>
        <w:rPr>
          <w:rFonts w:hint="eastAsia" w:ascii="宋体" w:hAnsi="宋体" w:cs="宋体"/>
          <w:sz w:val="24"/>
          <w:highlight w:val="none"/>
          <w:u w:val="single"/>
        </w:rPr>
        <w:t xml:space="preserve">   (姓名)   </w:t>
      </w:r>
      <w:r>
        <w:rPr>
          <w:rFonts w:hint="eastAsia" w:ascii="宋体" w:hAnsi="宋体" w:cs="宋体"/>
          <w:sz w:val="24"/>
          <w:highlight w:val="none"/>
        </w:rPr>
        <w:t xml:space="preserve">同志</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sz w:val="24"/>
          <w:highlight w:val="none"/>
        </w:rPr>
        <w:t xml:space="preserve">全面负责本工程的施工。</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(六)贵单位所发出的磋商文件、成交通知书和本响应文件将构成约束我们双方的合同。</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磋商供应商：(签章)</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单位地址：</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邮政编码：</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传真：</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开户银行名称：</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银行帐号：</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color w:val="000000"/>
          <w:sz w:val="24"/>
          <w:highlight w:val="none"/>
          <w:u w:val="single"/>
        </w:rPr>
      </w:pPr>
      <w:r>
        <w:rPr>
          <w:rFonts w:hint="eastAsia" w:ascii="宋体" w:hAnsi="宋体" w:cs="宋体"/>
          <w:sz w:val="24"/>
          <w:highlight w:val="none"/>
        </w:rPr>
        <w:t xml:space="preserve">开户行地址： </w:t>
      </w:r>
      <w:r>
        <w:rPr>
          <w:rFonts w:hint="eastAsia" w:ascii="宋体" w:hAnsi="宋体" w:cs="宋体"/>
          <w:color w:val="000000"/>
          <w:sz w:val="24"/>
          <w:highlight w:val="none"/>
          <w:u w:val="singl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日期：</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 日</w:t>
      </w:r>
      <w:r/>
    </w:p>
    <w:p>
      <w:pPr>
        <w:rPr>
          <w:rFonts w:hint="eastAsia" w:ascii="宋体" w:hAnsi="宋体" w:cs="宋体"/>
          <w:b/>
          <w:color w:val="000000"/>
          <w:sz w:val="30"/>
          <w:szCs w:val="30"/>
          <w:highlight w:val="none"/>
          <w:u w:val="single"/>
        </w:rPr>
        <w:outlineLvl w:val="0"/>
      </w:pPr>
      <w:r>
        <w:rPr>
          <w:rFonts w:hint="eastAsia" w:ascii="宋体" w:hAnsi="宋体" w:cs="宋体"/>
          <w:b/>
          <w:color w:val="000000"/>
          <w:sz w:val="30"/>
          <w:szCs w:val="30"/>
          <w:highlight w:val="none"/>
          <w:u w:val="single"/>
        </w:rPr>
      </w:r>
      <w:r/>
    </w:p>
    <w:p>
      <w:pPr>
        <w:rPr>
          <w:rFonts w:hint="eastAsia" w:ascii="宋体" w:hAnsi="宋体" w:cs="宋体"/>
          <w:b/>
          <w:color w:val="000000"/>
          <w:sz w:val="30"/>
          <w:szCs w:val="30"/>
          <w:highlight w:val="none"/>
          <w:u w:val="single"/>
        </w:rPr>
        <w:outlineLvl w:val="0"/>
      </w:pPr>
      <w:r>
        <w:rPr>
          <w:rFonts w:hint="eastAsia" w:ascii="宋体" w:hAnsi="宋体" w:cs="宋体"/>
          <w:b/>
          <w:color w:val="000000"/>
          <w:sz w:val="30"/>
          <w:szCs w:val="30"/>
          <w:highlight w:val="none"/>
          <w:u w:val="single"/>
        </w:rPr>
      </w:r>
      <w:r/>
    </w:p>
    <w:p>
      <w:pPr>
        <w:rPr>
          <w:rFonts w:hint="eastAsia" w:ascii="宋体" w:hAnsi="宋体" w:cs="宋体"/>
          <w:b/>
          <w:color w:val="000000"/>
          <w:sz w:val="30"/>
          <w:szCs w:val="30"/>
          <w:highlight w:val="none"/>
          <w:u w:val="single"/>
        </w:rPr>
        <w:outlineLvl w:val="0"/>
      </w:pPr>
      <w:r>
        <w:rPr>
          <w:rFonts w:hint="eastAsia" w:ascii="宋体" w:hAnsi="宋体" w:cs="宋体"/>
          <w:b/>
          <w:color w:val="000000"/>
          <w:sz w:val="30"/>
          <w:szCs w:val="30"/>
          <w:highlight w:val="none"/>
          <w:u w:val="single"/>
        </w:rPr>
      </w:r>
      <w:r/>
    </w:p>
    <w:p>
      <w:pPr>
        <w:rPr>
          <w:rFonts w:hint="eastAsia" w:ascii="宋体" w:hAnsi="宋体" w:cs="宋体"/>
          <w:b/>
          <w:color w:val="000000"/>
          <w:sz w:val="30"/>
          <w:szCs w:val="30"/>
          <w:highlight w:val="none"/>
          <w:u w:val="single"/>
        </w:rPr>
        <w:outlineLvl w:val="0"/>
      </w:pPr>
      <w:r>
        <w:rPr>
          <w:rFonts w:hint="eastAsia" w:ascii="宋体" w:hAnsi="宋体" w:cs="宋体"/>
          <w:b/>
          <w:color w:val="000000"/>
          <w:sz w:val="30"/>
          <w:szCs w:val="30"/>
          <w:highlight w:val="none"/>
          <w:u w:val="single"/>
        </w:rPr>
      </w:r>
      <w:r/>
    </w:p>
    <w:p>
      <w:pPr>
        <w:pStyle w:val="820"/>
        <w:ind w:firstLine="0"/>
        <w:jc w:val="center"/>
        <w:rPr>
          <w:rFonts w:hint="eastAsia" w:ascii="宋体" w:eastAsia="宋体" w:cs="宋体"/>
          <w:b/>
          <w:sz w:val="32"/>
          <w:szCs w:val="32"/>
          <w:highlight w:val="none"/>
        </w:rPr>
      </w:pPr>
      <w:r>
        <w:rPr>
          <w:rFonts w:hint="eastAsia" w:ascii="宋体" w:eastAsia="宋体" w:cs="宋体"/>
          <w:b/>
          <w:sz w:val="32"/>
          <w:szCs w:val="32"/>
          <w:highlight w:val="none"/>
        </w:rPr>
        <w:t xml:space="preserve">二、磋商响应报价表</w:t>
      </w:r>
      <w:r/>
    </w:p>
    <w:tbl>
      <w:tblPr>
        <w:tblStyle w:val="799"/>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820"/>
              <w:ind w:firstLine="0"/>
              <w:jc w:val="center"/>
              <w:rPr>
                <w:rFonts w:hint="eastAsia" w:ascii="宋体" w:eastAsia="宋体" w:cs="宋体"/>
                <w:bCs/>
                <w:highlight w:val="none"/>
              </w:rPr>
            </w:pPr>
            <w:r>
              <w:rPr>
                <w:rFonts w:hint="eastAsia" w:ascii="宋体" w:eastAsia="宋体" w:cs="宋体"/>
                <w:bCs/>
                <w:highlight w:val="none"/>
              </w:rPr>
              <w:t xml:space="preserve">项   目</w:t>
            </w:r>
            <w:r/>
          </w:p>
        </w:tc>
        <w:tc>
          <w:tcPr>
            <w:tcW w:w="7600" w:type="dxa"/>
            <w:vAlign w:val="center"/>
            <w:textDirection w:val="lrTb"/>
            <w:noWrap w:val="false"/>
          </w:tcPr>
          <w:p>
            <w:pPr>
              <w:pStyle w:val="820"/>
              <w:ind w:firstLine="120"/>
              <w:rPr>
                <w:rFonts w:hint="eastAsia" w:ascii="宋体" w:eastAsia="宋体" w:cs="宋体"/>
                <w:bCs/>
                <w:highlight w:val="none"/>
              </w:rPr>
            </w:pPr>
            <w:r>
              <w:rPr>
                <w:rFonts w:hint="eastAsia" w:ascii="宋体" w:eastAsia="宋体" w:cs="宋体"/>
                <w:bCs/>
                <w:highlight w:val="none"/>
              </w:rPr>
              <w:t xml:space="preserve">标段名称：</w:t>
            </w:r>
            <w:r>
              <w:rPr>
                <w:rFonts w:hint="eastAsia" w:ascii="宋体" w:eastAsia="宋体" w:cs="宋体"/>
                <w:color w:val="000000"/>
                <w:highlight w:val="none"/>
                <w:u w:val="single"/>
              </w:rPr>
              <w:t xml:space="preserve">                 </w:t>
            </w:r>
            <w:r/>
          </w:p>
          <w:p>
            <w:pPr>
              <w:pStyle w:val="820"/>
              <w:ind w:firstLine="120"/>
              <w:rPr>
                <w:rFonts w:hint="eastAsia" w:ascii="宋体" w:eastAsia="宋体" w:cs="宋体"/>
                <w:bCs/>
                <w:highlight w:val="none"/>
              </w:rPr>
            </w:pPr>
            <w:r>
              <w:rPr>
                <w:rFonts w:hint="eastAsia" w:ascii="宋体" w:eastAsia="宋体" w:cs="宋体"/>
                <w:bCs/>
                <w:highlight w:val="none"/>
              </w:rPr>
              <w:t xml:space="preserve">标段编号：</w:t>
            </w:r>
            <w:r>
              <w:rPr>
                <w:rFonts w:hint="eastAsia" w:ascii="宋体" w:eastAsia="宋体" w:cs="宋体"/>
                <w:color w:val="000000"/>
                <w:highlight w:val="none"/>
                <w:u w:val="single"/>
              </w:rPr>
              <w:t xml:space="preserve">                 </w:t>
            </w:r>
            <w:r/>
          </w:p>
        </w:tc>
      </w:tr>
      <w:tr>
        <w:trPr>
          <w:cantSplit/>
          <w:trHeight w:val="1974"/>
        </w:trPr>
        <w:tc>
          <w:tcPr>
            <w:tcW w:w="1539" w:type="dxa"/>
            <w:vAlign w:val="center"/>
            <w:textDirection w:val="lrTb"/>
            <w:noWrap w:val="false"/>
          </w:tcPr>
          <w:p>
            <w:pPr>
              <w:pStyle w:val="820"/>
              <w:ind w:firstLine="0"/>
              <w:jc w:val="center"/>
              <w:rPr>
                <w:rFonts w:hint="eastAsia" w:ascii="宋体" w:eastAsia="宋体" w:cs="宋体"/>
                <w:bCs/>
                <w:highlight w:val="none"/>
              </w:rPr>
            </w:pPr>
            <w:r>
              <w:rPr>
                <w:rFonts w:hint="eastAsia" w:ascii="宋体" w:eastAsia="宋体" w:cs="宋体"/>
                <w:bCs/>
                <w:highlight w:val="none"/>
              </w:rPr>
              <w:t xml:space="preserve">响应</w:t>
            </w:r>
            <w:r/>
          </w:p>
          <w:p>
            <w:pPr>
              <w:pStyle w:val="820"/>
              <w:ind w:firstLine="0"/>
              <w:jc w:val="center"/>
              <w:rPr>
                <w:rFonts w:hint="eastAsia" w:ascii="宋体" w:eastAsia="宋体" w:cs="宋体"/>
                <w:bCs/>
                <w:highlight w:val="none"/>
              </w:rPr>
            </w:pPr>
            <w:r>
              <w:rPr>
                <w:rFonts w:hint="eastAsia" w:ascii="宋体" w:eastAsia="宋体" w:cs="宋体"/>
                <w:bCs/>
                <w:highlight w:val="none"/>
              </w:rPr>
              <w:t xml:space="preserve">报价</w:t>
            </w:r>
            <w:r/>
          </w:p>
          <w:p>
            <w:pPr>
              <w:pStyle w:val="820"/>
              <w:ind w:firstLine="0"/>
              <w:jc w:val="center"/>
              <w:rPr>
                <w:rFonts w:hint="eastAsia" w:ascii="宋体" w:eastAsia="宋体" w:cs="宋体"/>
                <w:bCs/>
                <w:highlight w:val="none"/>
              </w:rPr>
            </w:pPr>
            <w:r>
              <w:rPr>
                <w:rFonts w:hint="eastAsia" w:ascii="宋体" w:eastAsia="宋体" w:cs="宋体"/>
                <w:bCs/>
                <w:highlight w:val="none"/>
              </w:rPr>
              <w:t xml:space="preserve">（元）</w:t>
            </w:r>
            <w:r/>
          </w:p>
        </w:tc>
        <w:tc>
          <w:tcPr>
            <w:tcW w:w="76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p>
          <w:p>
            <w:pPr>
              <w:ind w:firstLine="720"/>
              <w:spacing w:line="560" w:lineRule="exact"/>
              <w:rPr>
                <w:rFonts w:hint="eastAsia" w:ascii="宋体" w:hAnsi="宋体" w:cs="宋体"/>
                <w:bCs/>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p>
        </w:tc>
      </w:tr>
      <w:tr>
        <w:trPr>
          <w:cantSplit/>
          <w:trHeight w:val="1651"/>
        </w:trPr>
        <w:tc>
          <w:tcPr>
            <w:tcW w:w="1539" w:type="dxa"/>
            <w:vAlign w:val="center"/>
            <w:textDirection w:val="lrTb"/>
            <w:noWrap w:val="false"/>
          </w:tcPr>
          <w:p>
            <w:pPr>
              <w:pStyle w:val="820"/>
              <w:ind w:firstLine="480"/>
              <w:rPr>
                <w:rFonts w:hint="eastAsia" w:ascii="宋体" w:eastAsia="宋体" w:cs="宋体"/>
                <w:bCs/>
                <w:highlight w:val="none"/>
              </w:rPr>
            </w:pPr>
            <w:r>
              <w:rPr>
                <w:rFonts w:hint="eastAsia" w:ascii="宋体" w:eastAsia="宋体" w:cs="宋体"/>
                <w:bCs/>
                <w:highlight w:val="none"/>
              </w:rPr>
              <w:t xml:space="preserve">预计</w:t>
            </w:r>
            <w:r/>
          </w:p>
          <w:p>
            <w:pPr>
              <w:pStyle w:val="820"/>
              <w:ind w:firstLine="480"/>
              <w:rPr>
                <w:rFonts w:hint="eastAsia" w:ascii="宋体" w:eastAsia="宋体" w:cs="宋体"/>
                <w:bCs/>
                <w:highlight w:val="none"/>
              </w:rPr>
            </w:pPr>
            <w:r>
              <w:rPr>
                <w:rFonts w:hint="eastAsia" w:ascii="宋体" w:eastAsia="宋体" w:cs="宋体"/>
                <w:bCs/>
                <w:highlight w:val="none"/>
              </w:rPr>
              <w:t xml:space="preserve">工期</w:t>
            </w:r>
            <w:r/>
          </w:p>
        </w:tc>
        <w:tc>
          <w:tcPr>
            <w:tcW w:w="7600" w:type="dxa"/>
            <w:vAlign w:val="center"/>
            <w:textDirection w:val="lrTb"/>
            <w:noWrap w:val="false"/>
          </w:tcPr>
          <w:p>
            <w:pPr>
              <w:pStyle w:val="820"/>
              <w:ind w:left="359" w:firstLine="480"/>
              <w:rPr>
                <w:rFonts w:hint="eastAsia" w:ascii="宋体" w:eastAsia="宋体" w:cs="宋体"/>
                <w:bCs/>
                <w:highlight w:val="none"/>
              </w:rPr>
            </w:pPr>
            <w:r>
              <w:rPr>
                <w:rFonts w:hint="eastAsia" w:ascii="宋体" w:eastAsia="宋体" w:cs="宋体"/>
                <w:bCs/>
                <w:highlight w:val="none"/>
                <w:u w:val="single"/>
              </w:rPr>
              <w:t xml:space="preserve">          </w:t>
            </w:r>
            <w:r>
              <w:rPr>
                <w:rFonts w:hint="eastAsia" w:ascii="宋体" w:eastAsia="宋体" w:cs="宋体"/>
                <w:bCs/>
                <w:highlight w:val="none"/>
              </w:rPr>
              <w:t xml:space="preserve">日历天</w:t>
            </w:r>
            <w:r/>
          </w:p>
        </w:tc>
      </w:tr>
      <w:tr>
        <w:trPr>
          <w:cantSplit/>
          <w:trHeight w:val="1651"/>
        </w:trPr>
        <w:tc>
          <w:tcPr>
            <w:gridSpan w:val="2"/>
            <w:tcW w:w="9139" w:type="dxa"/>
            <w:vAlign w:val="center"/>
            <w:textDirection w:val="lrTb"/>
            <w:noWrap w:val="false"/>
          </w:tcPr>
          <w:p>
            <w:pPr>
              <w:pStyle w:val="820"/>
              <w:ind w:firstLine="0"/>
              <w:rPr>
                <w:rFonts w:hint="eastAsia" w:ascii="宋体" w:eastAsia="宋体" w:cs="宋体"/>
                <w:color w:val="000000"/>
                <w:highlight w:val="none"/>
              </w:rPr>
            </w:pPr>
            <w:r>
              <w:rPr>
                <w:rFonts w:hint="eastAsia" w:ascii="宋体" w:eastAsia="宋体" w:cs="宋体"/>
                <w:color w:val="000000"/>
                <w:highlight w:val="none"/>
              </w:rPr>
              <w:t xml:space="preserve">质量标准：</w:t>
            </w:r>
            <w:r>
              <w:rPr>
                <w:rFonts w:hint="eastAsia" w:ascii="宋体" w:eastAsia="宋体" w:cs="宋体"/>
                <w:color w:val="000000"/>
                <w:highlight w:val="none"/>
                <w:u w:val="single"/>
              </w:rPr>
              <w:t xml:space="preserve">         </w:t>
            </w:r>
            <w:r/>
          </w:p>
          <w:p>
            <w:pPr>
              <w:pStyle w:val="820"/>
              <w:ind w:firstLine="0"/>
              <w:rPr>
                <w:rFonts w:hint="eastAsia" w:ascii="宋体" w:eastAsia="宋体" w:cs="宋体"/>
                <w:color w:val="000000"/>
                <w:highlight w:val="none"/>
              </w:rPr>
            </w:pPr>
            <w:r>
              <w:rPr>
                <w:rFonts w:hint="eastAsia" w:ascii="宋体" w:eastAsia="宋体" w:cs="宋体"/>
                <w:color w:val="000000"/>
                <w:highlight w:val="none"/>
              </w:rPr>
            </w:r>
            <w:r/>
          </w:p>
          <w:p>
            <w:pPr>
              <w:pStyle w:val="820"/>
              <w:ind w:firstLine="0"/>
              <w:rPr>
                <w:rFonts w:hint="eastAsia" w:ascii="宋体" w:eastAsia="宋体" w:cs="宋体"/>
                <w:color w:val="000000"/>
                <w:highlight w:val="none"/>
              </w:rPr>
            </w:pPr>
            <w:r>
              <w:rPr>
                <w:rFonts w:hint="eastAsia" w:ascii="宋体" w:eastAsia="宋体" w:cs="宋体"/>
                <w:color w:val="000000"/>
                <w:highlight w:val="none"/>
              </w:rPr>
              <w:t xml:space="preserve">项目负责人：</w:t>
            </w:r>
            <w:r>
              <w:rPr>
                <w:rFonts w:hint="eastAsia" w:ascii="宋体" w:eastAsia="宋体" w:cs="宋体"/>
                <w:color w:val="000000"/>
                <w:highlight w:val="none"/>
                <w:u w:val="single"/>
              </w:rPr>
              <w:t xml:space="preserve">         </w:t>
            </w:r>
            <w:r/>
          </w:p>
        </w:tc>
      </w:tr>
    </w:tbl>
    <w:p>
      <w:pPr>
        <w:pStyle w:val="820"/>
        <w:ind w:left="359" w:firstLine="3040"/>
        <w:rPr>
          <w:rFonts w:hint="eastAsia"/>
          <w:bCs/>
          <w:sz w:val="32"/>
          <w:szCs w:val="32"/>
          <w:highlight w:val="none"/>
        </w:rPr>
      </w:pPr>
      <w:r>
        <w:rPr>
          <w:rFonts w:hint="eastAsia"/>
          <w:bCs/>
          <w:sz w:val="32"/>
          <w:szCs w:val="32"/>
          <w:highlight w:val="none"/>
        </w:rPr>
      </w:r>
      <w:r/>
    </w:p>
    <w:p>
      <w:pPr>
        <w:pStyle w:val="820"/>
        <w:ind w:left="359" w:firstLine="420"/>
        <w:rPr>
          <w:rFonts w:hint="eastAsia"/>
          <w:bCs/>
          <w:sz w:val="21"/>
          <w:szCs w:val="20"/>
          <w:highlight w:val="none"/>
        </w:rPr>
      </w:pPr>
      <w:r>
        <w:rPr>
          <w:rFonts w:hint="eastAsia"/>
          <w:bCs/>
          <w:sz w:val="21"/>
          <w:szCs w:val="20"/>
          <w:highlight w:val="none"/>
        </w:rPr>
      </w:r>
      <w:r/>
    </w:p>
    <w:p>
      <w:pPr>
        <w:ind w:firstLine="480"/>
        <w:rPr>
          <w:sz w:val="24"/>
          <w:highlight w:val="none"/>
        </w:rPr>
      </w:pPr>
      <w:r>
        <w:rPr>
          <w:sz w:val="24"/>
          <w:highlight w:val="none"/>
        </w:rPr>
        <w:t xml:space="preserve">磋商单位盖章： </w:t>
      </w:r>
      <w:r>
        <w:rPr>
          <w:rFonts w:hint="eastAsia" w:ascii="宋体" w:hAnsi="宋体" w:cs="宋体"/>
          <w:color w:val="000000"/>
          <w:sz w:val="24"/>
          <w:highlight w:val="none"/>
          <w:u w:val="single"/>
        </w:rPr>
        <w:t xml:space="preserve">         </w:t>
      </w:r>
      <w:r>
        <w:rPr>
          <w:sz w:val="24"/>
          <w:highlight w:val="none"/>
        </w:rPr>
        <w:t xml:space="preserve">    </w:t>
      </w:r>
      <w:r>
        <w:rPr>
          <w:rFonts w:hint="eastAsia" w:ascii="宋体" w:hAnsi="宋体" w:cs="宋体"/>
          <w:sz w:val="24"/>
          <w:highlight w:val="none"/>
        </w:rPr>
        <w:t xml:space="preserve">法定代表人或委托代理人(签字或盖章)：</w:t>
      </w:r>
      <w:r>
        <w:rPr>
          <w:rFonts w:hint="eastAsia" w:ascii="宋体" w:hAnsi="宋体" w:cs="宋体"/>
          <w:color w:val="000000"/>
          <w:sz w:val="24"/>
          <w:highlight w:val="none"/>
          <w:u w:val="single"/>
        </w:rPr>
        <w:t xml:space="preserve">         </w:t>
      </w:r>
      <w:r>
        <w:rPr>
          <w:sz w:val="24"/>
          <w:highlight w:val="none"/>
        </w:rPr>
        <w:t xml:space="preserve">  </w:t>
      </w:r>
      <w:r/>
    </w:p>
    <w:p>
      <w:pPr>
        <w:ind w:firstLine="480"/>
        <w:rPr>
          <w:sz w:val="24"/>
          <w:highlight w:val="none"/>
        </w:rPr>
      </w:pPr>
      <w:r>
        <w:rPr>
          <w:sz w:val="24"/>
          <w:highlight w:val="none"/>
        </w:rPr>
      </w:r>
      <w:r/>
    </w:p>
    <w:p>
      <w:pPr>
        <w:ind w:firstLine="482"/>
        <w:spacing w:line="360" w:lineRule="auto"/>
        <w:rPr>
          <w:sz w:val="24"/>
          <w:highlight w:val="none"/>
        </w:rPr>
      </w:pPr>
      <w:r>
        <w:rPr>
          <w:sz w:val="24"/>
          <w:highlight w:val="none"/>
        </w:rPr>
        <w:t xml:space="preserve">注:①磋商报价应包括磋商文件所确定的采购范围的全部内容，但该</w:t>
      </w:r>
      <w:r>
        <w:rPr>
          <w:bCs/>
          <w:sz w:val="24"/>
          <w:highlight w:val="none"/>
        </w:rPr>
        <w:t xml:space="preserve">表报价非本次磋商的最后报价</w:t>
      </w:r>
      <w:r>
        <w:rPr>
          <w:sz w:val="24"/>
          <w:highlight w:val="none"/>
        </w:rPr>
        <w:t xml:space="preserve">。</w:t>
      </w:r>
      <w:r/>
    </w:p>
    <w:p>
      <w:pPr>
        <w:ind w:firstLine="482"/>
        <w:spacing w:line="360" w:lineRule="auto"/>
        <w:rPr>
          <w:sz w:val="24"/>
          <w:highlight w:val="none"/>
        </w:rPr>
      </w:pPr>
      <w:r>
        <w:rPr>
          <w:sz w:val="24"/>
          <w:highlight w:val="none"/>
        </w:rPr>
        <w:t xml:space="preserve">②此表格式不得自行改动。</w:t>
      </w:r>
      <w:r>
        <w:rPr>
          <w:sz w:val="24"/>
          <w:highlight w:val="none"/>
        </w:rPr>
        <w:br w:type="page" w:clear="all"/>
      </w:r>
      <w:r/>
    </w:p>
    <w:p>
      <w:pPr>
        <w:spacing w:line="360" w:lineRule="auto"/>
        <w:widowControl/>
        <w:rPr>
          <w:rFonts w:hint="eastAsia" w:ascii="宋体" w:hAnsi="宋体" w:eastAsia="宋体" w:cs="Times New Roman"/>
          <w:b/>
          <w:color w:val="ff0000"/>
          <w:sz w:val="24"/>
          <w:szCs w:val="22"/>
          <w:highlight w:val="none"/>
        </w:rPr>
        <w:outlineLvl w:val="1"/>
      </w:pPr>
      <w:r>
        <w:rPr>
          <w:rFonts w:hint="eastAsia" w:ascii="宋体" w:hAnsi="宋体" w:eastAsia="宋体" w:cs="Times New Roman"/>
          <w:b/>
          <w:color w:val="000000"/>
          <w:sz w:val="24"/>
          <w:szCs w:val="22"/>
          <w:highlight w:val="none"/>
        </w:rPr>
        <w:t xml:space="preserve">格式2：关于投标报价合理性的澄清说明</w:t>
      </w:r>
      <w:r>
        <w:rPr>
          <w:rFonts w:hint="eastAsia" w:ascii="宋体" w:hAnsi="宋体" w:eastAsia="宋体" w:cs="Times New Roman"/>
          <w:b/>
          <w:color w:val="ff0000"/>
          <w:sz w:val="24"/>
          <w:szCs w:val="22"/>
          <w:highlight w:val="none"/>
        </w:rPr>
        <w:t xml:space="preserve">（若涉及</w:t>
      </w:r>
      <w:r>
        <w:rPr>
          <w:rFonts w:hint="eastAsia" w:ascii="宋体" w:hAnsi="宋体" w:eastAsia="宋体" w:cs="Times New Roman"/>
          <w:b/>
          <w:color w:val="ff0000"/>
          <w:sz w:val="24"/>
          <w:szCs w:val="22"/>
          <w:highlight w:val="none"/>
          <w:lang w:eastAsia="zh-CN"/>
        </w:rPr>
        <w:t xml:space="preserve">则提供，不涉及则无需提供</w:t>
      </w:r>
      <w:r>
        <w:rPr>
          <w:rFonts w:hint="eastAsia" w:ascii="宋体" w:hAnsi="宋体" w:eastAsia="宋体" w:cs="Times New Roman"/>
          <w:b/>
          <w:color w:val="ff0000"/>
          <w:sz w:val="24"/>
          <w:szCs w:val="22"/>
          <w:highlight w:val="none"/>
        </w:rPr>
        <w:t xml:space="preserve">）</w:t>
      </w:r>
      <w:r/>
    </w:p>
    <w:p>
      <w:pPr>
        <w:ind w:left="0" w:firstLine="420"/>
        <w:jc w:val="center"/>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rPr>
      </w:r>
      <w:r/>
    </w:p>
    <w:p>
      <w:pPr>
        <w:jc w:val="center"/>
        <w:spacing w:line="360" w:lineRule="auto"/>
        <w:rPr>
          <w:rFonts w:hint="eastAsia" w:ascii="宋体" w:hAnsi="宋体" w:eastAsia="宋体" w:cs="宋体"/>
          <w:b/>
          <w:color w:val="000000"/>
          <w:sz w:val="24"/>
          <w:szCs w:val="22"/>
          <w:highlight w:val="none"/>
          <w:lang w:val="en-US" w:eastAsia="zh-CN"/>
        </w:rPr>
      </w:pPr>
      <w:r>
        <w:rPr>
          <w:rFonts w:hint="eastAsia" w:ascii="宋体" w:hAnsi="宋体" w:eastAsia="宋体" w:cs="宋体"/>
          <w:b/>
          <w:color w:val="000000"/>
          <w:sz w:val="24"/>
          <w:szCs w:val="22"/>
          <w:highlight w:val="none"/>
          <w:lang w:val="en-US" w:eastAsia="zh-CN"/>
        </w:rPr>
        <w:t xml:space="preserve">关于投标报价合理性的澄清说明</w:t>
      </w:r>
      <w:r/>
    </w:p>
    <w:p>
      <w:pPr>
        <w:jc w:val="center"/>
        <w:spacing w:line="360" w:lineRule="auto"/>
        <w:rPr>
          <w:rFonts w:hint="eastAsia" w:ascii="宋体" w:hAnsi="宋体" w:eastAsia="宋体" w:cs="宋体"/>
          <w:b/>
          <w:color w:val="000000"/>
          <w:sz w:val="24"/>
          <w:szCs w:val="22"/>
          <w:highlight w:val="none"/>
          <w:lang w:val="en-US" w:eastAsia="zh-CN"/>
        </w:rPr>
      </w:pPr>
      <w:r>
        <w:rPr>
          <w:rFonts w:hint="eastAsia" w:ascii="宋体" w:hAnsi="宋体" w:eastAsia="宋体" w:cs="宋体"/>
          <w:b/>
          <w:color w:val="000000"/>
          <w:sz w:val="24"/>
          <w:szCs w:val="22"/>
          <w:highlight w:val="none"/>
          <w:lang w:val="en-US" w:eastAsia="zh-CN"/>
        </w:rPr>
      </w:r>
      <w:r/>
    </w:p>
    <w:p>
      <w:pPr>
        <w:spacing w:line="500" w:lineRule="exact"/>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　</w:t>
      </w:r>
      <w:r/>
    </w:p>
    <w:p>
      <w:pPr>
        <w:ind w:firstLine="480"/>
        <w:jc w:val="both"/>
        <w:spacing w:after="120" w:line="360" w:lineRule="auto"/>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spacing w:after="120" w:line="360" w:lineRule="auto"/>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本公司愿就由贵</w:t>
      </w:r>
      <w:r>
        <w:rPr>
          <w:rFonts w:hint="eastAsia" w:ascii="宋体" w:hAnsi="宋体" w:eastAsia="宋体" w:cs="Times New Roman"/>
          <w:color w:val="000000"/>
          <w:sz w:val="24"/>
          <w:szCs w:val="24"/>
          <w:highlight w:val="none"/>
          <w:lang w:val="en-US" w:eastAsia="zh-CN" w:bidi="ar-SA"/>
        </w:rPr>
        <w:t xml:space="preserve">中心</w:t>
      </w:r>
      <w:r>
        <w:rPr>
          <w:rFonts w:hint="default" w:ascii="宋体" w:hAnsi="宋体" w:eastAsia="宋体" w:cs="Times New Roman"/>
          <w:color w:val="000000"/>
          <w:sz w:val="24"/>
          <w:szCs w:val="24"/>
          <w:highlight w:val="none"/>
          <w:lang w:val="en-US" w:eastAsia="zh-CN" w:bidi="ar-SA"/>
        </w:rPr>
        <w:t xml:space="preserve">组织实施的编号为</w:t>
      </w:r>
      <w:r>
        <w:rPr>
          <w:rFonts w:hint="default" w:ascii="宋体" w:hAnsi="宋体" w:eastAsia="宋体" w:cs="Times New Roman"/>
          <w:color w:val="000000"/>
          <w:sz w:val="24"/>
          <w:szCs w:val="24"/>
          <w:highlight w:val="none"/>
          <w:u w:val="single"/>
          <w:lang w:val="en-US" w:eastAsia="zh-CN" w:bidi="ar-SA"/>
        </w:rPr>
        <w:t xml:space="preserve">          </w:t>
      </w:r>
      <w:r>
        <w:rPr>
          <w:rFonts w:hint="default"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lang w:val="en-US" w:eastAsia="zh-CN" w:bidi="ar-SA"/>
        </w:rPr>
        <w:t xml:space="preserve">项目</w:t>
      </w:r>
      <w:r>
        <w:rPr>
          <w:rFonts w:hint="default" w:ascii="宋体" w:hAnsi="宋体" w:eastAsia="宋体" w:cs="Times New Roman"/>
          <w:color w:val="000000"/>
          <w:sz w:val="24"/>
          <w:szCs w:val="24"/>
          <w:highlight w:val="none"/>
          <w:lang w:val="en-US" w:eastAsia="zh-CN" w:bidi="ar-SA"/>
        </w:rPr>
        <w:t xml:space="preserve">编号）的</w:t>
      </w:r>
      <w:r>
        <w:rPr>
          <w:rFonts w:hint="eastAsia" w:ascii="宋体" w:hAnsi="宋体" w:eastAsia="宋体" w:cs="Times New Roman"/>
          <w:color w:val="000000"/>
          <w:sz w:val="24"/>
          <w:szCs w:val="24"/>
          <w:highlight w:val="none"/>
          <w:lang w:val="en-US" w:eastAsia="zh-CN" w:bidi="ar-SA"/>
        </w:rPr>
        <w:t xml:space="preserve">磋商</w:t>
      </w:r>
      <w:r>
        <w:rPr>
          <w:rFonts w:hint="default" w:ascii="宋体" w:hAnsi="宋体" w:eastAsia="宋体" w:cs="Times New Roman"/>
          <w:color w:val="000000"/>
          <w:sz w:val="24"/>
          <w:szCs w:val="24"/>
          <w:highlight w:val="none"/>
          <w:lang w:val="en-US" w:eastAsia="zh-CN" w:bidi="ar-SA"/>
        </w:rPr>
        <w:t xml:space="preserve">活动进行</w:t>
      </w:r>
      <w:r>
        <w:rPr>
          <w:rFonts w:hint="eastAsia" w:ascii="宋体" w:hAnsi="宋体" w:eastAsia="宋体" w:cs="Times New Roman"/>
          <w:color w:val="000000"/>
          <w:sz w:val="24"/>
          <w:szCs w:val="24"/>
          <w:highlight w:val="none"/>
          <w:lang w:val="en-US" w:eastAsia="zh-CN" w:bidi="ar-SA"/>
        </w:rPr>
        <w:t xml:space="preserve">响应，对于本公司的响应报价合理性作出说明如下：</w:t>
      </w:r>
      <w:r/>
    </w:p>
    <w:tbl>
      <w:tblPr>
        <w:tblStyle w:val="799"/>
        <w:tblW w:w="8580"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rHeight w:val="3940"/>
        </w:trPr>
        <w:tc>
          <w:tcPr>
            <w:tcW w:w="8580" w:type="dxa"/>
            <w:vAlign w:val="center"/>
            <w:textDirection w:val="lrTb"/>
            <w:noWrap w:val="false"/>
          </w:tcPr>
          <w:p>
            <w:pPr>
              <w:ind w:left="0"/>
              <w:spacing w:line="600" w:lineRule="auto"/>
              <w:widowControl w:val="off"/>
              <w:rPr>
                <w:rFonts w:ascii="宋体" w:hAnsi="宋体" w:eastAsia="宋体" w:cs="Times New Roman"/>
                <w:b/>
                <w:color w:val="000000"/>
                <w:sz w:val="24"/>
                <w:szCs w:val="24"/>
                <w:highlight w:val="none"/>
                <w:shd w:val="pct10" w:color="auto" w:fill="ffffff"/>
              </w:rPr>
            </w:pPr>
            <w:r>
              <w:rPr>
                <w:rFonts w:hint="eastAsia" w:ascii="宋体" w:hAnsi="宋体" w:eastAsia="宋体" w:cs="Times New Roman"/>
                <w:b/>
                <w:color w:val="000000"/>
                <w:sz w:val="24"/>
                <w:szCs w:val="24"/>
                <w:highlight w:val="none"/>
                <w:lang w:val="en-US" w:eastAsia="zh-CN"/>
              </w:rPr>
              <w:t xml:space="preserve">响应单位</w:t>
            </w:r>
            <w:r>
              <w:rPr>
                <w:rFonts w:hint="eastAsia" w:ascii="宋体" w:hAnsi="宋体" w:eastAsia="宋体" w:cs="Times New Roman"/>
                <w:b/>
                <w:color w:val="000000"/>
                <w:sz w:val="24"/>
                <w:szCs w:val="24"/>
                <w:highlight w:val="none"/>
              </w:rPr>
              <w:t xml:space="preserve">应当根据实际情况自拟答复并根据</w:t>
            </w:r>
            <w:r>
              <w:rPr>
                <w:rFonts w:hint="eastAsia" w:ascii="宋体" w:hAnsi="宋体" w:eastAsia="宋体" w:cs="Times New Roman"/>
                <w:b/>
                <w:color w:val="000000"/>
                <w:sz w:val="24"/>
                <w:szCs w:val="24"/>
                <w:highlight w:val="none"/>
                <w:lang w:val="en-US" w:eastAsia="zh-CN"/>
              </w:rPr>
              <w:t xml:space="preserve">磋商小组</w:t>
            </w:r>
            <w:r>
              <w:rPr>
                <w:rFonts w:hint="eastAsia" w:ascii="宋体" w:hAnsi="宋体" w:eastAsia="宋体" w:cs="Times New Roman"/>
                <w:b/>
                <w:color w:val="000000"/>
                <w:sz w:val="24"/>
                <w:szCs w:val="24"/>
                <w:highlight w:val="none"/>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备注：根据</w:t>
      </w:r>
      <w:r>
        <w:rPr>
          <w:rFonts w:hint="eastAsia" w:ascii="宋体" w:hAnsi="宋体" w:eastAsia="宋体" w:cs="宋体"/>
          <w:b w:val="0"/>
          <w:bCs/>
          <w:color w:val="000000"/>
          <w:sz w:val="24"/>
          <w:szCs w:val="24"/>
          <w:highlight w:val="none"/>
          <w:lang w:val="en-US" w:eastAsia="zh-CN"/>
        </w:rPr>
        <w:t xml:space="preserve">竞争性磋商采购文件</w:t>
      </w:r>
      <w:r>
        <w:rPr>
          <w:rFonts w:hint="eastAsia" w:ascii="宋体" w:hAnsi="宋体" w:eastAsia="宋体" w:cs="宋体"/>
          <w:b w:val="0"/>
          <w:bCs/>
          <w:color w:val="000000"/>
          <w:sz w:val="24"/>
          <w:szCs w:val="24"/>
          <w:highlight w:val="none"/>
          <w:lang w:val="zh-CN"/>
        </w:rPr>
        <w:t xml:space="preserve">第二章“</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lang w:val="zh-CN"/>
        </w:rPr>
        <w:t xml:space="preserve">须知”要求，在评标过程中当</w:t>
      </w:r>
      <w:r>
        <w:rPr>
          <w:rFonts w:hint="eastAsia" w:ascii="宋体" w:hAnsi="宋体" w:eastAsia="宋体" w:cs="宋体"/>
          <w:b/>
          <w:bCs w:val="0"/>
          <w:color w:val="ff0000"/>
          <w:sz w:val="24"/>
          <w:szCs w:val="24"/>
          <w:highlight w:val="none"/>
          <w:lang w:val="zh-CN"/>
        </w:rPr>
        <w:t xml:space="preserve">投标（</w:t>
      </w:r>
      <w:r>
        <w:rPr>
          <w:rFonts w:hint="eastAsia" w:ascii="宋体" w:hAnsi="宋体" w:eastAsia="宋体" w:cs="宋体"/>
          <w:b/>
          <w:bCs w:val="0"/>
          <w:color w:val="ff0000"/>
          <w:sz w:val="24"/>
          <w:szCs w:val="24"/>
          <w:highlight w:val="none"/>
          <w:lang w:val="en-US" w:eastAsia="zh-CN"/>
        </w:rPr>
        <w:t xml:space="preserve">响应</w:t>
      </w:r>
      <w:r>
        <w:rPr>
          <w:rFonts w:hint="eastAsia" w:ascii="宋体" w:hAnsi="宋体" w:eastAsia="宋体" w:cs="宋体"/>
          <w:b/>
          <w:bCs w:val="0"/>
          <w:color w:val="ff0000"/>
          <w:sz w:val="24"/>
          <w:szCs w:val="24"/>
          <w:highlight w:val="none"/>
          <w:lang w:val="zh-CN"/>
        </w:rPr>
        <w:t xml:space="preserve">）报价低于</w:t>
      </w:r>
      <w:r>
        <w:rPr>
          <w:rFonts w:hint="eastAsia" w:ascii="宋体" w:hAnsi="宋体" w:eastAsia="宋体" w:cs="Times New Roman"/>
          <w:b/>
          <w:bCs w:val="0"/>
          <w:color w:val="ff0000"/>
          <w:sz w:val="24"/>
          <w:szCs w:val="24"/>
          <w:highlight w:val="none"/>
          <w:lang w:val="en-US" w:eastAsia="zh-CN" w:bidi="ar-SA"/>
        </w:rPr>
        <w:t xml:space="preserve">采购项目最高限价45%的</w:t>
      </w:r>
      <w:r>
        <w:rPr>
          <w:rFonts w:hint="eastAsia" w:ascii="宋体" w:hAnsi="宋体" w:eastAsia="宋体" w:cs="Times New Roman"/>
          <w:bCs/>
          <w:color w:val="000000"/>
          <w:sz w:val="24"/>
          <w:szCs w:val="24"/>
          <w:highlight w:val="none"/>
          <w:lang w:val="en-US" w:eastAsia="zh-CN" w:bidi="ar-SA"/>
        </w:rPr>
        <w:t xml:space="preserve">，即响应报价&lt;采购项目最高限价×45%；</w:t>
      </w:r>
      <w:r>
        <w:rPr>
          <w:rFonts w:hint="eastAsia" w:ascii="宋体" w:hAnsi="宋体"/>
          <w:b/>
          <w:bCs w:val="0"/>
          <w:color w:val="000000"/>
          <w:sz w:val="24"/>
          <w:highlight w:val="none"/>
          <w:lang w:val="en-US"/>
        </w:rPr>
        <w:t xml:space="preserve">供应商</w:t>
      </w:r>
      <w:r>
        <w:rPr>
          <w:rFonts w:hint="eastAsia" w:ascii="宋体" w:hAnsi="宋体"/>
          <w:b/>
          <w:bCs w:val="0"/>
          <w:color w:val="000000"/>
          <w:sz w:val="24"/>
          <w:highlight w:val="none"/>
          <w:lang w:val="en-US" w:eastAsia="zh-CN"/>
        </w:rPr>
        <w:t xml:space="preserve">可随</w:t>
      </w:r>
      <w:r>
        <w:rPr>
          <w:rFonts w:hint="eastAsia" w:ascii="宋体" w:hAnsi="宋体"/>
          <w:b/>
          <w:bCs w:val="0"/>
          <w:color w:val="000000"/>
          <w:sz w:val="24"/>
          <w:highlight w:val="none"/>
          <w:lang w:val="en-US"/>
        </w:rPr>
        <w:t xml:space="preserve">响应文件一并提交相关书面说明及必要的证明材料的</w:t>
      </w:r>
      <w:r>
        <w:rPr>
          <w:rFonts w:hint="eastAsia" w:ascii="宋体" w:hAnsi="宋体" w:eastAsia="宋体" w:cs="宋体"/>
          <w:b/>
          <w:bCs w:val="0"/>
          <w:color w:val="000000"/>
          <w:sz w:val="24"/>
          <w:szCs w:val="24"/>
          <w:highlight w:val="none"/>
          <w:lang w:val="zh-CN"/>
        </w:rPr>
        <w:t xml:space="preserve">对</w:t>
      </w:r>
      <w:r>
        <w:rPr>
          <w:rFonts w:hint="eastAsia" w:ascii="宋体" w:hAnsi="宋体" w:cs="宋体"/>
          <w:b/>
          <w:bCs w:val="0"/>
          <w:color w:val="000000"/>
          <w:sz w:val="24"/>
          <w:szCs w:val="24"/>
          <w:highlight w:val="none"/>
          <w:lang w:val="zh-CN"/>
        </w:rPr>
        <w:t xml:space="preserve">投标（</w:t>
      </w:r>
      <w:r>
        <w:rPr>
          <w:rFonts w:hint="eastAsia" w:ascii="宋体" w:hAnsi="宋体" w:eastAsia="宋体" w:cs="宋体"/>
          <w:b/>
          <w:bCs w:val="0"/>
          <w:color w:val="000000"/>
          <w:sz w:val="24"/>
          <w:szCs w:val="24"/>
          <w:highlight w:val="none"/>
          <w:lang w:val="en-US" w:eastAsia="zh-CN"/>
        </w:rPr>
        <w:t xml:space="preserve">响应</w:t>
      </w:r>
      <w:r>
        <w:rPr>
          <w:rFonts w:hint="eastAsia" w:ascii="宋体" w:hAnsi="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报价</w:t>
      </w:r>
      <w:r>
        <w:rPr>
          <w:rFonts w:hint="eastAsia" w:ascii="宋体" w:hAnsi="宋体" w:eastAsia="宋体" w:cs="宋体"/>
          <w:b/>
          <w:bCs w:val="0"/>
          <w:color w:val="000000"/>
          <w:sz w:val="24"/>
          <w:szCs w:val="24"/>
          <w:highlight w:val="none"/>
          <w:lang w:val="zh-CN"/>
        </w:rPr>
        <w:t xml:space="preserve">作出解释</w:t>
      </w:r>
      <w:r>
        <w:rPr>
          <w:rFonts w:hint="eastAsia" w:ascii="宋体" w:hAnsi="宋体" w:eastAsia="宋体" w:cs="宋体"/>
          <w:b w:val="0"/>
          <w:bCs/>
          <w:color w:val="000000"/>
          <w:sz w:val="24"/>
          <w:szCs w:val="24"/>
          <w:highlight w:val="none"/>
          <w:lang w:val="zh-CN"/>
        </w:rPr>
        <w:t xml:space="preserve">。书面说明、证明材料主要是项目具体成本测算等与报价合理性相关的说明、材料。</w:t>
      </w:r>
      <w:r>
        <w:rPr>
          <w:rFonts w:hint="eastAsia" w:ascii="宋体" w:hAnsi="宋体" w:eastAsia="宋体" w:cs="宋体"/>
          <w:b w:val="0"/>
          <w:bCs/>
          <w:color w:val="000000"/>
          <w:sz w:val="24"/>
          <w:szCs w:val="24"/>
          <w:highlight w:val="none"/>
          <w:lang w:val="en-US" w:eastAsia="zh-CN"/>
        </w:rPr>
        <w:t xml:space="preserve">响应单位</w:t>
      </w:r>
      <w:r>
        <w:rPr>
          <w:rFonts w:hint="eastAsia" w:ascii="宋体" w:hAnsi="宋体" w:eastAsia="宋体" w:cs="宋体"/>
          <w:b w:val="0"/>
          <w:bCs/>
          <w:color w:val="000000"/>
          <w:sz w:val="24"/>
          <w:szCs w:val="24"/>
          <w:highlight w:val="none"/>
          <w:lang w:val="zh-CN"/>
        </w:rPr>
        <w:t xml:space="preserve">不能证明其报价合理性的，</w:t>
      </w:r>
      <w:r>
        <w:rPr>
          <w:rFonts w:hint="eastAsia" w:ascii="宋体" w:hAnsi="宋体" w:eastAsia="宋体" w:cs="宋体"/>
          <w:b w:val="0"/>
          <w:bCs/>
          <w:color w:val="000000"/>
          <w:sz w:val="24"/>
          <w:szCs w:val="24"/>
          <w:highlight w:val="none"/>
          <w:lang w:val="en-US" w:eastAsia="zh-CN"/>
        </w:rPr>
        <w:t xml:space="preserve">磋商小组</w:t>
      </w:r>
      <w:r>
        <w:rPr>
          <w:rFonts w:hint="eastAsia" w:ascii="宋体" w:hAnsi="宋体" w:eastAsia="宋体" w:cs="宋体"/>
          <w:b w:val="0"/>
          <w:bCs/>
          <w:color w:val="000000"/>
          <w:sz w:val="24"/>
          <w:szCs w:val="24"/>
          <w:highlight w:val="none"/>
          <w:lang w:val="zh-CN"/>
        </w:rPr>
        <w:t xml:space="preserve">应当将其作为无效</w:t>
      </w:r>
      <w:r>
        <w:rPr>
          <w:rFonts w:hint="eastAsia" w:ascii="宋体" w:hAnsi="宋体" w:eastAsia="宋体" w:cs="宋体"/>
          <w:b w:val="0"/>
          <w:bCs/>
          <w:color w:val="000000"/>
          <w:sz w:val="24"/>
          <w:szCs w:val="24"/>
          <w:highlight w:val="none"/>
          <w:lang w:val="en-US" w:eastAsia="zh-CN"/>
        </w:rPr>
        <w:t xml:space="preserve">响应报价</w:t>
      </w:r>
      <w:r>
        <w:rPr>
          <w:rFonts w:hint="eastAsia" w:ascii="宋体" w:hAnsi="宋体" w:eastAsia="宋体" w:cs="宋体"/>
          <w:b w:val="0"/>
          <w:bCs/>
          <w:color w:val="000000"/>
          <w:sz w:val="24"/>
          <w:szCs w:val="24"/>
          <w:highlight w:val="none"/>
          <w:lang w:val="zh-CN"/>
        </w:rPr>
        <w:t xml:space="preserve">处理。</w:t>
      </w:r>
      <w:r/>
    </w:p>
    <w:p>
      <w:pPr>
        <w:ind w:left="0" w:firstLine="422"/>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ind w:firstLine="3422"/>
        <w:rPr>
          <w:sz w:val="24"/>
          <w:highlight w:val="none"/>
        </w:rPr>
      </w:pPr>
      <w:r>
        <w:rPr>
          <w:sz w:val="24"/>
          <w:highlight w:val="none"/>
        </w:rPr>
        <w:t xml:space="preserve">磋商单位盖章： </w:t>
      </w:r>
      <w:r>
        <w:rPr>
          <w:rFonts w:hint="eastAsia" w:ascii="宋体" w:hAnsi="宋体" w:cs="宋体"/>
          <w:color w:val="000000"/>
          <w:sz w:val="24"/>
          <w:highlight w:val="none"/>
          <w:u w:val="single"/>
        </w:rPr>
        <w:t xml:space="preserve">         </w:t>
      </w:r>
      <w:r>
        <w:rPr>
          <w:sz w:val="24"/>
          <w:highlight w:val="none"/>
        </w:rPr>
        <w:t xml:space="preserve">          </w:t>
      </w:r>
      <w:r/>
    </w:p>
    <w:p>
      <w:pPr>
        <w:ind w:firstLine="480"/>
        <w:rPr>
          <w:sz w:val="24"/>
          <w:highlight w:val="none"/>
        </w:rPr>
      </w:pPr>
      <w:r>
        <w:rPr>
          <w:sz w:val="24"/>
          <w:highlight w:val="none"/>
        </w:rPr>
      </w:r>
      <w:r/>
    </w:p>
    <w:p>
      <w:pPr>
        <w:ind w:firstLine="1262"/>
        <w:rPr>
          <w:rFonts w:hint="default" w:eastAsia="宋体"/>
          <w:sz w:val="24"/>
          <w:highlight w:val="none"/>
          <w:lang w:val="en-US" w:eastAsia="zh-CN"/>
        </w:rPr>
      </w:pPr>
      <w:r>
        <w:rPr>
          <w:rFonts w:hint="eastAsia" w:ascii="宋体" w:hAnsi="宋体" w:cs="宋体"/>
          <w:sz w:val="24"/>
          <w:highlight w:val="none"/>
        </w:rPr>
        <w:t xml:space="preserve">法定代表人或委托代理人(签字或盖章)：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p>
    <w:p>
      <w:pPr>
        <w:ind w:firstLine="480"/>
        <w:rPr>
          <w:sz w:val="24"/>
          <w:highlight w:val="none"/>
        </w:rPr>
      </w:pPr>
      <w:r>
        <w:rPr>
          <w:sz w:val="24"/>
          <w:highlight w:val="none"/>
        </w:rPr>
        <w:t xml:space="preserve"> </w:t>
      </w:r>
      <w:r/>
    </w:p>
    <w:p>
      <w:pPr>
        <w:ind w:firstLine="3360"/>
        <w:spacing w:line="480" w:lineRule="auto"/>
        <w:rPr>
          <w:rFonts w:hint="eastAsia" w:ascii="宋体" w:hAnsi="宋体"/>
          <w:b/>
          <w:color w:val="000000"/>
          <w:sz w:val="24"/>
          <w:highlight w:val="none"/>
        </w:rPr>
        <w:sectPr>
          <w:footnotePr/>
          <w:endnotePr/>
          <w:type w:val="nextPage"/>
          <w:pgSz w:w="11906" w:h="16838" w:orient="portrait"/>
          <w:pgMar w:top="1440" w:right="1686" w:bottom="1440" w:left="1600" w:header="1077" w:footer="992" w:gutter="0"/>
          <w:cols w:num="1" w:sep="0" w:space="1701" w:equalWidth="1"/>
          <w:docGrid w:linePitch="360"/>
        </w:sectPr>
      </w:pPr>
      <w:r>
        <w:rPr>
          <w:rFonts w:hint="eastAsia" w:ascii="宋体" w:hAnsi="宋体" w:eastAsia="宋体" w:cs="Times New Roman"/>
          <w:color w:val="000000"/>
          <w:sz w:val="24"/>
          <w:szCs w:val="22"/>
          <w:highlight w:val="none"/>
        </w:rPr>
        <w:t xml:space="preserve">日期：     年     月     日</w:t>
      </w:r>
      <w:r/>
    </w:p>
    <w:p>
      <w:pPr>
        <w:rPr>
          <w:rFonts w:hint="eastAsia" w:ascii="宋体" w:hAnsi="宋体" w:cs="宋体"/>
          <w:b/>
          <w:bCs/>
          <w:color w:val="000000"/>
          <w:sz w:val="28"/>
          <w:szCs w:val="28"/>
          <w:highlight w:val="none"/>
        </w:rPr>
        <w:outlineLvl w:val="0"/>
      </w:pPr>
      <w:r/>
      <w:bookmarkStart w:id="203" w:name="_Toc17281"/>
      <w:r/>
      <w:bookmarkStart w:id="204" w:name="_Toc28392"/>
      <w:r/>
      <w:bookmarkStart w:id="205" w:name="_Toc8251"/>
      <w:r>
        <w:rPr>
          <w:rFonts w:hint="eastAsia" w:ascii="宋体" w:hAnsi="宋体" w:cs="宋体"/>
          <w:b/>
          <w:color w:val="000000"/>
          <w:sz w:val="28"/>
          <w:szCs w:val="28"/>
          <w:highlight w:val="none"/>
        </w:rPr>
        <w:t xml:space="preserve">三、中小企业声明函、残疾人福利性单位声明函</w:t>
      </w:r>
      <w:r>
        <w:rPr>
          <w:rFonts w:hint="eastAsia" w:ascii="宋体" w:hAnsi="宋体" w:cs="宋体"/>
          <w:b/>
          <w:color w:val="000000"/>
          <w:sz w:val="28"/>
          <w:szCs w:val="28"/>
          <w:highlight w:val="none"/>
        </w:rPr>
      </w:r>
      <w:r/>
    </w:p>
    <w:p>
      <w:pPr>
        <w:rPr>
          <w:rFonts w:hint="eastAsia" w:ascii="宋体" w:hAnsi="宋体" w:cs="宋体"/>
          <w:b/>
          <w:bCs/>
          <w:color w:val="000000"/>
          <w:sz w:val="28"/>
          <w:szCs w:val="28"/>
          <w:highlight w:val="none"/>
        </w:rPr>
        <w:outlineLvl w:val="0"/>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中小微企业声明函（工程类项目）（采购包号：1）</w:t>
      </w: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项目（项目名称）（采购包号：1）的采购活动，工程的施工单位全部由符合政策的中小微企业承接。相关企业（含联合体中的中小微企业、签订采购包意向协议的中小微企业）的具体情况如下：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67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残疾人福利性单位声明函（工程类项目）（采购包号：1）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项目（项目名称）（采购包号：1）采购活动由本单位承担工程。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56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560" w:lineRule="exact"/>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四、</w:t>
      </w:r>
      <w:bookmarkEnd w:id="203"/>
      <w:r/>
      <w:bookmarkEnd w:id="204"/>
      <w:r/>
      <w:bookmarkStart w:id="206" w:name="_Toc26401"/>
      <w:r/>
      <w:bookmarkStart w:id="207" w:name="_Toc14505"/>
      <w:r>
        <w:rPr>
          <w:rFonts w:hint="eastAsia" w:ascii="宋体" w:hAnsi="宋体" w:cs="宋体"/>
          <w:b/>
          <w:color w:val="000000"/>
          <w:sz w:val="28"/>
          <w:szCs w:val="28"/>
          <w:highlight w:val="none"/>
        </w:rPr>
        <w:t xml:space="preserve">资格证明文件</w:t>
      </w:r>
      <w:bookmarkEnd w:id="205"/>
      <w:r/>
      <w:bookmarkEnd w:id="206"/>
      <w:r/>
      <w:bookmarkEnd w:id="207"/>
      <w:r/>
      <w:r/>
    </w:p>
    <w:p>
      <w:pPr>
        <w:ind w:firstLine="1120"/>
        <w:jc w:val="left"/>
        <w:spacing w:before="143" w:line="360" w:lineRule="auto"/>
        <w:rPr>
          <w:rFonts w:hint="eastAsia" w:ascii="宋体" w:hAnsi="宋体" w:cs="宋体"/>
          <w:sz w:val="28"/>
          <w:szCs w:val="28"/>
          <w:highlight w:val="none"/>
        </w:rPr>
      </w:pPr>
      <w:r>
        <w:rPr>
          <w:rFonts w:hint="eastAsia" w:ascii="宋体" w:hAnsi="宋体" w:cs="宋体"/>
          <w:sz w:val="28"/>
          <w:szCs w:val="28"/>
          <w:highlight w:val="none"/>
        </w:rPr>
        <w:t xml:space="preserve">请根据磋商文件对磋商供应商的资格要求（第一章 竞争性磋商采购公告——二、申请人的资格要求），提供资格证明文件。</w:t>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财务状况报告及税收、社会保障资金</w:t>
      </w:r>
      <w:r/>
    </w:p>
    <w:p>
      <w:pPr>
        <w:jc w:val="center"/>
        <w:spacing w:line="360" w:lineRule="auto"/>
        <w:rPr>
          <w:rFonts w:hint="eastAsia" w:ascii="宋体" w:hAnsi="宋体" w:cs="宋体"/>
          <w:color w:val="000000"/>
          <w:sz w:val="28"/>
          <w:szCs w:val="28"/>
          <w:highlight w:val="none"/>
        </w:rPr>
      </w:pPr>
      <w:r>
        <w:rPr>
          <w:rFonts w:hint="eastAsia" w:ascii="宋体" w:hAnsi="宋体" w:cs="宋体"/>
          <w:b/>
          <w:color w:val="000000"/>
          <w:sz w:val="32"/>
          <w:szCs w:val="32"/>
          <w:highlight w:val="none"/>
        </w:rPr>
        <w:t xml:space="preserve">缴纳情况承诺函</w:t>
      </w:r>
      <w:r/>
    </w:p>
    <w:p>
      <w:pPr>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我方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参加  </w:t>
      </w:r>
      <w:r>
        <w:rPr>
          <w:rFonts w:hint="eastAsia" w:ascii="宋体" w:hAnsi="宋体" w:cs="宋体"/>
          <w:color w:val="000000"/>
          <w:sz w:val="24"/>
          <w:highlight w:val="none"/>
          <w:u w:val="single"/>
        </w:rPr>
        <w:t xml:space="preserve">项目名称 </w:t>
      </w:r>
      <w:r>
        <w:rPr>
          <w:rFonts w:hint="eastAsia" w:ascii="宋体" w:hAnsi="宋体" w:cs="宋体"/>
          <w:color w:val="000000"/>
          <w:sz w:val="24"/>
          <w:highlight w:val="none"/>
        </w:rPr>
        <w:t xml:space="preserve">（项目编号： </w:t>
      </w:r>
      <w:r>
        <w:rPr>
          <w:rFonts w:hint="eastAsia" w:ascii="宋体" w:hAnsi="宋体" w:cs="宋体"/>
          <w:color w:val="000000"/>
          <w:sz w:val="24"/>
          <w:highlight w:val="none"/>
          <w:u w:val="single"/>
        </w:rPr>
        <w:t xml:space="preserve">项目编号 </w:t>
      </w:r>
      <w:r>
        <w:rPr>
          <w:rFonts w:hint="eastAsia" w:ascii="宋体" w:hAnsi="宋体" w:cs="宋体"/>
          <w:color w:val="000000"/>
          <w:sz w:val="24"/>
          <w:highlight w:val="none"/>
        </w:rPr>
        <w:t xml:space="preserve">）采购，根据《</w:t>
      </w:r>
      <w:r>
        <w:rPr>
          <w:rStyle w:val="1048"/>
          <w:rFonts w:hint="eastAsia" w:ascii="宋体" w:hAnsi="宋体" w:cs="宋体"/>
          <w:color w:val="000000"/>
          <w:sz w:val="24"/>
          <w:highlight w:val="none"/>
        </w:rPr>
        <w:t xml:space="preserve">关于简化政府采购供应商资格审查有关事项的通知</w:t>
      </w:r>
      <w:r>
        <w:rPr>
          <w:rFonts w:hint="eastAsia" w:ascii="宋体" w:hAnsi="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p>
    <w:p>
      <w:pPr>
        <w:ind w:left="360" w:firstLine="2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p>
    <w:p>
      <w:pPr>
        <w:ind w:firstLine="480"/>
        <w:jc w:val="left"/>
        <w:spacing w:line="5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特此承诺</w:t>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法定代表人或其委托代理人（签名或签章）：</w:t>
      </w:r>
      <w:r>
        <w:rPr>
          <w:rFonts w:hint="eastAsia" w:ascii="宋体" w:hAnsi="宋体" w:cs="宋体"/>
          <w:color w:val="000000"/>
          <w:sz w:val="24"/>
          <w:highlight w:val="none"/>
          <w:u w:val="single"/>
        </w:rPr>
        <w:t xml:space="preserve">            </w:t>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left="360" w:firstLine="4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643"/>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具备履行合同所必需的设备和专业技术能力的声明及证明材料</w:t>
      </w:r>
      <w:r/>
    </w:p>
    <w:p>
      <w:pPr>
        <w:ind w:firstLine="492"/>
        <w:spacing w:line="460" w:lineRule="exact"/>
        <w:rPr>
          <w:rFonts w:hint="eastAsia" w:ascii="宋体" w:hAnsi="宋体" w:cs="宋体"/>
          <w:color w:val="000000"/>
          <w:highlight w:val="none"/>
        </w:rPr>
      </w:pPr>
      <w:r>
        <w:rPr>
          <w:rFonts w:hint="eastAsia" w:ascii="宋体" w:hAnsi="宋体" w:cs="宋体"/>
          <w:color w:val="000000"/>
          <w:highlight w:val="none"/>
        </w:rPr>
      </w:r>
      <w:r/>
    </w:p>
    <w:p>
      <w:pPr>
        <w:ind w:firstLine="492"/>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92"/>
        <w:spacing w:line="360" w:lineRule="auto"/>
        <w:rPr>
          <w:rFonts w:hint="eastAsia" w:ascii="宋体" w:hAnsi="宋体" w:cs="宋体"/>
          <w:b/>
          <w:color w:val="ff0000"/>
          <w:sz w:val="24"/>
          <w:highlight w:val="none"/>
        </w:rPr>
      </w:pPr>
      <w:r>
        <w:rPr>
          <w:rFonts w:hint="eastAsia" w:ascii="宋体" w:hAnsi="宋体" w:cs="宋体"/>
          <w:b/>
          <w:color w:val="ff0000"/>
          <w:sz w:val="24"/>
          <w:highlight w:val="none"/>
        </w:rPr>
        <w:t xml:space="preserve">注：须附证明材料。</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84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u w:val="single"/>
        </w:rPr>
        <w:t xml:space="preserve">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法定代表人或授权委托人（签字或盖章）</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0"/>
        <w:rPr>
          <w:rFonts w:hint="eastAsia" w:ascii="宋体" w:hAnsi="宋体" w:eastAsia="宋体" w:cs="宋体"/>
          <w:b/>
          <w:color w:val="000000"/>
          <w:szCs w:val="32"/>
          <w:highlight w:val="none"/>
        </w:rPr>
      </w:pPr>
      <w:r>
        <w:rPr>
          <w:rFonts w:hint="eastAsia" w:ascii="宋体" w:hAnsi="宋体" w:eastAsia="宋体" w:cs="宋体"/>
          <w:b/>
          <w:color w:val="000000"/>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参加政府采购活动前 3 年内在经营活动中没有重大违法记录的</w:t>
      </w:r>
      <w:r/>
    </w:p>
    <w:p>
      <w:pPr>
        <w:jc w:val="center"/>
        <w:spacing w:line="360" w:lineRule="auto"/>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书面声明</w:t>
      </w:r>
      <w:r/>
    </w:p>
    <w:p>
      <w:pPr>
        <w:spacing w:line="460" w:lineRule="exact"/>
        <w:rPr>
          <w:rFonts w:hint="eastAsia" w:ascii="宋体" w:hAnsi="宋体" w:cs="宋体"/>
          <w:b/>
          <w:bCs/>
          <w:color w:val="000000"/>
          <w:sz w:val="32"/>
          <w:szCs w:val="32"/>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32"/>
          <w:szCs w:val="32"/>
          <w:highlight w:val="none"/>
        </w:rPr>
        <w:t xml:space="preserve">  </w:t>
      </w:r>
      <w:r/>
    </w:p>
    <w:p>
      <w:pP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法定代表人或授权委托人（签字或盖章）：______</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日期：______年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jc w:val="left"/>
        <w:spacing w:before="50" w:after="143"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jc w:val="left"/>
        <w:spacing w:before="50" w:after="143" w:line="560" w:lineRule="exact"/>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r>
      <w:r/>
    </w:p>
    <w:p>
      <w:pPr>
        <w:ind w:firstLine="480"/>
        <w:jc w:val="left"/>
        <w:spacing w:before="50" w:after="143"/>
        <w:rPr>
          <w:rFonts w:hint="eastAsia" w:ascii="宋体" w:hAnsi="宋体" w:cs="宋体"/>
          <w:b/>
          <w:bCs/>
          <w:i/>
          <w:color w:val="000000"/>
          <w:sz w:val="24"/>
          <w:highlight w:val="none"/>
          <w:u w:val="single"/>
        </w:rPr>
      </w:pPr>
      <w:r>
        <w:rPr>
          <w:rFonts w:hint="eastAsia" w:ascii="宋体" w:hAnsi="宋体" w:cs="宋体"/>
          <w:b/>
          <w:bCs/>
          <w:i/>
          <w:color w:val="000000"/>
          <w:sz w:val="24"/>
          <w:highlight w:val="none"/>
          <w:u w:val="single"/>
        </w:rPr>
      </w:r>
      <w:r/>
    </w:p>
    <w:p>
      <w:pPr>
        <w:jc w:val="center"/>
        <w:spacing w:line="400" w:lineRule="exact"/>
        <w:rPr>
          <w:rFonts w:hint="eastAsia" w:ascii="宋体" w:hAnsi="宋体" w:cs="宋体"/>
          <w:b/>
          <w:bCs/>
          <w:color w:val="000000"/>
          <w:sz w:val="32"/>
          <w:szCs w:val="32"/>
          <w:highlight w:val="none"/>
        </w:rPr>
      </w:pPr>
      <w:r>
        <w:rPr>
          <w:rFonts w:hint="eastAsia" w:ascii="宋体" w:hAnsi="宋体" w:cs="宋体"/>
          <w:b/>
          <w:bCs/>
          <w:color w:val="000000"/>
          <w:szCs w:val="21"/>
          <w:highlight w:val="none"/>
        </w:rPr>
        <w:br w:type="page" w:clear="all"/>
      </w:r>
      <w:bookmarkStart w:id="208" w:name="_Toc91256337"/>
      <w:r/>
      <w:bookmarkStart w:id="209" w:name="_Toc91183849"/>
      <w:r>
        <w:rPr>
          <w:rFonts w:hint="eastAsia" w:ascii="宋体" w:hAnsi="宋体" w:cs="宋体"/>
          <w:b/>
          <w:bCs/>
          <w:color w:val="000000"/>
          <w:sz w:val="32"/>
          <w:szCs w:val="32"/>
          <w:highlight w:val="none"/>
        </w:rPr>
        <w:t xml:space="preserve">法定代表人授权委托书</w:t>
      </w:r>
      <w:r/>
    </w:p>
    <w:p>
      <w:pPr>
        <w:pStyle w:val="1033"/>
        <w:ind w:firstLine="480"/>
        <w:jc w:val="both"/>
        <w:spacing w:before="0" w:beforeAutospacing="0" w:after="0" w:afterAutospacing="0" w:line="360" w:lineRule="auto"/>
        <w:widowControl w:val="off"/>
        <w:tabs>
          <w:tab w:val="left" w:pos="360" w:leader="none"/>
        </w:tabs>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r>
      <w:r/>
    </w:p>
    <w:p>
      <w:pPr>
        <w:ind w:firstLine="482"/>
        <w:spacing w:line="480" w:lineRule="auto"/>
        <w:rPr>
          <w:rFonts w:hint="eastAsia" w:ascii="宋体" w:hAnsi="宋体" w:cs="宋体"/>
          <w:sz w:val="24"/>
          <w:highlight w:val="none"/>
        </w:rPr>
      </w:pPr>
      <w:r>
        <w:rPr>
          <w:rFonts w:hint="eastAsia" w:ascii="宋体" w:hAnsi="宋体" w:cs="宋体"/>
          <w:sz w:val="24"/>
          <w:highlight w:val="none"/>
        </w:rPr>
        <w:t xml:space="preserve">本授权委托书声明：我</w:t>
      </w:r>
      <w:r>
        <w:rPr>
          <w:rFonts w:hint="eastAsia" w:ascii="宋体" w:hAnsi="宋体" w:cs="宋体"/>
          <w:sz w:val="24"/>
          <w:highlight w:val="none"/>
          <w:u w:val="single"/>
        </w:rPr>
        <w:t xml:space="preserve">        (姓名)       </w:t>
      </w:r>
      <w:r>
        <w:rPr>
          <w:rFonts w:hint="eastAsia" w:ascii="宋体" w:hAnsi="宋体" w:cs="宋体"/>
          <w:sz w:val="24"/>
          <w:highlight w:val="none"/>
        </w:rPr>
        <w:t xml:space="preserve">系</w:t>
      </w:r>
      <w:r>
        <w:rPr>
          <w:rFonts w:hint="eastAsia" w:ascii="宋体" w:hAnsi="宋体" w:cs="宋体"/>
          <w:sz w:val="24"/>
          <w:highlight w:val="none"/>
          <w:u w:val="single"/>
        </w:rPr>
        <w:t xml:space="preserve">        (磋商供应商名称)       </w:t>
      </w:r>
      <w:r>
        <w:rPr>
          <w:rFonts w:hint="eastAsia" w:ascii="宋体" w:hAnsi="宋体" w:cs="宋体"/>
          <w:sz w:val="24"/>
          <w:highlight w:val="none"/>
        </w:rPr>
        <w:t xml:space="preserve">的法定代表人，现授权委托</w:t>
      </w:r>
      <w:r>
        <w:rPr>
          <w:rFonts w:hint="eastAsia" w:ascii="宋体" w:hAnsi="宋体" w:cs="宋体"/>
          <w:sz w:val="24"/>
          <w:highlight w:val="none"/>
          <w:u w:val="single"/>
        </w:rPr>
        <w:t xml:space="preserve">         (单位名称)          </w:t>
      </w:r>
      <w:r>
        <w:rPr>
          <w:rFonts w:hint="eastAsia" w:ascii="宋体" w:hAnsi="宋体" w:cs="宋体"/>
          <w:sz w:val="24"/>
          <w:highlight w:val="none"/>
        </w:rPr>
        <w:t xml:space="preserve">的</w:t>
      </w:r>
      <w:r>
        <w:rPr>
          <w:rFonts w:hint="eastAsia" w:ascii="宋体" w:hAnsi="宋体" w:cs="宋体"/>
          <w:sz w:val="24"/>
          <w:highlight w:val="none"/>
          <w:u w:val="single"/>
        </w:rPr>
        <w:t xml:space="preserve">    (姓名)    </w:t>
      </w:r>
      <w:r>
        <w:rPr>
          <w:rFonts w:hint="eastAsia" w:ascii="宋体" w:hAnsi="宋体" w:cs="宋体"/>
          <w:sz w:val="24"/>
          <w:highlight w:val="none"/>
        </w:rPr>
        <w:t xml:space="preserve">为我公司代理人，参加</w:t>
      </w:r>
      <w:r>
        <w:rPr>
          <w:rFonts w:hint="eastAsia" w:ascii="宋体" w:hAnsi="宋体" w:cs="宋体"/>
          <w:sz w:val="24"/>
          <w:highlight w:val="none"/>
          <w:u w:val="single"/>
        </w:rPr>
        <w:t xml:space="preserve">      (采购人)       </w:t>
      </w:r>
      <w:r>
        <w:rPr>
          <w:rFonts w:hint="eastAsia" w:ascii="宋体" w:hAnsi="宋体" w:cs="宋体"/>
          <w:sz w:val="24"/>
          <w:highlight w:val="none"/>
        </w:rPr>
        <w:t xml:space="preserve">的</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工程项目的采购活动。代理人在磋商、评审、合同磋商过程中所签署的一切文件和处理与之有关的一切事务，我均予以承认。</w:t>
      </w:r>
      <w:r/>
    </w:p>
    <w:p>
      <w:pPr>
        <w:ind w:firstLine="482"/>
        <w:spacing w:line="480" w:lineRule="auto"/>
        <w:rPr>
          <w:rFonts w:hint="eastAsia" w:ascii="宋体" w:hAnsi="宋体" w:cs="宋体"/>
          <w:sz w:val="24"/>
          <w:highlight w:val="none"/>
        </w:rPr>
      </w:pPr>
      <w:r>
        <w:rPr>
          <w:rFonts w:hint="eastAsia" w:ascii="宋体" w:hAnsi="宋体" w:cs="宋体"/>
          <w:sz w:val="24"/>
          <w:highlight w:val="none"/>
        </w:rPr>
        <w:t xml:space="preserve">代理人无转委权。特此委托。</w:t>
      </w:r>
      <w:r/>
    </w:p>
    <w:p>
      <w:pPr>
        <w:pStyle w:val="1033"/>
        <w:ind w:firstLine="482"/>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本授权书于______年____月____日起生效，特此声明。</w:t>
      </w:r>
      <w:r/>
    </w:p>
    <w:p>
      <w:pPr>
        <w:pStyle w:val="1033"/>
        <w:ind w:firstLine="482"/>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被授权人身份证号码：</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r/>
    </w:p>
    <w:p>
      <w:pPr>
        <w:pStyle w:val="1033"/>
        <w:ind w:firstLine="482"/>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被授权人联系电话：（手机）</w:t>
      </w:r>
      <w:r>
        <w:rPr>
          <w:rFonts w:ascii="Times New Roman" w:hAnsi="Times New Roman" w:cs="Times New Roman"/>
          <w:color w:val="000000"/>
          <w:highlight w:val="none"/>
          <w:u w:val="single"/>
        </w:rPr>
        <w:t xml:space="preserve">                          </w:t>
      </w:r>
      <w:r/>
    </w:p>
    <w:p>
      <w:pPr>
        <w:pStyle w:val="1033"/>
        <w:ind w:firstLine="482"/>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授权单位名称：</w:t>
      </w:r>
      <w:r>
        <w:rPr>
          <w:rFonts w:ascii="Times New Roman" w:hAnsi="Times New Roman" w:cs="Times New Roman"/>
          <w:color w:val="000000"/>
          <w:highlight w:val="none"/>
          <w:u w:val="single"/>
        </w:rPr>
        <w:t xml:space="preserve">（</w:t>
      </w:r>
      <w:r>
        <w:rPr>
          <w:rFonts w:hint="eastAsia"/>
          <w:color w:val="000000"/>
          <w:highlight w:val="none"/>
          <w:u w:val="single"/>
          <w:lang w:bidi="ar"/>
        </w:rPr>
        <w:t xml:space="preserve">盖章</w:t>
      </w:r>
      <w:r>
        <w:rPr>
          <w:rFonts w:ascii="Times New Roman" w:hAnsi="Times New Roman" w:cs="Times New Roman"/>
          <w:color w:val="000000"/>
          <w:highlight w:val="none"/>
          <w:u w:val="single"/>
        </w:rPr>
        <w:t xml:space="preserve">）</w:t>
      </w:r>
      <w:r>
        <w:rPr>
          <w:rFonts w:hint="eastAsia" w:ascii="Times New Roman" w:hAnsi="Times New Roman" w:cs="Times New Roman"/>
          <w:color w:val="000000"/>
          <w:highlight w:val="none"/>
          <w:u w:val="single"/>
        </w:rPr>
        <w:t xml:space="preserve">                  </w:t>
      </w:r>
      <w:r/>
    </w:p>
    <w:p>
      <w:pPr>
        <w:pStyle w:val="1033"/>
        <w:ind w:firstLine="482"/>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单位地址：</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r/>
    </w:p>
    <w:p>
      <w:pPr>
        <w:pStyle w:val="1033"/>
        <w:ind w:firstLine="482"/>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日期：</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法定代表人（单位负责人）有效期内的身份证</w:t>
      </w:r>
      <w:r>
        <w:rPr>
          <w:rFonts w:ascii="宋体" w:hAnsi="宋体"/>
          <w:b/>
          <w:sz w:val="24"/>
          <w:szCs w:val="20"/>
          <w:highlight w:val="none"/>
        </w:rPr>
        <w:t xml:space="preserve">正反面</w:t>
      </w:r>
      <w:r>
        <w:rPr>
          <w:rFonts w:ascii="宋体" w:hAnsi="宋体"/>
          <w:sz w:val="24"/>
          <w:szCs w:val="20"/>
          <w:highlight w:val="none"/>
        </w:rPr>
        <w:t xml:space="preserve">电子件：</w:t>
      </w:r>
      <w:r/>
    </w:p>
    <w:tbl>
      <w:tblPr>
        <w:tblStyle w:val="7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委托代理人</w:t>
      </w:r>
      <w:r>
        <w:rPr>
          <w:rFonts w:ascii="宋体" w:hAnsi="宋体"/>
          <w:sz w:val="24"/>
          <w:szCs w:val="20"/>
          <w:highlight w:val="none"/>
        </w:rPr>
        <w:t xml:space="preserve">有效期内的身份证</w:t>
      </w:r>
      <w:r>
        <w:rPr>
          <w:rFonts w:ascii="宋体" w:hAnsi="宋体"/>
          <w:b/>
          <w:sz w:val="24"/>
          <w:szCs w:val="20"/>
          <w:highlight w:val="none"/>
        </w:rPr>
        <w:t xml:space="preserve">正反面</w:t>
      </w:r>
      <w:r>
        <w:rPr>
          <w:rFonts w:ascii="宋体" w:hAnsi="宋体"/>
          <w:sz w:val="24"/>
          <w:szCs w:val="20"/>
          <w:highlight w:val="none"/>
        </w:rPr>
        <w:t xml:space="preserve">电子件：</w:t>
      </w:r>
      <w:r/>
    </w:p>
    <w:tbl>
      <w:tblPr>
        <w:tblStyle w:val="7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jc w:val="left"/>
        <w:spacing w:line="360" w:lineRule="auto"/>
        <w:tabs>
          <w:tab w:val="left" w:pos="5580" w:leader="none"/>
        </w:tabs>
        <w:rPr>
          <w:rFonts w:hint="eastAsia" w:ascii="宋体" w:hAnsi="宋体"/>
          <w:szCs w:val="16"/>
          <w:highlight w:val="none"/>
        </w:rPr>
      </w:pPr>
      <w:r>
        <w:rPr>
          <w:rFonts w:hint="eastAsia" w:ascii="宋体" w:hAnsi="宋体"/>
          <w:szCs w:val="16"/>
          <w:highlight w:val="none"/>
        </w:rPr>
        <w:t xml:space="preserve">填报说明</w:t>
      </w:r>
      <w:r>
        <w:rPr>
          <w:rFonts w:ascii="宋体" w:hAnsi="宋体"/>
          <w:szCs w:val="16"/>
          <w:highlight w:val="none"/>
        </w:rPr>
        <w:t xml:space="preserve">：</w:t>
      </w:r>
      <w:r/>
    </w:p>
    <w:p>
      <w:pPr>
        <w:ind w:firstLine="480"/>
        <w:jc w:val="left"/>
        <w:spacing w:line="360" w:lineRule="auto"/>
        <w:tabs>
          <w:tab w:val="left" w:pos="5580" w:leader="none"/>
        </w:tabs>
        <w:rPr>
          <w:rFonts w:hint="eastAsia" w:ascii="宋体" w:hAnsi="宋体"/>
          <w:szCs w:val="16"/>
          <w:highlight w:val="none"/>
        </w:rPr>
      </w:pPr>
      <w:r>
        <w:rPr>
          <w:rFonts w:ascii="宋体" w:hAnsi="宋体"/>
          <w:szCs w:val="16"/>
          <w:highlight w:val="none"/>
        </w:rPr>
        <w:t xml:space="preserve">1、若供应商为事业单位或其他组织或分支机构（仅当</w:t>
      </w:r>
      <w:r>
        <w:rPr>
          <w:rFonts w:hint="eastAsia" w:ascii="宋体" w:hAnsi="宋体"/>
          <w:szCs w:val="16"/>
          <w:highlight w:val="none"/>
        </w:rPr>
        <w:t xml:space="preserve">磋商文件</w:t>
      </w:r>
      <w:r>
        <w:rPr>
          <w:rFonts w:ascii="宋体" w:hAnsi="宋体"/>
          <w:szCs w:val="16"/>
          <w:highlight w:val="none"/>
        </w:rPr>
        <w:t xml:space="preserve">注明允许分支机构</w:t>
      </w:r>
      <w:r>
        <w:rPr>
          <w:rFonts w:hint="eastAsia" w:ascii="宋体" w:hAnsi="宋体"/>
          <w:szCs w:val="16"/>
          <w:highlight w:val="none"/>
        </w:rPr>
        <w:t xml:space="preserve">投标</w:t>
      </w:r>
      <w:r>
        <w:rPr>
          <w:rFonts w:ascii="宋体" w:hAnsi="宋体"/>
          <w:szCs w:val="16"/>
          <w:highlight w:val="none"/>
        </w:rPr>
        <w:t xml:space="preserve">的），则法定代表人（单位负责人）</w:t>
      </w:r>
      <w:r>
        <w:rPr>
          <w:rFonts w:hint="eastAsia" w:ascii="宋体" w:hAnsi="宋体"/>
          <w:szCs w:val="16"/>
          <w:highlight w:val="none"/>
        </w:rPr>
        <w:t xml:space="preserve">处</w:t>
      </w:r>
      <w:r>
        <w:rPr>
          <w:rFonts w:ascii="宋体" w:hAnsi="宋体"/>
          <w:szCs w:val="16"/>
          <w:highlight w:val="none"/>
        </w:rPr>
        <w:t xml:space="preserve">的签署人可为单位负责人</w:t>
      </w:r>
      <w:r>
        <w:rPr>
          <w:rFonts w:hint="eastAsia" w:ascii="宋体" w:hAnsi="宋体"/>
          <w:szCs w:val="16"/>
          <w:highlight w:val="none"/>
        </w:rPr>
        <w:t xml:space="preserve">。</w:t>
      </w:r>
      <w:r/>
    </w:p>
    <w:p>
      <w:pPr>
        <w:ind w:firstLine="480"/>
        <w:jc w:val="left"/>
        <w:spacing w:line="360" w:lineRule="auto"/>
        <w:tabs>
          <w:tab w:val="left" w:pos="5580" w:leader="none"/>
        </w:tabs>
        <w:rPr>
          <w:rFonts w:hint="eastAsia" w:ascii="宋体" w:hAnsi="宋体"/>
          <w:szCs w:val="16"/>
          <w:highlight w:val="none"/>
        </w:rPr>
      </w:pPr>
      <w:r>
        <w:rPr>
          <w:rFonts w:hint="eastAsia" w:ascii="宋体" w:hAnsi="宋体"/>
          <w:szCs w:val="16"/>
          <w:highlight w:val="none"/>
        </w:rPr>
        <w:t xml:space="preserve">2、</w:t>
      </w:r>
      <w:r>
        <w:rPr>
          <w:rFonts w:ascii="宋体" w:hAnsi="宋体"/>
          <w:szCs w:val="16"/>
          <w:highlight w:val="none"/>
        </w:rPr>
        <w:t xml:space="preserve">若</w:t>
      </w:r>
      <w:r>
        <w:rPr>
          <w:rFonts w:hint="eastAsia" w:ascii="宋体" w:hAnsi="宋体"/>
          <w:szCs w:val="16"/>
          <w:highlight w:val="none"/>
        </w:rPr>
        <w:t xml:space="preserve">响应文件</w:t>
      </w:r>
      <w:r>
        <w:rPr>
          <w:rFonts w:ascii="宋体" w:hAnsi="宋体"/>
          <w:szCs w:val="16"/>
          <w:highlight w:val="none"/>
        </w:rPr>
        <w:t xml:space="preserve">中全部签字之处均为法定代表人（单位负责人）本人签署，则可不提供本《</w:t>
      </w:r>
      <w:r>
        <w:rPr>
          <w:rFonts w:hint="eastAsia" w:ascii="宋体" w:hAnsi="宋体"/>
          <w:szCs w:val="16"/>
          <w:highlight w:val="none"/>
        </w:rPr>
        <w:t xml:space="preserve">授权委托书</w:t>
      </w:r>
      <w:r>
        <w:rPr>
          <w:rFonts w:ascii="宋体" w:hAnsi="宋体"/>
          <w:szCs w:val="16"/>
          <w:highlight w:val="none"/>
        </w:rPr>
        <w:t xml:space="preserve">》，但须提供</w:t>
      </w:r>
      <w:r>
        <w:rPr>
          <w:rFonts w:hint="eastAsia" w:ascii="宋体" w:hAnsi="宋体"/>
          <w:szCs w:val="16"/>
          <w:highlight w:val="none"/>
        </w:rPr>
        <w:t xml:space="preserve">《</w:t>
      </w:r>
      <w:r>
        <w:rPr>
          <w:rFonts w:ascii="宋体" w:hAnsi="宋体"/>
          <w:szCs w:val="16"/>
          <w:highlight w:val="none"/>
        </w:rPr>
        <w:t xml:space="preserve">法定代表人（单位负责人）身份证</w:t>
      </w:r>
      <w:r>
        <w:rPr>
          <w:rFonts w:hint="eastAsia" w:ascii="宋体" w:hAnsi="宋体"/>
          <w:szCs w:val="16"/>
          <w:highlight w:val="none"/>
        </w:rPr>
        <w:t xml:space="preserve">明》</w:t>
      </w:r>
      <w:r>
        <w:rPr>
          <w:rFonts w:ascii="宋体" w:hAnsi="宋体"/>
          <w:szCs w:val="16"/>
          <w:highlight w:val="none"/>
        </w:rPr>
        <w:t xml:space="preserve">。</w:t>
      </w:r>
      <w:r/>
    </w:p>
    <w:p>
      <w:pPr>
        <w:ind w:firstLine="480"/>
        <w:spacing w:line="360" w:lineRule="auto"/>
        <w:tabs>
          <w:tab w:val="left" w:pos="5580" w:leader="none"/>
        </w:tabs>
        <w:rPr>
          <w:rFonts w:hint="eastAsia" w:ascii="宋体" w:hAnsi="宋体"/>
          <w:szCs w:val="16"/>
          <w:highlight w:val="none"/>
        </w:rPr>
      </w:pPr>
      <w:r>
        <w:rPr>
          <w:rFonts w:ascii="宋体" w:hAnsi="宋体"/>
          <w:szCs w:val="16"/>
          <w:highlight w:val="none"/>
        </w:rPr>
        <w:t xml:space="preserve">3、</w:t>
      </w:r>
      <w:r>
        <w:rPr>
          <w:rFonts w:hint="eastAsia" w:ascii="宋体" w:hAnsi="宋体"/>
          <w:szCs w:val="16"/>
          <w:highlight w:val="none"/>
        </w:rPr>
        <w:t xml:space="preserve">供应商为自然人的情形，可不提供本</w:t>
      </w:r>
      <w:r>
        <w:rPr>
          <w:rFonts w:ascii="宋体" w:hAnsi="宋体"/>
          <w:szCs w:val="16"/>
          <w:highlight w:val="none"/>
        </w:rPr>
        <w:t xml:space="preserve">《</w:t>
      </w:r>
      <w:r>
        <w:rPr>
          <w:rFonts w:hint="eastAsia" w:ascii="宋体" w:hAnsi="宋体"/>
          <w:szCs w:val="16"/>
          <w:highlight w:val="none"/>
        </w:rPr>
        <w:t xml:space="preserve">授权委托书</w:t>
      </w:r>
      <w:r>
        <w:rPr>
          <w:rFonts w:ascii="宋体" w:hAnsi="宋体"/>
          <w:szCs w:val="16"/>
          <w:highlight w:val="none"/>
        </w:rPr>
        <w:t xml:space="preserve">》</w:t>
      </w:r>
      <w:r>
        <w:rPr>
          <w:rFonts w:hint="eastAsia" w:ascii="宋体" w:hAnsi="宋体"/>
          <w:szCs w:val="16"/>
          <w:highlight w:val="none"/>
        </w:rPr>
        <w:t xml:space="preserve">。</w:t>
      </w:r>
      <w:bookmarkEnd w:id="208"/>
      <w:r/>
      <w:bookmarkEnd w:id="209"/>
      <w:r/>
      <w:r/>
    </w:p>
    <w:p>
      <w:pPr>
        <w:jc w:val="center"/>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法定代表人身份证明</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致：</w:t>
      </w:r>
      <w:r>
        <w:rPr>
          <w:rFonts w:hint="eastAsia"/>
          <w:sz w:val="24"/>
          <w:highlight w:val="none"/>
        </w:rPr>
        <w:t xml:space="preserve">【采购单位】</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磋商供应商名称：</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性     别：</w:t>
      </w:r>
      <w:r>
        <w:rPr>
          <w:rFonts w:hint="eastAsia" w:ascii="宋体" w:hAnsi="宋体" w:cs="宋体"/>
          <w:color w:val="000000"/>
          <w:sz w:val="24"/>
          <w:highlight w:val="none"/>
          <w:u w:val="single"/>
        </w:rPr>
        <w:t xml:space="preserve">                   </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    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p>
    <w:p>
      <w:pPr>
        <w:ind w:firstLine="60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(磋商供应商名称)的法定代表人。</w:t>
      </w:r>
      <w:r/>
    </w:p>
    <w:p>
      <w:pPr>
        <w:ind w:firstLine="600"/>
        <w:spacing w:line="560" w:lineRule="exact"/>
        <w:rPr>
          <w:rFonts w:hint="eastAsia" w:ascii="宋体" w:hAnsi="宋体"/>
          <w:sz w:val="24"/>
          <w:highlight w:val="none"/>
        </w:rPr>
      </w:pPr>
      <w:r>
        <w:rPr>
          <w:rFonts w:hint="eastAsia" w:ascii="宋体" w:hAnsi="宋体" w:cs="宋体"/>
          <w:color w:val="000000"/>
          <w:sz w:val="24"/>
          <w:highlight w:val="none"/>
        </w:rPr>
        <w:t xml:space="preserve">特此证明。</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sz w:val="24"/>
          <w:highlight w:val="none"/>
        </w:rPr>
      </w:pPr>
      <w:r>
        <w:rPr>
          <w:rFonts w:hint="eastAsia" w:ascii="宋体" w:hAnsi="宋体"/>
          <w:sz w:val="24"/>
          <w:highlight w:val="none"/>
        </w:rPr>
      </w:r>
      <w:r/>
    </w:p>
    <w:p>
      <w:pPr>
        <w:ind w:right="-46"/>
        <w:spacing w:line="360" w:lineRule="auto"/>
        <w:tabs>
          <w:tab w:val="left" w:pos="567" w:leader="none"/>
        </w:tabs>
        <w:rPr>
          <w:rFonts w:hint="eastAsia" w:ascii="宋体" w:hAnsi="宋体"/>
          <w:spacing w:val="-3"/>
          <w:sz w:val="24"/>
          <w:highlight w:val="none"/>
        </w:rPr>
      </w:pPr>
      <w:r>
        <w:rPr>
          <w:rFonts w:ascii="宋体" w:hAnsi="宋体"/>
          <w:sz w:val="24"/>
          <w:highlight w:val="none"/>
        </w:rPr>
        <w:t xml:space="preserve">附：</w:t>
      </w: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p>
    <w:tbl>
      <w:tblPr>
        <w:tblStyle w:val="7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ind w:right="4305"/>
        <w:spacing w:line="360" w:lineRule="auto"/>
        <w:tabs>
          <w:tab w:val="left" w:pos="567" w:leader="none"/>
        </w:tabs>
        <w:rPr>
          <w:rFonts w:hint="eastAsia" w:ascii="宋体" w:hAnsi="宋体"/>
          <w:spacing w:val="-3"/>
          <w:sz w:val="24"/>
          <w:highlight w:val="none"/>
        </w:rPr>
      </w:pPr>
      <w:r>
        <w:rPr>
          <w:rFonts w:hint="eastAsia" w:ascii="宋体" w:hAnsi="宋体"/>
          <w:spacing w:val="-3"/>
          <w:sz w:val="24"/>
          <w:highlight w:val="none"/>
        </w:rPr>
      </w:r>
      <w:r/>
    </w:p>
    <w:p>
      <w:pPr>
        <w:pStyle w:val="1033"/>
        <w:ind w:firstLine="480"/>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单位名称：</w:t>
      </w:r>
      <w:r>
        <w:rPr>
          <w:rFonts w:ascii="Times New Roman" w:hAnsi="Times New Roman" w:cs="Times New Roman"/>
          <w:color w:val="000000"/>
          <w:highlight w:val="none"/>
          <w:u w:val="single"/>
        </w:rPr>
        <w:t xml:space="preserve">（</w:t>
      </w:r>
      <w:r>
        <w:rPr>
          <w:rFonts w:hint="eastAsia"/>
          <w:color w:val="000000"/>
          <w:highlight w:val="none"/>
          <w:u w:val="single"/>
          <w:lang w:bidi="ar"/>
        </w:rPr>
        <w:t xml:space="preserve">盖章</w:t>
      </w:r>
      <w:r>
        <w:rPr>
          <w:rFonts w:ascii="Times New Roman" w:hAnsi="Times New Roman" w:cs="Times New Roman"/>
          <w:color w:val="000000"/>
          <w:highlight w:val="none"/>
          <w:u w:val="single"/>
        </w:rPr>
        <w:t xml:space="preserve">）</w:t>
      </w:r>
      <w:r>
        <w:rPr>
          <w:rFonts w:hint="eastAsia" w:ascii="Times New Roman" w:hAnsi="Times New Roman" w:cs="Times New Roman"/>
          <w:color w:val="000000"/>
          <w:highlight w:val="none"/>
          <w:u w:val="single"/>
        </w:rPr>
        <w:t xml:space="preserve">             </w:t>
      </w:r>
      <w:r/>
    </w:p>
    <w:p>
      <w:pPr>
        <w:pStyle w:val="1033"/>
        <w:ind w:firstLine="480"/>
        <w:jc w:val="both"/>
        <w:spacing w:before="0" w:beforeAutospacing="0" w:after="0" w:afterAutospacing="0" w:line="360" w:lineRule="auto"/>
        <w:widowControl w:val="off"/>
        <w:tabs>
          <w:tab w:val="left" w:pos="360" w:leader="none"/>
        </w:tabs>
        <w:rPr>
          <w:rFonts w:hint="eastAsia"/>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单位地址：</w:t>
      </w:r>
      <w:r>
        <w:rPr>
          <w:rFonts w:ascii="Times New Roman" w:hAnsi="Times New Roman" w:cs="Times New Roman"/>
          <w:color w:val="000000"/>
          <w:highlight w:val="none"/>
          <w:u w:val="single"/>
        </w:rPr>
        <w:t xml:space="preserve">                                         </w:t>
      </w:r>
      <w:r/>
    </w:p>
    <w:p>
      <w:pPr>
        <w:pStyle w:val="1033"/>
        <w:ind w:firstLine="480"/>
        <w:jc w:val="both"/>
        <w:spacing w:before="0" w:beforeAutospacing="0" w:after="0" w:afterAutospacing="0" w:line="360" w:lineRule="auto"/>
        <w:widowControl w:val="off"/>
        <w:tabs>
          <w:tab w:val="left" w:pos="360" w:leader="none"/>
        </w:tabs>
        <w:rPr>
          <w:rFonts w:ascii="Times New Roman" w:hAnsi="Times New Roman" w:cs="Times New Roman"/>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rPr>
        <w:t xml:space="preserve">日期：</w:t>
      </w:r>
      <w:r>
        <w:rPr>
          <w:rFonts w:ascii="Times New Roman" w:hAnsi="Times New Roman" w:cs="Times New Roman"/>
          <w:color w:val="000000"/>
          <w:highlight w:val="none"/>
          <w:u w:val="single"/>
        </w:rPr>
        <w:t xml:space="preserve">                                      </w:t>
      </w:r>
      <w:r>
        <w:rPr>
          <w:rFonts w:hint="eastAsia"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t xml:space="preserve"> </w:t>
      </w:r>
      <w:r/>
    </w:p>
    <w:p>
      <w:pPr>
        <w:pStyle w:val="1033"/>
        <w:ind w:firstLine="480"/>
        <w:jc w:val="both"/>
        <w:spacing w:before="0" w:beforeAutospacing="0" w:after="0" w:afterAutospacing="0" w:line="360" w:lineRule="auto"/>
        <w:widowControl w:val="off"/>
        <w:tabs>
          <w:tab w:val="left" w:pos="360" w:leader="none"/>
        </w:tabs>
        <w:rPr>
          <w:rFonts w:ascii="Times New Roman" w:hAnsi="Times New Roman" w:cs="Times New Roman"/>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000000"/>
          <w:highlight w:val="none"/>
          <w:u w:val="single"/>
        </w:rPr>
      </w:r>
      <w:r/>
    </w:p>
    <w:p>
      <w:pPr>
        <w:pStyle w:val="104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4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47"/>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rPr>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磋商供应商响应承诺书</w:t>
      </w:r>
      <w:r/>
    </w:p>
    <w:p>
      <w:pPr>
        <w:spacing w:line="460" w:lineRule="exact"/>
        <w:rPr>
          <w:color w:val="000000"/>
          <w:highlight w:val="none"/>
          <w:u w:val="single"/>
        </w:rPr>
      </w:pPr>
      <w:r>
        <w:rPr>
          <w:color w:val="000000"/>
          <w:highlight w:val="none"/>
          <w:u w:val="single"/>
        </w:rPr>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我公司参与贵单位</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工程项目的磋商，我单位郑重承诺：  </w:t>
      </w:r>
      <w:r/>
    </w:p>
    <w:p>
      <w:pPr>
        <w:numPr>
          <w:ilvl w:val="0"/>
          <w:numId w:val="6"/>
        </w:num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法定代表人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 同志、拟派项目负责人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同志及本单位近 3 年以来无建筑市场不良行为； </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、拟派项目负责人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同志在该项目磋商期间确无在建工程； </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、我公司（超过 3 年）、法定代表人</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 同志（超过 5 年）、所报项目负责人  </w:t>
      </w:r>
      <w:r>
        <w:rPr>
          <w:rFonts w:hint="eastAsia" w:ascii="宋体" w:hAnsi="宋体" w:cs="宋体"/>
          <w:color w:val="000000"/>
          <w:sz w:val="24"/>
          <w:highlight w:val="none"/>
          <w:u w:val="single"/>
          <w:lang w:bidi="ar"/>
        </w:rPr>
        <w:t xml:space="preserve">  （姓名）  </w:t>
      </w:r>
      <w:r>
        <w:rPr>
          <w:rFonts w:hint="eastAsia" w:ascii="宋体" w:hAnsi="宋体" w:cs="宋体"/>
          <w:color w:val="000000"/>
          <w:sz w:val="24"/>
          <w:highlight w:val="none"/>
          <w:lang w:bidi="ar"/>
        </w:rPr>
        <w:t xml:space="preserve">同志（超过 5 年）无行贿犯罪记录； </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、绝不出借挂靠资质； </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、磋商全过程（含质疑、投诉环节）出示的文件资料均是真实、有效的。 </w:t>
      </w:r>
      <w:r/>
    </w:p>
    <w:p>
      <w:pPr>
        <w:ind w:firstLine="480"/>
        <w:jc w:val="left"/>
        <w:spacing w:line="360" w:lineRule="auto"/>
        <w:rPr>
          <w:rFonts w:ascii="宋体" w:cs="Arial"/>
          <w:color w:val="000000"/>
          <w:sz w:val="24"/>
          <w:highlight w:val="none"/>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w:t>
      </w:r>
      <w:r>
        <w:rPr>
          <w:rFonts w:hint="eastAsia" w:ascii="宋体" w:cs="Arial"/>
          <w:color w:val="000000"/>
          <w:sz w:val="24"/>
          <w:highlight w:val="none"/>
        </w:rPr>
        <w:t xml:space="preserve">未被“信用中国”网站（www.creditchina.gov.cn）、中国政府采购网（www.ccgp.gov.cn）列入失信被执行人、重大税收违法案件当事人名单、政府采购严重违法失信行为记录名单。</w:t>
      </w:r>
      <w:r/>
    </w:p>
    <w:p>
      <w:pPr>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综上，我单位承诺如有虚假，愿意无条件接受被取消磋商或成交资格、磋商保证金不予退还、合同解除及清除出场，一切损失由我单位自行承担，同时愿意接受相关处罚，特此承诺！ </w:t>
      </w:r>
      <w:r/>
    </w:p>
    <w:p>
      <w:pPr>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left"/>
        <w:spacing w:line="360" w:lineRule="auto"/>
        <w:widowControl/>
        <w:rPr>
          <w:color w:val="000000"/>
          <w:highlight w:val="none"/>
        </w:rPr>
      </w:pPr>
      <w:r>
        <w:rPr>
          <w:rFonts w:hint="eastAsia" w:ascii="宋体" w:hAnsi="宋体" w:cs="宋体"/>
          <w:color w:val="000000"/>
          <w:sz w:val="24"/>
          <w:highlight w:val="none"/>
          <w:lang w:bidi="ar"/>
        </w:rPr>
        <w:t xml:space="preserve">磋商供应商： </w:t>
      </w:r>
      <w:r>
        <w:rPr>
          <w:rFonts w:hint="eastAsia" w:ascii="宋体" w:hAnsi="宋体" w:cs="宋体"/>
          <w:color w:val="000000"/>
          <w:sz w:val="24"/>
          <w:highlight w:val="none"/>
          <w:u w:val="single"/>
          <w:lang w:bidi="ar"/>
        </w:rPr>
        <w:t xml:space="preserve">          （盖章）       </w:t>
      </w:r>
      <w:r/>
    </w:p>
    <w:p>
      <w:pPr>
        <w:jc w:val="left"/>
        <w:spacing w:line="360" w:lineRule="auto"/>
        <w:widowControl/>
        <w:rPr>
          <w:color w:val="000000"/>
          <w:highlight w:val="none"/>
        </w:rPr>
      </w:pPr>
      <w:r>
        <w:rPr>
          <w:rFonts w:hint="eastAsia" w:ascii="宋体" w:hAnsi="宋体" w:cs="宋体"/>
          <w:color w:val="000000"/>
          <w:sz w:val="24"/>
          <w:highlight w:val="none"/>
          <w:lang w:bidi="ar"/>
        </w:rPr>
        <w:t xml:space="preserve">法定代表人： </w:t>
      </w:r>
      <w:r>
        <w:rPr>
          <w:rFonts w:hint="eastAsia" w:ascii="宋体" w:hAnsi="宋体" w:cs="宋体"/>
          <w:color w:val="000000"/>
          <w:sz w:val="24"/>
          <w:highlight w:val="none"/>
          <w:u w:val="single"/>
          <w:lang w:bidi="ar"/>
        </w:rPr>
        <w:t xml:space="preserve">          （签字或盖章） </w:t>
      </w:r>
      <w:r/>
    </w:p>
    <w:p>
      <w:pPr>
        <w:jc w:val="left"/>
        <w:spacing w:line="360" w:lineRule="auto"/>
        <w:widowControl/>
        <w:rPr>
          <w:color w:val="000000"/>
          <w:highlight w:val="none"/>
        </w:rPr>
      </w:pPr>
      <w:r>
        <w:rPr>
          <w:rFonts w:hint="eastAsia" w:ascii="宋体" w:hAnsi="宋体" w:cs="宋体"/>
          <w:color w:val="000000"/>
          <w:sz w:val="24"/>
          <w:highlight w:val="none"/>
          <w:lang w:bidi="ar"/>
        </w:rPr>
        <w:t xml:space="preserve">项目负责人： </w:t>
      </w:r>
      <w:r>
        <w:rPr>
          <w:rFonts w:hint="eastAsia" w:ascii="宋体" w:hAnsi="宋体" w:cs="宋体"/>
          <w:color w:val="000000"/>
          <w:sz w:val="24"/>
          <w:highlight w:val="none"/>
          <w:u w:val="single"/>
          <w:lang w:bidi="ar"/>
        </w:rPr>
        <w:t xml:space="preserve">          （签字）       </w:t>
      </w:r>
      <w:r/>
    </w:p>
    <w:p>
      <w:pPr>
        <w:jc w:val="left"/>
        <w:spacing w:line="360" w:lineRule="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项目负责人证书编号：</w:t>
      </w:r>
      <w:r>
        <w:rPr>
          <w:rFonts w:hint="eastAsia" w:ascii="宋体" w:hAnsi="宋体" w:cs="宋体"/>
          <w:color w:val="000000"/>
          <w:sz w:val="24"/>
          <w:highlight w:val="none"/>
          <w:u w:val="single"/>
          <w:lang w:bidi="ar"/>
        </w:rPr>
        <w:t xml:space="preserve">                  </w:t>
      </w:r>
      <w:r/>
    </w:p>
    <w:p>
      <w:pPr>
        <w:jc w:val="left"/>
        <w:spacing w:line="360" w:lineRule="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u w:val="single"/>
          <w:lang w:bidi="ar"/>
        </w:rPr>
      </w:r>
      <w:r/>
    </w:p>
    <w:p>
      <w:pPr>
        <w:ind w:firstLine="480"/>
        <w:jc w:val="left"/>
        <w:spacing w:line="360" w:lineRule="auto"/>
        <w:widowControl/>
        <w:rPr>
          <w:color w:val="000000"/>
          <w:highlight w:val="none"/>
        </w:rPr>
      </w:pPr>
      <w:r>
        <w:rPr>
          <w:rFonts w:hint="eastAsia" w:ascii="宋体" w:hAnsi="宋体" w:cs="宋体"/>
          <w:color w:val="000000"/>
          <w:sz w:val="24"/>
          <w:highlight w:val="none"/>
          <w:lang w:bidi="ar"/>
        </w:rPr>
        <w:t xml:space="preserve">日期：</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年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月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日</w:t>
      </w:r>
      <w:r/>
    </w:p>
    <w:p>
      <w:pPr>
        <w:spacing w:line="360" w:lineRule="auto"/>
        <w:rPr>
          <w:bCs/>
          <w:color w:val="000000"/>
          <w:highlight w:val="none"/>
        </w:rPr>
      </w:pPr>
      <w:r>
        <w:rPr>
          <w:bCs/>
          <w:color w:val="000000"/>
          <w:highlight w:val="none"/>
        </w:rPr>
      </w:r>
      <w:r/>
    </w:p>
    <w:p>
      <w:pPr>
        <w:rPr>
          <w:bCs/>
          <w:color w:val="000000"/>
          <w:highlight w:val="none"/>
        </w:rPr>
      </w:pPr>
      <w:r>
        <w:rPr>
          <w:bCs/>
          <w:color w:val="000000"/>
          <w:highlight w:val="none"/>
        </w:rPr>
      </w:r>
      <w:r/>
    </w:p>
    <w:p>
      <w:pPr>
        <w:jc w:val="center"/>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jc w:val="center"/>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企业资质动态监管核查承诺书</w:t>
      </w:r>
      <w:r/>
    </w:p>
    <w:p>
      <w:pPr>
        <w:rPr>
          <w:rFonts w:hint="eastAsia" w:ascii="宋体" w:hAnsi="宋体" w:cs="宋体"/>
          <w:color w:val="000000"/>
          <w:highlight w:val="none"/>
          <w:u w:val="single"/>
        </w:rPr>
      </w:pPr>
      <w:r>
        <w:rPr>
          <w:rFonts w:hint="eastAsia" w:ascii="宋体" w:hAnsi="宋体" w:cs="宋体"/>
          <w:color w:val="000000"/>
          <w:highlight w:val="none"/>
          <w:u w:val="singl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（采购单位）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我公司参与贵单位</w:t>
      </w:r>
      <w:r>
        <w:rPr>
          <w:rFonts w:hint="eastAsia" w:ascii="宋体" w:hAnsi="宋体" w:cs="宋体"/>
          <w:color w:val="000000"/>
          <w:sz w:val="24"/>
          <w:highlight w:val="none"/>
          <w:u w:val="single"/>
        </w:rPr>
        <w:t xml:space="preserve">   项目名称 ：       （项目编号：     ）</w:t>
      </w:r>
      <w:r>
        <w:rPr>
          <w:rFonts w:hint="eastAsia" w:ascii="宋体" w:hAnsi="宋体" w:cs="宋体"/>
          <w:color w:val="000000"/>
          <w:sz w:val="24"/>
          <w:highlight w:val="none"/>
        </w:rPr>
        <w:t xml:space="preserve">项目的磋商，我公司郑重承诺：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1、我公司在磋商期间企业资质动态监管核查结果为合格。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2、我公司在磋商响应有效期内企业资质动态监管核查为合格；若磋商响应有效期内企业资质动态监管核查不合格，将主动放弃成交资格。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3、我公司承诺的均是真实、有效的。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特此承诺！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供应商（盖章）：</w:t>
      </w:r>
      <w:r>
        <w:rPr>
          <w:rFonts w:hint="eastAsia" w:ascii="宋体" w:hAnsi="宋体" w:cs="宋体"/>
          <w:color w:val="000000"/>
          <w:sz w:val="24"/>
          <w:highlight w:val="none"/>
          <w:u w:val="singl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u w:val="singl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400" w:lineRule="exact"/>
        <w:rPr>
          <w:rFonts w:hint="eastAsia" w:ascii="宋体" w:hAnsi="宋体" w:cs="宋体"/>
          <w:b/>
          <w:color w:val="000000"/>
          <w:sz w:val="28"/>
          <w:szCs w:val="28"/>
          <w:highlight w:val="none"/>
        </w:rPr>
      </w:pPr>
      <w:r/>
      <w:bookmarkStart w:id="210" w:name="_Toc2279"/>
      <w:r/>
      <w:bookmarkStart w:id="211" w:name="_Toc30442"/>
      <w:r>
        <w:rPr>
          <w:rFonts w:hint="eastAsia" w:ascii="宋体" w:hAnsi="宋体" w:cs="宋体"/>
          <w:color w:val="000000"/>
          <w:highlight w:val="none"/>
        </w:rPr>
        <w:br w:type="page" w:clear="all"/>
      </w:r>
      <w:bookmarkEnd w:id="210"/>
      <w:r/>
      <w:bookmarkEnd w:id="211"/>
      <w:r/>
      <w:bookmarkStart w:id="212" w:name="_Toc27900"/>
      <w:r/>
      <w:bookmarkStart w:id="213" w:name="_Toc20606"/>
      <w:r>
        <w:rPr>
          <w:rFonts w:hint="eastAsia" w:ascii="宋体" w:hAnsi="宋体" w:cs="宋体"/>
          <w:b/>
          <w:bCs/>
          <w:color w:val="000000"/>
          <w:sz w:val="28"/>
          <w:szCs w:val="28"/>
          <w:highlight w:val="none"/>
        </w:rPr>
        <w:t xml:space="preserve">五、</w:t>
      </w:r>
      <w:bookmarkEnd w:id="212"/>
      <w:r/>
      <w:bookmarkEnd w:id="213"/>
      <w:r>
        <w:rPr>
          <w:rFonts w:hint="eastAsia" w:ascii="宋体" w:hAnsi="宋体" w:cs="宋体"/>
          <w:b/>
          <w:bCs/>
          <w:color w:val="000000"/>
          <w:sz w:val="28"/>
          <w:szCs w:val="28"/>
          <w:highlight w:val="none"/>
        </w:rPr>
        <w:t xml:space="preserve">施工组织设计</w:t>
      </w:r>
      <w:r/>
    </w:p>
    <w:p>
      <w:pPr>
        <w:pStyle w:val="1049"/>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1049"/>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049"/>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（格式自定）</w:t>
      </w:r>
      <w:r/>
    </w:p>
    <w:p>
      <w:pPr>
        <w:pStyle w:val="1049"/>
        <w:spacing w:line="360" w:lineRule="auto"/>
        <w:rPr>
          <w:rFonts w:hint="eastAsia" w:ascii="宋体" w:hAnsi="宋体" w:cs="宋体"/>
          <w:color w:val="000000"/>
          <w:highlight w:val="none"/>
        </w:rPr>
      </w:pPr>
      <w:r>
        <w:rPr>
          <w:rFonts w:hint="eastAsia" w:ascii="宋体" w:hAnsi="宋体" w:cs="宋体"/>
          <w:color w:val="000000"/>
          <w:szCs w:val="24"/>
          <w:highlight w:val="none"/>
        </w:rPr>
        <w:t xml:space="preserve">项目名称：</w:t>
      </w:r>
      <w:r>
        <w:rPr>
          <w:rFonts w:hint="eastAsia" w:ascii="宋体" w:hAnsi="宋体" w:cs="宋体"/>
          <w:color w:val="000000"/>
          <w:highlight w:val="none"/>
        </w:rPr>
        <w:t xml:space="preserve">【项目名称】</w:t>
      </w:r>
      <w:r/>
    </w:p>
    <w:p>
      <w:pPr>
        <w:rPr>
          <w:highlight w:val="none"/>
        </w:rPr>
      </w:pPr>
      <w:r>
        <w:rPr>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项目编号：【项目编号】</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pStyle w:val="806"/>
        <w:rPr>
          <w:rFonts w:hint="eastAsia" w:hAnsi="宋体"/>
          <w:highlight w:val="none"/>
        </w:rPr>
      </w:pPr>
      <w:r>
        <w:rPr>
          <w:rFonts w:hint="eastAsia" w:hAnsi="宋体"/>
          <w:highlight w:val="none"/>
        </w:rPr>
      </w:r>
      <w:r/>
    </w:p>
    <w:p>
      <w:pPr>
        <w:rPr>
          <w:rFonts w:hint="eastAsia" w:ascii="宋体" w:hAnsi="宋体" w:cs="宋体"/>
          <w:b/>
          <w:bCs/>
          <w:color w:val="000000"/>
          <w:sz w:val="28"/>
          <w:szCs w:val="28"/>
          <w:highlight w:val="none"/>
        </w:rPr>
        <w:outlineLvl w:val="0"/>
      </w:pPr>
      <w:r>
        <w:rPr>
          <w:rFonts w:hint="eastAsia" w:ascii="宋体" w:hAnsi="宋体" w:cs="宋体"/>
          <w:b/>
          <w:bCs/>
          <w:color w:val="000000"/>
          <w:sz w:val="28"/>
          <w:szCs w:val="28"/>
          <w:highlight w:val="none"/>
        </w:rPr>
        <w:br w:type="page" w:clear="all"/>
      </w:r>
      <w:r/>
    </w:p>
    <w:p>
      <w:pPr>
        <w:spacing w:line="520" w:lineRule="exact"/>
        <w:rPr>
          <w:rFonts w:hint="eastAsia" w:ascii="宋体" w:hAnsi="宋体" w:cs="宋体"/>
          <w:b/>
          <w:bCs/>
          <w:color w:val="000000"/>
          <w:sz w:val="28"/>
          <w:szCs w:val="28"/>
          <w:highlight w:val="none"/>
        </w:rPr>
        <w:outlineLvl w:val="0"/>
      </w:pPr>
      <w:r/>
      <w:bookmarkStart w:id="214" w:name="_Toc25888"/>
      <w:r/>
      <w:bookmarkStart w:id="215" w:name="_Toc18727"/>
      <w:r/>
      <w:bookmarkStart w:id="216" w:name="_Toc32188"/>
      <w:r>
        <w:rPr>
          <w:rFonts w:hint="eastAsia" w:ascii="宋体" w:hAnsi="宋体" w:cs="宋体"/>
          <w:b/>
          <w:bCs/>
          <w:color w:val="000000"/>
          <w:sz w:val="28"/>
          <w:szCs w:val="28"/>
          <w:highlight w:val="none"/>
        </w:rPr>
        <w:t xml:space="preserve">六、类似项目业绩一览表</w:t>
      </w:r>
      <w:bookmarkEnd w:id="214"/>
      <w:r/>
      <w:bookmarkEnd w:id="215"/>
      <w:r/>
      <w:bookmarkEnd w:id="216"/>
      <w:r/>
      <w:r/>
    </w:p>
    <w:p>
      <w:pPr>
        <w:pStyle w:val="1046"/>
        <w:jc w:val="center"/>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类似项目业绩一览表</w:t>
      </w:r>
      <w:r/>
    </w:p>
    <w:tbl>
      <w:tblPr>
        <w:tblStyle w:val="799"/>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highlight w:val="none"/>
              </w:rPr>
              <w:t xml:space="preserve">序号 </w:t>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highlight w:val="none"/>
              </w:rPr>
              <w:t xml:space="preserve"> 工程名称 </w:t>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工 程 内 容</w:t>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竣工验收时间</w:t>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建设单位全称</w:t>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合同金额</w:t>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项目负责人</w:t>
            </w:r>
            <w:r/>
          </w:p>
        </w:tc>
      </w:tr>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2</w:t>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3</w:t>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w:t>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756"/>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765"/>
        </w:trPr>
        <w:tc>
          <w:tcPr>
            <w:tcW w:w="637"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2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55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68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21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auto"/>
        <w:rPr>
          <w:rFonts w:hint="eastAsia" w:ascii="宋体" w:hAnsi="宋体" w:cs="宋体"/>
          <w:sz w:val="24"/>
          <w:highlight w:val="none"/>
        </w:rPr>
      </w:pPr>
      <w:r>
        <w:rPr>
          <w:rFonts w:hint="eastAsia" w:ascii="宋体" w:hAnsi="宋体" w:cs="宋体"/>
          <w:sz w:val="24"/>
          <w:highlight w:val="none"/>
        </w:rPr>
        <w:t xml:space="preserve">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spacing w:line="360" w:lineRule="auto"/>
        <w:rPr>
          <w:rFonts w:hint="eastAsia" w:ascii="宋体" w:hAnsi="宋体" w:cs="宋体"/>
          <w:sz w:val="24"/>
          <w:highlight w:val="none"/>
        </w:rPr>
      </w:pPr>
      <w:r>
        <w:rPr>
          <w:rFonts w:hint="eastAsia" w:ascii="宋体" w:hAnsi="宋体" w:cs="宋体"/>
          <w:sz w:val="24"/>
          <w:highlight w:val="none"/>
        </w:rPr>
        <w:t xml:space="preserve">②同类业绩时间的认定以竣工验收时间为准。</w:t>
      </w:r>
      <w:r/>
    </w:p>
    <w:p>
      <w:pPr>
        <w:spacing w:line="360" w:lineRule="auto"/>
        <w:rPr>
          <w:rFonts w:hint="eastAsia" w:ascii="宋体" w:hAnsi="宋体" w:cs="宋体"/>
          <w:sz w:val="24"/>
          <w:highlight w:val="none"/>
        </w:rPr>
      </w:pPr>
      <w:r>
        <w:rPr>
          <w:rFonts w:hint="eastAsia" w:ascii="宋体" w:hAnsi="宋体" w:cs="宋体"/>
          <w:sz w:val="24"/>
          <w:highlight w:val="none"/>
        </w:rPr>
        <w:t xml:space="preserve">③同类业绩认定的所有资料原件扫描件加盖公章放入投标文件中。</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u w:val="single"/>
        </w:rPr>
        <w:t xml:space="preserve">            </w:t>
      </w:r>
      <w:r/>
    </w:p>
    <w:p>
      <w:pPr>
        <w:spacing w:line="52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u w:val="single"/>
        </w:rPr>
        <w:t xml:space="preserve">            </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pStyle w:val="806"/>
        <w:rPr>
          <w:rFonts w:hint="eastAsia" w:hAnsi="宋体"/>
          <w:b/>
          <w:sz w:val="28"/>
          <w:szCs w:val="30"/>
          <w:highlight w:val="none"/>
        </w:rPr>
      </w:pPr>
      <w:r>
        <w:rPr>
          <w:rFonts w:hint="eastAsia" w:hAnsi="宋体"/>
          <w:b/>
          <w:sz w:val="28"/>
          <w:szCs w:val="3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hint="eastAsia" w:ascii="宋体" w:hAnsi="宋体" w:cs="宋体"/>
          <w:b/>
          <w:bCs/>
          <w:color w:val="000000"/>
          <w:sz w:val="28"/>
          <w:highlight w:val="none"/>
        </w:rPr>
        <w:outlineLvl w:val="0"/>
      </w:pPr>
      <w:r/>
      <w:bookmarkStart w:id="217" w:name="_Toc860"/>
      <w:r/>
      <w:bookmarkStart w:id="218" w:name="_Toc24229"/>
      <w:r/>
      <w:bookmarkStart w:id="219" w:name="_Toc7264"/>
      <w:r/>
      <w:r/>
    </w:p>
    <w:p>
      <w:pPr>
        <w:spacing w:line="520" w:lineRule="exact"/>
        <w:rPr>
          <w:rFonts w:hint="eastAsia" w:ascii="宋体" w:hAnsi="宋体" w:cs="宋体"/>
          <w:b/>
          <w:bCs/>
          <w:color w:val="000000"/>
          <w:sz w:val="28"/>
          <w:highlight w:val="none"/>
        </w:rPr>
        <w:outlineLvl w:val="0"/>
      </w:pPr>
      <w:r>
        <w:rPr>
          <w:rFonts w:hint="eastAsia" w:ascii="宋体" w:hAnsi="宋体" w:cs="宋体"/>
          <w:b/>
          <w:bCs/>
          <w:color w:val="000000"/>
          <w:sz w:val="28"/>
          <w:highlight w:val="none"/>
        </w:rPr>
      </w:r>
      <w:r/>
    </w:p>
    <w:p>
      <w:pPr>
        <w:spacing w:line="520" w:lineRule="exact"/>
        <w:rPr>
          <w:rFonts w:hint="eastAsia" w:ascii="宋体" w:hAnsi="宋体" w:cs="宋体"/>
          <w:b/>
          <w:bCs/>
          <w:color w:val="000000"/>
          <w:sz w:val="28"/>
          <w:highlight w:val="none"/>
        </w:rPr>
        <w:outlineLvl w:val="0"/>
      </w:pPr>
      <w:r>
        <w:rPr>
          <w:rFonts w:hint="eastAsia" w:ascii="宋体" w:hAnsi="宋体" w:cs="宋体"/>
          <w:b/>
          <w:bCs/>
          <w:color w:val="000000"/>
          <w:sz w:val="28"/>
          <w:highlight w:val="none"/>
        </w:rPr>
        <w:t xml:space="preserve">七、已标价的工程量清单</w:t>
      </w:r>
      <w:r/>
    </w:p>
    <w:p>
      <w:pPr>
        <w:rPr>
          <w:rFonts w:hint="eastAsia" w:ascii="宋体" w:hAnsi="宋体" w:cs="宋体"/>
          <w:b/>
          <w:bCs/>
          <w:color w:val="000000"/>
          <w:sz w:val="28"/>
          <w:highlight w:val="none"/>
        </w:rPr>
      </w:pPr>
      <w:r>
        <w:rPr>
          <w:rFonts w:hint="eastAsia" w:ascii="宋体" w:hAnsi="宋体" w:cs="宋体"/>
          <w:b/>
          <w:bCs/>
          <w:color w:val="000000"/>
          <w:sz w:val="28"/>
          <w:highlight w:val="none"/>
        </w:rPr>
        <w:br w:type="page" w:clear="all"/>
      </w:r>
      <w:r/>
    </w:p>
    <w:p>
      <w:pPr>
        <w:jc w:val="center"/>
        <w:spacing w:line="360" w:lineRule="auto"/>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360" w:lineRule="auto"/>
        <w:rPr>
          <w:rFonts w:hint="eastAsia" w:ascii="宋体" w:hAnsi="宋体" w:eastAsia="宋体" w:cs="宋体"/>
          <w:b/>
          <w:bCs/>
          <w:sz w:val="30"/>
          <w:szCs w:val="30"/>
          <w:highlight w:val="none"/>
          <w:lang w:val="en-US" w:eastAsia="zh-CN"/>
        </w:rPr>
      </w:pPr>
      <w:r>
        <w:rPr>
          <w:rFonts w:hint="eastAsia" w:ascii="黑体" w:hAnsi="黑体" w:eastAsia="黑体" w:cs="Times New Roman"/>
          <w:b/>
          <w:sz w:val="32"/>
          <w:szCs w:val="32"/>
          <w:highlight w:val="none"/>
          <w:lang w:eastAsia="zh-CN"/>
        </w:rPr>
        <w:t xml:space="preserve">八</w:t>
      </w:r>
      <w:r>
        <w:rPr>
          <w:rFonts w:hint="eastAsia" w:ascii="黑体" w:hAnsi="黑体" w:eastAsia="黑体" w:cs="Times New Roman"/>
          <w:b/>
          <w:sz w:val="32"/>
          <w:szCs w:val="32"/>
          <w:highlight w:val="none"/>
        </w:rPr>
        <w:t xml:space="preserve">、</w:t>
      </w:r>
      <w:r>
        <w:rPr>
          <w:rFonts w:hint="default" w:ascii="宋体" w:hAnsi="宋体" w:eastAsia="宋体" w:cs="宋体"/>
          <w:b/>
          <w:bCs/>
          <w:sz w:val="30"/>
          <w:szCs w:val="30"/>
          <w:highlight w:val="none"/>
          <w:lang w:val="en-US" w:eastAsia="zh-CN"/>
        </w:rPr>
        <w:t xml:space="preserve">关于符合本国产品标准的声明函</w:t>
      </w:r>
      <w:r/>
    </w:p>
    <w:p>
      <w:pPr>
        <w:jc w:val="both"/>
        <w:spacing w:line="360" w:lineRule="auto"/>
        <w:rPr>
          <w:rFonts w:hint="default" w:ascii="宋体" w:hAnsi="宋体" w:eastAsia="宋体" w:cs="宋体"/>
          <w:sz w:val="24"/>
          <w:szCs w:val="21"/>
          <w:highlight w:val="none"/>
          <w:lang w:val="en-US" w:eastAsia="zh-CN"/>
        </w:rPr>
      </w:pPr>
      <w:r>
        <w:rPr>
          <w:rFonts w:hint="default" w:ascii="宋体" w:hAnsi="宋体" w:eastAsia="宋体" w:cs="宋体"/>
          <w:sz w:val="24"/>
          <w:szCs w:val="21"/>
          <w:highlight w:val="none"/>
          <w:lang w:val="en-US" w:eastAsia="zh-CN"/>
        </w:rPr>
      </w:r>
      <w:r/>
    </w:p>
    <w:p>
      <w:pPr>
        <w:ind w:firstLine="482"/>
        <w:keepLines w:val="0"/>
        <w:keepNext w:val="0"/>
        <w:pageBreakBefore w:val="0"/>
        <w:spacing w:line="480" w:lineRule="auto"/>
        <w:widowControl w:val="off"/>
        <w:rPr>
          <w:rFonts w:hint="default" w:ascii="宋体" w:hAnsi="宋体" w:eastAsia="宋体" w:cs="宋体"/>
          <w:sz w:val="22"/>
          <w:szCs w:val="22"/>
          <w:highlight w:val="none"/>
          <w:lang w:val="en-US" w:eastAsia="zh-CN"/>
        </w:rPr>
      </w:pPr>
      <w:r>
        <w:rPr>
          <w:rFonts w:hint="default" w:ascii="宋体" w:hAnsi="宋体" w:eastAsia="宋体" w:cs="宋体"/>
          <w:sz w:val="22"/>
          <w:szCs w:val="22"/>
          <w:highlight w:val="none"/>
          <w:lang w:val="en-US" w:eastAsia="zh-CN"/>
        </w:rPr>
        <w:t xml:space="preserve">本公司(单位)郑重声明</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根据《国务院办公厅关于在政府采购中实施本国产品标准及相关政策的通知》</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国办发</w:t>
      </w:r>
      <w:r>
        <w:rPr>
          <w:rFonts w:hint="eastAsia" w:ascii="宋体" w:hAnsi="宋体" w:eastAsia="宋体" w:cs="宋体"/>
          <w:sz w:val="22"/>
          <w:szCs w:val="22"/>
          <w:highlight w:val="none"/>
          <w:lang w:val="en-US" w:eastAsia="zh-CN"/>
        </w:rPr>
        <w:t xml:space="preserve">[2025]</w:t>
      </w:r>
      <w:r>
        <w:rPr>
          <w:rFonts w:hint="default" w:ascii="宋体" w:hAnsi="宋体" w:eastAsia="宋体" w:cs="宋体"/>
          <w:sz w:val="22"/>
          <w:szCs w:val="22"/>
          <w:highlight w:val="none"/>
          <w:lang w:val="en-US" w:eastAsia="zh-CN"/>
        </w:rPr>
        <w:t xml:space="preserve">34号</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的规定,本公司</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单位</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提供的以下产品属于本国产品。具体情况如下:</w:t>
      </w:r>
      <w:r/>
    </w:p>
    <w:p>
      <w:pPr>
        <w:ind w:firstLine="482"/>
        <w:keepLines w:val="0"/>
        <w:keepNext w:val="0"/>
        <w:pageBreakBefore w:val="0"/>
        <w:spacing w:line="480" w:lineRule="auto"/>
        <w:widowControl w:val="off"/>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产品名称1</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1</w:t>
      </w:r>
      <w:r>
        <w:rPr>
          <w:rFonts w:hint="default" w:ascii="宋体" w:hAnsi="宋体" w:eastAsia="宋体" w:cs="宋体"/>
          <w:sz w:val="22"/>
          <w:szCs w:val="22"/>
          <w:highlight w:val="none"/>
          <w:lang w:val="en-US" w:eastAsia="zh-CN"/>
        </w:rPr>
        <w:t xml:space="preserve">, 生产厂为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厂名</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2</w:t>
      </w:r>
      <w:r>
        <w:rPr>
          <w:rFonts w:hint="default" w:ascii="宋体" w:hAnsi="宋体" w:eastAsia="宋体" w:cs="宋体"/>
          <w:sz w:val="22"/>
          <w:szCs w:val="22"/>
          <w:highlight w:val="none"/>
          <w:lang w:val="en-US" w:eastAsia="zh-CN"/>
        </w:rPr>
        <w:t xml:space="preserve">,厂址为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生产厂址</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的中国境内生产的组件成本占比≥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规定比例</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3</w:t>
      </w:r>
      <w:r>
        <w:rPr>
          <w:rFonts w:hint="default" w:ascii="宋体" w:hAnsi="宋体" w:eastAsia="宋体" w:cs="宋体"/>
          <w:sz w:val="22"/>
          <w:szCs w:val="22"/>
          <w:highlight w:val="none"/>
          <w:lang w:val="en-US" w:eastAsia="zh-CN"/>
        </w:rPr>
        <w:t xml:space="preserve">。</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w:t>
      </w:r>
      <w:r>
        <w:rPr>
          <w:rFonts w:hint="default" w:ascii="宋体" w:hAnsi="宋体" w:eastAsia="宋体" w:cs="宋体"/>
          <w:i/>
          <w:iCs/>
          <w:sz w:val="22"/>
          <w:szCs w:val="22"/>
          <w:highlight w:val="none"/>
          <w:u w:val="single"/>
          <w:lang w:val="en-US" w:eastAsia="zh-CN"/>
        </w:rPr>
        <w:t xml:space="preserve"> (关键组件)</w:t>
      </w:r>
      <w:r>
        <w:rPr>
          <w:rFonts w:hint="default" w:ascii="宋体" w:hAnsi="宋体" w:eastAsia="宋体" w:cs="宋体"/>
          <w:i/>
          <w:iCs/>
          <w:sz w:val="22"/>
          <w:szCs w:val="22"/>
          <w:highlight w:val="none"/>
          <w:u w:val="single"/>
          <w:vertAlign w:val="superscript"/>
          <w:lang w:val="en-US" w:eastAsia="zh-CN"/>
        </w:rPr>
        <w:t xml:space="preserve">4</w:t>
      </w:r>
      <w:r>
        <w:rPr>
          <w:rFonts w:hint="default" w:ascii="宋体" w:hAnsi="宋体" w:eastAsia="宋体" w:cs="宋体"/>
          <w:sz w:val="22"/>
          <w:szCs w:val="22"/>
          <w:highlight w:val="none"/>
          <w:lang w:val="en-US" w:eastAsia="zh-CN"/>
        </w:rPr>
        <w:t xml:space="preserve"> 在中国境内生产。</w:t>
      </w:r>
      <w:r>
        <w:rPr>
          <w:rFonts w:hint="default" w:ascii="宋体" w:hAnsi="宋体" w:eastAsia="宋体" w:cs="宋体"/>
          <w:i/>
          <w:iCs/>
          <w:sz w:val="22"/>
          <w:szCs w:val="22"/>
          <w:highlight w:val="none"/>
          <w:u w:val="single"/>
          <w:lang w:val="en-US" w:eastAsia="zh-CN"/>
        </w:rPr>
        <w:t xml:space="preserve">(产品名称1)</w:t>
      </w:r>
      <w:r>
        <w:rPr>
          <w:rFonts w:hint="default" w:ascii="宋体" w:hAnsi="宋体" w:eastAsia="宋体" w:cs="宋体"/>
          <w:sz w:val="22"/>
          <w:szCs w:val="22"/>
          <w:highlight w:val="none"/>
          <w:lang w:val="en-US" w:eastAsia="zh-CN"/>
        </w:rPr>
        <w:t xml:space="preserve">的 </w:t>
      </w:r>
      <w:r>
        <w:rPr>
          <w:rFonts w:hint="default" w:ascii="宋体" w:hAnsi="宋体" w:eastAsia="宋体" w:cs="宋体"/>
          <w:i/>
          <w:iCs/>
          <w:sz w:val="22"/>
          <w:szCs w:val="22"/>
          <w:highlight w:val="none"/>
          <w:u w:val="single"/>
          <w:lang w:val="en-US" w:eastAsia="zh-CN"/>
        </w:rPr>
        <w:t xml:space="preserve">(关键工序)</w:t>
      </w:r>
      <w:r>
        <w:rPr>
          <w:rFonts w:hint="default" w:ascii="宋体" w:hAnsi="宋体" w:eastAsia="宋体" w:cs="宋体"/>
          <w:i/>
          <w:iCs/>
          <w:sz w:val="22"/>
          <w:szCs w:val="22"/>
          <w:highlight w:val="none"/>
          <w:u w:val="single"/>
          <w:vertAlign w:val="superscript"/>
          <w:lang w:val="en-US" w:eastAsia="zh-CN"/>
        </w:rPr>
        <w:t xml:space="preserve">5</w:t>
      </w:r>
      <w:r>
        <w:rPr>
          <w:rFonts w:hint="default" w:ascii="宋体" w:hAnsi="宋体" w:eastAsia="宋体" w:cs="宋体"/>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 </w:t>
      </w:r>
      <w:r>
        <w:rPr>
          <w:rFonts w:hint="default" w:ascii="宋体" w:hAnsi="宋体" w:eastAsia="宋体" w:cs="宋体"/>
          <w:sz w:val="22"/>
          <w:szCs w:val="22"/>
          <w:highlight w:val="none"/>
          <w:lang w:val="en-US" w:eastAsia="zh-CN"/>
        </w:rPr>
        <w:t xml:space="preserve">,生产厂为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厂名</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,厂址为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生产厂址</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的中国境内生产的组件成本占比≥</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规定比例</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none"/>
          <w:lang w:val="en-US" w:eastAsia="zh-CN"/>
        </w:rPr>
        <w:t xml:space="preserve">。</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的</w:t>
      </w:r>
      <w:r>
        <w:rPr>
          <w:rFonts w:hint="default" w:ascii="宋体" w:hAnsi="宋体" w:eastAsia="宋体" w:cs="宋体"/>
          <w:i/>
          <w:iCs/>
          <w:sz w:val="22"/>
          <w:szCs w:val="22"/>
          <w:highlight w:val="none"/>
          <w:u w:val="single"/>
          <w:lang w:val="en-US" w:eastAsia="zh-CN"/>
        </w:rPr>
        <w:t xml:space="preserve">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关键组件</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在中国境内生产。</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产品名称2</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的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关键工序</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sz w:val="22"/>
          <w:szCs w:val="22"/>
          <w:highlight w:val="none"/>
          <w:lang w:val="en-US" w:eastAsia="zh-CN"/>
        </w:rPr>
        <w:t xml:space="preserve">在中国境内完成。</w:t>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 xml:space="preserve">……</w:t>
      </w:r>
      <w:r/>
    </w:p>
    <w:p>
      <w:pPr>
        <w:jc w:val="both"/>
        <w:spacing w:line="360" w:lineRule="auto"/>
        <w:rPr>
          <w:rFonts w:hint="default"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 , 请在“产品名称”栏一并填写。 </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 “关键工序”栏可不填 , 下同。 </w:t>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459"/>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公司（单位）名称（盖章）：</w:t>
      </w:r>
      <w:r/>
    </w:p>
    <w:p>
      <w:pPr>
        <w:ind w:firstLine="4459"/>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日期：       年    月     日</w:t>
      </w:r>
      <w:r/>
    </w:p>
    <w:p>
      <w:pPr>
        <w:jc w:val="left"/>
        <w:spacing w:before="30" w:beforeAutospacing="0" w:after="30" w:afterAutospacing="0" w:line="0" w:lineRule="atLeast"/>
        <w:widowControl w:val="off"/>
        <w:rPr>
          <w:rFonts w:hint="default" w:ascii="方正魏碑_GBK" w:hAnsi="方正魏碑_GBK" w:eastAsia="方正魏碑_GBK" w:cs="方正魏碑_GBK"/>
          <w:color w:val="ff0000"/>
          <w:sz w:val="22"/>
          <w:szCs w:val="22"/>
          <w:highlight w:val="none"/>
          <w:shd w:val="clear" w:color="auto" w:fill="ffffff"/>
          <w:lang w:val="en-US" w:eastAsia="zh-CN" w:bidi="ar-SA"/>
        </w:rPr>
      </w:pPr>
      <w:r>
        <w:rPr>
          <w:rFonts w:hint="default" w:ascii="方正魏碑_GBK" w:hAnsi="方正魏碑_GBK" w:eastAsia="方正魏碑_GBK" w:cs="方正魏碑_GBK"/>
          <w:color w:val="ff0000"/>
          <w:sz w:val="22"/>
          <w:szCs w:val="22"/>
          <w:highlight w:val="none"/>
          <w:shd w:val="clear" w:color="auto" w:fill="ffffff"/>
          <w:lang w:val="en-US" w:eastAsia="zh-CN" w:bidi="ar-SA"/>
        </w:rPr>
      </w:r>
      <w:r/>
    </w:p>
    <w:p>
      <w:pPr>
        <w:rPr>
          <w:rFonts w:hint="eastAsia" w:hAnsi="宋体"/>
          <w:b/>
          <w:bCs/>
          <w:sz w:val="28"/>
          <w:highlight w:val="none"/>
        </w:rPr>
      </w:pPr>
      <w:r>
        <w:rPr>
          <w:rFonts w:hint="eastAsia" w:hAnsi="宋体"/>
          <w:b/>
          <w:bCs/>
          <w:sz w:val="28"/>
          <w:highlight w:val="none"/>
        </w:rPr>
      </w:r>
      <w:r/>
    </w:p>
    <w:p>
      <w:pPr>
        <w:pStyle w:val="806"/>
        <w:rPr>
          <w:rFonts w:hint="eastAsia" w:hAnsi="宋体"/>
          <w:b/>
          <w:bCs/>
          <w:sz w:val="28"/>
          <w:highlight w:val="none"/>
        </w:rPr>
      </w:pPr>
      <w:r>
        <w:rPr>
          <w:rFonts w:hint="eastAsia" w:hAnsi="宋体"/>
          <w:b/>
          <w:bCs/>
          <w:sz w:val="28"/>
          <w:highlight w:val="none"/>
        </w:rPr>
      </w:r>
      <w:r/>
    </w:p>
    <w:p>
      <w:pPr>
        <w:pStyle w:val="806"/>
        <w:rPr>
          <w:rFonts w:hint="eastAsia" w:hAnsi="宋体"/>
          <w:b/>
          <w:bCs/>
          <w:sz w:val="28"/>
          <w:highlight w:val="none"/>
        </w:rPr>
      </w:pPr>
      <w:r>
        <w:rPr>
          <w:rFonts w:hint="eastAsia" w:hAnsi="宋体"/>
          <w:b/>
          <w:bCs/>
          <w:sz w:val="28"/>
          <w:highlight w:val="none"/>
        </w:rPr>
      </w:r>
      <w:r/>
    </w:p>
    <w:p>
      <w:pPr>
        <w:spacing w:line="520" w:lineRule="exact"/>
        <w:rPr>
          <w:rFonts w:hint="eastAsia" w:ascii="宋体" w:hAnsi="宋体" w:cs="宋体"/>
          <w:b/>
          <w:bCs/>
          <w:color w:val="000000"/>
          <w:sz w:val="28"/>
          <w:highlight w:val="none"/>
        </w:rPr>
        <w:outlineLvl w:val="0"/>
      </w:pPr>
      <w:r>
        <w:rPr>
          <w:rFonts w:hint="eastAsia" w:ascii="宋体" w:hAnsi="宋体" w:cs="宋体"/>
          <w:b/>
          <w:bCs/>
          <w:color w:val="000000"/>
          <w:sz w:val="28"/>
          <w:highlight w:val="none"/>
          <w:lang w:eastAsia="zh-CN"/>
        </w:rPr>
        <w:t xml:space="preserve">九</w:t>
      </w:r>
      <w:r>
        <w:rPr>
          <w:rFonts w:hint="eastAsia" w:ascii="宋体" w:hAnsi="宋体" w:cs="宋体"/>
          <w:b/>
          <w:bCs/>
          <w:color w:val="000000"/>
          <w:sz w:val="28"/>
          <w:highlight w:val="none"/>
        </w:rPr>
        <w:t xml:space="preserve">、其它材料</w:t>
      </w:r>
      <w:bookmarkEnd w:id="217"/>
      <w:r/>
      <w:bookmarkEnd w:id="218"/>
      <w:r/>
      <w:bookmarkEnd w:id="219"/>
      <w:r/>
      <w:r/>
    </w:p>
    <w:p>
      <w:pPr>
        <w:ind w:firstLine="420"/>
        <w:spacing w:line="520" w:lineRule="exact"/>
        <w:rPr>
          <w:rFonts w:hint="eastAsia" w:ascii="宋体" w:hAnsi="宋体" w:cs="宋体"/>
          <w:color w:val="000000"/>
          <w:sz w:val="28"/>
          <w:highlight w:val="none"/>
        </w:rPr>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bookmarkStart w:id="220" w:name="_Toc4695"/>
      <w:r/>
      <w:bookmarkStart w:id="221" w:name="_Toc11517_WPSOffice_Level1"/>
      <w:r/>
      <w:bookmarkStart w:id="222" w:name="_Toc10037"/>
      <w:r/>
      <w:bookmarkStart w:id="223" w:name="_Toc15866"/>
      <w:r>
        <w:rPr>
          <w:rFonts w:hint="eastAsia" w:ascii="宋体" w:hAnsi="宋体" w:cs="宋体"/>
          <w:color w:val="000000"/>
          <w:sz w:val="28"/>
          <w:highlight w:val="none"/>
        </w:rPr>
        <w:t xml:space="preserve">供应商认为有必要提供的材料或评分标准中需要提供的材料。</w:t>
      </w:r>
      <w:bookmarkEnd w:id="220"/>
      <w:r/>
      <w:bookmarkEnd w:id="221"/>
      <w:r/>
      <w:bookmarkEnd w:id="222"/>
      <w:r/>
      <w:bookmarkEnd w:id="223"/>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jc w:val="center"/>
        <w:rPr>
          <w:rFonts w:hint="eastAsia" w:ascii="黑体" w:hAnsi="黑体" w:eastAsia="黑体" w:cs="仿宋"/>
          <w:bCs/>
          <w:sz w:val="40"/>
          <w:szCs w:val="32"/>
          <w:highlight w:val="none"/>
        </w:rPr>
      </w:pPr>
      <w:r>
        <w:rPr>
          <w:rFonts w:hint="eastAsia" w:ascii="黑体" w:hAnsi="黑体" w:eastAsia="黑体" w:cs="仿宋"/>
          <w:bCs/>
          <w:sz w:val="40"/>
          <w:szCs w:val="32"/>
          <w:highlight w:val="none"/>
        </w:rPr>
        <w:t xml:space="preserve">质疑函范本</w:t>
      </w:r>
      <w:r/>
    </w:p>
    <w:p>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 xml:space="preserve">一、质疑供应商基本信息</w:t>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质疑供应商：</w:t>
      </w:r>
      <w:r/>
    </w:p>
    <w:p>
      <w:pPr>
        <w:spacing w:line="500" w:lineRule="exact"/>
        <w:rPr>
          <w:rFonts w:hint="eastAsia" w:ascii="宋体" w:hAnsi="宋体" w:cs="仿宋"/>
          <w:sz w:val="24"/>
          <w:highlight w:val="none"/>
        </w:rPr>
      </w:pPr>
      <w:r>
        <w:rPr>
          <w:rFonts w:hint="eastAsia" w:ascii="宋体" w:hAnsi="宋体" w:cs="仿宋"/>
          <w:sz w:val="24"/>
          <w:highlight w:val="none"/>
        </w:rPr>
        <w:t xml:space="preserve">地址：邮编：</w:t>
      </w:r>
      <w:r/>
    </w:p>
    <w:p>
      <w:pPr>
        <w:spacing w:line="500" w:lineRule="exact"/>
        <w:rPr>
          <w:rFonts w:hint="eastAsia" w:ascii="宋体" w:hAnsi="宋体" w:cs="仿宋"/>
          <w:sz w:val="24"/>
          <w:highlight w:val="none"/>
        </w:rPr>
      </w:pPr>
      <w:r>
        <w:rPr>
          <w:rFonts w:hint="eastAsia" w:ascii="宋体" w:hAnsi="宋体" w:cs="仿宋"/>
          <w:sz w:val="24"/>
          <w:highlight w:val="none"/>
        </w:rPr>
        <w:t xml:space="preserve">联系人：联系电话：</w:t>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授权代表：</w:t>
      </w:r>
      <w:r/>
    </w:p>
    <w:p>
      <w:pPr>
        <w:spacing w:line="500" w:lineRule="exact"/>
        <w:rPr>
          <w:rFonts w:hint="eastAsia" w:ascii="宋体" w:hAnsi="宋体" w:cs="仿宋"/>
          <w:sz w:val="24"/>
          <w:highlight w:val="none"/>
        </w:rPr>
      </w:pPr>
      <w:r>
        <w:rPr>
          <w:rFonts w:hint="eastAsia" w:ascii="宋体" w:hAnsi="宋体" w:cs="仿宋"/>
          <w:sz w:val="24"/>
          <w:highlight w:val="none"/>
        </w:rPr>
        <w:t xml:space="preserve">联系电话：</w:t>
      </w:r>
      <w:r/>
    </w:p>
    <w:p>
      <w:pPr>
        <w:spacing w:line="500" w:lineRule="exact"/>
        <w:rPr>
          <w:rFonts w:hint="eastAsia" w:ascii="宋体" w:hAnsi="宋体" w:cs="仿宋"/>
          <w:sz w:val="24"/>
          <w:highlight w:val="none"/>
        </w:rPr>
      </w:pPr>
      <w:r>
        <w:rPr>
          <w:rFonts w:hint="eastAsia" w:ascii="宋体" w:hAnsi="宋体" w:cs="仿宋"/>
          <w:sz w:val="24"/>
          <w:highlight w:val="none"/>
        </w:rPr>
        <w:t xml:space="preserve">地址：邮编：</w:t>
      </w:r>
      <w:r/>
    </w:p>
    <w:p>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 xml:space="preserve">二、质疑项目基本情况</w:t>
      </w:r>
      <w:r/>
    </w:p>
    <w:p>
      <w:pPr>
        <w:spacing w:line="500" w:lineRule="exact"/>
        <w:rPr>
          <w:rFonts w:hint="eastAsia" w:ascii="宋体" w:hAnsi="宋体" w:cs="仿宋"/>
          <w:sz w:val="24"/>
          <w:highlight w:val="none"/>
        </w:rPr>
      </w:pPr>
      <w:r>
        <w:rPr>
          <w:rFonts w:hint="eastAsia" w:ascii="宋体" w:hAnsi="宋体" w:cs="仿宋"/>
          <w:sz w:val="24"/>
          <w:highlight w:val="none"/>
        </w:rPr>
        <w:t xml:space="preserve">质疑项目的名称：</w:t>
      </w:r>
      <w:r/>
    </w:p>
    <w:p>
      <w:pPr>
        <w:spacing w:line="500" w:lineRule="exact"/>
        <w:rPr>
          <w:rFonts w:hint="eastAsia" w:ascii="宋体" w:hAnsi="宋体" w:cs="仿宋"/>
          <w:sz w:val="24"/>
          <w:highlight w:val="none"/>
        </w:rPr>
      </w:pPr>
      <w:r>
        <w:rPr>
          <w:rFonts w:hint="eastAsia" w:ascii="宋体" w:hAnsi="宋体" w:cs="仿宋"/>
          <w:sz w:val="24"/>
          <w:highlight w:val="none"/>
        </w:rPr>
        <w:t xml:space="preserve">质疑项目的编号：包号：</w:t>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采购人名称：</w:t>
      </w:r>
      <w:r/>
    </w:p>
    <w:p>
      <w:pPr>
        <w:spacing w:line="500" w:lineRule="exact"/>
        <w:rPr>
          <w:rFonts w:hint="eastAsia" w:ascii="宋体" w:hAnsi="宋体" w:cs="仿宋"/>
          <w:sz w:val="24"/>
          <w:highlight w:val="none"/>
        </w:rPr>
      </w:pPr>
      <w:r>
        <w:rPr>
          <w:rFonts w:hint="eastAsia" w:ascii="宋体" w:hAnsi="宋体" w:cs="仿宋"/>
          <w:sz w:val="24"/>
          <w:highlight w:val="none"/>
        </w:rPr>
        <w:t xml:space="preserve">采购文件获取日期：</w:t>
      </w:r>
      <w:r/>
    </w:p>
    <w:p>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 xml:space="preserve">三、质疑事项具体内容</w:t>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质疑事项1：</w:t>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事实依据：</w:t>
      </w:r>
      <w:r/>
    </w:p>
    <w:p>
      <w:pPr>
        <w:spacing w:line="500" w:lineRule="exact"/>
        <w:rPr>
          <w:rFonts w:hint="eastAsia" w:ascii="宋体" w:hAnsi="宋体" w:cs="仿宋"/>
          <w:sz w:val="24"/>
          <w:highlight w:val="none"/>
        </w:rPr>
      </w:pPr>
      <w:r>
        <w:rPr>
          <w:rFonts w:hint="eastAsia" w:ascii="宋体" w:hAnsi="宋体" w:cs="仿宋"/>
          <w:sz w:val="24"/>
          <w:highlight w:val="none"/>
        </w:rPr>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法律依据：</w:t>
      </w:r>
      <w:r/>
    </w:p>
    <w:p>
      <w:pPr>
        <w:spacing w:line="500" w:lineRule="exact"/>
        <w:rPr>
          <w:rFonts w:hint="eastAsia" w:ascii="宋体" w:hAnsi="宋体" w:cs="仿宋"/>
          <w:sz w:val="24"/>
          <w:highlight w:val="none"/>
          <w:u w:val="single"/>
        </w:rPr>
      </w:pPr>
      <w:r>
        <w:rPr>
          <w:rFonts w:hint="eastAsia" w:ascii="宋体" w:hAnsi="宋体" w:cs="仿宋"/>
          <w:sz w:val="24"/>
          <w:highlight w:val="none"/>
          <w:u w:val="single"/>
        </w:rPr>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质疑事项2</w:t>
      </w:r>
      <w:r/>
    </w:p>
    <w:p>
      <w:pPr>
        <w:spacing w:line="500" w:lineRule="exact"/>
        <w:rPr>
          <w:rFonts w:hint="eastAsia" w:ascii="宋体" w:hAnsi="宋体" w:cs="仿宋"/>
          <w:sz w:val="24"/>
          <w:highlight w:val="none"/>
        </w:rPr>
      </w:pPr>
      <w:r>
        <w:rPr>
          <w:rFonts w:hint="eastAsia" w:ascii="宋体" w:hAnsi="宋体" w:cs="仿宋"/>
          <w:sz w:val="24"/>
          <w:highlight w:val="none"/>
        </w:rPr>
        <w:t xml:space="preserve">……</w:t>
      </w:r>
      <w:r/>
    </w:p>
    <w:p>
      <w:pPr>
        <w:spacing w:line="500" w:lineRule="exact"/>
        <w:rPr>
          <w:rFonts w:hint="eastAsia" w:ascii="黑体" w:hAnsi="黑体" w:eastAsia="黑体" w:cs="仿宋"/>
          <w:bCs/>
          <w:sz w:val="24"/>
          <w:highlight w:val="none"/>
        </w:rPr>
      </w:pPr>
      <w:r>
        <w:rPr>
          <w:rFonts w:hint="eastAsia" w:ascii="黑体" w:hAnsi="黑体" w:eastAsia="黑体" w:cs="仿宋"/>
          <w:bCs/>
          <w:sz w:val="24"/>
          <w:highlight w:val="none"/>
        </w:rPr>
        <w:t xml:space="preserve">四、与质疑事项相关的质疑请求</w:t>
      </w:r>
      <w:r/>
    </w:p>
    <w:p>
      <w:pPr>
        <w:spacing w:line="500" w:lineRule="exact"/>
        <w:rPr>
          <w:rFonts w:hint="eastAsia" w:ascii="宋体" w:hAnsi="宋体" w:cs="仿宋"/>
          <w:sz w:val="24"/>
          <w:highlight w:val="none"/>
          <w:u w:val="single"/>
        </w:rPr>
      </w:pPr>
      <w:r>
        <w:rPr>
          <w:rFonts w:hint="eastAsia" w:ascii="宋体" w:hAnsi="宋体" w:cs="仿宋"/>
          <w:sz w:val="24"/>
          <w:highlight w:val="none"/>
        </w:rPr>
        <w:t xml:space="preserve">请求：</w:t>
      </w:r>
      <w:r/>
    </w:p>
    <w:p>
      <w:pPr>
        <w:spacing w:line="500" w:lineRule="exact"/>
        <w:rPr>
          <w:rFonts w:hint="eastAsia" w:ascii="宋体" w:hAnsi="宋体"/>
          <w:sz w:val="24"/>
          <w:highlight w:val="none"/>
        </w:rPr>
      </w:pPr>
      <w:r>
        <w:rPr>
          <w:rFonts w:hint="eastAsia" w:ascii="宋体" w:hAnsi="宋体"/>
          <w:sz w:val="24"/>
          <w:highlight w:val="none"/>
        </w:rPr>
        <w:t xml:space="preserve">签字（签章）：                   公章：                      </w:t>
      </w:r>
      <w:r/>
    </w:p>
    <w:p>
      <w:pPr>
        <w:spacing w:line="500" w:lineRule="exact"/>
        <w:rPr>
          <w:rFonts w:hint="eastAsia" w:ascii="宋体" w:hAnsi="宋体"/>
          <w:sz w:val="24"/>
          <w:highlight w:val="none"/>
        </w:rPr>
      </w:pPr>
      <w:r>
        <w:rPr>
          <w:rFonts w:hint="eastAsia" w:ascii="宋体" w:hAnsi="宋体"/>
          <w:sz w:val="24"/>
          <w:highlight w:val="none"/>
        </w:rPr>
        <w:t xml:space="preserve">日期：    </w:t>
      </w:r>
      <w:r/>
    </w:p>
    <w:p>
      <w:pPr>
        <w:spacing w:line="500" w:lineRule="exact"/>
        <w:rPr>
          <w:rFonts w:hint="eastAsia" w:ascii="宋体" w:hAnsi="宋体"/>
          <w:b/>
          <w:sz w:val="24"/>
          <w:highlight w:val="none"/>
        </w:rPr>
      </w:pPr>
      <w:r>
        <w:rPr>
          <w:rFonts w:hint="eastAsia" w:ascii="宋体" w:hAnsi="宋体"/>
          <w:b/>
          <w:sz w:val="24"/>
          <w:highlight w:val="none"/>
        </w:rPr>
        <w:t xml:space="preserve">质疑函制作说明：</w:t>
      </w:r>
      <w:r/>
    </w:p>
    <w:p>
      <w:pPr>
        <w:ind w:firstLine="480"/>
        <w:jc w:val="left"/>
        <w:spacing w:line="500" w:lineRule="exact"/>
        <w:widowControl/>
        <w:rPr>
          <w:rFonts w:hint="eastAsia" w:ascii="宋体" w:hAnsi="宋体"/>
          <w:sz w:val="24"/>
          <w:highlight w:val="none"/>
        </w:rPr>
      </w:pPr>
      <w:r>
        <w:rPr>
          <w:rFonts w:hint="eastAsia" w:ascii="宋体" w:hAnsi="宋体"/>
          <w:sz w:val="24"/>
          <w:highlight w:val="none"/>
        </w:rPr>
        <w:t xml:space="preserve">1.供应商提出质疑时，应提交质疑函和必要的证明材料。</w:t>
      </w:r>
      <w:r/>
    </w:p>
    <w:p>
      <w:pPr>
        <w:ind w:firstLine="480"/>
        <w:jc w:val="left"/>
        <w:spacing w:line="500" w:lineRule="exact"/>
        <w:widowControl/>
        <w:rPr>
          <w:rFonts w:hint="eastAsia" w:ascii="宋体" w:hAnsi="宋体"/>
          <w:sz w:val="24"/>
          <w:highlight w:val="none"/>
        </w:rPr>
      </w:pPr>
      <w:r>
        <w:rPr>
          <w:rFonts w:hint="eastAsia" w:ascii="宋体" w:hAnsi="宋体"/>
          <w:sz w:val="24"/>
          <w:highlight w:val="none"/>
        </w:rPr>
        <w:t xml:space="preserve">2.质疑供应商若委托代理人进行质疑的，质疑函应按要求列明“授权代表”的有关</w:t>
      </w:r>
      <w:bookmarkStart w:id="224" w:name="_GoBack"/>
      <w:r/>
      <w:bookmarkEnd w:id="224"/>
      <w:r>
        <w:rPr>
          <w:rFonts w:hint="eastAsia" w:ascii="宋体" w:hAnsi="宋体"/>
          <w:sz w:val="24"/>
          <w:highlight w:val="none"/>
        </w:rPr>
        <w:t xml:space="preserve">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sz w:val="24"/>
          <w:highlight w:val="none"/>
        </w:rPr>
      </w:pPr>
      <w:r>
        <w:rPr>
          <w:rFonts w:hint="eastAsia" w:ascii="宋体" w:hAnsi="宋体"/>
          <w:sz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sz w:val="24"/>
          <w:highlight w:val="none"/>
        </w:rPr>
      </w:pPr>
      <w:r>
        <w:rPr>
          <w:rFonts w:hint="eastAsia" w:ascii="宋体" w:hAnsi="宋体"/>
          <w:sz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sz w:val="24"/>
          <w:highlight w:val="none"/>
        </w:rPr>
      </w:pPr>
      <w:r>
        <w:rPr>
          <w:rFonts w:hint="eastAsia" w:ascii="宋体" w:hAnsi="宋体"/>
          <w:sz w:val="24"/>
          <w:highlight w:val="none"/>
        </w:rPr>
        <w:t xml:space="preserve">5.质疑函的质疑请求应与质疑事项相关。</w:t>
      </w:r>
      <w:r/>
    </w:p>
    <w:p>
      <w:pPr>
        <w:ind w:firstLine="480"/>
        <w:jc w:val="left"/>
        <w:spacing w:line="500" w:lineRule="exact"/>
        <w:widowControl/>
        <w:rPr>
          <w:rFonts w:hint="eastAsia" w:ascii="宋体" w:hAnsi="宋体"/>
          <w:b/>
          <w:sz w:val="24"/>
          <w:highlight w:val="none"/>
        </w:rPr>
      </w:pPr>
      <w:r>
        <w:rPr>
          <w:rFonts w:hint="eastAsia" w:ascii="宋体" w:hAnsi="宋体"/>
          <w:b/>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sectPr>
      <w:footerReference w:type="default" r:id="rId12"/>
      <w:footerReference w:type="first" r:id="rId13"/>
      <w:footnotePr/>
      <w:endnotePr/>
      <w:type w:val="nextPage"/>
      <w:pgSz w:w="11906" w:h="16838" w:orient="portrait"/>
      <w:pgMar w:top="1015" w:right="987" w:bottom="868" w:left="1259" w:header="851" w:footer="907" w:gutter="0"/>
      <w:pgNumType w:start="4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FangSong">
    <w:panose1 w:val="02010609060101010101"/>
  </w:font>
  <w:font w:name="SimHei">
    <w:panose1 w:val="02010609060101010101"/>
  </w:font>
  <w:font w:name="Wingdings">
    <w:panose1 w:val="05000000000000000000"/>
  </w:font>
  <w:font w:name="新宋体">
    <w:panose1 w:val="02010609030101010101"/>
  </w:font>
  <w:font w:name="Symbol">
    <w:panose1 w:val="05050102010706020507"/>
  </w:font>
  <w:font w:name="Calibri">
    <w:panose1 w:val="020F0502020204030204"/>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3"/>
                            <w:tabs>
                              <w:tab w:val="center" w:pos="4153" w:leader="none"/>
                              <w:tab w:val="clear" w:pos="7143" w:leader="none"/>
                              <w:tab w:val="right" w:pos="8306" w:leader="none"/>
                              <w:tab w:val="clear" w:pos="14287" w:leader="none"/>
                            </w:tabs>
                            <w:rPr>
                              <w:rStyle w:val="827"/>
                            </w:rPr>
                          </w:pPr>
                          <w:r>
                            <w:fldChar w:fldCharType="begin"/>
                          </w:r>
                          <w:r>
                            <w:rPr>
                              <w:rStyle w:val="827"/>
                            </w:rPr>
                            <w:instrText xml:space="preserve">PAGE  </w:instrText>
                          </w:r>
                          <w:r>
                            <w:fldChar w:fldCharType="separate"/>
                          </w:r>
                          <w:r>
                            <w:rPr>
                              <w:rStyle w:val="827"/>
                            </w:rPr>
                            <w:t xml:space="preserve">46</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enter" w:pos="4153" w:leader="none"/>
                        <w:tab w:val="clear" w:pos="7143" w:leader="none"/>
                        <w:tab w:val="right" w:pos="8306" w:leader="none"/>
                        <w:tab w:val="clear" w:pos="14287" w:leader="none"/>
                      </w:tabs>
                      <w:rPr>
                        <w:rStyle w:val="827"/>
                      </w:rPr>
                    </w:pPr>
                    <w:r>
                      <w:fldChar w:fldCharType="begin"/>
                    </w:r>
                    <w:r>
                      <w:rPr>
                        <w:rStyle w:val="827"/>
                      </w:rPr>
                      <w:instrText xml:space="preserve">PAGE  </w:instrText>
                    </w:r>
                    <w:r>
                      <w:fldChar w:fldCharType="separate"/>
                    </w:r>
                    <w:r>
                      <w:rPr>
                        <w:rStyle w:val="827"/>
                      </w:rPr>
                      <w:t xml:space="preserve">46</w:t>
                    </w:r>
                    <w:r>
                      <w:fldChar w:fldCharType="end"/>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lear" w:pos="4153" w:leader="none"/>
        <w:tab w:val="clear" w:pos="8306" w:leader="none"/>
      </w:tabs>
      <w:rPr>
        <w:color w:val="000000"/>
      </w:rP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name w:val="Heading 1"/>
    <w:basedOn w:val="788"/>
    <w:next w:val="788"/>
    <w:link w:val="87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79"/>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80"/>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81"/>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82"/>
    <w:uiPriority w:val="9"/>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83"/>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85"/>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86"/>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Paragraph"/>
    <w:basedOn w:val="788"/>
    <w:uiPriority w:val="34"/>
    <w:qFormat/>
    <w:pPr>
      <w:contextualSpacing/>
      <w:ind w:left="720"/>
    </w:pPr>
  </w:style>
  <w:style w:type="paragraph" w:styleId="801">
    <w:name w:val="toc 7"/>
    <w:basedOn w:val="788"/>
    <w:next w:val="788"/>
    <w:uiPriority w:val="39"/>
    <w:unhideWhenUsed/>
    <w:qFormat/>
    <w:pPr>
      <w:ind w:left="1701"/>
      <w:spacing w:after="57"/>
    </w:pPr>
  </w:style>
  <w:style w:type="paragraph" w:styleId="802">
    <w:name w:val="Normal Indent"/>
    <w:basedOn w:val="788"/>
    <w:uiPriority w:val="0"/>
    <w:qFormat/>
    <w:pPr>
      <w:ind w:firstLine="420"/>
    </w:pPr>
    <w:rPr>
      <w:szCs w:val="20"/>
    </w:rPr>
  </w:style>
  <w:style w:type="paragraph" w:styleId="803">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88"/>
    <w:uiPriority w:val="0"/>
    <w:qFormat/>
    <w:pPr>
      <w:jc w:val="left"/>
    </w:pPr>
  </w:style>
  <w:style w:type="paragraph" w:styleId="805">
    <w:name w:val="Body Text"/>
    <w:next w:val="806"/>
    <w:uiPriority w:val="0"/>
    <w:qFormat/>
    <w:pPr>
      <w:jc w:val="both"/>
      <w:widowControl w:val="off"/>
    </w:pPr>
    <w:rPr>
      <w:rFonts w:hint="default" w:ascii="楷体_GB2312" w:hAnsi="Arial" w:eastAsia="楷体_GB2312" w:cs="Times New Roman"/>
      <w:sz w:val="28"/>
      <w:szCs w:val="20"/>
    </w:rPr>
  </w:style>
  <w:style w:type="paragraph" w:styleId="80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07">
    <w:name w:val="toc 5"/>
    <w:basedOn w:val="788"/>
    <w:next w:val="788"/>
    <w:uiPriority w:val="39"/>
    <w:unhideWhenUsed/>
    <w:qFormat/>
    <w:pPr>
      <w:ind w:left="1134"/>
      <w:spacing w:after="57"/>
    </w:pPr>
  </w:style>
  <w:style w:type="paragraph" w:styleId="808">
    <w:name w:val="toc 3"/>
    <w:basedOn w:val="788"/>
    <w:next w:val="788"/>
    <w:uiPriority w:val="39"/>
    <w:unhideWhenUsed/>
    <w:qFormat/>
    <w:pPr>
      <w:ind w:left="567"/>
      <w:spacing w:after="57"/>
    </w:pPr>
  </w:style>
  <w:style w:type="paragraph" w:styleId="809">
    <w:name w:val="Plain Text"/>
    <w:basedOn w:val="788"/>
    <w:next w:val="810"/>
    <w:uiPriority w:val="0"/>
    <w:qFormat/>
    <w:rPr>
      <w:rFonts w:ascii="宋体" w:hAnsi="Courier New"/>
      <w:szCs w:val="20"/>
    </w:rPr>
  </w:style>
  <w:style w:type="paragraph" w:styleId="810">
    <w:name w:val="toc 2"/>
    <w:basedOn w:val="788"/>
    <w:next w:val="788"/>
    <w:uiPriority w:val="39"/>
    <w:unhideWhenUsed/>
    <w:qFormat/>
    <w:pPr>
      <w:ind w:left="283"/>
      <w:spacing w:after="57"/>
    </w:pPr>
  </w:style>
  <w:style w:type="paragraph" w:styleId="811">
    <w:name w:val="toc 8"/>
    <w:basedOn w:val="788"/>
    <w:next w:val="788"/>
    <w:uiPriority w:val="39"/>
    <w:unhideWhenUsed/>
    <w:qFormat/>
    <w:pPr>
      <w:ind w:left="1984"/>
      <w:spacing w:after="57"/>
    </w:pPr>
  </w:style>
  <w:style w:type="paragraph" w:styleId="812">
    <w:name w:val="endnote text"/>
    <w:basedOn w:val="788"/>
    <w:link w:val="1023"/>
    <w:uiPriority w:val="99"/>
    <w:semiHidden/>
    <w:unhideWhenUsed/>
    <w:qFormat/>
    <w:rPr>
      <w:sz w:val="20"/>
    </w:rPr>
  </w:style>
  <w:style w:type="paragraph" w:styleId="813">
    <w:name w:val="Footer"/>
    <w:basedOn w:val="788"/>
    <w:link w:val="896"/>
    <w:uiPriority w:val="99"/>
    <w:unhideWhenUsed/>
    <w:qFormat/>
    <w:pPr>
      <w:tabs>
        <w:tab w:val="center" w:pos="7143" w:leader="none"/>
        <w:tab w:val="right" w:pos="14287" w:leader="none"/>
      </w:tabs>
    </w:pPr>
  </w:style>
  <w:style w:type="paragraph" w:styleId="814">
    <w:name w:val="Header"/>
    <w:basedOn w:val="788"/>
    <w:link w:val="894"/>
    <w:uiPriority w:val="99"/>
    <w:unhideWhenUsed/>
    <w:qFormat/>
    <w:pPr>
      <w:tabs>
        <w:tab w:val="center" w:pos="7143" w:leader="none"/>
        <w:tab w:val="right" w:pos="14287" w:leader="none"/>
      </w:tabs>
    </w:pPr>
  </w:style>
  <w:style w:type="paragraph" w:styleId="815">
    <w:name w:val="toc 1"/>
    <w:basedOn w:val="788"/>
    <w:next w:val="788"/>
    <w:uiPriority w:val="39"/>
    <w:unhideWhenUsed/>
    <w:qFormat/>
    <w:pPr>
      <w:spacing w:after="57"/>
    </w:pPr>
  </w:style>
  <w:style w:type="paragraph" w:styleId="816">
    <w:name w:val="toc 4"/>
    <w:basedOn w:val="788"/>
    <w:next w:val="788"/>
    <w:uiPriority w:val="39"/>
    <w:unhideWhenUsed/>
    <w:qFormat/>
    <w:pPr>
      <w:ind w:left="850"/>
      <w:spacing w:after="57"/>
    </w:pPr>
  </w:style>
  <w:style w:type="paragraph" w:styleId="817">
    <w:name w:val="Subtitle"/>
    <w:basedOn w:val="788"/>
    <w:next w:val="788"/>
    <w:link w:val="889"/>
    <w:uiPriority w:val="11"/>
    <w:qFormat/>
    <w:pPr>
      <w:spacing w:before="200" w:after="200"/>
    </w:pPr>
    <w:rPr>
      <w:sz w:val="24"/>
    </w:rPr>
  </w:style>
  <w:style w:type="paragraph" w:styleId="818">
    <w:name w:val="footnote text"/>
    <w:basedOn w:val="788"/>
    <w:link w:val="1022"/>
    <w:uiPriority w:val="99"/>
    <w:semiHidden/>
    <w:unhideWhenUsed/>
    <w:qFormat/>
    <w:pPr>
      <w:spacing w:after="40"/>
    </w:pPr>
    <w:rPr>
      <w:sz w:val="18"/>
    </w:rPr>
  </w:style>
  <w:style w:type="paragraph" w:styleId="819">
    <w:name w:val="toc 6"/>
    <w:basedOn w:val="788"/>
    <w:next w:val="788"/>
    <w:uiPriority w:val="39"/>
    <w:unhideWhenUsed/>
    <w:qFormat/>
    <w:pPr>
      <w:ind w:left="1417"/>
      <w:spacing w:after="57"/>
    </w:pPr>
  </w:style>
  <w:style w:type="paragraph" w:styleId="820">
    <w:name w:val="Body Text Indent 3"/>
    <w:basedOn w:val="788"/>
    <w:uiPriority w:val="0"/>
    <w:qFormat/>
    <w:pPr>
      <w:ind w:firstLine="523"/>
    </w:pPr>
    <w:rPr>
      <w:rFonts w:ascii="仿宋_GB2312" w:hAnsi="宋体" w:eastAsia="仿宋_GB2312"/>
      <w:sz w:val="24"/>
    </w:rPr>
  </w:style>
  <w:style w:type="paragraph" w:styleId="821">
    <w:name w:val="table of figures"/>
    <w:basedOn w:val="788"/>
    <w:next w:val="788"/>
    <w:uiPriority w:val="99"/>
    <w:unhideWhenUsed/>
    <w:qFormat/>
  </w:style>
  <w:style w:type="paragraph" w:styleId="822">
    <w:name w:val="toc 9"/>
    <w:basedOn w:val="788"/>
    <w:next w:val="788"/>
    <w:uiPriority w:val="39"/>
    <w:unhideWhenUsed/>
    <w:qFormat/>
    <w:pPr>
      <w:ind w:left="2268"/>
      <w:spacing w:after="57"/>
    </w:pPr>
  </w:style>
  <w:style w:type="paragraph" w:styleId="823">
    <w:name w:val="Normal (Web)"/>
    <w:basedOn w:val="788"/>
    <w:uiPriority w:val="99"/>
    <w:unhideWhenUsed/>
    <w:qFormat/>
    <w:pPr>
      <w:jc w:val="left"/>
      <w:spacing w:before="100" w:beforeAutospacing="1" w:after="100" w:afterAutospacing="1"/>
      <w:widowControl/>
    </w:pPr>
    <w:rPr>
      <w:rFonts w:ascii="宋体" w:hAnsi="宋体" w:cs="宋体"/>
      <w:sz w:val="24"/>
    </w:rPr>
  </w:style>
  <w:style w:type="paragraph" w:styleId="824">
    <w:name w:val="Title"/>
    <w:basedOn w:val="788"/>
    <w:next w:val="788"/>
    <w:link w:val="888"/>
    <w:uiPriority w:val="10"/>
    <w:qFormat/>
    <w:pPr>
      <w:contextualSpacing/>
      <w:spacing w:before="300" w:after="200"/>
    </w:pPr>
    <w:rPr>
      <w:sz w:val="48"/>
      <w:szCs w:val="48"/>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page number"/>
    <w:basedOn w:val="798"/>
    <w:uiPriority w:val="0"/>
    <w:qFormat/>
  </w:style>
  <w:style w:type="character" w:styleId="828">
    <w:name w:val="FollowedHyperlink"/>
    <w:basedOn w:val="798"/>
    <w:uiPriority w:val="99"/>
    <w:semiHidden/>
    <w:unhideWhenUsed/>
    <w:qFormat/>
    <w:rPr>
      <w:color w:val="800080"/>
      <w:u w:val="none"/>
    </w:rPr>
  </w:style>
  <w:style w:type="character" w:styleId="829">
    <w:name w:val="Emphasis"/>
    <w:uiPriority w:val="0"/>
    <w:qFormat/>
    <w:rPr>
      <w:i/>
    </w:rPr>
  </w:style>
  <w:style w:type="character" w:styleId="830">
    <w:name w:val="HTML Definition"/>
    <w:basedOn w:val="798"/>
    <w:uiPriority w:val="99"/>
    <w:semiHidden/>
    <w:unhideWhenUsed/>
    <w:qFormat/>
  </w:style>
  <w:style w:type="character" w:styleId="831">
    <w:name w:val="HTML Typewriter"/>
    <w:basedOn w:val="798"/>
    <w:uiPriority w:val="99"/>
    <w:semiHidden/>
    <w:unhideWhenUsed/>
    <w:qFormat/>
    <w:rPr>
      <w:rFonts w:hint="default" w:ascii="monospace" w:hAnsi="monospace" w:eastAsia="monospace" w:cs="monospace"/>
      <w:sz w:val="20"/>
    </w:rPr>
  </w:style>
  <w:style w:type="character" w:styleId="832">
    <w:name w:val="HTML Acronym"/>
    <w:basedOn w:val="798"/>
    <w:uiPriority w:val="99"/>
    <w:semiHidden/>
    <w:unhideWhenUsed/>
    <w:qFormat/>
  </w:style>
  <w:style w:type="character" w:styleId="833">
    <w:name w:val="HTML Variable"/>
    <w:basedOn w:val="798"/>
    <w:uiPriority w:val="99"/>
    <w:semiHidden/>
    <w:unhideWhenUsed/>
    <w:qFormat/>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HTML Code"/>
    <w:basedOn w:val="798"/>
    <w:uiPriority w:val="99"/>
    <w:semiHidden/>
    <w:unhideWhenUsed/>
    <w:qFormat/>
    <w:rPr>
      <w:rFonts w:hint="default" w:ascii="monospace" w:hAnsi="monospace" w:eastAsia="monospace" w:cs="monospace"/>
      <w:sz w:val="20"/>
    </w:rPr>
  </w:style>
  <w:style w:type="character" w:styleId="836">
    <w:name w:val="HTML Cite"/>
    <w:basedOn w:val="798"/>
    <w:uiPriority w:val="99"/>
    <w:semiHidden/>
    <w:unhideWhenUsed/>
    <w:qFormat/>
  </w:style>
  <w:style w:type="character" w:styleId="837">
    <w:name w:val="footnote reference"/>
    <w:uiPriority w:val="99"/>
    <w:unhideWhenUsed/>
    <w:qFormat/>
    <w:rPr>
      <w:vertAlign w:val="superscript"/>
    </w:rPr>
  </w:style>
  <w:style w:type="character" w:styleId="838">
    <w:name w:val="HTML Keyboard"/>
    <w:basedOn w:val="798"/>
    <w:uiPriority w:val="99"/>
    <w:semiHidden/>
    <w:unhideWhenUsed/>
    <w:qFormat/>
    <w:rPr>
      <w:rFonts w:hint="default" w:ascii="monospace" w:hAnsi="monospace" w:eastAsia="monospace" w:cs="monospace"/>
      <w:sz w:val="20"/>
    </w:rPr>
  </w:style>
  <w:style w:type="character" w:styleId="839">
    <w:name w:val="HTML Sample"/>
    <w:basedOn w:val="798"/>
    <w:uiPriority w:val="99"/>
    <w:semiHidden/>
    <w:unhideWhenUsed/>
    <w:qFormat/>
    <w:rPr>
      <w:rFonts w:ascii="monospace" w:hAnsi="monospace" w:eastAsia="monospace" w:cs="monospace"/>
    </w:rPr>
  </w:style>
  <w:style w:type="paragraph" w:styleId="840" w:customStyle="1">
    <w:name w:val="xl58"/>
    <w:basedOn w:val="788"/>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841" w:customStyle="1">
    <w:name w:val="Heading 1 Char"/>
    <w:basedOn w:val="798"/>
    <w:uiPriority w:val="9"/>
    <w:qFormat/>
    <w:rPr>
      <w:rFonts w:ascii="Arial" w:hAnsi="Arial" w:eastAsia="Arial" w:cs="Arial"/>
      <w:sz w:val="40"/>
      <w:szCs w:val="40"/>
    </w:rPr>
  </w:style>
  <w:style w:type="character" w:styleId="842" w:customStyle="1">
    <w:name w:val="Heading 2 Char"/>
    <w:basedOn w:val="798"/>
    <w:uiPriority w:val="9"/>
    <w:qFormat/>
    <w:rPr>
      <w:rFonts w:ascii="Arial" w:hAnsi="Arial" w:eastAsia="Arial" w:cs="Arial"/>
      <w:sz w:val="34"/>
    </w:rPr>
  </w:style>
  <w:style w:type="character" w:styleId="843" w:customStyle="1">
    <w:name w:val="Heading 3 Char"/>
    <w:basedOn w:val="798"/>
    <w:uiPriority w:val="9"/>
    <w:qFormat/>
    <w:rPr>
      <w:rFonts w:ascii="Arial" w:hAnsi="Arial" w:eastAsia="Arial" w:cs="Arial"/>
      <w:sz w:val="30"/>
      <w:szCs w:val="30"/>
    </w:rPr>
  </w:style>
  <w:style w:type="character" w:styleId="844" w:customStyle="1">
    <w:name w:val="Heading 4 Char"/>
    <w:basedOn w:val="798"/>
    <w:uiPriority w:val="9"/>
    <w:qFormat/>
    <w:rPr>
      <w:rFonts w:ascii="Arial" w:hAnsi="Arial" w:eastAsia="Arial" w:cs="Arial"/>
      <w:b/>
      <w:bCs/>
      <w:sz w:val="26"/>
      <w:szCs w:val="26"/>
    </w:rPr>
  </w:style>
  <w:style w:type="character" w:styleId="845" w:customStyle="1">
    <w:name w:val="Heading 5 Char"/>
    <w:basedOn w:val="798"/>
    <w:uiPriority w:val="9"/>
    <w:qFormat/>
    <w:rPr>
      <w:rFonts w:ascii="Arial" w:hAnsi="Arial" w:eastAsia="Arial" w:cs="Arial"/>
      <w:b/>
      <w:bCs/>
      <w:sz w:val="24"/>
      <w:szCs w:val="24"/>
    </w:rPr>
  </w:style>
  <w:style w:type="character" w:styleId="846" w:customStyle="1">
    <w:name w:val="Heading 6 Char"/>
    <w:basedOn w:val="798"/>
    <w:uiPriority w:val="9"/>
    <w:qFormat/>
    <w:rPr>
      <w:rFonts w:ascii="Arial" w:hAnsi="Arial" w:eastAsia="Arial" w:cs="Arial"/>
      <w:b/>
      <w:bCs/>
      <w:sz w:val="22"/>
      <w:szCs w:val="22"/>
    </w:rPr>
  </w:style>
  <w:style w:type="character" w:styleId="847" w:customStyle="1">
    <w:name w:val="Heading 7 Char"/>
    <w:basedOn w:val="798"/>
    <w:uiPriority w:val="9"/>
    <w:qFormat/>
    <w:rPr>
      <w:rFonts w:ascii="Arial" w:hAnsi="Arial" w:eastAsia="Arial" w:cs="Arial"/>
      <w:b/>
      <w:bCs/>
      <w:i/>
      <w:iCs/>
      <w:sz w:val="22"/>
      <w:szCs w:val="22"/>
    </w:rPr>
  </w:style>
  <w:style w:type="character" w:styleId="848" w:customStyle="1">
    <w:name w:val="Heading 8 Char"/>
    <w:basedOn w:val="798"/>
    <w:uiPriority w:val="9"/>
    <w:qFormat/>
    <w:rPr>
      <w:rFonts w:ascii="Arial" w:hAnsi="Arial" w:eastAsia="Arial" w:cs="Arial"/>
      <w:i/>
      <w:iCs/>
      <w:sz w:val="22"/>
      <w:szCs w:val="22"/>
    </w:rPr>
  </w:style>
  <w:style w:type="character" w:styleId="849" w:customStyle="1">
    <w:name w:val="Heading 9 Char"/>
    <w:basedOn w:val="798"/>
    <w:uiPriority w:val="9"/>
    <w:qFormat/>
    <w:rPr>
      <w:rFonts w:ascii="Arial" w:hAnsi="Arial" w:eastAsia="Arial" w:cs="Arial"/>
      <w:i/>
      <w:iCs/>
      <w:sz w:val="21"/>
      <w:szCs w:val="21"/>
    </w:rPr>
  </w:style>
  <w:style w:type="character" w:styleId="850" w:customStyle="1">
    <w:name w:val="Title Char"/>
    <w:basedOn w:val="798"/>
    <w:uiPriority w:val="10"/>
    <w:qFormat/>
    <w:rPr>
      <w:sz w:val="48"/>
      <w:szCs w:val="48"/>
    </w:rPr>
  </w:style>
  <w:style w:type="character" w:styleId="851" w:customStyle="1">
    <w:name w:val="Subtitle Char"/>
    <w:basedOn w:val="798"/>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98"/>
    <w:uiPriority w:val="99"/>
    <w:qFormat/>
  </w:style>
  <w:style w:type="character" w:styleId="855" w:customStyle="1">
    <w:name w:val="Caption Char"/>
    <w:uiPriority w:val="99"/>
    <w:qFormat/>
  </w:style>
  <w:style w:type="table" w:styleId="856"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标题 1 字符"/>
    <w:link w:val="789"/>
    <w:uiPriority w:val="9"/>
    <w:qFormat/>
    <w:rPr>
      <w:rFonts w:ascii="Arial" w:hAnsi="Arial" w:eastAsia="Arial" w:cs="Arial"/>
      <w:sz w:val="40"/>
      <w:szCs w:val="40"/>
    </w:rPr>
  </w:style>
  <w:style w:type="character" w:styleId="879" w:customStyle="1">
    <w:name w:val="标题 2 字符"/>
    <w:link w:val="790"/>
    <w:uiPriority w:val="9"/>
    <w:qFormat/>
    <w:rPr>
      <w:rFonts w:ascii="Arial" w:hAnsi="Arial" w:eastAsia="Arial" w:cs="Arial"/>
      <w:sz w:val="34"/>
    </w:rPr>
  </w:style>
  <w:style w:type="character" w:styleId="880" w:customStyle="1">
    <w:name w:val="标题 3 字符"/>
    <w:link w:val="791"/>
    <w:uiPriority w:val="9"/>
    <w:qFormat/>
    <w:rPr>
      <w:rFonts w:ascii="Arial" w:hAnsi="Arial" w:eastAsia="Arial" w:cs="Arial"/>
      <w:sz w:val="30"/>
      <w:szCs w:val="30"/>
    </w:rPr>
  </w:style>
  <w:style w:type="character" w:styleId="881" w:customStyle="1">
    <w:name w:val="标题 4 字符"/>
    <w:link w:val="792"/>
    <w:uiPriority w:val="9"/>
    <w:qFormat/>
    <w:rPr>
      <w:rFonts w:ascii="Arial" w:hAnsi="Arial" w:eastAsia="Arial" w:cs="Arial"/>
      <w:b/>
      <w:bCs/>
      <w:sz w:val="26"/>
      <w:szCs w:val="26"/>
    </w:rPr>
  </w:style>
  <w:style w:type="character" w:styleId="882" w:customStyle="1">
    <w:name w:val="标题 5 字符"/>
    <w:link w:val="793"/>
    <w:uiPriority w:val="9"/>
    <w:qFormat/>
    <w:rPr>
      <w:rFonts w:ascii="Arial" w:hAnsi="Arial" w:eastAsia="Arial" w:cs="Arial"/>
      <w:b/>
      <w:bCs/>
      <w:sz w:val="24"/>
      <w:szCs w:val="24"/>
    </w:rPr>
  </w:style>
  <w:style w:type="character" w:styleId="883" w:customStyle="1">
    <w:name w:val="标题 6 字符"/>
    <w:link w:val="794"/>
    <w:uiPriority w:val="9"/>
    <w:qFormat/>
    <w:rPr>
      <w:rFonts w:ascii="Arial" w:hAnsi="Arial" w:eastAsia="Arial" w:cs="Arial"/>
      <w:b/>
      <w:bCs/>
      <w:sz w:val="22"/>
      <w:szCs w:val="22"/>
    </w:rPr>
  </w:style>
  <w:style w:type="character" w:styleId="884" w:customStyle="1">
    <w:name w:val="标题 7 字符"/>
    <w:link w:val="795"/>
    <w:uiPriority w:val="9"/>
    <w:qFormat/>
    <w:rPr>
      <w:rFonts w:ascii="Arial" w:hAnsi="Arial" w:eastAsia="Arial" w:cs="Arial"/>
      <w:b/>
      <w:bCs/>
      <w:i/>
      <w:iCs/>
      <w:sz w:val="22"/>
      <w:szCs w:val="22"/>
    </w:rPr>
  </w:style>
  <w:style w:type="character" w:styleId="885" w:customStyle="1">
    <w:name w:val="标题 8 字符"/>
    <w:link w:val="796"/>
    <w:uiPriority w:val="9"/>
    <w:qFormat/>
    <w:rPr>
      <w:rFonts w:ascii="Arial" w:hAnsi="Arial" w:eastAsia="Arial" w:cs="Arial"/>
      <w:i/>
      <w:iCs/>
      <w:sz w:val="22"/>
      <w:szCs w:val="22"/>
    </w:rPr>
  </w:style>
  <w:style w:type="character" w:styleId="886" w:customStyle="1">
    <w:name w:val="标题 9 字符"/>
    <w:link w:val="797"/>
    <w:uiPriority w:val="9"/>
    <w:qFormat/>
    <w:rPr>
      <w:rFonts w:ascii="Arial" w:hAnsi="Arial" w:eastAsia="Arial" w:cs="Arial"/>
      <w:i/>
      <w:iCs/>
      <w:sz w:val="21"/>
      <w:szCs w:val="21"/>
    </w:rPr>
  </w:style>
  <w:style w:type="paragraph" w:styleId="887">
    <w:name w:val="No Spacing"/>
    <w:uiPriority w:val="1"/>
    <w:qFormat/>
    <w:rPr>
      <w:rFonts w:hint="default" w:ascii="Times New Roman" w:hAnsi="Times New Roman" w:eastAsia="宋体" w:cs="Times New Roman"/>
      <w:lang w:val="en-US" w:eastAsia="zh-CN" w:bidi="ar-SA"/>
    </w:rPr>
  </w:style>
  <w:style w:type="character" w:styleId="888" w:customStyle="1">
    <w:name w:val="标题 字符"/>
    <w:link w:val="824"/>
    <w:uiPriority w:val="10"/>
    <w:qFormat/>
    <w:rPr>
      <w:sz w:val="48"/>
      <w:szCs w:val="48"/>
    </w:rPr>
  </w:style>
  <w:style w:type="character" w:styleId="889" w:customStyle="1">
    <w:name w:val="副标题 字符"/>
    <w:link w:val="817"/>
    <w:uiPriority w:val="11"/>
    <w:qFormat/>
    <w:rPr>
      <w:sz w:val="24"/>
      <w:szCs w:val="24"/>
    </w:rPr>
  </w:style>
  <w:style w:type="paragraph" w:styleId="890">
    <w:name w:val="Quote"/>
    <w:basedOn w:val="788"/>
    <w:next w:val="788"/>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88"/>
    <w:next w:val="788"/>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页眉 字符"/>
    <w:link w:val="814"/>
    <w:uiPriority w:val="99"/>
    <w:qFormat/>
  </w:style>
  <w:style w:type="character" w:styleId="895" w:customStyle="1">
    <w:name w:val="Footer Char"/>
    <w:uiPriority w:val="99"/>
    <w:qFormat/>
  </w:style>
  <w:style w:type="character" w:styleId="896" w:customStyle="1">
    <w:name w:val="页脚 字符"/>
    <w:link w:val="813"/>
    <w:uiPriority w:val="99"/>
    <w:qFormat/>
  </w:style>
  <w:style w:type="table" w:styleId="8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脚注文本 字符"/>
    <w:link w:val="818"/>
    <w:uiPriority w:val="99"/>
    <w:qFormat/>
    <w:rPr>
      <w:sz w:val="18"/>
    </w:rPr>
  </w:style>
  <w:style w:type="character" w:styleId="1023" w:customStyle="1">
    <w:name w:val="尾注文本 字符"/>
    <w:link w:val="812"/>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character" w:styleId="1025" w:customStyle="1">
    <w:name w:val="默认段落字体11"/>
    <w:uiPriority w:val="0"/>
    <w:semiHidden/>
    <w:qFormat/>
  </w:style>
  <w:style w:type="table" w:styleId="1026" w:customStyle="1">
    <w:name w:val="普通表格1"/>
    <w:uiPriority w:val="0"/>
    <w:semiHidden/>
    <w:qFormat/>
    <w:tblPr>
      <w:tblCellMar>
        <w:left w:w="0" w:type="dxa"/>
        <w:top w:w="0" w:type="dxa"/>
        <w:right w:w="0" w:type="dxa"/>
        <w:bottom w:w="0" w:type="dxa"/>
      </w:tblCellMar>
    </w:tblPr>
  </w:style>
  <w:style w:type="paragraph" w:styleId="1027" w:customStyle="1">
    <w:name w:val="纯文本11"/>
    <w:basedOn w:val="788"/>
    <w:uiPriority w:val="0"/>
    <w:qFormat/>
    <w:rPr>
      <w:rFonts w:hAnsi="Courier New" w:eastAsia="楷体_GB2312"/>
      <w:color w:val="000000"/>
      <w:sz w:val="26"/>
    </w:rPr>
  </w:style>
  <w:style w:type="paragraph" w:styleId="1028" w:customStyle="1">
    <w:name w:val="标题 11"/>
    <w:basedOn w:val="788"/>
    <w:next w:val="788"/>
    <w:uiPriority w:val="0"/>
    <w:qFormat/>
    <w:pPr>
      <w:keepNext/>
      <w:outlineLvl w:val="0"/>
    </w:pPr>
    <w:rPr>
      <w:rFonts w:ascii="楷体_GB2312" w:eastAsia="楷体_GB2312"/>
      <w:sz w:val="28"/>
      <w:szCs w:val="20"/>
    </w:rPr>
  </w:style>
  <w:style w:type="character" w:styleId="1029" w:customStyle="1">
    <w:name w:val="默认段落字体1"/>
    <w:uiPriority w:val="0"/>
    <w:semiHidden/>
    <w:qFormat/>
  </w:style>
  <w:style w:type="paragraph" w:styleId="1030" w:customStyle="1">
    <w:name w:val="普通正文"/>
    <w:basedOn w:val="788"/>
    <w:uiPriority w:val="0"/>
    <w:qFormat/>
    <w:pPr>
      <w:ind w:firstLine="480"/>
      <w:jc w:val="left"/>
      <w:spacing w:before="120" w:after="120" w:line="360" w:lineRule="auto"/>
    </w:pPr>
    <w:rPr>
      <w:rFonts w:ascii="Arial" w:hAnsi="Arial"/>
      <w:sz w:val="24"/>
    </w:rPr>
  </w:style>
  <w:style w:type="paragraph" w:styleId="1031" w:customStyle="1">
    <w:name w:val="纯文本1"/>
    <w:basedOn w:val="788"/>
    <w:uiPriority w:val="0"/>
    <w:qFormat/>
    <w:rPr>
      <w:rFonts w:ascii="宋体" w:hAnsi="Courier New"/>
      <w:szCs w:val="20"/>
    </w:rPr>
  </w:style>
  <w:style w:type="paragraph" w:styleId="1032" w:customStyle="1">
    <w:name w:val="WPSOffice手动目录 1"/>
    <w:uiPriority w:val="0"/>
    <w:qFormat/>
    <w:rPr>
      <w:rFonts w:hint="default" w:ascii="Times New Roman" w:hAnsi="Times New Roman" w:eastAsia="宋体" w:cs="Times New Roman"/>
      <w:lang w:val="en-US" w:eastAsia="zh-CN" w:bidi="ar-SA"/>
    </w:rPr>
  </w:style>
  <w:style w:type="paragraph" w:styleId="1033" w:customStyle="1">
    <w:name w:val="普通(网站)1"/>
    <w:basedOn w:val="788"/>
    <w:uiPriority w:val="0"/>
    <w:unhideWhenUsed/>
    <w:qFormat/>
    <w:pPr>
      <w:jc w:val="left"/>
      <w:spacing w:before="100" w:beforeAutospacing="1" w:after="100" w:afterAutospacing="1"/>
      <w:widowControl/>
    </w:pPr>
    <w:rPr>
      <w:rFonts w:ascii="宋体" w:hAnsi="宋体" w:cs="宋体"/>
      <w:sz w:val="24"/>
    </w:rPr>
  </w:style>
  <w:style w:type="paragraph" w:styleId="1034" w:customStyle="1">
    <w:name w:val="首行缩进"/>
    <w:basedOn w:val="788"/>
    <w:uiPriority w:val="0"/>
    <w:qFormat/>
    <w:pPr>
      <w:ind w:firstLine="480"/>
    </w:pPr>
    <w:rPr>
      <w:lang w:val="zh-CN"/>
    </w:rPr>
  </w:style>
  <w:style w:type="paragraph" w:styleId="1035" w:customStyle="1">
    <w:name w:val="副标题1"/>
    <w:basedOn w:val="788"/>
    <w:next w:val="788"/>
    <w:uiPriority w:val="0"/>
    <w:qFormat/>
    <w:pPr>
      <w:jc w:val="center"/>
      <w:spacing w:before="240" w:after="60" w:line="312" w:lineRule="auto"/>
      <w:outlineLvl w:val="1"/>
    </w:pPr>
    <w:rPr>
      <w:rFonts w:ascii="Cambria" w:hAnsi="Cambria"/>
      <w:b/>
      <w:bCs/>
      <w:sz w:val="32"/>
      <w:szCs w:val="32"/>
    </w:rPr>
  </w:style>
  <w:style w:type="paragraph" w:styleId="1036" w:customStyle="1">
    <w:name w:val="正文文本缩进 31"/>
    <w:basedOn w:val="788"/>
    <w:uiPriority w:val="0"/>
    <w:qFormat/>
    <w:pPr>
      <w:ind w:firstLine="523"/>
    </w:pPr>
    <w:rPr>
      <w:rFonts w:ascii="仿宋_GB2312" w:hAnsi="宋体" w:eastAsia="仿宋_GB2312"/>
      <w:sz w:val="24"/>
    </w:rPr>
  </w:style>
  <w:style w:type="paragraph" w:styleId="1037" w:customStyle="1">
    <w:name w:val="标题 21"/>
    <w:basedOn w:val="788"/>
    <w:next w:val="788"/>
    <w:uiPriority w:val="0"/>
    <w:qFormat/>
    <w:pPr>
      <w:jc w:val="center"/>
      <w:keepLines/>
      <w:keepNext/>
      <w:spacing w:before="260" w:after="260" w:line="416" w:lineRule="auto"/>
      <w:outlineLvl w:val="1"/>
    </w:pPr>
    <w:rPr>
      <w:rFonts w:ascii="Arial" w:hAnsi="Arial" w:eastAsia="幼圆"/>
      <w:b/>
      <w:sz w:val="44"/>
      <w:szCs w:val="20"/>
    </w:rPr>
  </w:style>
  <w:style w:type="paragraph" w:styleId="1038" w:customStyle="1">
    <w:name w:val="标题 31"/>
    <w:basedOn w:val="788"/>
    <w:next w:val="788"/>
    <w:uiPriority w:val="0"/>
    <w:qFormat/>
    <w:pPr>
      <w:keepLines/>
      <w:keepNext/>
      <w:spacing w:before="260" w:after="260" w:line="416" w:lineRule="auto"/>
      <w:outlineLvl w:val="2"/>
    </w:pPr>
    <w:rPr>
      <w:b/>
      <w:sz w:val="32"/>
      <w:szCs w:val="20"/>
    </w:rPr>
  </w:style>
  <w:style w:type="paragraph" w:styleId="1039" w:customStyle="1">
    <w:name w:val="目录 31"/>
    <w:basedOn w:val="788"/>
    <w:next w:val="78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40" w:customStyle="1">
    <w:name w:val="正文文本缩进1"/>
    <w:basedOn w:val="788"/>
    <w:next w:val="1041"/>
    <w:uiPriority w:val="0"/>
    <w:qFormat/>
    <w:pPr>
      <w:ind w:firstLine="645"/>
    </w:pPr>
    <w:rPr>
      <w:rFonts w:ascii="楷体_GB2312" w:eastAsia="楷体_GB2312"/>
      <w:sz w:val="32"/>
      <w:szCs w:val="20"/>
    </w:rPr>
  </w:style>
  <w:style w:type="paragraph" w:styleId="1041" w:customStyle="1">
    <w:name w:val="寄信人地址1"/>
    <w:basedOn w:val="788"/>
    <w:uiPriority w:val="99"/>
    <w:qFormat/>
    <w:rPr>
      <w:rFonts w:ascii="Arial" w:hAnsi="Arial"/>
    </w:rPr>
  </w:style>
  <w:style w:type="paragraph" w:styleId="1042" w:customStyle="1">
    <w:name w:val="正文文本1"/>
    <w:basedOn w:val="788"/>
    <w:next w:val="788"/>
    <w:uiPriority w:val="0"/>
    <w:qFormat/>
    <w:rPr>
      <w:rFonts w:ascii="楷体_GB2312" w:hAnsi="Arial" w:eastAsia="楷体_GB2312"/>
      <w:sz w:val="28"/>
      <w:szCs w:val="20"/>
    </w:rPr>
  </w:style>
  <w:style w:type="paragraph" w:styleId="1043" w:customStyle="1">
    <w:name w:val="Blockquote"/>
    <w:basedOn w:val="788"/>
    <w:uiPriority w:val="0"/>
    <w:qFormat/>
    <w:pPr>
      <w:ind w:left="360" w:right="360"/>
      <w:jc w:val="left"/>
      <w:spacing w:before="100" w:after="100"/>
    </w:pPr>
    <w:rPr>
      <w:sz w:val="24"/>
      <w:szCs w:val="20"/>
    </w:rPr>
  </w:style>
  <w:style w:type="paragraph" w:styleId="1044" w:customStyle="1">
    <w:name w:val="HTML 预设格式1"/>
    <w:basedOn w:val="7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customStyle="1">
    <w:name w:val="文本块1"/>
    <w:basedOn w:val="78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1046" w:customStyle="1">
    <w:name w:val="标题 41"/>
    <w:basedOn w:val="788"/>
    <w:next w:val="788"/>
    <w:uiPriority w:val="0"/>
    <w:qFormat/>
    <w:pPr>
      <w:keepLines/>
      <w:keepNext/>
      <w:spacing w:before="280" w:after="290" w:line="376" w:lineRule="auto"/>
      <w:outlineLvl w:val="3"/>
    </w:pPr>
    <w:rPr>
      <w:rFonts w:ascii="Arial" w:hAnsi="Arial" w:eastAsia="黑体"/>
      <w:b/>
      <w:bCs/>
      <w:sz w:val="28"/>
      <w:szCs w:val="28"/>
    </w:rPr>
  </w:style>
  <w:style w:type="paragraph" w:styleId="1047" w:customStyle="1">
    <w:name w:val="Char"/>
    <w:basedOn w:val="788"/>
    <w:uiPriority w:val="0"/>
    <w:qFormat/>
    <w:pPr>
      <w:tabs>
        <w:tab w:val="left" w:pos="360" w:leader="none"/>
      </w:tabs>
    </w:pPr>
    <w:rPr>
      <w:sz w:val="24"/>
    </w:rPr>
  </w:style>
  <w:style w:type="character" w:styleId="1048" w:customStyle="1">
    <w:name w:val="要点1"/>
    <w:basedOn w:val="1029"/>
    <w:uiPriority w:val="0"/>
    <w:qFormat/>
    <w:rPr>
      <w:rFonts w:ascii="Times New Roman" w:hAnsi="Times New Roman" w:eastAsia="宋体" w:cs="Times New Roman"/>
      <w:sz w:val="21"/>
      <w:szCs w:val="24"/>
      <w:lang w:val="en-US" w:eastAsia="zh-CN" w:bidi="ar-SA"/>
    </w:rPr>
  </w:style>
  <w:style w:type="paragraph" w:styleId="1049" w:customStyle="1">
    <w:name w:val="日期1"/>
    <w:basedOn w:val="788"/>
    <w:next w:val="788"/>
    <w:uiPriority w:val="0"/>
    <w:qFormat/>
    <w:rPr>
      <w:sz w:val="24"/>
      <w:szCs w:val="20"/>
    </w:rPr>
  </w:style>
  <w:style w:type="paragraph" w:styleId="1050" w:customStyle="1">
    <w:name w:val="页眉1"/>
    <w:basedOn w:val="788"/>
    <w:next w:val="1051"/>
    <w:uiPriority w:val="0"/>
    <w:qFormat/>
    <w:pPr>
      <w:jc w:val="center"/>
      <w:tabs>
        <w:tab w:val="center" w:pos="4153" w:leader="none"/>
        <w:tab w:val="right" w:pos="8306" w:leader="none"/>
      </w:tabs>
      <w:pBdr>
        <w:bottom w:val="single" w:color="000000" w:sz="6" w:space="1"/>
      </w:pBdr>
    </w:pPr>
    <w:rPr>
      <w:sz w:val="18"/>
      <w:szCs w:val="18"/>
    </w:rPr>
  </w:style>
  <w:style w:type="paragraph" w:styleId="1051" w:customStyle="1">
    <w:name w:val="Quote1"/>
    <w:basedOn w:val="788"/>
    <w:next w:val="788"/>
    <w:uiPriority w:val="99"/>
    <w:qFormat/>
    <w:pPr>
      <w:ind w:left="864" w:right="864"/>
      <w:jc w:val="center"/>
      <w:spacing w:before="200" w:after="160"/>
      <w:widowControl/>
    </w:pPr>
    <w:rPr>
      <w:rFonts w:ascii="宋体"/>
      <w:i/>
      <w:color w:val="404040"/>
    </w:rPr>
  </w:style>
  <w:style w:type="paragraph" w:styleId="1052" w:customStyle="1">
    <w:name w:val="页脚1"/>
    <w:basedOn w:val="788"/>
    <w:uiPriority w:val="0"/>
    <w:qFormat/>
    <w:pPr>
      <w:jc w:val="left"/>
      <w:tabs>
        <w:tab w:val="center" w:pos="4153" w:leader="none"/>
        <w:tab w:val="right" w:pos="8306" w:leader="none"/>
      </w:tabs>
    </w:pPr>
    <w:rPr>
      <w:sz w:val="18"/>
      <w:szCs w:val="20"/>
    </w:rPr>
  </w:style>
  <w:style w:type="paragraph" w:styleId="1053" w:customStyle="1">
    <w:name w:val="段"/>
    <w:next w:val="78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54" w:customStyle="1">
    <w:name w:val="正文1"/>
    <w:basedOn w:val="1055"/>
    <w:next w:val="788"/>
    <w:uiPriority w:val="0"/>
    <w:qFormat/>
    <w:pPr>
      <w:ind w:firstLine="0"/>
      <w:spacing w:line="500" w:lineRule="exact"/>
    </w:pPr>
    <w:rPr>
      <w:rFonts w:hAnsi="新宋体"/>
    </w:rPr>
  </w:style>
  <w:style w:type="paragraph" w:styleId="1055" w:customStyle="1">
    <w:name w:val="正文缩进1"/>
    <w:basedOn w:val="788"/>
    <w:uiPriority w:val="0"/>
    <w:qFormat/>
    <w:pPr>
      <w:ind w:firstLine="420"/>
      <w:spacing w:line="360" w:lineRule="atLeast"/>
    </w:pPr>
    <w:rPr>
      <w:szCs w:val="20"/>
    </w:rPr>
  </w:style>
  <w:style w:type="character" w:styleId="1056" w:customStyle="1">
    <w:name w:val="first-child"/>
    <w:basedOn w:val="798"/>
    <w:uiPriority w:val="0"/>
    <w:qFormat/>
  </w:style>
  <w:style w:type="character" w:styleId="1057" w:customStyle="1">
    <w:name w:val="layui-this2"/>
    <w:basedOn w:val="798"/>
    <w:uiPriority w:val="0"/>
    <w:qFormat/>
    <w:rPr>
      <w:shd w:val="clear" w:color="auto" w:fill="ffffff"/>
    </w:rPr>
  </w:style>
  <w:style w:type="character" w:styleId="1058" w:customStyle="1">
    <w:name w:val="hover2"/>
    <w:basedOn w:val="798"/>
    <w:uiPriority w:val="0"/>
    <w:qFormat/>
    <w:rPr>
      <w:color w:val="5fb878"/>
    </w:rPr>
  </w:style>
  <w:style w:type="character" w:styleId="1059" w:customStyle="1">
    <w:name w:val="hover3"/>
    <w:basedOn w:val="798"/>
    <w:uiPriority w:val="0"/>
    <w:qFormat/>
    <w:rPr>
      <w:color w:val="5fb878"/>
    </w:rPr>
  </w:style>
  <w:style w:type="character" w:styleId="1060" w:customStyle="1">
    <w:name w:val="hover4"/>
    <w:basedOn w:val="798"/>
    <w:uiPriority w:val="0"/>
    <w:qFormat/>
    <w:rPr>
      <w:color w:val="ffffff"/>
    </w:rPr>
  </w:style>
  <w:style w:type="character" w:styleId="1061" w:customStyle="1">
    <w:name w:val="layui-this"/>
    <w:basedOn w:val="798"/>
    <w:uiPriority w:val="0"/>
    <w:qFormat/>
    <w:rPr>
      <w:shd w:val="clear" w:color="auto" w:fill="ffffff"/>
    </w:rPr>
  </w:style>
  <w:style w:type="character" w:styleId="1062" w:customStyle="1">
    <w:name w:val="hover"/>
    <w:basedOn w:val="798"/>
    <w:uiPriority w:val="0"/>
    <w:qFormat/>
    <w:rPr>
      <w:color w:val="ffffff"/>
    </w:rPr>
  </w:style>
  <w:style w:type="character" w:styleId="1063" w:customStyle="1">
    <w:name w:val="hover1"/>
    <w:basedOn w:val="798"/>
    <w:uiPriority w:val="0"/>
    <w:qFormat/>
    <w:rPr>
      <w:color w:val="5fb878"/>
    </w:rPr>
  </w:style>
  <w:style w:type="character" w:styleId="1064" w:customStyle="1">
    <w:name w:val="active16"/>
    <w:basedOn w:val="798"/>
    <w:uiPriority w:val="0"/>
    <w:qFormat/>
    <w:rPr>
      <w:color w:val="ffffff"/>
      <w:shd w:val="clear" w:color="auto" w:fill="0f5bb9"/>
    </w:rPr>
  </w:style>
  <w:style w:type="character" w:styleId="1065" w:customStyle="1">
    <w:name w:val="last-child"/>
    <w:basedOn w:val="798"/>
    <w:uiPriority w:val="0"/>
    <w:qFormat/>
  </w:style>
  <w:style w:type="character" w:styleId="1066" w:customStyle="1">
    <w:name w:val="active"/>
    <w:basedOn w:val="798"/>
    <w:uiPriority w:val="0"/>
    <w:qFormat/>
    <w:rPr>
      <w:color w:val="ffffff"/>
      <w:shd w:val="clear" w:color="auto" w:fill="0f5bb9"/>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张光雨</cp:lastModifiedBy>
  <cp:revision>16</cp:revision>
  <dcterms:created xsi:type="dcterms:W3CDTF">2025-08-10T10:28:00Z</dcterms:created>
  <dcterms:modified xsi:type="dcterms:W3CDTF">2026-06-26T01:39:48Z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AF324CD9CE78459293DFEBA674623B5F_13</vt:lpwstr>
  </property>
  <property fmtid="{D5CDD505-2E9C-101B-9397-08002B2CF9AE}" pid="4" name="KSOTemplateDocerSaveRecord">
    <vt:lpwstr>eyJoZGlkIjoiNDExZDdkMmQxOWRlZjlhZmQ1NWM2YzMwNDdjNmQ3ODkiLCJ1c2VySWQiOiIzNjA4MjA0OTcifQ==</vt:lpwstr>
  </property>
</Properties>
</file>