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4"/>
        <w:ind w:firstLine="0"/>
        <w:rPr>
          <w:rFonts w:hint="eastAsia" w:eastAsia="黑体"/>
          <w:b/>
          <w:bCs/>
          <w:sz w:val="84"/>
          <w:shd w:val="clear" w:color="ffffff" w:fill="d9d9d9"/>
        </w:rPr>
      </w:pPr>
      <w:r>
        <w:rPr>
          <w:rFonts w:hint="eastAsia" w:eastAsia="黑体"/>
          <w:b/>
          <w:bCs/>
          <w:sz w:val="84"/>
          <w:shd w:val="clear" w:color="ffffff" w:fill="d9d9d9"/>
        </w:rPr>
      </w:r>
      <w:r/>
    </w:p>
    <w:p>
      <w:pPr>
        <w:pStyle w:val="764"/>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4"/>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76"/>
        <w:ind w:firstLine="1920"/>
        <w:jc w:val="left"/>
        <w:rPr>
          <w:rFonts w:hint="eastAsia" w:ascii="黑体" w:hAnsi="华文中宋" w:eastAsia="黑体" w:cs="Times New Roman"/>
          <w:bCs/>
          <w:color w:val="000000"/>
          <w:sz w:val="32"/>
          <w:szCs w:val="32"/>
        </w:rPr>
      </w:pPr>
      <w:r>
        <w:rPr>
          <w:rFonts w:hint="eastAsia" w:ascii="黑体" w:hAnsi="华文中宋" w:eastAsia="黑体"/>
          <w:bCs/>
          <w:color w:val="000000"/>
          <w:sz w:val="32"/>
          <w:szCs w:val="32"/>
        </w:rPr>
        <w:t xml:space="preserve">项</w:t>
      </w:r>
      <w:r>
        <w:rPr>
          <w:rFonts w:hint="eastAsia" w:ascii="黑体" w:hAnsi="华文中宋" w:eastAsia="黑体" w:cs="Times New Roman"/>
          <w:bCs/>
          <w:color w:val="000000"/>
          <w:sz w:val="32"/>
          <w:szCs w:val="32"/>
        </w:rPr>
        <w:t xml:space="preserve">目编号：JSZC-320214-JZCG-G2026-0038</w:t>
      </w:r>
      <w:r>
        <w:rPr>
          <w:rFonts w:hint="eastAsia" w:ascii="黑体" w:hAnsi="华文中宋" w:eastAsia="黑体" w:cs="Times New Roman"/>
          <w:bCs/>
          <w:color w:val="000000"/>
          <w:sz w:val="32"/>
          <w:szCs w:val="32"/>
        </w:rPr>
      </w:r>
      <w:r/>
    </w:p>
    <w:p>
      <w:pPr>
        <w:pStyle w:val="676"/>
        <w:ind w:firstLine="1920"/>
        <w:jc w:val="left"/>
        <w:rPr>
          <w:rFonts w:hint="eastAsia" w:ascii="黑体" w:hAnsi="华文中宋" w:eastAsia="黑体" w:cs="Times New Roman"/>
          <w:bCs/>
          <w:color w:val="000000"/>
          <w:sz w:val="32"/>
          <w:szCs w:val="32"/>
        </w:rPr>
      </w:pPr>
      <w:r>
        <w:rPr>
          <w:rFonts w:hint="eastAsia" w:ascii="黑体" w:hAnsi="华文中宋" w:eastAsia="黑体" w:cs="Times New Roman"/>
          <w:bCs/>
          <w:color w:val="000000"/>
          <w:sz w:val="32"/>
          <w:szCs w:val="32"/>
        </w:rPr>
        <w:t xml:space="preserve">项目名称：无锡市新吴区坊前实验小学2026年</w:t>
      </w:r>
      <w:r>
        <w:rPr>
          <w:rFonts w:hint="eastAsia" w:ascii="黑体" w:hAnsi="华文中宋" w:eastAsia="黑体" w:cs="Times New Roman"/>
          <w:bCs/>
          <w:color w:val="000000"/>
          <w:sz w:val="32"/>
          <w:szCs w:val="32"/>
        </w:rPr>
      </w:r>
      <w:r/>
    </w:p>
    <w:p>
      <w:pPr>
        <w:pStyle w:val="676"/>
        <w:ind w:firstLine="3520"/>
        <w:jc w:val="left"/>
        <w:rPr>
          <w:rFonts w:hint="eastAsia" w:ascii="黑体" w:hAnsi="华文中宋" w:eastAsia="黑体" w:cs="Times New Roman"/>
          <w:bCs/>
          <w:color w:val="000000"/>
          <w:sz w:val="32"/>
          <w:szCs w:val="32"/>
        </w:rPr>
      </w:pPr>
      <w:r>
        <w:rPr>
          <w:rFonts w:hint="eastAsia" w:ascii="黑体" w:hAnsi="华文中宋" w:eastAsia="黑体" w:cs="Times New Roman"/>
          <w:bCs/>
          <w:color w:val="000000"/>
          <w:sz w:val="32"/>
          <w:szCs w:val="32"/>
        </w:rPr>
        <w:t xml:space="preserve">物业管理服务项目</w:t>
      </w:r>
      <w:r>
        <w:rPr>
          <w:rFonts w:hint="eastAsia" w:ascii="黑体" w:hAnsi="华文中宋" w:eastAsia="黑体" w:cs="Times New Roman"/>
          <w:bCs/>
          <w:color w:val="000000"/>
          <w:sz w:val="32"/>
          <w:szCs w:val="32"/>
        </w:rPr>
      </w:r>
      <w:r/>
    </w:p>
    <w:p>
      <w:pPr>
        <w:pStyle w:val="676"/>
        <w:ind w:firstLine="1920"/>
        <w:jc w:val="left"/>
        <w:rPr>
          <w:rFonts w:hint="eastAsia" w:ascii="黑体" w:hAnsi="华文中宋" w:eastAsia="黑体" w:cs="Times New Roman"/>
          <w:bCs/>
          <w:color w:val="000000"/>
          <w:sz w:val="32"/>
          <w:szCs w:val="32"/>
        </w:rPr>
      </w:pPr>
      <w:r>
        <w:rPr>
          <w:rFonts w:hint="eastAsia" w:ascii="黑体" w:hAnsi="华文中宋" w:eastAsia="黑体" w:cs="Times New Roman"/>
          <w:bCs/>
          <w:color w:val="000000"/>
          <w:sz w:val="32"/>
          <w:szCs w:val="32"/>
        </w:rPr>
        <w:t xml:space="preserve">采 购 人：无锡市新吴区坊前实验小学</w:t>
      </w:r>
      <w:r>
        <w:rPr>
          <w:rFonts w:hint="eastAsia" w:ascii="黑体" w:hAnsi="华文中宋" w:eastAsia="黑体" w:cs="Times New Roman"/>
          <w:bCs/>
          <w:color w:val="000000"/>
          <w:sz w:val="32"/>
          <w:szCs w:val="32"/>
        </w:rPr>
      </w:r>
      <w:r/>
    </w:p>
    <w:p>
      <w:pPr>
        <w:pStyle w:val="676"/>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6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4"/>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764"/>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五</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4"/>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ascii="黑体" w:hAnsi="黑体" w:eastAsia="黑体"/>
          <w:sz w:val="36"/>
          <w:szCs w:val="36"/>
        </w:rPr>
        <w:t xml:space="preserve">总  目  录</w:t>
      </w:r>
      <w:r>
        <w:rPr>
          <w:rFonts w:hint="eastAsia" w:ascii="黑体" w:hAnsi="黑体" w:eastAsia="黑体"/>
          <w:sz w:val="36"/>
          <w:szCs w:val="36"/>
        </w:rPr>
      </w:r>
      <w:r/>
    </w:p>
    <w:p>
      <w:pPr>
        <w:pStyle w:val="676"/>
        <w:jc w:val="center"/>
        <w:spacing w:line="480" w:lineRule="auto"/>
        <w:rPr>
          <w:rFonts w:hint="eastAsia" w:ascii="黑体" w:hAnsi="Arial" w:eastAsia="黑体"/>
          <w:sz w:val="44"/>
        </w:rPr>
        <w:outlineLvl w:val="0"/>
      </w:pPr>
      <w:r>
        <w:rPr>
          <w:rFonts w:hint="eastAsia" w:ascii="黑体" w:hAnsi="Arial" w:eastAsia="黑体"/>
          <w:sz w:val="44"/>
        </w:rPr>
      </w:r>
      <w:r/>
    </w:p>
    <w:p>
      <w:pPr>
        <w:pStyle w:val="676"/>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676"/>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6"/>
        <w:ind w:firstLine="480"/>
        <w:spacing w:line="500" w:lineRule="exact"/>
        <w:rPr>
          <w:rFonts w:ascii="宋体" w:hAnsi="宋体"/>
          <w:sz w:val="24"/>
          <w:szCs w:val="24"/>
          <w:shd w:val="clear" w:color="ffffff" w:fill="d9d9d9"/>
        </w:rPr>
      </w:pPr>
      <w:r/>
      <w:bookmarkEnd w:id="0"/>
      <w:r>
        <w:rPr>
          <w:rFonts w:hint="eastAsia" w:ascii="宋体" w:hAnsi="宋体" w:eastAsia="宋体" w:cs="Times New Roman"/>
          <w:sz w:val="24"/>
          <w:szCs w:val="24"/>
          <w:lang w:eastAsia="zh-CN"/>
        </w:rPr>
        <w:t xml:space="preserve">受无锡市新吴区坊前实验小学的委托，无锡市公共资源交易中心新吴分中心就无锡市新吴区坊前实验小学2026年物业管理服务项目（JSZC-320214-JZCG-G2026-0038）</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676"/>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676"/>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rPr>
        <w:t xml:space="preserve">无锡市新吴区坊前实验小学2026年物业管理服务</w:t>
      </w:r>
      <w:r>
        <w:rPr>
          <w:rFonts w:hint="eastAsia" w:ascii="宋体" w:hAnsi="宋体"/>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w:t>
      </w:r>
      <w:r>
        <w:rPr>
          <w:rFonts w:hint="eastAsia" w:ascii="宋体" w:hAnsi="宋体"/>
          <w:color w:val="000000"/>
          <w:sz w:val="24"/>
          <w:szCs w:val="24"/>
          <w:highlight w:val="none"/>
        </w:rPr>
        <w:t xml:space="preserve">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22</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13</w:t>
      </w:r>
      <w:r>
        <w:rPr>
          <w:rFonts w:hint="eastAsia" w:ascii="宋体" w:hAnsi="宋体"/>
          <w:color w:val="000000"/>
          <w:sz w:val="24"/>
          <w:szCs w:val="24"/>
          <w:highlight w:val="none"/>
        </w:rPr>
        <w:t xml:space="preserve">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sz w:val="24"/>
          <w:szCs w:val="24"/>
          <w:shd w:val="clear" w:color="ffffff" w:fill="d9d9d9"/>
        </w:rPr>
      </w:r>
      <w:r/>
    </w:p>
    <w:p>
      <w:pPr>
        <w:pStyle w:val="679"/>
        <w:ind w:firstLine="452"/>
        <w:keepLines w:val="0"/>
        <w:keepNext w:val="0"/>
        <w:spacing w:before="0" w:after="0" w:line="500" w:lineRule="exact"/>
        <w:rPr>
          <w:sz w:val="30"/>
          <w:szCs w:val="30"/>
        </w:rPr>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76"/>
        <w:ind w:firstLine="480"/>
        <w:spacing w:line="500" w:lineRule="exact"/>
        <w:rPr>
          <w:rFonts w:hint="eastAsia" w:ascii="宋体" w:hAnsi="宋体" w:eastAsia="宋体" w:cs="Times New Roman"/>
          <w:sz w:val="24"/>
          <w:szCs w:val="24"/>
        </w:rPr>
      </w:pPr>
      <w:r>
        <w:rPr>
          <w:rFonts w:hint="eastAsia" w:ascii="宋体" w:hAnsi="宋体"/>
          <w:sz w:val="24"/>
          <w:szCs w:val="24"/>
        </w:rPr>
        <w:t xml:space="preserve">1.</w:t>
      </w:r>
      <w:r>
        <w:rPr>
          <w:rFonts w:hint="eastAsia" w:ascii="宋体" w:hAnsi="宋体" w:eastAsia="宋体" w:cs="Times New Roman"/>
          <w:sz w:val="24"/>
          <w:szCs w:val="24"/>
        </w:rPr>
        <w:t xml:space="preserve">项目编号：JSZC-320214-JZCG-G2026-0038</w:t>
      </w:r>
      <w:r>
        <w:rPr>
          <w:rFonts w:hint="eastAsia" w:ascii="宋体" w:hAnsi="宋体" w:eastAsia="宋体" w:cs="Times New Roman"/>
          <w:sz w:val="24"/>
          <w:szCs w:val="24"/>
        </w:rPr>
      </w:r>
      <w:r/>
    </w:p>
    <w:p>
      <w:pPr>
        <w:pStyle w:val="676"/>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2.项目名称：无锡市新吴区坊前实验小学2026年物业管理服务项目</w:t>
      </w:r>
      <w:r>
        <w:rPr>
          <w:rFonts w:hint="eastAsia" w:ascii="宋体" w:hAnsi="宋体" w:eastAsia="宋体" w:cs="Times New Roman"/>
          <w:sz w:val="24"/>
          <w:szCs w:val="24"/>
        </w:rPr>
      </w:r>
      <w:r/>
    </w:p>
    <w:p>
      <w:pPr>
        <w:pStyle w:val="676"/>
        <w:ind w:firstLine="480"/>
        <w:spacing w:line="500" w:lineRule="exact"/>
        <w:rPr>
          <w:rFonts w:hint="eastAsia" w:ascii="宋体" w:hAnsi="宋体" w:eastAsia="宋体" w:cs="Times New Roman"/>
          <w:sz w:val="24"/>
          <w:szCs w:val="24"/>
        </w:rPr>
      </w:pPr>
      <w:r/>
      <w:bookmarkEnd w:id="11"/>
      <w:r>
        <w:rPr>
          <w:rFonts w:hint="eastAsia" w:ascii="宋体" w:hAnsi="宋体" w:eastAsia="宋体" w:cs="Times New Roman"/>
          <w:sz w:val="24"/>
          <w:szCs w:val="24"/>
        </w:rPr>
        <w:t xml:space="preserve">3.项目预算金额：204.808799 万元</w:t>
      </w:r>
      <w:r>
        <w:rPr>
          <w:rFonts w:hint="eastAsia" w:ascii="宋体" w:hAnsi="宋体" w:eastAsia="宋体" w:cs="Times New Roman"/>
          <w:sz w:val="24"/>
          <w:szCs w:val="24"/>
        </w:rPr>
      </w:r>
      <w:r/>
    </w:p>
    <w:p>
      <w:pPr>
        <w:pStyle w:val="676"/>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4.项目最高限价：204.808799 万元</w:t>
      </w:r>
      <w:r>
        <w:rPr>
          <w:rFonts w:hint="eastAsia" w:ascii="宋体" w:hAnsi="宋体" w:eastAsia="宋体" w:cs="Times New Roman"/>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5.采购方式：公开招标</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676"/>
        <w:ind w:firstLine="480"/>
        <w:spacing w:line="500" w:lineRule="exact"/>
        <w:rPr>
          <w:rFonts w:hint="eastAsia" w:ascii="宋体" w:hAnsi="宋体" w:cs="宋体"/>
          <w:color w:val="000000"/>
          <w:sz w:val="24"/>
          <w:szCs w:val="24"/>
        </w:rPr>
      </w:pPr>
      <w:r>
        <w:rPr>
          <w:rFonts w:hint="eastAsia" w:ascii="宋体" w:hAnsi="宋体"/>
          <w:sz w:val="24"/>
          <w:szCs w:val="24"/>
        </w:rPr>
        <w:t xml:space="preserve">7.合</w:t>
      </w:r>
      <w:r>
        <w:rPr>
          <w:rFonts w:hint="eastAsia" w:ascii="宋体" w:hAnsi="宋体"/>
          <w:color w:val="000000"/>
          <w:sz w:val="24"/>
          <w:szCs w:val="24"/>
        </w:rPr>
        <w:t xml:space="preserve">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67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679"/>
        <w:ind w:firstLine="452"/>
        <w:keepLines w:val="0"/>
        <w:keepNext w:val="0"/>
        <w:spacing w:before="0" w:after="0" w:line="500" w:lineRule="exact"/>
        <w:rPr>
          <w:color w:val="000000"/>
          <w:sz w:val="30"/>
          <w:szCs w:val="30"/>
        </w:rPr>
      </w:pPr>
      <w:r/>
      <w:bookmarkStart w:id="12" w:name="_Toc35393622"/>
      <w:r/>
      <w:bookmarkStart w:id="13" w:name="_Toc28359003"/>
      <w:r/>
      <w:bookmarkStart w:id="14" w:name="_Toc38985264"/>
      <w:r/>
      <w:bookmarkStart w:id="15" w:name="_Toc28359080"/>
      <w:r/>
      <w:bookmarkStart w:id="16" w:name="_Toc35393791"/>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676"/>
        <w:ind w:firstLine="480"/>
        <w:spacing w:line="500" w:lineRule="exact"/>
        <w:rPr>
          <w:rFonts w:ascii="宋体" w:hAnsi="宋体"/>
          <w:color w:val="000000"/>
          <w:sz w:val="24"/>
          <w:szCs w:val="24"/>
        </w:rPr>
      </w:pPr>
      <w:r/>
      <w:bookmarkStart w:id="17" w:name="_Toc28359004"/>
      <w:r/>
      <w:bookmarkStart w:id="18" w:name="_Toc38985265"/>
      <w:r/>
      <w:bookmarkStart w:id="19" w:name="_Toc35393623"/>
      <w:r/>
      <w:bookmarkStart w:id="20" w:name="_Toc28359081"/>
      <w:r/>
      <w:bookmarkStart w:id="21" w:name="_Toc35393792"/>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67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67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r>
      <w:r/>
    </w:p>
    <w:p>
      <w:pPr>
        <w:pStyle w:val="67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676"/>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679"/>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6"/>
        <w:ind w:firstLine="540"/>
        <w:spacing w:line="500" w:lineRule="exact"/>
        <w:rPr>
          <w:rFonts w:hint="eastAsia" w:ascii="宋体" w:hAnsi="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76"/>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76"/>
        <w:ind w:firstLine="540"/>
        <w:spacing w:line="500" w:lineRule="exact"/>
        <w:rPr>
          <w:rStyle w:val="752"/>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52"/>
        </w:rPr>
      </w:r>
      <w:r/>
    </w:p>
    <w:p>
      <w:pPr>
        <w:pStyle w:val="676"/>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79"/>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1.时</w:t>
      </w:r>
      <w:r>
        <w:rPr>
          <w:rFonts w:hint="eastAsia" w:ascii="宋体" w:hAnsi="宋体"/>
          <w:bCs/>
          <w:color w:val="000000"/>
          <w:sz w:val="24"/>
          <w:szCs w:val="24"/>
          <w:highlight w:val="none"/>
        </w:rPr>
        <w:t xml:space="preserve">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点30分</w:t>
      </w:r>
      <w:r>
        <w:rPr>
          <w:rFonts w:hint="eastAsia" w:ascii="宋体" w:hAnsi="宋体"/>
          <w:bCs/>
          <w:sz w:val="24"/>
          <w:szCs w:val="24"/>
        </w:rPr>
        <w:t xml:space="preserve">（北京时间）</w:t>
      </w:r>
      <w:r>
        <w:rPr>
          <w:rFonts w:hint="eastAsia" w:ascii="宋体" w:hAnsi="宋体"/>
          <w:bCs/>
          <w:sz w:val="24"/>
          <w:szCs w:val="24"/>
        </w:rPr>
      </w:r>
      <w:r/>
    </w:p>
    <w:p>
      <w:pPr>
        <w:pStyle w:val="676"/>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79"/>
        <w:ind w:firstLine="452"/>
        <w:keepLines w:val="0"/>
        <w:keepNext w:val="0"/>
        <w:spacing w:before="0" w:after="0" w:line="500" w:lineRule="exact"/>
        <w:rPr>
          <w:sz w:val="30"/>
          <w:szCs w:val="30"/>
        </w:rPr>
      </w:pPr>
      <w:r/>
      <w:bookmarkStart w:id="27" w:name="_Toc35393794"/>
      <w:r/>
      <w:bookmarkStart w:id="28" w:name="_Toc28359084"/>
      <w:r/>
      <w:bookmarkStart w:id="29" w:name="_Toc38985267"/>
      <w:r/>
      <w:bookmarkStart w:id="30" w:name="_Toc35393625"/>
      <w:r/>
      <w:bookmarkStart w:id="31" w:name="_Toc28359007"/>
      <w:r>
        <w:rPr>
          <w:rFonts w:hint="eastAsia"/>
          <w:sz w:val="30"/>
          <w:szCs w:val="30"/>
        </w:rPr>
        <w:t xml:space="preserve">五、公告期限</w:t>
      </w:r>
      <w:bookmarkEnd w:id="27"/>
      <w:r/>
      <w:bookmarkEnd w:id="28"/>
      <w:r/>
      <w:bookmarkEnd w:id="29"/>
      <w:r/>
      <w:bookmarkEnd w:id="30"/>
      <w:r/>
      <w:bookmarkEnd w:id="31"/>
      <w:r>
        <w:rPr>
          <w:sz w:val="30"/>
          <w:szCs w:val="30"/>
        </w:rPr>
      </w:r>
      <w:r/>
    </w:p>
    <w:p>
      <w:pPr>
        <w:pStyle w:val="676"/>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79"/>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6"/>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9"/>
        <w:ind w:firstLine="452"/>
        <w:keepLines w:val="0"/>
        <w:keepNext w:val="0"/>
        <w:spacing w:before="0" w:after="0" w:line="500" w:lineRule="exact"/>
        <w:rPr>
          <w:sz w:val="30"/>
          <w:szCs w:val="30"/>
        </w:rPr>
      </w:pPr>
      <w:r/>
      <w:bookmarkStart w:id="35" w:name="_Toc28359085"/>
      <w:r/>
      <w:bookmarkStart w:id="36" w:name="_Toc35393796"/>
      <w:r/>
      <w:bookmarkStart w:id="37" w:name="_Toc38985269"/>
      <w:r/>
      <w:bookmarkStart w:id="38" w:name="_Toc28359008"/>
      <w:r/>
      <w:bookmarkStart w:id="39" w:name="_Toc35393627"/>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6"/>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6"/>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eastAsia="宋体" w:cs="Times New Roman"/>
          <w:sz w:val="24"/>
          <w:szCs w:val="24"/>
        </w:rPr>
        <w:t xml:space="preserve">无锡市新吴区坊前实验小学</w:t>
      </w:r>
      <w:r>
        <w:rPr>
          <w:rFonts w:ascii="宋体" w:hAnsi="宋体" w:cs="宋体"/>
          <w:sz w:val="24"/>
          <w:szCs w:val="24"/>
        </w:rPr>
      </w:r>
      <w:r/>
    </w:p>
    <w:p>
      <w:pPr>
        <w:pStyle w:val="676"/>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w:t>
      </w:r>
      <w:r>
        <w:rPr>
          <w:rFonts w:hint="eastAsia" w:ascii="宋体" w:hAnsi="宋体" w:eastAsia="宋体" w:cs="Times New Roman"/>
          <w:sz w:val="24"/>
          <w:szCs w:val="24"/>
        </w:rPr>
        <w:t xml:space="preserve">无锡市新吴区</w:t>
      </w:r>
      <w:r>
        <w:rPr>
          <w:rFonts w:hint="eastAsia" w:ascii="宋体" w:hAnsi="宋体" w:eastAsia="宋体" w:cs="Times New Roman"/>
          <w:sz w:val="24"/>
          <w:szCs w:val="24"/>
          <w:lang w:val="en-US" w:eastAsia="zh-CN"/>
        </w:rPr>
        <w:t xml:space="preserve">江溪街道坊明路10号</w:t>
      </w:r>
      <w:r>
        <w:rPr>
          <w:rFonts w:ascii="宋体" w:hAnsi="宋体" w:eastAsia="宋体" w:cs="宋体"/>
          <w:sz w:val="24"/>
          <w:szCs w:val="24"/>
          <w:lang w:val="en-US" w:eastAsia="zh-CN"/>
        </w:rPr>
      </w:r>
      <w:r/>
    </w:p>
    <w:p>
      <w:pPr>
        <w:pStyle w:val="676"/>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676"/>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76"/>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676"/>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76"/>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76"/>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6"/>
        <w:ind w:firstLine="480"/>
        <w:spacing w:line="500" w:lineRule="exact"/>
        <w:rPr>
          <w:rFonts w:hint="eastAsia" w:ascii="宋体" w:hAnsi="宋体" w:cs="宋体"/>
          <w:sz w:val="24"/>
          <w:szCs w:val="24"/>
        </w:rPr>
      </w:pPr>
      <w:r>
        <w:rPr>
          <w:rFonts w:hint="eastAsia" w:ascii="宋体" w:hAnsi="宋体" w:cs="宋体"/>
          <w:sz w:val="24"/>
          <w:szCs w:val="24"/>
        </w:rPr>
        <w:t xml:space="preserve">采购人项目咨询联系人：</w:t>
      </w:r>
      <w:r>
        <w:rPr>
          <w:rFonts w:hint="eastAsia" w:ascii="宋体" w:hAnsi="宋体" w:cs="宋体"/>
          <w:color w:val="0000ff"/>
          <w:sz w:val="24"/>
          <w:szCs w:val="24"/>
        </w:rPr>
        <w:t xml:space="preserve">陈旻</w:t>
      </w:r>
      <w:r>
        <w:rPr>
          <w:rFonts w:hint="eastAsia" w:ascii="宋体" w:hAnsi="宋体" w:cs="宋体"/>
          <w:sz w:val="24"/>
          <w:szCs w:val="24"/>
        </w:rPr>
        <w:t xml:space="preserve">；</w:t>
      </w:r>
      <w:r>
        <w:rPr>
          <w:rFonts w:hint="eastAsia" w:ascii="宋体" w:hAnsi="宋体" w:cs="宋体"/>
          <w:color w:val="0000ff"/>
          <w:sz w:val="24"/>
          <w:szCs w:val="24"/>
        </w:rPr>
        <w:t xml:space="preserve">电话：0510-88277818</w:t>
      </w:r>
      <w:r>
        <w:rPr>
          <w:rFonts w:hint="eastAsia" w:ascii="宋体" w:hAnsi="宋体" w:cs="宋体"/>
          <w:sz w:val="24"/>
          <w:szCs w:val="24"/>
        </w:rPr>
      </w:r>
      <w:r/>
    </w:p>
    <w:p>
      <w:pPr>
        <w:pStyle w:val="676"/>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w:t>
      </w:r>
      <w:r>
        <w:rPr>
          <w:rFonts w:hint="eastAsia" w:ascii="宋体" w:hAnsi="宋体" w:cs="宋体"/>
          <w:color w:val="0000ff"/>
          <w:sz w:val="24"/>
          <w:szCs w:val="24"/>
        </w:rPr>
        <w:t xml:space="preserve">陈旻</w:t>
      </w:r>
      <w:r>
        <w:rPr>
          <w:rFonts w:hint="eastAsia" w:ascii="宋体" w:hAnsi="宋体" w:cs="宋体"/>
          <w:sz w:val="24"/>
          <w:szCs w:val="24"/>
        </w:rPr>
        <w:t xml:space="preserve">；</w:t>
      </w:r>
      <w:r>
        <w:rPr>
          <w:rFonts w:hint="eastAsia" w:ascii="宋体" w:hAnsi="宋体" w:cs="宋体"/>
          <w:color w:val="0000ff"/>
          <w:sz w:val="24"/>
          <w:szCs w:val="24"/>
        </w:rPr>
        <w:t xml:space="preserve">电话：0510-88277818</w:t>
      </w:r>
      <w:r>
        <w:rPr>
          <w:rFonts w:hint="eastAsia" w:ascii="宋体" w:hAnsi="宋体" w:cs="宋体"/>
          <w:sz w:val="24"/>
          <w:szCs w:val="24"/>
        </w:rPr>
      </w:r>
      <w:r/>
    </w:p>
    <w:p>
      <w:pPr>
        <w:pStyle w:val="676"/>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交易中心项目联系人：</w:t>
      </w:r>
      <w:r>
        <w:rPr>
          <w:rFonts w:hint="eastAsia" w:ascii="宋体" w:hAnsi="宋体" w:cs="宋体"/>
          <w:color w:val="0000ff"/>
          <w:sz w:val="24"/>
          <w:szCs w:val="24"/>
          <w:lang w:val="en-US" w:eastAsia="zh-CN"/>
        </w:rPr>
        <w:t xml:space="preserve">陈辰</w:t>
      </w:r>
      <w:r>
        <w:rPr>
          <w:rFonts w:hint="eastAsia" w:ascii="宋体" w:hAnsi="宋体" w:cs="宋体"/>
          <w:color w:val="0000ff"/>
          <w:sz w:val="24"/>
          <w:szCs w:val="24"/>
        </w:rPr>
        <w:t xml:space="preserve">；电话：0510-</w:t>
      </w:r>
      <w:r>
        <w:rPr>
          <w:rFonts w:hint="eastAsia" w:ascii="宋体" w:hAnsi="宋体" w:cs="宋体"/>
          <w:color w:val="0000ff"/>
          <w:sz w:val="24"/>
          <w:szCs w:val="24"/>
          <w:lang w:val="en-US" w:eastAsia="zh-CN"/>
        </w:rPr>
        <w:t xml:space="preserve">85253025</w:t>
      </w:r>
      <w:r>
        <w:rPr>
          <w:rFonts w:ascii="宋体" w:hAnsi="宋体" w:eastAsia="宋体" w:cs="宋体"/>
          <w:sz w:val="24"/>
          <w:szCs w:val="24"/>
          <w:lang w:val="en-US" w:eastAsia="zh-CN"/>
        </w:rPr>
      </w:r>
      <w:r/>
    </w:p>
    <w:p>
      <w:pPr>
        <w:pStyle w:val="679"/>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6"/>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7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6"/>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6"/>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6"/>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6"/>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79"/>
        <w:ind w:firstLine="452"/>
        <w:keepLines w:val="0"/>
        <w:keepNext w:val="0"/>
        <w:spacing w:before="0" w:after="0" w:line="500" w:lineRule="exact"/>
        <w:rPr>
          <w:rFonts w:hint="eastAsia"/>
          <w:sz w:val="30"/>
          <w:szCs w:val="30"/>
        </w:rPr>
      </w:pPr>
      <w:r/>
      <w:bookmarkStart w:id="47" w:name="_Toc20823275"/>
      <w:r/>
      <w:bookmarkStart w:id="48" w:name="_Toc513029203"/>
      <w:r/>
      <w:bookmarkStart w:id="49" w:name="_Toc16938519"/>
      <w:r/>
      <w:bookmarkStart w:id="50" w:name="_Toc120614214"/>
      <w:r>
        <w:rPr>
          <w:rFonts w:hint="eastAsia"/>
          <w:sz w:val="30"/>
          <w:szCs w:val="30"/>
        </w:rPr>
        <w:t xml:space="preserve">一、总则</w:t>
      </w:r>
      <w:bookmarkEnd w:id="47"/>
      <w:r/>
      <w:bookmarkEnd w:id="48"/>
      <w:r/>
      <w:bookmarkEnd w:id="49"/>
      <w:r/>
      <w:bookmarkEnd w:id="50"/>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61" w:name="_Toc20823279"/>
      <w:r/>
      <w:bookmarkStart w:id="62" w:name="_Toc16938523"/>
      <w:r/>
      <w:bookmarkStart w:id="63" w:name="_Toc462564067"/>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79"/>
        <w:ind w:firstLine="452"/>
        <w:keepLines w:val="0"/>
        <w:keepNext w:val="0"/>
        <w:spacing w:before="0" w:after="0" w:line="500" w:lineRule="exact"/>
        <w:rPr>
          <w:rFonts w:hint="eastAsia"/>
          <w:sz w:val="30"/>
          <w:szCs w:val="30"/>
        </w:rPr>
      </w:pPr>
      <w:r/>
      <w:bookmarkStart w:id="65" w:name="_Toc120614215"/>
      <w:r/>
      <w:bookmarkStart w:id="66" w:name="_Toc513029209"/>
      <w:r/>
      <w:bookmarkStart w:id="67" w:name="_Toc20823281"/>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6"/>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72" w:name="_Toc513029211"/>
      <w:r/>
      <w:bookmarkStart w:id="73" w:name="_Toc16938527"/>
      <w:r/>
      <w:bookmarkStart w:id="74" w:name="_Toc20823283"/>
      <w:r/>
      <w:bookmarkStart w:id="75" w:name="_Toc462564070"/>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76"/>
        <w:ind w:firstLine="480"/>
        <w:spacing w:line="500" w:lineRule="exact"/>
        <w:rPr>
          <w:rFonts w:hint="eastAsia" w:ascii="宋体" w:hAnsi="宋体"/>
          <w:bCs/>
          <w:color w:val="0000ff"/>
          <w:sz w:val="24"/>
        </w:rPr>
      </w:pPr>
      <w:r>
        <w:rPr>
          <w:rFonts w:hint="eastAsia" w:ascii="宋体" w:hAnsi="宋体"/>
          <w:bCs/>
          <w:color w:val="0000ff"/>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ff"/>
          <w:sz w:val="24"/>
        </w:rPr>
      </w:r>
      <w:r/>
    </w:p>
    <w:p>
      <w:pPr>
        <w:pStyle w:val="680"/>
        <w:ind w:firstLine="422"/>
        <w:keepLines w:val="0"/>
        <w:keepNext w:val="0"/>
        <w:spacing w:before="0" w:after="0" w:line="500" w:lineRule="exact"/>
        <w:rPr>
          <w:rFonts w:hint="eastAsia" w:ascii="宋体" w:hAnsi="宋体" w:eastAsia="宋体"/>
          <w:bCs w:val="0"/>
        </w:rPr>
      </w:pPr>
      <w:r/>
      <w:bookmarkStart w:id="76" w:name="_Toc20823284"/>
      <w:r/>
      <w:bookmarkStart w:id="77" w:name="_Toc16938528"/>
      <w:r/>
      <w:bookmarkStart w:id="78" w:name="_Toc513029212"/>
      <w:r/>
      <w:bookmarkStart w:id="79" w:name="_Toc462564071"/>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6"/>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79"/>
        <w:ind w:firstLine="452"/>
        <w:keepLines w:val="0"/>
        <w:keepNext w:val="0"/>
        <w:spacing w:before="0" w:after="0" w:line="500" w:lineRule="exact"/>
        <w:rPr>
          <w:rFonts w:hint="eastAsia"/>
          <w:sz w:val="30"/>
          <w:szCs w:val="30"/>
        </w:rPr>
      </w:pPr>
      <w:r/>
      <w:bookmarkStart w:id="80" w:name="_Toc462564072"/>
      <w:r/>
      <w:bookmarkStart w:id="81" w:name="_Toc120614216"/>
      <w:r/>
      <w:bookmarkStart w:id="82" w:name="_Toc513029213"/>
      <w:r/>
      <w:bookmarkStart w:id="83" w:name="_Toc16938529"/>
      <w:r/>
      <w:bookmarkStart w:id="84" w:name="_Toc20823285"/>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85" w:name="_Toc462564073"/>
      <w:r/>
      <w:bookmarkStart w:id="86" w:name="_Toc20823286"/>
      <w:r/>
      <w:bookmarkStart w:id="87" w:name="_Toc513029214"/>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89" w:name="_Toc513029215"/>
      <w:r/>
      <w:bookmarkStart w:id="90" w:name="_Toc20823287"/>
      <w:r/>
      <w:bookmarkStart w:id="91" w:name="_Toc16938531"/>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6"/>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513029219"/>
      <w:r/>
      <w:bookmarkStart w:id="97" w:name="_Toc49090509"/>
      <w:r/>
      <w:bookmarkStart w:id="98" w:name="_Toc14577357"/>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6"/>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6"/>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0"/>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bookmarkStart w:id="108" w:name="_Hlt26954842"/>
      <w:r/>
      <w:bookmarkEnd w:id="108"/>
      <w:r/>
      <w:bookmarkStart w:id="109" w:name="_Hlt26670403"/>
      <w:r/>
      <w:bookmarkEnd w:id="109"/>
      <w:r/>
      <w:bookmarkStart w:id="110" w:name="_Hlt26670486"/>
      <w:r/>
      <w:bookmarkEnd w:id="110"/>
      <w:r/>
      <w:bookmarkStart w:id="111" w:name="_Hlt26954848"/>
      <w:r/>
      <w:bookmarkEnd w:id="111"/>
      <w:r/>
      <w:bookmarkStart w:id="112" w:name="_Hlt26954844"/>
      <w:r/>
      <w:bookmarkEnd w:id="112"/>
      <w:r/>
      <w:bookmarkStart w:id="113" w:name="_Hlt26670425"/>
      <w:r/>
      <w:bookmarkEnd w:id="113"/>
      <w:r/>
      <w:bookmarkStart w:id="114" w:name="_Hlt26668983"/>
      <w:r/>
      <w:bookmarkEnd w:id="114"/>
      <w:r/>
      <w:bookmarkStart w:id="115" w:name="_Hlt26954731"/>
      <w:r/>
      <w:bookmarkEnd w:id="115"/>
      <w:r/>
      <w:bookmarkStart w:id="116" w:name="_Hlt26670482"/>
      <w:r/>
      <w:bookmarkEnd w:id="116"/>
      <w:r/>
      <w:bookmarkStart w:id="117" w:name="_Hlt26954846"/>
      <w:r/>
      <w:bookmarkEnd w:id="117"/>
      <w:r>
        <w:rPr>
          <w:rFonts w:hint="eastAsia" w:ascii="宋体" w:hAnsi="宋体" w:eastAsia="宋体"/>
          <w:bCs w:val="0"/>
        </w:rPr>
        <w:t xml:space="preserve">14.投标偏离表</w:t>
      </w:r>
      <w:r>
        <w:rPr>
          <w:rFonts w:hint="eastAsia" w:ascii="宋体" w:hAnsi="宋体" w:eastAsia="宋体"/>
          <w:bCs w:val="0"/>
        </w:rPr>
      </w:r>
      <w:r/>
    </w:p>
    <w:p>
      <w:pPr>
        <w:pStyle w:val="676"/>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0"/>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79"/>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20614217"/>
      <w:r/>
      <w:bookmarkStart w:id="126" w:name="_Toc513029224"/>
      <w:r/>
      <w:bookmarkStart w:id="127" w:name="_Toc16938540"/>
      <w:r/>
      <w:bookmarkStart w:id="128" w:name="_Toc20823296"/>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16938541"/>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89"/>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6"/>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79"/>
        <w:ind w:firstLine="452"/>
        <w:keepLines w:val="0"/>
        <w:keepNext w:val="0"/>
        <w:spacing w:before="0" w:after="0" w:line="500" w:lineRule="exact"/>
        <w:rPr>
          <w:rFonts w:hint="eastAsia"/>
          <w:sz w:val="30"/>
          <w:szCs w:val="30"/>
        </w:rPr>
      </w:pPr>
      <w:r/>
      <w:bookmarkStart w:id="142" w:name="_Toc120614218"/>
      <w:r/>
      <w:bookmarkStart w:id="143" w:name="_Toc20823301"/>
      <w:r/>
      <w:bookmarkStart w:id="144" w:name="_Toc16938545"/>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6"/>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6"/>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6"/>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676"/>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6"/>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6"/>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6"/>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0"/>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6"/>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bookmarkStart w:id="155" w:name="_Toc16938549"/>
      <w:r/>
      <w:bookmarkStart w:id="156" w:name="_Toc20823305"/>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6"/>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6"/>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6"/>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6"/>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6"/>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6"/>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6"/>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6"/>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7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25.7异常低价投标（响应）审查</w:t>
      </w:r>
      <w:r>
        <w:rPr>
          <w:rFonts w:hint="eastAsia" w:ascii="宋体" w:hAnsi="宋体"/>
          <w:color w:val="000000"/>
          <w:sz w:val="24"/>
          <w:highlight w:val="yellow"/>
        </w:rPr>
      </w:r>
      <w:r/>
    </w:p>
    <w:p>
      <w:pPr>
        <w:pStyle w:val="67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yellow"/>
        </w:rPr>
      </w:r>
      <w:r/>
    </w:p>
    <w:p>
      <w:pPr>
        <w:pStyle w:val="67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yellow"/>
        </w:rPr>
      </w:r>
      <w:r/>
    </w:p>
    <w:p>
      <w:pPr>
        <w:pStyle w:val="67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yellow"/>
        </w:rPr>
      </w:r>
      <w:r/>
    </w:p>
    <w:p>
      <w:pPr>
        <w:pStyle w:val="67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（3）投标（响应）报价低于采购项目最高限价45%的，即投标（响应）报价＜采购项目最高限价×45%；</w:t>
      </w:r>
      <w:r>
        <w:rPr>
          <w:rFonts w:hint="eastAsia" w:ascii="宋体" w:hAnsi="宋体"/>
          <w:color w:val="000000"/>
          <w:sz w:val="24"/>
          <w:highlight w:val="yellow"/>
        </w:rPr>
      </w:r>
      <w:r/>
    </w:p>
    <w:p>
      <w:pPr>
        <w:pStyle w:val="67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（4）评审委员会基于专业判断，认为供应商报价过低，有可能影响产品质量或者不能诚信履约的其他情形。</w:t>
      </w:r>
      <w:r>
        <w:rPr>
          <w:rFonts w:hint="eastAsia" w:ascii="宋体" w:hAnsi="宋体"/>
          <w:color w:val="000000"/>
          <w:sz w:val="24"/>
          <w:highlight w:val="yellow"/>
        </w:rPr>
      </w:r>
      <w:r/>
    </w:p>
    <w:p>
      <w:pPr>
        <w:pStyle w:val="67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相关法律法规对供应商报价有规定的，从其规定。</w:t>
      </w:r>
      <w:r>
        <w:rPr>
          <w:rFonts w:hint="eastAsia" w:ascii="宋体" w:hAnsi="宋体"/>
          <w:color w:val="000000"/>
          <w:sz w:val="24"/>
          <w:highlight w:val="yellow"/>
        </w:rPr>
      </w:r>
      <w:r/>
    </w:p>
    <w:p>
      <w:pPr>
        <w:pStyle w:val="67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yellow"/>
        </w:rPr>
      </w:r>
      <w:r/>
    </w:p>
    <w:p>
      <w:pPr>
        <w:pStyle w:val="67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yellow"/>
        </w:rPr>
      </w:r>
      <w:r/>
    </w:p>
    <w:p>
      <w:pPr>
        <w:pStyle w:val="67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yellow"/>
        </w:rPr>
      </w:r>
      <w:r/>
    </w:p>
    <w:p>
      <w:pPr>
        <w:pStyle w:val="67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yellow"/>
        </w:rPr>
      </w:r>
      <w:r/>
    </w:p>
    <w:p>
      <w:pPr>
        <w:pStyle w:val="753"/>
        <w:ind w:firstLine="480"/>
        <w:rPr>
          <w:rFonts w:hint="eastAsia" w:ascii="宋体" w:hAnsi="宋体" w:eastAsia="宋体" w:cs="Times New Roman"/>
          <w:color w:val="000000"/>
          <w:sz w:val="24"/>
          <w:szCs w:val="21"/>
          <w:highlight w:val="yellow"/>
          <w:lang w:val="en-US" w:eastAsia="zh-CN" w:bidi="ar-SA"/>
        </w:rPr>
      </w:pPr>
      <w:r>
        <w:rPr>
          <w:rFonts w:hint="eastAsia" w:ascii="宋体" w:hAnsi="宋体" w:eastAsia="宋体" w:cs="Times New Roman"/>
          <w:color w:val="000000"/>
          <w:sz w:val="24"/>
          <w:szCs w:val="21"/>
          <w:highlight w:val="yellow"/>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yellow"/>
          <w:lang w:val="en-US" w:eastAsia="zh-CN" w:bidi="ar-SA"/>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76"/>
        <w:ind w:left="479"/>
        <w:spacing w:line="5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26.1无效投标条款</w:t>
      </w:r>
      <w:r>
        <w:rPr>
          <w:rFonts w:hint="eastAsia" w:ascii="宋体" w:hAnsi="宋体"/>
          <w:bCs/>
          <w:sz w:val="24"/>
        </w:rPr>
      </w:r>
      <w:r/>
    </w:p>
    <w:p>
      <w:pPr>
        <w:pStyle w:val="676"/>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6"/>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6"/>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6"/>
        <w:ind w:firstLine="480"/>
        <w:jc w:val="left"/>
        <w:keepLines w:val="0"/>
        <w:keepNext w:val="0"/>
        <w:widowControl/>
        <w:rPr>
          <w:rFonts w:hint="eastAsia" w:ascii="宋体" w:hAnsi="宋体"/>
          <w:bCs/>
          <w:sz w:val="24"/>
          <w:szCs w:val="24"/>
        </w:rPr>
        <w:suppressLineNumbers w:val="0"/>
      </w:pPr>
      <w:r>
        <w:rPr>
          <w:rFonts w:hint="eastAsia" w:ascii="宋体" w:hAnsi="宋体"/>
          <w:bCs/>
          <w:sz w:val="24"/>
          <w:szCs w:val="24"/>
        </w:rPr>
        <w:t xml:space="preserve">26.1.22</w:t>
      </w:r>
      <w:r>
        <w:rPr>
          <w:rFonts w:hint="eastAsia" w:ascii="宋体" w:hAnsi="宋体"/>
          <w:bCs/>
          <w:color w:val="000000"/>
          <w:sz w:val="24"/>
          <w:szCs w:val="24"/>
          <w:highlight w:val="yellow"/>
        </w:rPr>
        <w:t xml:space="preserve">评标委员会</w:t>
      </w:r>
      <w:r>
        <w:rPr>
          <w:rFonts w:hint="eastAsia" w:ascii="宋体" w:hAnsi="宋体"/>
          <w:color w:val="000000"/>
          <w:sz w:val="24"/>
          <w:highlight w:val="yellow"/>
        </w:rPr>
        <w:t xml:space="preserve">按照本招标文件规定对投标人进行异常低价投标（响应）审查后，认为投标人不能证明其报价合理性的。</w:t>
      </w:r>
      <w:r>
        <w:rPr>
          <w:rFonts w:hint="eastAsia" w:ascii="宋体" w:hAnsi="宋体"/>
          <w:bCs/>
          <w:sz w:val="24"/>
          <w:szCs w:val="24"/>
        </w:rPr>
      </w:r>
      <w:r/>
    </w:p>
    <w:p>
      <w:pPr>
        <w:pStyle w:val="676"/>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67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w:t>
      </w:r>
      <w:r>
        <w:rPr>
          <w:rFonts w:hint="eastAsia" w:ascii="宋体" w:hAnsi="宋体"/>
          <w:bCs/>
          <w:color w:val="000000"/>
          <w:sz w:val="24"/>
          <w:highlight w:val="yellow"/>
        </w:rPr>
        <w:t xml:space="preserve">投标系统中不同投标人的MAC地址一致或标书制作工具客户端标识码一致的。</w:t>
      </w:r>
      <w:r>
        <w:rPr>
          <w:rFonts w:hint="eastAsia" w:ascii="宋体" w:hAnsi="宋体"/>
          <w:bCs/>
          <w:color w:val="000000"/>
          <w:sz w:val="24"/>
          <w:highlight w:val="none"/>
        </w:rPr>
      </w:r>
      <w:r/>
    </w:p>
    <w:p>
      <w:pPr>
        <w:pStyle w:val="67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6"/>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6"/>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7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6"/>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6"/>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6"/>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6"/>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79"/>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6"/>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6"/>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20823314"/>
      <w:r/>
      <w:bookmarkStart w:id="177" w:name="_Toc479757207"/>
      <w:r/>
      <w:bookmarkStart w:id="178" w:name="_Toc120614221"/>
      <w:r/>
      <w:bookmarkStart w:id="179" w:name="_Toc16938558"/>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6"/>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76"/>
        <w:ind w:firstLine="602"/>
        <w:jc w:val="center"/>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4"/>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4"/>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4"/>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4"/>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76"/>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76"/>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76"/>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76"/>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76"/>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6"/>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6"/>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6"/>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76"/>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76"/>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76"/>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76"/>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76"/>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76"/>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76"/>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ascii="宋体" w:hAnsi="宋体" w:cs="宋体"/>
          <w:color w:val="000000"/>
          <w:sz w:val="24"/>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6"/>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color w:val="0000ff"/>
          <w:sz w:val="30"/>
          <w:szCs w:val="30"/>
        </w:rPr>
        <w:t xml:space="preserve">服务类项目</w:t>
      </w:r>
      <w:r>
        <w:rPr>
          <w:rFonts w:hint="eastAsia" w:ascii="黑体" w:hAnsi="黑体" w:eastAsia="黑体"/>
          <w:color w:val="000000"/>
          <w:sz w:val="30"/>
          <w:szCs w:val="30"/>
        </w:rPr>
      </w:r>
      <w:r/>
    </w:p>
    <w:p>
      <w:pPr>
        <w:pStyle w:val="676"/>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6"/>
        <w:ind w:firstLine="480"/>
        <w:spacing w:line="360" w:lineRule="auto"/>
      </w:pPr>
      <w:r>
        <w:rPr>
          <w:rFonts w:hint="eastAsia" w:ascii="宋体" w:hAnsi="宋体"/>
          <w:bCs/>
          <w:sz w:val="24"/>
          <w:szCs w:val="24"/>
        </w:rPr>
        <w:t xml:space="preserve">本项目标的物所属行业：</w:t>
      </w:r>
      <w:r>
        <w:rPr>
          <w:rFonts w:hint="eastAsia" w:ascii="宋体" w:hAnsi="宋体"/>
          <w:bCs/>
          <w:color w:val="0000ff"/>
          <w:sz w:val="24"/>
          <w:szCs w:val="24"/>
        </w:rPr>
        <w:t xml:space="preserve">物业管理</w:t>
      </w:r>
      <w:r/>
    </w:p>
    <w:p>
      <w:pPr>
        <w:pStyle w:val="676"/>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76"/>
        <w:ind w:firstLine="482"/>
        <w:spacing w:line="360" w:lineRule="auto"/>
        <w:rPr>
          <w:rFonts w:ascii="宋体" w:hAnsi="宋体" w:eastAsia="宋体"/>
          <w:b/>
          <w:sz w:val="24"/>
          <w:szCs w:val="24"/>
        </w:rPr>
      </w:pPr>
      <w:r>
        <w:rPr>
          <w:rFonts w:hint="eastAsia" w:ascii="宋体" w:hAnsi="宋体" w:eastAsia="宋体"/>
          <w:b/>
          <w:sz w:val="24"/>
          <w:szCs w:val="24"/>
        </w:rPr>
        <w:t xml:space="preserve">1.项目基本情况</w:t>
      </w:r>
      <w:r>
        <w:rPr>
          <w:rFonts w:ascii="宋体" w:hAnsi="宋体" w:eastAsia="宋体"/>
          <w:b/>
          <w:sz w:val="24"/>
          <w:szCs w:val="24"/>
        </w:rPr>
      </w:r>
      <w:r/>
    </w:p>
    <w:p>
      <w:pPr>
        <w:pStyle w:val="676"/>
        <w:ind w:firstLine="480"/>
        <w:spacing w:line="360" w:lineRule="auto"/>
        <w:rPr>
          <w:rFonts w:ascii="宋体" w:hAnsi="宋体" w:eastAsia="宋体"/>
          <w:sz w:val="24"/>
          <w:szCs w:val="24"/>
        </w:rPr>
      </w:pPr>
      <w:r>
        <w:rPr>
          <w:rFonts w:hint="eastAsia" w:ascii="宋体" w:hAnsi="宋体" w:eastAsia="宋体"/>
          <w:sz w:val="24"/>
          <w:szCs w:val="24"/>
        </w:rPr>
        <w:t xml:space="preserve">1.1物业情况</w:t>
      </w:r>
      <w:r>
        <w:rPr>
          <w:rFonts w:ascii="宋体" w:hAnsi="宋体" w:eastAsia="宋体"/>
          <w:sz w:val="24"/>
          <w:szCs w:val="24"/>
        </w:rPr>
      </w:r>
      <w:r/>
    </w:p>
    <w:p>
      <w:pPr>
        <w:pStyle w:val="676"/>
        <w:ind w:firstLine="480"/>
        <w:spacing w:line="360" w:lineRule="auto"/>
        <w:rPr>
          <w:rFonts w:hint="eastAsia" w:ascii="宋体" w:hAnsi="宋体" w:eastAsia="宋体"/>
          <w:sz w:val="24"/>
          <w:szCs w:val="24"/>
        </w:rPr>
      </w:pPr>
      <w:r>
        <w:rPr>
          <w:rFonts w:hint="eastAsia" w:ascii="宋体" w:hAnsi="宋体" w:eastAsia="宋体"/>
          <w:sz w:val="24"/>
          <w:szCs w:val="24"/>
        </w:rPr>
        <w:t xml:space="preserve">【物业的项目概述，地址名称信息等】</w:t>
      </w:r>
      <w:r>
        <w:rPr>
          <w:rFonts w:hint="eastAsia" w:ascii="宋体" w:hAnsi="宋体" w:eastAsia="宋体"/>
          <w:sz w:val="24"/>
          <w:szCs w:val="24"/>
        </w:rPr>
      </w:r>
      <w:r/>
    </w:p>
    <w:p>
      <w:pPr>
        <w:pStyle w:val="792"/>
        <w:rPr>
          <w:rFonts w:hint="eastAsia"/>
        </w:rPr>
      </w:pPr>
      <w:r>
        <w:rPr>
          <w:rFonts w:hint="eastAsia" w:ascii="宋体" w:hAnsi="宋体" w:eastAsia="宋体" w:cs="宋体"/>
          <w:b w:val="0"/>
          <w:bCs/>
          <w:color w:val="000000"/>
          <w:sz w:val="24"/>
          <w:szCs w:val="24"/>
          <w:highlight w:val="none"/>
          <w:shd w:val="clear" w:color="auto" w:fill="auto"/>
        </w:rPr>
        <w:t xml:space="preserve">项目规模：</w:t>
      </w:r>
      <w:r>
        <w:rPr>
          <w:rFonts w:hint="eastAsia" w:ascii="宋体" w:hAnsi="宋体" w:eastAsia="宋体" w:cs="宋体"/>
          <w:b w:val="0"/>
          <w:bCs/>
          <w:color w:val="000000"/>
          <w:sz w:val="24"/>
          <w:szCs w:val="24"/>
          <w:highlight w:val="none"/>
          <w:shd w:val="clear" w:color="auto" w:fill="auto"/>
          <w:lang w:val="en-US" w:eastAsia="zh-TW"/>
        </w:rPr>
        <w:t xml:space="preserve">无锡市新吴区坊前实验小学</w:t>
      </w:r>
      <w:r>
        <w:rPr>
          <w:rFonts w:hint="eastAsia" w:ascii="宋体" w:hAnsi="宋体" w:eastAsia="宋体" w:cs="宋体"/>
          <w:b w:val="0"/>
          <w:bCs/>
          <w:color w:val="000000"/>
          <w:sz w:val="24"/>
          <w:szCs w:val="24"/>
          <w:highlight w:val="none"/>
          <w:shd w:val="clear" w:color="auto" w:fill="auto"/>
          <w:lang w:val="zh-TW" w:eastAsia="zh-TW"/>
        </w:rPr>
        <w:t xml:space="preserve">总建筑面积</w:t>
      </w:r>
      <w:r>
        <w:rPr>
          <w:rFonts w:hint="eastAsia" w:ascii="宋体" w:hAnsi="宋体" w:eastAsia="宋体" w:cs="宋体"/>
          <w:sz w:val="24"/>
          <w:szCs w:val="24"/>
          <w:highlight w:val="none"/>
        </w:rPr>
        <w:t xml:space="preserve">52053</w:t>
      </w:r>
      <w:r>
        <w:rPr>
          <w:rFonts w:hint="eastAsia" w:ascii="宋体" w:hAnsi="宋体" w:eastAsia="宋体" w:cs="宋体"/>
          <w:b w:val="0"/>
          <w:bCs/>
          <w:color w:val="000000"/>
          <w:sz w:val="24"/>
          <w:szCs w:val="24"/>
          <w:highlight w:val="none"/>
          <w:shd w:val="clear" w:color="auto" w:fill="auto"/>
          <w:lang w:val="zh-TW" w:eastAsia="zh-TW"/>
        </w:rPr>
        <w:t xml:space="preserve">平方米。</w:t>
      </w:r>
      <w:r>
        <w:rPr>
          <w:rFonts w:hint="eastAsia"/>
        </w:rPr>
      </w:r>
      <w:r/>
    </w:p>
    <w:p>
      <w:pPr>
        <w:pStyle w:val="676"/>
        <w:ind w:firstLine="480"/>
        <w:spacing w:line="360" w:lineRule="auto"/>
        <w:rPr>
          <w:rFonts w:ascii="宋体" w:hAnsi="宋体" w:eastAsia="宋体"/>
          <w:sz w:val="24"/>
          <w:szCs w:val="24"/>
        </w:rPr>
      </w:pPr>
      <w:r>
        <w:rPr>
          <w:rFonts w:hint="eastAsia" w:ascii="宋体" w:hAnsi="宋体" w:eastAsia="宋体"/>
          <w:sz w:val="24"/>
          <w:szCs w:val="24"/>
        </w:rPr>
        <w:t xml:space="preserve">1.2 采购人提供供应商使用的场地、设施、设备、材料等。</w:t>
      </w:r>
      <w:r>
        <w:rPr>
          <w:rFonts w:ascii="宋体" w:hAnsi="宋体" w:eastAsia="宋体"/>
          <w:sz w:val="24"/>
          <w:szCs w:val="24"/>
        </w:rPr>
      </w:r>
      <w:r/>
    </w:p>
    <w:p>
      <w:pPr>
        <w:pStyle w:val="676"/>
        <w:ind w:firstLine="480"/>
        <w:spacing w:line="360" w:lineRule="auto"/>
        <w:rPr>
          <w:rFonts w:hint="eastAsia" w:ascii="宋体" w:hAnsi="宋体" w:eastAsia="宋体"/>
          <w:sz w:val="24"/>
          <w:szCs w:val="24"/>
        </w:rPr>
      </w:pPr>
      <w:r>
        <w:rPr>
          <w:rFonts w:hint="eastAsia" w:ascii="宋体" w:hAnsi="宋体" w:eastAsia="宋体"/>
          <w:sz w:val="24"/>
          <w:szCs w:val="24"/>
        </w:rPr>
        <w:t xml:space="preserve">【如采购人拥有与物业管理服务有关的且可以无偿提供给供应商在本项目中使用的设施、设备、材料、场地等，可在此列明】</w:t>
      </w:r>
      <w:r>
        <w:rPr>
          <w:rFonts w:hint="eastAsia" w:ascii="宋体" w:hAnsi="宋体" w:eastAsia="宋体"/>
          <w:sz w:val="24"/>
          <w:szCs w:val="24"/>
        </w:rPr>
      </w:r>
      <w:r/>
    </w:p>
    <w:p>
      <w:pPr>
        <w:pStyle w:val="676"/>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采购人可提供的办公室</w:t>
      </w:r>
      <w:r>
        <w:rPr>
          <w:rFonts w:hint="eastAsia" w:ascii="宋体" w:hAnsi="宋体" w:eastAsia="宋体"/>
          <w:sz w:val="24"/>
          <w:szCs w:val="24"/>
          <w:lang w:val="en-US" w:eastAsia="zh-CN"/>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1425"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面积</w:t>
            </w:r>
            <w:r>
              <w:rPr>
                <w:rFonts w:hint="eastAsia" w:ascii="宋体" w:hAnsi="宋体" w:eastAsia="宋体" w:cs="宋体"/>
                <w:b w:val="0"/>
                <w:bCs w:val="0"/>
                <w:color w:val="000000"/>
                <w:spacing w:val="-1"/>
                <w:szCs w:val="21"/>
                <w:lang w:val="en-US" w:eastAsia="zh-CN"/>
              </w:rPr>
              <w:t xml:space="preserve">㎡</w:t>
            </w:r>
            <w:r>
              <w:rPr>
                <w:rFonts w:ascii="微软雅黑" w:hAnsi="微软雅黑" w:eastAsia="微软雅黑" w:cs="微软雅黑"/>
                <w:b w:val="0"/>
                <w:bCs w:val="0"/>
                <w:color w:val="000000"/>
                <w:spacing w:val="-1"/>
                <w:szCs w:val="21"/>
                <w:lang w:val="en-US" w:eastAsia="zh-CN"/>
              </w:rPr>
            </w:r>
            <w:r/>
          </w:p>
        </w:tc>
        <w:tc>
          <w:tcPr>
            <w:tcW w:w="4753"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办公室内可用设施设备清单</w:t>
            </w:r>
            <w:r>
              <w:rPr>
                <w:rFonts w:ascii="微软雅黑" w:hAnsi="微软雅黑" w:eastAsia="微软雅黑" w:cs="微软雅黑"/>
                <w:b w:val="0"/>
                <w:bCs w:val="0"/>
                <w:color w:val="000000"/>
                <w:spacing w:val="-1"/>
                <w:szCs w:val="21"/>
                <w:lang w:val="en-US" w:eastAsia="zh-CN"/>
              </w:rPr>
            </w:r>
            <w:r/>
          </w:p>
        </w:tc>
      </w:tr>
      <w:tr>
        <w:trPr/>
        <w:tc>
          <w:tcPr>
            <w:tcW w:w="948"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20㎡</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48"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425"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753"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48"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395"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1425"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4753"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r>
    </w:tbl>
    <w:p>
      <w:pPr>
        <w:pStyle w:val="676"/>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（2）采购人可提供的物业管理服务设备</w:t>
      </w:r>
      <w:r>
        <w:rPr>
          <w:rFonts w:hint="eastAsia" w:ascii="宋体" w:hAnsi="宋体" w:eastAsia="宋体"/>
          <w:sz w:val="24"/>
          <w:szCs w:val="24"/>
          <w:lang w:val="en-US" w:eastAsia="zh-CN"/>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2135"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c>
          <w:tcPr>
            <w:tcW w:w="3051"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主要技术指标</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2135"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2135"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2135"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r>
    </w:tbl>
    <w:p>
      <w:pPr>
        <w:pStyle w:val="676"/>
        <w:numPr>
          <w:ilvl w:val="0"/>
          <w:numId w:val="5"/>
        </w:num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采购人可提供的零星维修材料、低值易耗品</w:t>
      </w:r>
      <w:r>
        <w:rPr>
          <w:rFonts w:hint="eastAsia" w:ascii="宋体" w:hAnsi="宋体" w:eastAsia="宋体"/>
          <w:sz w:val="24"/>
          <w:szCs w:val="24"/>
          <w:lang w:val="en-US" w:eastAsia="zh-CN"/>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76"/>
              <w:jc w:val="left"/>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零星维修材料</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76"/>
              <w:jc w:val="left"/>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r>
            <w:r/>
          </w:p>
        </w:tc>
        <w:tc>
          <w:tcPr>
            <w:tcW w:w="1140" w:type="dxa"/>
            <w:vAlign w:val="top"/>
            <w:textDirection w:val="lrTb"/>
            <w:noWrap w:val="false"/>
          </w:tcPr>
          <w:p>
            <w:pPr>
              <w:pStyle w:val="676"/>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Cs w:val="21"/>
                <w:lang w:val="en-US" w:eastAsia="en-US"/>
              </w:rPr>
            </w:r>
            <w:r/>
          </w:p>
        </w:tc>
        <w:tc>
          <w:tcPr>
            <w:tcW w:w="1230" w:type="dxa"/>
            <w:vAlign w:val="top"/>
            <w:textDirection w:val="lrTb"/>
            <w:noWrap w:val="false"/>
          </w:tcPr>
          <w:p>
            <w:pPr>
              <w:pStyle w:val="676"/>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Cs w:val="21"/>
                <w:lang w:val="en-US" w:eastAsia="en-US"/>
              </w:rPr>
            </w:r>
            <w:r/>
          </w:p>
        </w:tc>
        <w:tc>
          <w:tcPr>
            <w:tcW w:w="5186" w:type="dxa"/>
            <w:vAlign w:val="top"/>
            <w:textDirection w:val="lrTb"/>
            <w:noWrap w:val="false"/>
          </w:tcPr>
          <w:p>
            <w:pPr>
              <w:pStyle w:val="676"/>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Cs w:val="21"/>
                <w:lang w:val="en-US" w:eastAsia="en-US"/>
              </w:rPr>
            </w:r>
            <w:r/>
          </w:p>
        </w:tc>
      </w:tr>
      <w:tr>
        <w:trPr/>
        <w:tc>
          <w:tcPr>
            <w:gridSpan w:val="4"/>
            <w:tcW w:w="8519" w:type="dxa"/>
            <w:vAlign w:val="top"/>
            <w:textDirection w:val="lrTb"/>
            <w:noWrap w:val="false"/>
          </w:tcPr>
          <w:p>
            <w:pPr>
              <w:pStyle w:val="676"/>
              <w:jc w:val="left"/>
              <w:rPr>
                <w:rFonts w:hint="eastAsia" w:ascii="微软雅黑" w:hAnsi="微软雅黑" w:eastAsia="微软雅黑" w:cs="微软雅黑"/>
                <w:b/>
                <w:bCs/>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低值易耗品</w:t>
            </w:r>
            <w:r>
              <w:rPr>
                <w:rFonts w:hint="eastAsia" w:ascii="微软雅黑" w:hAnsi="微软雅黑" w:eastAsia="微软雅黑" w:cs="微软雅黑"/>
                <w:b/>
                <w:bCs/>
                <w:color w:val="000000"/>
                <w:spacing w:val="-1"/>
                <w:szCs w:val="21"/>
                <w:lang w:val="en-US" w:eastAsia="zh-CN"/>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hint="eastAsia"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hint="eastAsia"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pStyle w:val="676"/>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6"/>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 w:val="21"/>
                <w:szCs w:val="21"/>
                <w:lang w:val="en-US" w:eastAsia="en-US" w:bidi="ar-SA"/>
              </w:rPr>
            </w:r>
            <w:r/>
          </w:p>
        </w:tc>
        <w:tc>
          <w:tcPr>
            <w:tcW w:w="1230" w:type="dxa"/>
            <w:vAlign w:val="top"/>
            <w:textDirection w:val="lrTb"/>
            <w:noWrap w:val="false"/>
          </w:tcPr>
          <w:p>
            <w:pPr>
              <w:pStyle w:val="676"/>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 w:val="21"/>
                <w:szCs w:val="21"/>
                <w:lang w:val="en-US" w:eastAsia="en-US" w:bidi="ar-SA"/>
              </w:rPr>
            </w:r>
            <w:r/>
          </w:p>
        </w:tc>
        <w:tc>
          <w:tcPr>
            <w:tcW w:w="5186" w:type="dxa"/>
            <w:vAlign w:val="top"/>
            <w:textDirection w:val="lrTb"/>
            <w:noWrap w:val="false"/>
          </w:tcPr>
          <w:p>
            <w:pPr>
              <w:pStyle w:val="676"/>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 w:val="21"/>
                <w:szCs w:val="21"/>
                <w:lang w:val="en-US" w:eastAsia="en-US" w:bidi="ar-SA"/>
              </w:rPr>
            </w:r>
            <w:r/>
          </w:p>
        </w:tc>
      </w:tr>
    </w:tbl>
    <w:p>
      <w:pPr>
        <w:pStyle w:val="676"/>
        <w:numPr>
          <w:ilvl w:val="0"/>
          <w:numId w:val="0"/>
        </w:numPr>
        <w:spacing w:line="360" w:lineRule="auto"/>
        <w:rPr>
          <w:rFonts w:hint="eastAsia" w:ascii="宋体" w:hAnsi="宋体" w:eastAsia="微软雅黑"/>
          <w:sz w:val="24"/>
          <w:szCs w:val="24"/>
          <w:lang w:val="en-US" w:eastAsia="zh-CN"/>
        </w:rPr>
      </w:pPr>
      <w:r>
        <w:rPr>
          <w:rFonts w:hint="eastAsia" w:ascii="微软雅黑" w:hAnsi="微软雅黑" w:eastAsia="微软雅黑" w:cs="微软雅黑"/>
          <w:b/>
          <w:bCs/>
          <w:color w:val="000000"/>
          <w:spacing w:val="-1"/>
          <w:szCs w:val="21"/>
          <w:lang w:val="en-US" w:eastAsia="en-US"/>
        </w:rPr>
        <w:t xml:space="preserve">……</w:t>
      </w:r>
      <w:r>
        <w:rPr>
          <w:rFonts w:hint="eastAsia" w:ascii="宋体" w:hAnsi="宋体" w:eastAsia="微软雅黑"/>
          <w:sz w:val="24"/>
          <w:szCs w:val="24"/>
          <w:lang w:val="en-US" w:eastAsia="zh-CN"/>
        </w:rPr>
      </w:r>
      <w:r/>
    </w:p>
    <w:p>
      <w:pPr>
        <w:pStyle w:val="676"/>
        <w:ind w:firstLine="480"/>
        <w:spacing w:line="360" w:lineRule="auto"/>
        <w:rPr>
          <w:rFonts w:ascii="宋体" w:hAnsi="宋体" w:eastAsia="宋体"/>
          <w:color w:val="000000"/>
          <w:sz w:val="24"/>
          <w:szCs w:val="24"/>
        </w:rPr>
      </w:pPr>
      <w:r>
        <w:rPr>
          <w:rFonts w:hint="eastAsia" w:ascii="宋体" w:hAnsi="宋体" w:eastAsia="宋体"/>
          <w:color w:val="000000"/>
          <w:sz w:val="24"/>
          <w:szCs w:val="24"/>
          <w:lang w:val="en-US" w:eastAsia="zh-CN"/>
        </w:rPr>
        <w:t xml:space="preserve">除</w:t>
      </w:r>
      <w:r>
        <w:rPr>
          <w:rFonts w:ascii="宋体" w:hAnsi="宋体" w:eastAsia="宋体"/>
          <w:color w:val="000000"/>
          <w:sz w:val="24"/>
          <w:szCs w:val="24"/>
        </w:rPr>
        <w:t xml:space="preserve">以上所列场地、设施、设备、材料外，与物业管理服务有关的其他场地、设施、设备、材料均由供应商承担。</w:t>
      </w:r>
      <w:r>
        <w:rPr>
          <w:rFonts w:ascii="宋体" w:hAnsi="宋体" w:eastAsia="宋体"/>
          <w:color w:val="000000"/>
          <w:sz w:val="24"/>
          <w:szCs w:val="24"/>
        </w:rPr>
      </w:r>
      <w:r/>
    </w:p>
    <w:p>
      <w:pPr>
        <w:pStyle w:val="67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676"/>
        <w:numPr>
          <w:ilvl w:val="0"/>
          <w:numId w:val="6"/>
        </w:numPr>
        <w:ind w:firstLine="482"/>
        <w:spacing w:line="360" w:lineRule="auto"/>
        <w:tabs>
          <w:tab w:val="left" w:pos="312" w:leader="none"/>
        </w:tabs>
        <w:rPr>
          <w:rFonts w:hint="eastAsia" w:ascii="宋体" w:hAnsi="宋体" w:eastAsia="宋体"/>
          <w:b/>
          <w:sz w:val="24"/>
          <w:szCs w:val="24"/>
        </w:rPr>
      </w:pPr>
      <w:r>
        <w:rPr>
          <w:rFonts w:hint="eastAsia" w:ascii="宋体" w:hAnsi="宋体" w:eastAsia="宋体"/>
          <w:b/>
          <w:sz w:val="24"/>
          <w:szCs w:val="24"/>
        </w:rPr>
        <w:t xml:space="preserve">物业服务范围</w:t>
      </w:r>
      <w:r>
        <w:rPr>
          <w:rFonts w:hint="eastAsia" w:ascii="宋体" w:hAnsi="宋体" w:eastAsia="宋体"/>
          <w:b/>
          <w:sz w:val="24"/>
          <w:szCs w:val="24"/>
        </w:rPr>
      </w:r>
      <w:r/>
    </w:p>
    <w:p>
      <w:pPr>
        <w:pStyle w:val="676"/>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1</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物业管理（建筑物）</w:t>
      </w:r>
      <w:r>
        <w:rPr>
          <w:rFonts w:ascii="宋体" w:hAnsi="宋体" w:eastAsia="宋体"/>
          <w:b/>
          <w:sz w:val="24"/>
          <w:szCs w:val="24"/>
          <w:lang w:val="en-US"/>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676"/>
              <w:jc w:val="center"/>
              <w:spacing w:line="360" w:lineRule="auto"/>
              <w:rPr>
                <w:rFonts w:ascii="宋体" w:hAnsi="宋体" w:eastAsia="宋体"/>
                <w:sz w:val="24"/>
                <w:szCs w:val="24"/>
              </w:rPr>
            </w:pPr>
            <w:r>
              <w:rPr>
                <w:rFonts w:ascii="宋体" w:hAnsi="宋体" w:eastAsia="宋体"/>
                <w:sz w:val="24"/>
                <w:szCs w:val="24"/>
              </w:rPr>
              <w:t xml:space="preserve">名称</w:t>
            </w:r>
            <w:r>
              <w:rPr>
                <w:rFonts w:ascii="宋体" w:hAnsi="宋体" w:eastAsia="宋体"/>
                <w:sz w:val="24"/>
                <w:szCs w:val="24"/>
              </w:rPr>
            </w:r>
            <w:r/>
          </w:p>
        </w:tc>
        <w:tc>
          <w:tcPr>
            <w:tcW w:w="2929" w:type="dxa"/>
            <w:vAlign w:val="top"/>
            <w:textDirection w:val="lrTb"/>
            <w:noWrap w:val="false"/>
          </w:tcPr>
          <w:p>
            <w:pPr>
              <w:pStyle w:val="676"/>
              <w:jc w:val="center"/>
              <w:spacing w:line="360" w:lineRule="auto"/>
              <w:rPr>
                <w:rFonts w:ascii="宋体" w:hAnsi="宋体" w:eastAsia="宋体"/>
                <w:sz w:val="24"/>
                <w:szCs w:val="24"/>
              </w:rPr>
            </w:pPr>
            <w:r>
              <w:rPr>
                <w:rFonts w:ascii="宋体" w:hAnsi="宋体" w:eastAsia="宋体"/>
                <w:sz w:val="24"/>
                <w:szCs w:val="24"/>
              </w:rPr>
              <w:t xml:space="preserve">明细</w:t>
            </w:r>
            <w:r>
              <w:rPr>
                <w:rFonts w:ascii="宋体" w:hAnsi="宋体" w:eastAsia="宋体"/>
                <w:sz w:val="24"/>
                <w:szCs w:val="24"/>
              </w:rPr>
            </w:r>
            <w:r/>
          </w:p>
        </w:tc>
        <w:tc>
          <w:tcPr>
            <w:tcW w:w="3382" w:type="dxa"/>
            <w:vAlign w:val="top"/>
            <w:textDirection w:val="lrTb"/>
            <w:noWrap w:val="false"/>
          </w:tcPr>
          <w:p>
            <w:pPr>
              <w:pStyle w:val="676"/>
              <w:jc w:val="center"/>
              <w:spacing w:line="360" w:lineRule="auto"/>
              <w:rPr>
                <w:rFonts w:ascii="宋体" w:hAnsi="宋体" w:eastAsia="宋体"/>
                <w:sz w:val="24"/>
                <w:szCs w:val="24"/>
              </w:rPr>
            </w:pPr>
            <w:r>
              <w:rPr>
                <w:rFonts w:ascii="宋体" w:hAnsi="宋体" w:eastAsia="宋体"/>
                <w:sz w:val="24"/>
                <w:szCs w:val="24"/>
              </w:rPr>
              <w:t xml:space="preserve">服务内容及标准</w:t>
            </w:r>
            <w:r>
              <w:rPr>
                <w:rFonts w:ascii="宋体" w:hAnsi="宋体" w:eastAsia="宋体"/>
                <w:sz w:val="24"/>
                <w:szCs w:val="24"/>
              </w:rPr>
            </w:r>
            <w:r/>
          </w:p>
        </w:tc>
      </w:tr>
      <w:tr>
        <w:trPr/>
        <w:tc>
          <w:tcPr>
            <w:tcW w:w="2211" w:type="dxa"/>
            <w:vAlign w:val="top"/>
            <w:textDirection w:val="lrTb"/>
            <w:noWrap w:val="false"/>
          </w:tcPr>
          <w:p>
            <w:pPr>
              <w:pStyle w:val="676"/>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无锡市新吴区坊前实验小学</w:t>
            </w:r>
            <w:r>
              <w:rPr>
                <w:rFonts w:ascii="宋体" w:hAnsi="宋体" w:eastAsia="宋体"/>
                <w:sz w:val="24"/>
                <w:szCs w:val="24"/>
                <w:lang w:val="en-US" w:eastAsia="zh-CN"/>
              </w:rPr>
            </w:r>
            <w:r/>
          </w:p>
        </w:tc>
        <w:tc>
          <w:tcPr>
            <w:tcW w:w="2929" w:type="dxa"/>
            <w:vAlign w:val="top"/>
            <w:textDirection w:val="lrTb"/>
            <w:noWrap w:val="false"/>
          </w:tcPr>
          <w:p>
            <w:pPr>
              <w:pStyle w:val="676"/>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项目规模：</w:t>
            </w:r>
            <w:r>
              <w:rPr>
                <w:rFonts w:hint="eastAsia" w:ascii="宋体" w:hAnsi="宋体" w:eastAsia="宋体" w:cs="宋体"/>
                <w:b w:val="0"/>
                <w:bCs/>
                <w:color w:val="000000"/>
                <w:sz w:val="24"/>
                <w:szCs w:val="24"/>
                <w:highlight w:val="none"/>
                <w:shd w:val="clear" w:color="auto" w:fill="auto"/>
                <w:lang w:val="en-US" w:eastAsia="zh-TW"/>
              </w:rPr>
              <w:t xml:space="preserve">无锡市新吴区坊前实验小学</w:t>
            </w:r>
            <w:r>
              <w:rPr>
                <w:rFonts w:hint="eastAsia" w:ascii="宋体" w:hAnsi="宋体" w:eastAsia="宋体" w:cs="宋体"/>
                <w:b w:val="0"/>
                <w:bCs/>
                <w:color w:val="000000"/>
                <w:sz w:val="24"/>
                <w:szCs w:val="24"/>
                <w:highlight w:val="none"/>
                <w:shd w:val="clear" w:color="auto" w:fill="auto"/>
                <w:lang w:val="zh-TW" w:eastAsia="zh-TW"/>
              </w:rPr>
              <w:t xml:space="preserve">总建筑面积</w:t>
            </w:r>
            <w:r>
              <w:rPr>
                <w:rFonts w:hint="eastAsia" w:ascii="宋体" w:hAnsi="宋体" w:eastAsia="宋体" w:cs="宋体"/>
                <w:sz w:val="24"/>
                <w:szCs w:val="24"/>
                <w:highlight w:val="none"/>
              </w:rPr>
              <w:t xml:space="preserve">52053</w:t>
            </w:r>
            <w:r>
              <w:rPr>
                <w:rFonts w:hint="eastAsia" w:ascii="宋体" w:hAnsi="宋体" w:eastAsia="宋体" w:cs="宋体"/>
                <w:b w:val="0"/>
                <w:bCs/>
                <w:color w:val="000000"/>
                <w:sz w:val="24"/>
                <w:szCs w:val="24"/>
                <w:highlight w:val="none"/>
                <w:shd w:val="clear" w:color="auto" w:fill="auto"/>
                <w:lang w:val="zh-TW" w:eastAsia="zh-TW"/>
              </w:rPr>
              <w:t xml:space="preserve">平方米。</w:t>
            </w:r>
            <w:r>
              <w:rPr>
                <w:rFonts w:hint="eastAsia" w:ascii="宋体" w:hAnsi="宋体" w:eastAsia="宋体" w:cs="宋体"/>
                <w:bCs/>
                <w:color w:val="000000"/>
                <w:sz w:val="24"/>
                <w:szCs w:val="24"/>
                <w:highlight w:val="none"/>
              </w:rPr>
            </w:r>
            <w:r/>
          </w:p>
          <w:p>
            <w:pPr>
              <w:pStyle w:val="676"/>
              <w:rPr>
                <w:rFonts w:hint="eastAsia" w:ascii="宋体" w:hAnsi="宋体" w:cs="宋体"/>
                <w:bCs/>
                <w:color w:val="000000"/>
                <w:sz w:val="24"/>
                <w:highlight w:val="none"/>
              </w:rPr>
            </w:pPr>
            <w:r>
              <w:rPr>
                <w:rFonts w:hint="eastAsia" w:ascii="宋体" w:hAnsi="宋体" w:cs="宋体"/>
                <w:bCs/>
                <w:color w:val="000000"/>
                <w:sz w:val="24"/>
                <w:highlight w:val="none"/>
              </w:rPr>
              <w:t xml:space="preserve">保洁服务</w:t>
            </w:r>
            <w:r>
              <w:rPr>
                <w:rFonts w:hint="eastAsia" w:ascii="宋体" w:hAnsi="宋体" w:cs="宋体"/>
                <w:bCs/>
                <w:color w:val="000000"/>
                <w:sz w:val="24"/>
                <w:highlight w:val="none"/>
                <w:lang w:val="en-US" w:eastAsia="zh-CN"/>
              </w:rPr>
              <w:t xml:space="preserve">取费</w:t>
            </w:r>
            <w:r>
              <w:rPr>
                <w:rFonts w:hint="eastAsia" w:ascii="宋体" w:hAnsi="宋体" w:cs="宋体"/>
                <w:bCs/>
                <w:color w:val="000000"/>
                <w:sz w:val="24"/>
                <w:highlight w:val="none"/>
              </w:rPr>
              <w:t xml:space="preserve">面积： 53744.85 ㎡。</w:t>
            </w:r>
            <w:r>
              <w:rPr>
                <w:rFonts w:hint="eastAsia" w:ascii="宋体" w:hAnsi="宋体" w:cs="宋体"/>
                <w:bCs/>
                <w:color w:val="000000"/>
                <w:sz w:val="24"/>
                <w:highlight w:val="none"/>
              </w:rPr>
            </w:r>
            <w:r/>
          </w:p>
          <w:p>
            <w:pPr>
              <w:pStyle w:val="676"/>
              <w:spacing w:line="240" w:lineRule="auto"/>
              <w:rPr>
                <w:rFonts w:hint="eastAsia" w:ascii="宋体" w:hAnsi="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秩序维护服务（地上</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门岗数</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val="en-US" w:eastAsia="zh-CN"/>
              </w:rPr>
            </w:r>
            <w:r/>
          </w:p>
          <w:p>
            <w:pPr>
              <w:pStyle w:val="676"/>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秩序维护服务（地下）门岗数</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r>
            <w:r/>
          </w:p>
          <w:p>
            <w:pPr>
              <w:pStyle w:val="676"/>
            </w:pPr>
            <w:r>
              <w:rPr>
                <w:rFonts w:hint="eastAsia" w:ascii="宋体" w:hAnsi="宋体" w:cs="宋体"/>
                <w:bCs/>
                <w:color w:val="000000"/>
                <w:sz w:val="24"/>
                <w:szCs w:val="24"/>
                <w:highlight w:val="none"/>
                <w:lang w:val="en-US" w:eastAsia="zh-CN"/>
              </w:rPr>
              <w:t xml:space="preserve">消控服务人数：2。</w:t>
            </w:r>
            <w:r/>
          </w:p>
          <w:p>
            <w:pPr>
              <w:pStyle w:val="676"/>
              <w:rPr>
                <w:rFonts w:hint="eastAsia" w:ascii="宋体" w:hAnsi="宋体" w:cs="宋体"/>
                <w:bCs/>
                <w:color w:val="000000"/>
                <w:sz w:val="24"/>
                <w:highlight w:val="none"/>
              </w:rPr>
            </w:pPr>
            <w:r>
              <w:rPr>
                <w:rFonts w:hint="eastAsia" w:ascii="宋体" w:hAnsi="宋体" w:cs="宋体"/>
                <w:bCs/>
                <w:color w:val="000000"/>
                <w:sz w:val="24"/>
                <w:highlight w:val="none"/>
              </w:rPr>
              <w:t xml:space="preserve">绿化服务</w:t>
            </w:r>
            <w:r>
              <w:rPr>
                <w:rFonts w:hint="eastAsia" w:ascii="宋体" w:hAnsi="宋体" w:cs="宋体"/>
                <w:bCs/>
                <w:color w:val="000000"/>
                <w:sz w:val="24"/>
                <w:highlight w:val="none"/>
                <w:lang w:val="en-US" w:eastAsia="zh-CN"/>
              </w:rPr>
              <w:t xml:space="preserve">取费</w:t>
            </w:r>
            <w:r>
              <w:rPr>
                <w:rFonts w:hint="eastAsia" w:ascii="宋体" w:hAnsi="宋体" w:cs="宋体"/>
                <w:bCs/>
                <w:color w:val="000000"/>
                <w:sz w:val="24"/>
                <w:highlight w:val="none"/>
              </w:rPr>
              <w:t xml:space="preserve">面积： 10117.16 ㎡。</w:t>
            </w:r>
            <w:r>
              <w:rPr>
                <w:rFonts w:hint="eastAsia" w:ascii="宋体" w:hAnsi="宋体" w:cs="宋体"/>
                <w:bCs/>
                <w:color w:val="000000"/>
                <w:sz w:val="24"/>
                <w:highlight w:val="none"/>
              </w:rPr>
            </w:r>
            <w:r/>
          </w:p>
          <w:p>
            <w:pPr>
              <w:pStyle w:val="676"/>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给排水系统管理维护</w:t>
            </w:r>
            <w:r>
              <w:rPr>
                <w:rFonts w:hint="eastAsia" w:ascii="宋体" w:hAnsi="宋体" w:cs="宋体"/>
                <w:bCs/>
                <w:color w:val="000000"/>
                <w:sz w:val="24"/>
                <w:highlight w:val="none"/>
                <w:lang w:val="en-US" w:eastAsia="zh-CN"/>
              </w:rPr>
              <w:t xml:space="preserve">取费面积：47157.85</w:t>
            </w:r>
            <w:r>
              <w:rPr>
                <w:rFonts w:hint="eastAsia" w:ascii="宋体" w:hAnsi="宋体" w:cs="宋体"/>
                <w:bCs/>
                <w:color w:val="000000"/>
                <w:sz w:val="24"/>
                <w:highlight w:val="none"/>
              </w:rPr>
              <w:t xml:space="preserve">㎡。</w:t>
            </w:r>
            <w:r>
              <w:rPr>
                <w:rFonts w:hint="eastAsia" w:ascii="宋体" w:hAnsi="宋体" w:eastAsia="宋体" w:cs="宋体"/>
                <w:bCs/>
                <w:color w:val="000000"/>
                <w:sz w:val="24"/>
                <w:highlight w:val="none"/>
                <w:lang w:val="en-US" w:eastAsia="zh-CN"/>
              </w:rPr>
            </w:r>
            <w:r/>
          </w:p>
          <w:p>
            <w:pPr>
              <w:pStyle w:val="676"/>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强弱电系统管理维护</w:t>
            </w:r>
            <w:r>
              <w:rPr>
                <w:rFonts w:hint="eastAsia" w:ascii="宋体" w:hAnsi="宋体" w:cs="宋体"/>
                <w:bCs/>
                <w:color w:val="000000"/>
                <w:sz w:val="24"/>
                <w:highlight w:val="none"/>
                <w:lang w:val="en-US" w:eastAsia="zh-CN"/>
              </w:rPr>
              <w:t xml:space="preserve">取费面积：47157.85</w:t>
            </w:r>
            <w:r>
              <w:rPr>
                <w:rFonts w:hint="eastAsia" w:ascii="宋体" w:hAnsi="宋体" w:cs="宋体"/>
                <w:bCs/>
                <w:color w:val="000000"/>
                <w:sz w:val="24"/>
                <w:highlight w:val="none"/>
              </w:rPr>
              <w:t xml:space="preserve">㎡。</w:t>
            </w:r>
            <w:r>
              <w:rPr>
                <w:rFonts w:hint="eastAsia" w:ascii="宋体" w:hAnsi="宋体" w:eastAsia="宋体" w:cs="宋体"/>
                <w:bCs/>
                <w:color w:val="000000"/>
                <w:sz w:val="24"/>
                <w:highlight w:val="none"/>
                <w:lang w:val="en-US" w:eastAsia="zh-CN"/>
              </w:rPr>
            </w:r>
            <w:r/>
          </w:p>
          <w:p>
            <w:pPr>
              <w:pStyle w:val="676"/>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空调系统管理维护</w:t>
            </w:r>
            <w:r>
              <w:rPr>
                <w:rFonts w:hint="eastAsia" w:ascii="宋体" w:hAnsi="宋体" w:cs="宋体"/>
                <w:bCs/>
                <w:color w:val="000000"/>
                <w:sz w:val="24"/>
                <w:highlight w:val="none"/>
                <w:lang w:val="en-US" w:eastAsia="zh-CN"/>
              </w:rPr>
              <w:t xml:space="preserve">取费面积：42657.15</w:t>
            </w:r>
            <w:r>
              <w:rPr>
                <w:rFonts w:hint="eastAsia" w:ascii="宋体" w:hAnsi="宋体" w:cs="宋体"/>
                <w:bCs/>
                <w:color w:val="000000"/>
                <w:sz w:val="24"/>
                <w:highlight w:val="none"/>
              </w:rPr>
              <w:t xml:space="preserve">㎡。</w:t>
            </w:r>
            <w:r>
              <w:rPr>
                <w:rFonts w:hint="eastAsia" w:ascii="宋体" w:hAnsi="宋体" w:eastAsia="宋体" w:cs="宋体"/>
                <w:bCs/>
                <w:color w:val="000000"/>
                <w:sz w:val="24"/>
                <w:highlight w:val="none"/>
                <w:lang w:val="en-US" w:eastAsia="zh-CN"/>
              </w:rPr>
            </w:r>
            <w:r/>
          </w:p>
          <w:p>
            <w:pPr>
              <w:pStyle w:val="676"/>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电梯系统管理维护</w:t>
            </w:r>
            <w:r>
              <w:rPr>
                <w:rFonts w:hint="eastAsia" w:ascii="宋体" w:hAnsi="宋体" w:cs="宋体"/>
                <w:bCs/>
                <w:color w:val="000000"/>
                <w:sz w:val="24"/>
                <w:highlight w:val="none"/>
                <w:lang w:val="en-US" w:eastAsia="zh-CN"/>
              </w:rPr>
              <w:t xml:space="preserve">取费：2台。</w:t>
            </w:r>
            <w:r>
              <w:rPr>
                <w:rFonts w:hint="eastAsia" w:ascii="宋体" w:hAnsi="宋体" w:eastAsia="宋体" w:cs="宋体"/>
                <w:bCs/>
                <w:color w:val="000000"/>
                <w:sz w:val="24"/>
                <w:highlight w:val="none"/>
                <w:lang w:val="en-US" w:eastAsia="zh-CN"/>
              </w:rPr>
            </w:r>
            <w:r/>
          </w:p>
          <w:p>
            <w:pPr>
              <w:pStyle w:val="676"/>
              <w:spacing w:line="360" w:lineRule="auto"/>
              <w:rPr>
                <w:rFonts w:ascii="宋体" w:hAnsi="宋体" w:eastAsia="宋体"/>
                <w:sz w:val="24"/>
                <w:szCs w:val="24"/>
                <w:lang w:val="en-US" w:eastAsia="zh-CN"/>
              </w:rPr>
            </w:pPr>
            <w:r>
              <w:rPr>
                <w:rFonts w:hint="eastAsia" w:ascii="宋体" w:hAnsi="宋体" w:cs="宋体"/>
                <w:bCs/>
                <w:color w:val="000000"/>
                <w:sz w:val="24"/>
                <w:highlight w:val="none"/>
              </w:rPr>
              <w:t xml:space="preserve">消防系统维护</w:t>
            </w:r>
            <w:r>
              <w:rPr>
                <w:rFonts w:hint="eastAsia" w:ascii="宋体" w:hAnsi="宋体" w:cs="宋体"/>
                <w:bCs/>
                <w:color w:val="000000"/>
                <w:sz w:val="24"/>
                <w:highlight w:val="none"/>
                <w:lang w:val="en-US" w:eastAsia="zh-CN"/>
              </w:rPr>
              <w:t xml:space="preserve">取费面积： 47157.85</w:t>
            </w:r>
            <w:r>
              <w:rPr>
                <w:rFonts w:hint="eastAsia" w:ascii="宋体" w:hAnsi="宋体" w:cs="宋体"/>
                <w:bCs/>
                <w:color w:val="000000"/>
                <w:sz w:val="24"/>
                <w:highlight w:val="none"/>
              </w:rPr>
              <w:t xml:space="preserve">㎡。</w:t>
            </w:r>
            <w:r>
              <w:rPr>
                <w:rFonts w:ascii="宋体" w:hAnsi="宋体" w:eastAsia="宋体"/>
                <w:sz w:val="24"/>
                <w:szCs w:val="24"/>
                <w:lang w:val="en-US" w:eastAsia="zh-CN"/>
              </w:rPr>
            </w:r>
            <w:r/>
          </w:p>
        </w:tc>
        <w:tc>
          <w:tcPr>
            <w:tcW w:w="3382" w:type="dxa"/>
            <w:vAlign w:val="top"/>
            <w:textDirection w:val="lrTb"/>
            <w:noWrap w:val="false"/>
          </w:tcPr>
          <w:p>
            <w:pPr>
              <w:pStyle w:val="676"/>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1.环境卫生</w:t>
            </w:r>
            <w:r>
              <w:rPr>
                <w:rFonts w:hint="eastAsia" w:ascii="宋体" w:hAnsi="宋体" w:cs="宋体"/>
                <w:b w:val="0"/>
                <w:bCs/>
                <w:color w:val="000000"/>
                <w:sz w:val="24"/>
                <w:szCs w:val="24"/>
                <w:highlight w:val="none"/>
                <w:lang w:val="en-US" w:eastAsia="zh-CN"/>
              </w:rPr>
              <w:t xml:space="preserve">保洁服务</w:t>
            </w:r>
            <w:r>
              <w:rPr>
                <w:rFonts w:hint="eastAsia" w:ascii="宋体" w:hAnsi="宋体" w:eastAsia="宋体" w:cs="宋体"/>
                <w:b w:val="0"/>
                <w:bCs/>
                <w:color w:val="000000"/>
                <w:sz w:val="24"/>
                <w:szCs w:val="24"/>
                <w:highlight w:val="none"/>
                <w:lang w:val="zh-TW" w:eastAsia="zh-TW"/>
              </w:rPr>
              <w:t xml:space="preserve">：确保学校环境优美，整洁卫生；保持室内外各公共物管理区域的清洁卫生、无垃圾、无杂物。对招标人办公区域提供保洁清洁服务；保洁人员年龄不超过55岁、保洁服务范围必须涵盖全部物业范围。</w:t>
            </w:r>
            <w:r>
              <w:rPr>
                <w:rFonts w:hint="eastAsia" w:ascii="宋体" w:hAnsi="宋体" w:eastAsia="宋体" w:cs="宋体"/>
                <w:b w:val="0"/>
                <w:bCs/>
                <w:color w:val="000000"/>
                <w:sz w:val="24"/>
                <w:szCs w:val="24"/>
                <w:highlight w:val="none"/>
                <w:lang w:val="zh-TW" w:eastAsia="zh-TW"/>
              </w:rPr>
            </w:r>
            <w:r/>
          </w:p>
          <w:p>
            <w:pPr>
              <w:pStyle w:val="676"/>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2.</w:t>
            </w:r>
            <w:r>
              <w:rPr>
                <w:rFonts w:hint="eastAsia" w:ascii="宋体" w:hAnsi="宋体" w:cs="宋体"/>
                <w:b w:val="0"/>
                <w:bCs/>
                <w:color w:val="000000"/>
                <w:sz w:val="24"/>
                <w:szCs w:val="24"/>
                <w:highlight w:val="none"/>
                <w:lang w:val="en-US" w:eastAsia="zh-CN"/>
              </w:rPr>
              <w:t xml:space="preserve">秩序维护服务</w:t>
            </w:r>
            <w:r>
              <w:rPr>
                <w:rFonts w:hint="eastAsia" w:ascii="宋体" w:hAnsi="宋体" w:eastAsia="宋体" w:cs="宋体"/>
                <w:b w:val="0"/>
                <w:bCs/>
                <w:color w:val="000000"/>
                <w:sz w:val="24"/>
                <w:szCs w:val="24"/>
                <w:highlight w:val="none"/>
                <w:lang w:val="zh-TW" w:eastAsia="zh-TW"/>
              </w:rPr>
              <w:t xml:space="preserve">：建立严格管理制度，控制闲杂人员进入办公楼内；出门车辆凭有效证件进出停车场；遇突发事件按紧急预案处置；值班岗位有值班记录随时查阅；监控资料随时查看；配合业主方进行安全生产管理，定期进行安全检查、设备房检查等。</w:t>
            </w:r>
            <w:r>
              <w:rPr>
                <w:rFonts w:hint="eastAsia" w:ascii="宋体" w:hAnsi="宋体" w:eastAsia="宋体" w:cs="宋体"/>
                <w:b w:val="0"/>
                <w:bCs/>
                <w:color w:val="000000"/>
                <w:sz w:val="24"/>
                <w:szCs w:val="24"/>
                <w:highlight w:val="none"/>
                <w:lang w:val="zh-TW" w:eastAsia="zh-TW"/>
              </w:rPr>
            </w:r>
            <w:r/>
          </w:p>
          <w:p>
            <w:pPr>
              <w:pStyle w:val="792"/>
              <w:ind w:firstLine="0"/>
              <w:rPr>
                <w:rFonts w:eastAsia="宋体"/>
                <w:lang w:val="en-US" w:eastAsia="zh-CN"/>
              </w:rPr>
            </w:pPr>
            <w:r>
              <w:rPr>
                <w:rFonts w:hint="eastAsia" w:ascii="宋体" w:hAnsi="宋体" w:eastAsia="宋体" w:cs="宋体"/>
                <w:b w:val="0"/>
                <w:bCs/>
                <w:color w:val="000000"/>
                <w:sz w:val="24"/>
                <w:szCs w:val="24"/>
                <w:highlight w:val="none"/>
                <w:lang w:val="en-US" w:eastAsia="zh-CN"/>
              </w:rPr>
              <w:t xml:space="preserve">3.消控服务。</w:t>
            </w:r>
            <w:r>
              <w:rPr>
                <w:rFonts w:eastAsia="宋体"/>
                <w:lang w:val="en-US" w:eastAsia="zh-CN"/>
              </w:rPr>
            </w:r>
            <w:r/>
          </w:p>
          <w:p>
            <w:pPr>
              <w:pStyle w:val="676"/>
              <w:jc w:val="lef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4.绿化养护。</w:t>
            </w:r>
            <w:r>
              <w:rPr>
                <w:rFonts w:hint="eastAsia" w:ascii="宋体" w:hAnsi="宋体" w:cs="宋体"/>
                <w:b w:val="0"/>
                <w:bCs/>
                <w:color w:val="000000"/>
                <w:sz w:val="24"/>
                <w:szCs w:val="24"/>
                <w:highlight w:val="none"/>
                <w:lang w:val="en-US" w:eastAsia="zh-CN"/>
              </w:rPr>
            </w:r>
            <w:r/>
          </w:p>
          <w:p>
            <w:pPr>
              <w:pStyle w:val="676"/>
              <w:jc w:val="lef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5.给排水系统管理维护。</w:t>
            </w:r>
            <w:r>
              <w:rPr>
                <w:rFonts w:hint="eastAsia" w:ascii="宋体" w:hAnsi="宋体" w:cs="宋体"/>
                <w:b w:val="0"/>
                <w:bCs/>
                <w:color w:val="000000"/>
                <w:sz w:val="24"/>
                <w:szCs w:val="24"/>
                <w:highlight w:val="none"/>
                <w:lang w:val="en-US" w:eastAsia="zh-CN"/>
              </w:rPr>
            </w:r>
            <w:r/>
          </w:p>
          <w:p>
            <w:pPr>
              <w:pStyle w:val="676"/>
              <w:jc w:val="lef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6.强弱电系统管理维护。</w:t>
            </w:r>
            <w:r>
              <w:rPr>
                <w:rFonts w:hint="eastAsia" w:ascii="宋体" w:hAnsi="宋体" w:cs="宋体"/>
                <w:b w:val="0"/>
                <w:bCs/>
                <w:color w:val="000000"/>
                <w:sz w:val="24"/>
                <w:szCs w:val="24"/>
                <w:highlight w:val="none"/>
                <w:lang w:val="en-US" w:eastAsia="zh-CN"/>
              </w:rPr>
            </w:r>
            <w:r/>
          </w:p>
          <w:p>
            <w:pPr>
              <w:pStyle w:val="676"/>
              <w:jc w:val="lef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7.空调系统管理维护。</w:t>
            </w:r>
            <w:r>
              <w:rPr>
                <w:rFonts w:hint="eastAsia" w:ascii="宋体" w:hAnsi="宋体" w:cs="宋体"/>
                <w:b w:val="0"/>
                <w:bCs/>
                <w:color w:val="000000"/>
                <w:sz w:val="24"/>
                <w:szCs w:val="24"/>
                <w:highlight w:val="none"/>
                <w:lang w:val="en-US" w:eastAsia="zh-CN"/>
              </w:rPr>
            </w:r>
            <w:r/>
          </w:p>
          <w:p>
            <w:pPr>
              <w:pStyle w:val="676"/>
              <w:jc w:val="lef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8.电梯系统管理维护。</w:t>
            </w:r>
            <w:r>
              <w:rPr>
                <w:rFonts w:hint="eastAsia" w:ascii="宋体" w:hAnsi="宋体" w:cs="宋体"/>
                <w:b w:val="0"/>
                <w:bCs/>
                <w:color w:val="000000"/>
                <w:sz w:val="24"/>
                <w:szCs w:val="24"/>
                <w:highlight w:val="none"/>
                <w:lang w:val="en-US" w:eastAsia="zh-CN"/>
              </w:rPr>
            </w:r>
            <w:r/>
          </w:p>
          <w:p>
            <w:pPr>
              <w:pStyle w:val="676"/>
              <w:jc w:val="left"/>
              <w:rPr>
                <w:rFonts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9.消防系统管理维护。</w:t>
            </w:r>
            <w:r>
              <w:rPr>
                <w:rFonts w:ascii="宋体" w:hAnsi="宋体" w:cs="宋体"/>
                <w:b w:val="0"/>
                <w:bCs/>
                <w:color w:val="000000"/>
                <w:sz w:val="24"/>
                <w:szCs w:val="24"/>
                <w:highlight w:val="none"/>
                <w:lang w:val="en-US" w:eastAsia="zh-CN"/>
              </w:rPr>
            </w:r>
            <w:r/>
          </w:p>
          <w:p>
            <w:pPr>
              <w:pStyle w:val="676"/>
              <w:jc w:val="left"/>
              <w:rPr>
                <w:rFonts w:hint="eastAsia" w:ascii="宋体" w:hAnsi="宋体" w:eastAsia="宋体" w:cs="宋体"/>
                <w:b w:val="0"/>
                <w:bCs/>
                <w:color w:val="000000"/>
                <w:sz w:val="24"/>
                <w:szCs w:val="24"/>
                <w:highlight w:val="none"/>
                <w:lang w:val="zh-TW" w:eastAsia="zh-TW"/>
              </w:rPr>
            </w:pP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zh-TW" w:eastAsia="zh-TW"/>
              </w:rPr>
              <w:t xml:space="preserve">.熟悉办公楼内的各项设施规划，全方面配合招标人做好接待任务。</w:t>
            </w:r>
            <w:r>
              <w:rPr>
                <w:rFonts w:hint="eastAsia" w:ascii="宋体" w:hAnsi="宋体" w:eastAsia="宋体" w:cs="宋体"/>
                <w:b w:val="0"/>
                <w:bCs/>
                <w:color w:val="000000"/>
                <w:sz w:val="24"/>
                <w:szCs w:val="24"/>
                <w:highlight w:val="none"/>
                <w:lang w:val="zh-TW" w:eastAsia="zh-TW"/>
              </w:rPr>
            </w:r>
            <w:r/>
          </w:p>
          <w:p>
            <w:pPr>
              <w:pStyle w:val="676"/>
              <w:jc w:val="left"/>
              <w:rPr>
                <w:rFonts w:hint="eastAsia" w:ascii="宋体" w:hAnsi="宋体" w:eastAsia="宋体" w:cs="宋体"/>
                <w:b w:val="0"/>
                <w:bCs/>
                <w:color w:val="000000"/>
                <w:sz w:val="24"/>
                <w:szCs w:val="24"/>
                <w:highlight w:val="none"/>
                <w:lang w:val="zh-TW" w:eastAsia="zh-TW"/>
              </w:rPr>
            </w:pPr>
            <w:r>
              <w:rPr>
                <w:rFonts w:hint="eastAsia" w:ascii="宋体" w:hAnsi="宋体" w:cs="宋体"/>
                <w:b w:val="0"/>
                <w:bCs/>
                <w:color w:val="000000"/>
                <w:sz w:val="24"/>
                <w:szCs w:val="24"/>
                <w:highlight w:val="none"/>
                <w:lang w:val="en-US" w:eastAsia="zh-CN"/>
              </w:rPr>
              <w:t xml:space="preserve">11</w:t>
            </w:r>
            <w:r>
              <w:rPr>
                <w:rFonts w:hint="eastAsia" w:ascii="宋体" w:hAnsi="宋体" w:eastAsia="宋体" w:cs="宋体"/>
                <w:b w:val="0"/>
                <w:bCs/>
                <w:color w:val="000000"/>
                <w:sz w:val="24"/>
                <w:szCs w:val="24"/>
                <w:highlight w:val="none"/>
                <w:lang w:val="zh-TW" w:eastAsia="zh-TW"/>
              </w:rPr>
              <w:t xml:space="preserve">.安全生产管理</w:t>
            </w:r>
            <w:r>
              <w:rPr>
                <w:rFonts w:hint="eastAsia" w:ascii="宋体" w:hAnsi="宋体" w:eastAsia="宋体" w:cs="宋体"/>
                <w:b w:val="0"/>
                <w:bCs/>
                <w:color w:val="000000"/>
                <w:sz w:val="24"/>
                <w:szCs w:val="24"/>
                <w:highlight w:val="none"/>
                <w:lang w:val="zh-TW" w:eastAsia="zh-TW"/>
              </w:rPr>
            </w:r>
            <w:r/>
          </w:p>
          <w:p>
            <w:pPr>
              <w:pStyle w:val="676"/>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在招标人的监督和管理下，全面负责物业管理区域设施设备及公共空间的安全管理以及管理区域和服务范畴的安全生产管理工作。</w:t>
            </w:r>
            <w:r>
              <w:rPr>
                <w:rFonts w:hint="eastAsia" w:ascii="宋体" w:hAnsi="宋体" w:eastAsia="宋体" w:cs="宋体"/>
                <w:b w:val="0"/>
                <w:bCs/>
                <w:color w:val="000000"/>
                <w:sz w:val="24"/>
                <w:szCs w:val="24"/>
                <w:highlight w:val="none"/>
                <w:lang w:val="zh-TW" w:eastAsia="zh-TW"/>
              </w:rPr>
            </w:r>
            <w:r/>
          </w:p>
          <w:p>
            <w:pPr>
              <w:pStyle w:val="676"/>
              <w:spacing w:line="360" w:lineRule="auto"/>
              <w:rPr>
                <w:rFonts w:ascii="宋体" w:hAnsi="宋体" w:eastAsia="宋体"/>
                <w:sz w:val="24"/>
                <w:szCs w:val="24"/>
              </w:rPr>
            </w:pPr>
            <w:r>
              <w:rPr>
                <w:rFonts w:hint="eastAsia" w:ascii="宋体" w:hAnsi="宋体" w:cs="宋体"/>
                <w:b w:val="0"/>
                <w:bCs/>
                <w:color w:val="000000"/>
                <w:sz w:val="24"/>
                <w:szCs w:val="24"/>
                <w:highlight w:val="none"/>
                <w:lang w:val="en-US" w:eastAsia="zh-CN"/>
              </w:rPr>
              <w:t xml:space="preserve">12</w:t>
            </w:r>
            <w:r>
              <w:rPr>
                <w:rFonts w:hint="eastAsia" w:ascii="宋体" w:hAnsi="宋体" w:eastAsia="宋体" w:cs="宋体"/>
                <w:b w:val="0"/>
                <w:bCs/>
                <w:color w:val="000000"/>
                <w:sz w:val="24"/>
                <w:szCs w:val="24"/>
                <w:highlight w:val="none"/>
                <w:lang w:val="zh-TW" w:eastAsia="zh-TW"/>
              </w:rPr>
              <w:t xml:space="preserve">.有完善的物业管理方案，设施设备质量管理等健全的制度；确保各类设施设备正常运行，安全无事故。</w:t>
            </w:r>
            <w:r>
              <w:rPr>
                <w:rFonts w:ascii="宋体" w:hAnsi="宋体" w:eastAsia="宋体"/>
                <w:sz w:val="24"/>
                <w:szCs w:val="24"/>
              </w:rPr>
            </w:r>
            <w:r/>
          </w:p>
        </w:tc>
      </w:tr>
    </w:tbl>
    <w:p>
      <w:pPr>
        <w:pStyle w:val="676"/>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2</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物业管理（室外）</w:t>
      </w:r>
      <w:r>
        <w:rPr>
          <w:rFonts w:ascii="宋体" w:hAnsi="宋体" w:eastAsia="宋体"/>
          <w:b/>
          <w:sz w:val="24"/>
          <w:szCs w:val="24"/>
          <w:lang w:val="en-US"/>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0"/>
        <w:gridCol w:w="2905"/>
        <w:gridCol w:w="3397"/>
      </w:tblGrid>
      <w:tr>
        <w:trPr/>
        <w:tc>
          <w:tcPr>
            <w:tcW w:w="2220" w:type="dxa"/>
            <w:vAlign w:val="top"/>
            <w:textDirection w:val="lrTb"/>
            <w:noWrap w:val="false"/>
          </w:tcPr>
          <w:p>
            <w:pPr>
              <w:pStyle w:val="676"/>
              <w:jc w:val="center"/>
              <w:spacing w:line="360" w:lineRule="auto"/>
              <w:rPr>
                <w:rFonts w:ascii="宋体" w:hAnsi="宋体" w:eastAsia="宋体"/>
                <w:sz w:val="24"/>
                <w:szCs w:val="24"/>
              </w:rPr>
            </w:pPr>
            <w:r>
              <w:rPr>
                <w:rFonts w:ascii="宋体" w:hAnsi="宋体" w:eastAsia="宋体"/>
                <w:sz w:val="24"/>
                <w:szCs w:val="24"/>
              </w:rPr>
              <w:t xml:space="preserve">名称</w:t>
            </w:r>
            <w:r>
              <w:rPr>
                <w:rFonts w:ascii="宋体" w:hAnsi="宋体" w:eastAsia="宋体"/>
                <w:sz w:val="24"/>
                <w:szCs w:val="24"/>
              </w:rPr>
            </w:r>
            <w:r/>
          </w:p>
        </w:tc>
        <w:tc>
          <w:tcPr>
            <w:tcW w:w="2905" w:type="dxa"/>
            <w:vAlign w:val="top"/>
            <w:textDirection w:val="lrTb"/>
            <w:noWrap w:val="false"/>
          </w:tcPr>
          <w:p>
            <w:pPr>
              <w:pStyle w:val="676"/>
              <w:jc w:val="center"/>
              <w:spacing w:line="360" w:lineRule="auto"/>
              <w:rPr>
                <w:rFonts w:ascii="宋体" w:hAnsi="宋体" w:eastAsia="宋体"/>
                <w:sz w:val="24"/>
                <w:szCs w:val="24"/>
              </w:rPr>
            </w:pPr>
            <w:r>
              <w:rPr>
                <w:rFonts w:ascii="宋体" w:hAnsi="宋体" w:eastAsia="宋体"/>
                <w:sz w:val="24"/>
                <w:szCs w:val="24"/>
              </w:rPr>
              <w:t xml:space="preserve">明细</w:t>
            </w:r>
            <w:r>
              <w:rPr>
                <w:rFonts w:ascii="宋体" w:hAnsi="宋体" w:eastAsia="宋体"/>
                <w:sz w:val="24"/>
                <w:szCs w:val="24"/>
              </w:rPr>
            </w:r>
            <w:r/>
          </w:p>
        </w:tc>
        <w:tc>
          <w:tcPr>
            <w:tcW w:w="3397" w:type="dxa"/>
            <w:vAlign w:val="top"/>
            <w:textDirection w:val="lrTb"/>
            <w:noWrap w:val="false"/>
          </w:tcPr>
          <w:p>
            <w:pPr>
              <w:pStyle w:val="676"/>
              <w:jc w:val="center"/>
              <w:spacing w:line="360" w:lineRule="auto"/>
              <w:rPr>
                <w:rFonts w:ascii="宋体" w:hAnsi="宋体" w:eastAsia="宋体"/>
                <w:sz w:val="24"/>
                <w:szCs w:val="24"/>
              </w:rPr>
            </w:pPr>
            <w:r>
              <w:rPr>
                <w:rFonts w:ascii="宋体" w:hAnsi="宋体" w:eastAsia="宋体"/>
                <w:sz w:val="24"/>
                <w:szCs w:val="24"/>
              </w:rPr>
              <w:t xml:space="preserve">服务内容及标准</w:t>
            </w:r>
            <w:r>
              <w:rPr>
                <w:rFonts w:ascii="宋体" w:hAnsi="宋体" w:eastAsia="宋体"/>
                <w:sz w:val="24"/>
                <w:szCs w:val="24"/>
              </w:rPr>
            </w:r>
            <w:r/>
          </w:p>
        </w:tc>
      </w:tr>
      <w:tr>
        <w:trPr/>
        <w:tc>
          <w:tcPr>
            <w:tcW w:w="2220" w:type="dxa"/>
            <w:vAlign w:val="top"/>
            <w:textDirection w:val="lrTb"/>
            <w:noWrap w:val="false"/>
          </w:tcPr>
          <w:p>
            <w:pPr>
              <w:pStyle w:val="676"/>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操场</w:t>
            </w:r>
            <w:r>
              <w:rPr>
                <w:rFonts w:ascii="宋体" w:hAnsi="宋体" w:eastAsia="宋体"/>
                <w:sz w:val="24"/>
                <w:szCs w:val="24"/>
                <w:lang w:val="en-US" w:eastAsia="zh-CN"/>
              </w:rPr>
            </w:r>
            <w:r/>
          </w:p>
        </w:tc>
        <w:tc>
          <w:tcPr>
            <w:tcW w:w="2905" w:type="dxa"/>
            <w:vAlign w:val="top"/>
            <w:textDirection w:val="lrTb"/>
            <w:noWrap w:val="false"/>
          </w:tcPr>
          <w:p>
            <w:pPr>
              <w:pStyle w:val="676"/>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13174</w:t>
            </w:r>
            <w:r>
              <w:rPr>
                <w:rFonts w:hint="eastAsia" w:ascii="宋体" w:hAnsi="宋体" w:cs="宋体"/>
                <w:bCs/>
                <w:color w:val="000000"/>
                <w:sz w:val="24"/>
                <w:highlight w:val="none"/>
              </w:rPr>
              <w:t xml:space="preserve">㎡</w:t>
            </w:r>
            <w:r>
              <w:rPr>
                <w:rFonts w:ascii="宋体" w:hAnsi="宋体" w:eastAsia="宋体"/>
                <w:sz w:val="24"/>
                <w:szCs w:val="24"/>
                <w:lang w:val="en-US" w:eastAsia="zh-CN"/>
              </w:rPr>
            </w:r>
            <w:r/>
          </w:p>
        </w:tc>
        <w:tc>
          <w:tcPr>
            <w:tcW w:w="3397" w:type="dxa"/>
            <w:vAlign w:val="top"/>
            <w:textDirection w:val="lrTb"/>
            <w:noWrap w:val="false"/>
          </w:tcPr>
          <w:p>
            <w:pPr>
              <w:pStyle w:val="676"/>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保洁服务</w:t>
            </w:r>
            <w:r>
              <w:rPr>
                <w:rFonts w:hint="eastAsia" w:ascii="宋体" w:hAnsi="宋体" w:eastAsia="宋体"/>
                <w:sz w:val="24"/>
                <w:szCs w:val="24"/>
                <w:lang w:val="en-US" w:eastAsia="zh-CN"/>
              </w:rPr>
            </w:r>
            <w:r/>
          </w:p>
        </w:tc>
      </w:tr>
    </w:tbl>
    <w:p>
      <w:pPr>
        <w:pStyle w:val="676"/>
        <w:ind w:firstLine="480"/>
        <w:spacing w:line="360" w:lineRule="auto"/>
        <w:rPr>
          <w:rFonts w:ascii="宋体" w:hAnsi="宋体" w:eastAsia="宋体"/>
          <w:sz w:val="24"/>
          <w:szCs w:val="24"/>
        </w:rPr>
      </w:pPr>
      <w:r>
        <w:rPr>
          <w:rFonts w:ascii="宋体" w:hAnsi="宋体" w:eastAsia="宋体"/>
          <w:sz w:val="24"/>
          <w:szCs w:val="24"/>
        </w:rPr>
      </w:r>
      <w:r/>
    </w:p>
    <w:p>
      <w:pPr>
        <w:pStyle w:val="676"/>
        <w:ind w:firstLine="482"/>
        <w:spacing w:line="360" w:lineRule="auto"/>
        <w:rPr>
          <w:rFonts w:ascii="宋体" w:hAnsi="宋体" w:eastAsia="宋体"/>
          <w:b/>
          <w:sz w:val="24"/>
          <w:szCs w:val="24"/>
        </w:rPr>
      </w:pPr>
      <w:r>
        <w:rPr>
          <w:rFonts w:hint="eastAsia" w:ascii="宋体" w:hAnsi="宋体" w:eastAsia="宋体"/>
          <w:b/>
          <w:sz w:val="24"/>
          <w:szCs w:val="24"/>
        </w:rPr>
        <w:t xml:space="preserve">3.物业管理服务内容及标准</w:t>
      </w:r>
      <w:r>
        <w:rPr>
          <w:rFonts w:ascii="宋体" w:hAnsi="宋体" w:eastAsia="宋体"/>
          <w:b/>
          <w:sz w:val="24"/>
          <w:szCs w:val="24"/>
        </w:rPr>
      </w:r>
      <w:r/>
    </w:p>
    <w:p>
      <w:pPr>
        <w:pStyle w:val="676"/>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color w:val="000000"/>
          <w:sz w:val="24"/>
          <w:szCs w:val="24"/>
          <w:highlight w:val="none"/>
        </w:rPr>
        <w:t xml:space="preserve">物业管理服务包括保洁服务</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保安服务（含</w:t>
      </w:r>
      <w:r>
        <w:rPr>
          <w:rFonts w:hint="eastAsia" w:ascii="宋体" w:hAnsi="宋体" w:eastAsia="宋体"/>
          <w:color w:val="000000"/>
          <w:sz w:val="24"/>
          <w:szCs w:val="24"/>
          <w:highlight w:val="none"/>
        </w:rPr>
        <w:t xml:space="preserve">秩序维护服务</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消控服务）、绿</w:t>
      </w:r>
      <w:r>
        <w:rPr>
          <w:rFonts w:hint="eastAsia" w:ascii="宋体" w:hAnsi="宋体" w:eastAsia="宋体"/>
          <w:color w:val="000000"/>
          <w:sz w:val="24"/>
          <w:szCs w:val="24"/>
          <w:highlight w:val="none"/>
        </w:rPr>
        <w:t xml:space="preserve">化服务</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给排水系统管理维护</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强弱电系统管理维护</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空调系统管理维护</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电梯系统管理维护</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消防系统维护</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及其他</w:t>
      </w:r>
      <w:r>
        <w:rPr>
          <w:rFonts w:hint="eastAsia" w:ascii="宋体" w:hAnsi="宋体" w:eastAsia="宋体"/>
          <w:color w:val="000000"/>
          <w:sz w:val="24"/>
          <w:szCs w:val="24"/>
          <w:highlight w:val="none"/>
          <w:lang w:val="zh-TW" w:eastAsia="zh-TW"/>
        </w:rPr>
        <w:t xml:space="preserve">工程维护保</w:t>
      </w:r>
      <w:r>
        <w:rPr>
          <w:rFonts w:hint="eastAsia" w:ascii="宋体" w:hAnsi="宋体" w:eastAsia="宋体"/>
          <w:color w:val="000000"/>
          <w:sz w:val="24"/>
          <w:szCs w:val="24"/>
          <w:highlight w:val="none"/>
          <w:lang w:val="en-US" w:eastAsia="zh-CN"/>
        </w:rPr>
        <w:t xml:space="preserve">养等。</w:t>
      </w:r>
      <w:r>
        <w:rPr>
          <w:rFonts w:hint="eastAsia" w:ascii="宋体" w:hAnsi="宋体" w:eastAsia="宋体"/>
          <w:sz w:val="24"/>
          <w:szCs w:val="24"/>
        </w:rPr>
        <w:t xml:space="preserve">】</w:t>
      </w:r>
      <w:r>
        <w:rPr>
          <w:rFonts w:ascii="宋体" w:hAnsi="宋体" w:eastAsia="宋体"/>
          <w:sz w:val="24"/>
          <w:szCs w:val="24"/>
        </w:rPr>
      </w:r>
      <w:r/>
    </w:p>
    <w:p>
      <w:pPr>
        <w:pStyle w:val="676"/>
        <w:ind w:firstLine="480"/>
        <w:spacing w:line="360" w:lineRule="auto"/>
        <w:rPr>
          <w:rFonts w:ascii="宋体" w:hAnsi="宋体" w:eastAsia="宋体"/>
          <w:sz w:val="24"/>
          <w:szCs w:val="24"/>
        </w:rPr>
      </w:pPr>
      <w:r>
        <w:rPr>
          <w:rFonts w:hint="eastAsia" w:ascii="宋体" w:hAnsi="宋体" w:eastAsia="宋体"/>
          <w:sz w:val="24"/>
          <w:szCs w:val="24"/>
        </w:rPr>
        <w:t xml:space="preserve">3.1  基本服务</w:t>
      </w:r>
      <w:r>
        <w:rPr>
          <w:rFonts w:ascii="宋体" w:hAnsi="宋体" w:eastAsia="宋体"/>
          <w:sz w:val="24"/>
          <w:szCs w:val="24"/>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2583"/>
        <w:gridCol w:w="4782"/>
      </w:tblGrid>
      <w:tr>
        <w:trPr/>
        <w:tc>
          <w:tcPr>
            <w:tcW w:w="1157"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583"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82"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57"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58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物业管理总体目标</w:t>
            </w:r>
            <w:r>
              <w:rPr>
                <w:rFonts w:hint="eastAsia" w:ascii="微软雅黑" w:hAnsi="微软雅黑" w:eastAsia="微软雅黑" w:cs="微软雅黑"/>
                <w:b w:val="0"/>
                <w:bCs w:val="0"/>
                <w:color w:val="000000"/>
                <w:spacing w:val="-1"/>
                <w:szCs w:val="21"/>
                <w:lang w:eastAsia="en-US"/>
              </w:rPr>
            </w:r>
            <w:r/>
          </w:p>
        </w:tc>
        <w:tc>
          <w:tcPr>
            <w:tcW w:w="4782" w:type="dxa"/>
            <w:vAlign w:val="top"/>
            <w:textDirection w:val="lrTb"/>
            <w:noWrap w:val="false"/>
          </w:tcPr>
          <w:p>
            <w:pPr>
              <w:pStyle w:val="676"/>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1.严格按照ISO9001：2008、ISO14001：2004、ISO45001:2018“三合一管理体系标准开展工作，本合同期内符合“三合一”认证标准，按照标准开展并落实各项日常工作；</w:t>
            </w:r>
            <w:r>
              <w:rPr>
                <w:rFonts w:hint="eastAsia" w:ascii="微软雅黑" w:hAnsi="微软雅黑" w:eastAsia="微软雅黑" w:cs="微软雅黑"/>
                <w:b w:val="0"/>
                <w:bCs w:val="0"/>
                <w:color w:val="000000"/>
                <w:spacing w:val="-1"/>
                <w:szCs w:val="21"/>
                <w:lang w:eastAsia="en-US"/>
              </w:rPr>
            </w:r>
            <w:r/>
          </w:p>
          <w:p>
            <w:pPr>
              <w:pStyle w:val="676"/>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eastAsia="en-US"/>
              </w:rPr>
              <w:t xml:space="preserve">.业主满意率达到9</w:t>
            </w:r>
            <w:r>
              <w:rPr>
                <w:rFonts w:hint="eastAsia" w:ascii="微软雅黑" w:hAnsi="微软雅黑" w:eastAsia="微软雅黑" w:cs="微软雅黑"/>
                <w:b w:val="0"/>
                <w:bCs w:val="0"/>
                <w:color w:val="000000"/>
                <w:spacing w:val="-1"/>
                <w:szCs w:val="21"/>
                <w:lang w:val="en-US" w:eastAsia="zh-CN"/>
              </w:rPr>
              <w:t xml:space="preserve">0</w:t>
            </w:r>
            <w:r>
              <w:rPr>
                <w:rFonts w:hint="eastAsia" w:ascii="微软雅黑" w:hAnsi="微软雅黑" w:eastAsia="微软雅黑" w:cs="微软雅黑"/>
                <w:b w:val="0"/>
                <w:bCs w:val="0"/>
                <w:color w:val="000000"/>
                <w:spacing w:val="-1"/>
                <w:szCs w:val="21"/>
                <w:lang w:eastAsia="en-US"/>
              </w:rPr>
              <w:t xml:space="preserve">%以上，有效投诉处理率</w:t>
            </w:r>
            <w:r>
              <w:rPr>
                <w:rFonts w:hint="eastAsia" w:ascii="微软雅黑" w:hAnsi="微软雅黑" w:eastAsia="微软雅黑" w:cs="微软雅黑"/>
                <w:b w:val="0"/>
                <w:bCs w:val="0"/>
                <w:color w:val="000000"/>
                <w:spacing w:val="-1"/>
                <w:szCs w:val="21"/>
                <w:lang w:val="en-US" w:eastAsia="zh-CN"/>
              </w:rPr>
              <w:t xml:space="preserve">不低于95</w:t>
            </w:r>
            <w:r>
              <w:rPr>
                <w:rFonts w:hint="eastAsia" w:ascii="微软雅黑" w:hAnsi="微软雅黑" w:eastAsia="微软雅黑" w:cs="微软雅黑"/>
                <w:b w:val="0"/>
                <w:bCs w:val="0"/>
                <w:color w:val="000000"/>
                <w:spacing w:val="-1"/>
                <w:szCs w:val="21"/>
                <w:lang w:eastAsia="en-US"/>
              </w:rPr>
              <w:t xml:space="preserve">%；</w:t>
            </w:r>
            <w:r>
              <w:rPr>
                <w:rFonts w:hint="eastAsia" w:ascii="微软雅黑" w:hAnsi="微软雅黑" w:eastAsia="微软雅黑" w:cs="微软雅黑"/>
                <w:b w:val="0"/>
                <w:bCs w:val="0"/>
                <w:color w:val="000000"/>
                <w:spacing w:val="-1"/>
                <w:szCs w:val="21"/>
                <w:lang w:eastAsia="en-US"/>
              </w:rPr>
            </w:r>
            <w:r/>
          </w:p>
          <w:p>
            <w:pPr>
              <w:pStyle w:val="676"/>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3</w:t>
            </w:r>
            <w:r>
              <w:rPr>
                <w:rFonts w:hint="eastAsia" w:ascii="微软雅黑" w:hAnsi="微软雅黑" w:eastAsia="微软雅黑" w:cs="微软雅黑"/>
                <w:b w:val="0"/>
                <w:bCs w:val="0"/>
                <w:color w:val="000000"/>
                <w:spacing w:val="-1"/>
                <w:szCs w:val="21"/>
                <w:lang w:eastAsia="en-US"/>
              </w:rPr>
              <w:t xml:space="preserve">.卫生、清洁实行动态保洁，环境保洁率</w:t>
            </w:r>
            <w:r>
              <w:rPr>
                <w:rFonts w:hint="eastAsia" w:ascii="微软雅黑" w:hAnsi="微软雅黑" w:eastAsia="微软雅黑" w:cs="微软雅黑"/>
                <w:b w:val="0"/>
                <w:bCs w:val="0"/>
                <w:color w:val="000000"/>
                <w:spacing w:val="-1"/>
                <w:szCs w:val="21"/>
                <w:lang w:val="en-US" w:eastAsia="zh-CN"/>
              </w:rPr>
              <w:t xml:space="preserve">不低于95</w:t>
            </w:r>
            <w:r>
              <w:rPr>
                <w:rFonts w:hint="eastAsia" w:ascii="微软雅黑" w:hAnsi="微软雅黑" w:eastAsia="微软雅黑" w:cs="微软雅黑"/>
                <w:b w:val="0"/>
                <w:bCs w:val="0"/>
                <w:color w:val="000000"/>
                <w:spacing w:val="-1"/>
                <w:szCs w:val="21"/>
                <w:lang w:eastAsia="en-US"/>
              </w:rPr>
              <w:t xml:space="preserve">%；</w:t>
            </w:r>
            <w:r>
              <w:rPr>
                <w:rFonts w:hint="eastAsia" w:ascii="微软雅黑" w:hAnsi="微软雅黑" w:eastAsia="微软雅黑" w:cs="微软雅黑"/>
                <w:b w:val="0"/>
                <w:bCs w:val="0"/>
                <w:color w:val="000000"/>
                <w:spacing w:val="-1"/>
                <w:szCs w:val="21"/>
                <w:lang w:eastAsia="en-US"/>
              </w:rPr>
            </w:r>
            <w:r/>
          </w:p>
          <w:p>
            <w:pPr>
              <w:pStyle w:val="676"/>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4</w:t>
            </w:r>
            <w:r>
              <w:rPr>
                <w:rFonts w:hint="eastAsia" w:ascii="微软雅黑" w:hAnsi="微软雅黑" w:eastAsia="微软雅黑" w:cs="微软雅黑"/>
                <w:b w:val="0"/>
                <w:bCs w:val="0"/>
                <w:color w:val="000000"/>
                <w:spacing w:val="-1"/>
                <w:szCs w:val="21"/>
                <w:lang w:eastAsia="en-US"/>
              </w:rPr>
              <w:t xml:space="preserve">.除因基建质量等特殊原因外，房屋及设备、配套设施完好率</w:t>
            </w:r>
            <w:r>
              <w:rPr>
                <w:rFonts w:hint="eastAsia" w:ascii="微软雅黑" w:hAnsi="微软雅黑" w:eastAsia="微软雅黑" w:cs="微软雅黑"/>
                <w:b w:val="0"/>
                <w:bCs w:val="0"/>
                <w:color w:val="000000"/>
                <w:spacing w:val="-1"/>
                <w:szCs w:val="21"/>
                <w:lang w:val="en-US" w:eastAsia="zh-CN"/>
              </w:rPr>
              <w:t xml:space="preserve">95</w:t>
            </w:r>
            <w:r>
              <w:rPr>
                <w:rFonts w:hint="eastAsia" w:ascii="微软雅黑" w:hAnsi="微软雅黑" w:eastAsia="微软雅黑" w:cs="微软雅黑"/>
                <w:b w:val="0"/>
                <w:bCs w:val="0"/>
                <w:color w:val="000000"/>
                <w:spacing w:val="-1"/>
                <w:szCs w:val="21"/>
                <w:lang w:eastAsia="en-US"/>
              </w:rPr>
              <w:t xml:space="preserve">%以上；</w:t>
            </w:r>
            <w:r>
              <w:rPr>
                <w:rFonts w:hint="eastAsia" w:ascii="微软雅黑" w:hAnsi="微软雅黑" w:eastAsia="微软雅黑" w:cs="微软雅黑"/>
                <w:b w:val="0"/>
                <w:bCs w:val="0"/>
                <w:color w:val="000000"/>
                <w:spacing w:val="-1"/>
                <w:szCs w:val="21"/>
                <w:lang w:eastAsia="en-US"/>
              </w:rPr>
            </w:r>
            <w:r/>
          </w:p>
          <w:p>
            <w:pPr>
              <w:pStyle w:val="676"/>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5</w:t>
            </w:r>
            <w:r>
              <w:rPr>
                <w:rFonts w:hint="eastAsia" w:ascii="微软雅黑" w:hAnsi="微软雅黑" w:eastAsia="微软雅黑" w:cs="微软雅黑"/>
                <w:b w:val="0"/>
                <w:bCs w:val="0"/>
                <w:color w:val="000000"/>
                <w:spacing w:val="-1"/>
                <w:szCs w:val="21"/>
                <w:lang w:eastAsia="en-US"/>
              </w:rPr>
              <w:t xml:space="preserve">.管理服务人员必须持有相关的上岗证、资格证、专业培训合格率100%；</w:t>
            </w:r>
            <w:r>
              <w:rPr>
                <w:rFonts w:hint="eastAsia" w:ascii="微软雅黑" w:hAnsi="微软雅黑" w:eastAsia="微软雅黑" w:cs="微软雅黑"/>
                <w:b w:val="0"/>
                <w:bCs w:val="0"/>
                <w:color w:val="000000"/>
                <w:spacing w:val="-1"/>
                <w:szCs w:val="21"/>
                <w:lang w:eastAsia="en-US"/>
              </w:rPr>
            </w:r>
            <w:r/>
          </w:p>
          <w:p>
            <w:pPr>
              <w:pStyle w:val="676"/>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6</w:t>
            </w:r>
            <w:r>
              <w:rPr>
                <w:rFonts w:hint="eastAsia" w:ascii="微软雅黑" w:hAnsi="微软雅黑" w:eastAsia="微软雅黑" w:cs="微软雅黑"/>
                <w:b w:val="0"/>
                <w:bCs w:val="0"/>
                <w:color w:val="000000"/>
                <w:spacing w:val="-1"/>
                <w:szCs w:val="21"/>
                <w:lang w:eastAsia="en-US"/>
              </w:rPr>
              <w:t xml:space="preserve">.雨水井、污水井完好率100%；</w:t>
            </w:r>
            <w:r>
              <w:rPr>
                <w:rFonts w:hint="eastAsia" w:ascii="微软雅黑" w:hAnsi="微软雅黑" w:eastAsia="微软雅黑" w:cs="微软雅黑"/>
                <w:b w:val="0"/>
                <w:bCs w:val="0"/>
                <w:color w:val="000000"/>
                <w:spacing w:val="-1"/>
                <w:szCs w:val="21"/>
                <w:lang w:eastAsia="en-US"/>
              </w:rPr>
            </w:r>
            <w:r/>
          </w:p>
          <w:p>
            <w:pPr>
              <w:pStyle w:val="676"/>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7.</w:t>
            </w:r>
            <w:r>
              <w:rPr>
                <w:rFonts w:hint="eastAsia" w:ascii="微软雅黑" w:hAnsi="微软雅黑" w:eastAsia="微软雅黑" w:cs="微软雅黑"/>
                <w:b w:val="0"/>
                <w:bCs w:val="0"/>
                <w:color w:val="000000"/>
                <w:spacing w:val="-1"/>
                <w:szCs w:val="21"/>
                <w:lang w:eastAsia="en-US"/>
              </w:rPr>
              <w:t xml:space="preserve">排水管、明暗沟疏通率100%；</w:t>
            </w:r>
            <w:r>
              <w:rPr>
                <w:rFonts w:hint="eastAsia" w:ascii="微软雅黑" w:hAnsi="微软雅黑" w:eastAsia="微软雅黑" w:cs="微软雅黑"/>
                <w:b w:val="0"/>
                <w:bCs w:val="0"/>
                <w:color w:val="000000"/>
                <w:spacing w:val="-1"/>
                <w:szCs w:val="21"/>
                <w:lang w:eastAsia="en-US"/>
              </w:rPr>
            </w:r>
            <w:r/>
          </w:p>
          <w:p>
            <w:pPr>
              <w:pStyle w:val="676"/>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8</w:t>
            </w:r>
            <w:r>
              <w:rPr>
                <w:rFonts w:hint="eastAsia" w:ascii="微软雅黑" w:hAnsi="微软雅黑" w:eastAsia="微软雅黑" w:cs="微软雅黑"/>
                <w:b w:val="0"/>
                <w:bCs w:val="0"/>
                <w:color w:val="000000"/>
                <w:spacing w:val="-1"/>
                <w:szCs w:val="21"/>
                <w:lang w:eastAsia="en-US"/>
              </w:rPr>
              <w:t xml:space="preserve">.照明设备完好率100%；</w:t>
            </w:r>
            <w:r>
              <w:rPr>
                <w:rFonts w:hint="eastAsia" w:ascii="微软雅黑" w:hAnsi="微软雅黑" w:eastAsia="微软雅黑" w:cs="微软雅黑"/>
                <w:b w:val="0"/>
                <w:bCs w:val="0"/>
                <w:color w:val="000000"/>
                <w:spacing w:val="-1"/>
                <w:szCs w:val="21"/>
                <w:lang w:eastAsia="en-US"/>
              </w:rPr>
            </w:r>
            <w:r/>
          </w:p>
          <w:p>
            <w:pPr>
              <w:pStyle w:val="676"/>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9</w:t>
            </w:r>
            <w:r>
              <w:rPr>
                <w:rFonts w:hint="eastAsia" w:ascii="微软雅黑" w:hAnsi="微软雅黑" w:eastAsia="微软雅黑" w:cs="微软雅黑"/>
                <w:b w:val="0"/>
                <w:bCs w:val="0"/>
                <w:color w:val="000000"/>
                <w:spacing w:val="-1"/>
                <w:szCs w:val="21"/>
                <w:lang w:eastAsia="en-US"/>
              </w:rPr>
              <w:t xml:space="preserve">.机电设备完好率100%；</w:t>
            </w:r>
            <w:r>
              <w:rPr>
                <w:rFonts w:hint="eastAsia" w:ascii="微软雅黑" w:hAnsi="微软雅黑" w:eastAsia="微软雅黑" w:cs="微软雅黑"/>
                <w:b w:val="0"/>
                <w:bCs w:val="0"/>
                <w:color w:val="000000"/>
                <w:spacing w:val="-1"/>
                <w:szCs w:val="21"/>
                <w:lang w:eastAsia="en-US"/>
              </w:rPr>
            </w:r>
            <w:r/>
          </w:p>
          <w:p>
            <w:pPr>
              <w:pStyle w:val="676"/>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hint="eastAsia" w:ascii="微软雅黑" w:hAnsi="微软雅黑" w:eastAsia="微软雅黑" w:cs="微软雅黑"/>
                <w:b w:val="0"/>
                <w:bCs w:val="0"/>
                <w:color w:val="000000"/>
                <w:spacing w:val="-1"/>
                <w:szCs w:val="21"/>
                <w:lang w:val="en-US" w:eastAsia="zh-CN"/>
              </w:rPr>
              <w:t xml:space="preserve">0</w:t>
            </w:r>
            <w:r>
              <w:rPr>
                <w:rFonts w:hint="eastAsia" w:ascii="微软雅黑" w:hAnsi="微软雅黑" w:eastAsia="微软雅黑" w:cs="微软雅黑"/>
                <w:b w:val="0"/>
                <w:bCs w:val="0"/>
                <w:color w:val="000000"/>
                <w:spacing w:val="-1"/>
                <w:szCs w:val="21"/>
                <w:lang w:eastAsia="en-US"/>
              </w:rPr>
              <w:t xml:space="preserve">.维修质量合格率100%；</w:t>
            </w:r>
            <w:r>
              <w:rPr>
                <w:rFonts w:hint="eastAsia" w:ascii="微软雅黑" w:hAnsi="微软雅黑" w:eastAsia="微软雅黑" w:cs="微软雅黑"/>
                <w:b w:val="0"/>
                <w:bCs w:val="0"/>
                <w:color w:val="000000"/>
                <w:spacing w:val="-1"/>
                <w:szCs w:val="21"/>
                <w:lang w:eastAsia="en-US"/>
              </w:rPr>
            </w:r>
            <w:r/>
          </w:p>
          <w:p>
            <w:pPr>
              <w:pStyle w:val="676"/>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hint="eastAsia" w:ascii="微软雅黑" w:hAnsi="微软雅黑" w:eastAsia="微软雅黑" w:cs="微软雅黑"/>
                <w:b w:val="0"/>
                <w:bCs w:val="0"/>
                <w:color w:val="000000"/>
                <w:spacing w:val="-1"/>
                <w:szCs w:val="21"/>
                <w:lang w:val="en-US" w:eastAsia="zh-CN"/>
              </w:rPr>
              <w:t xml:space="preserve">1</w:t>
            </w:r>
            <w:r>
              <w:rPr>
                <w:rFonts w:hint="eastAsia" w:ascii="微软雅黑" w:hAnsi="微软雅黑" w:eastAsia="微软雅黑" w:cs="微软雅黑"/>
                <w:b w:val="0"/>
                <w:bCs w:val="0"/>
                <w:color w:val="000000"/>
                <w:spacing w:val="-1"/>
                <w:szCs w:val="21"/>
                <w:lang w:eastAsia="en-US"/>
              </w:rPr>
              <w:t xml:space="preserve">.运用智慧物业系统对</w:t>
            </w:r>
            <w:r>
              <w:rPr>
                <w:rFonts w:hint="eastAsia" w:ascii="微软雅黑" w:hAnsi="微软雅黑" w:eastAsia="微软雅黑" w:cs="微软雅黑"/>
                <w:b w:val="0"/>
                <w:bCs w:val="0"/>
                <w:color w:val="000000"/>
                <w:spacing w:val="-1"/>
                <w:szCs w:val="21"/>
                <w:lang w:val="en-US" w:eastAsia="zh-CN"/>
              </w:rPr>
              <w:t xml:space="preserve">项目</w:t>
            </w:r>
            <w:r>
              <w:rPr>
                <w:rFonts w:hint="eastAsia" w:ascii="微软雅黑" w:hAnsi="微软雅黑" w:eastAsia="微软雅黑" w:cs="微软雅黑"/>
                <w:b w:val="0"/>
                <w:bCs w:val="0"/>
                <w:color w:val="000000"/>
                <w:spacing w:val="-1"/>
                <w:szCs w:val="21"/>
                <w:lang w:eastAsia="en-US"/>
              </w:rPr>
              <w:t xml:space="preserve">进行管理；</w:t>
            </w:r>
            <w:r>
              <w:rPr>
                <w:rFonts w:hint="eastAsia" w:ascii="微软雅黑" w:hAnsi="微软雅黑" w:eastAsia="微软雅黑" w:cs="微软雅黑"/>
                <w:b w:val="0"/>
                <w:bCs w:val="0"/>
                <w:color w:val="000000"/>
                <w:spacing w:val="-1"/>
                <w:szCs w:val="21"/>
                <w:lang w:eastAsia="en-US"/>
              </w:rPr>
            </w:r>
            <w:r/>
          </w:p>
          <w:p>
            <w:pPr>
              <w:pStyle w:val="676"/>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eastAsia="en-US"/>
              </w:rPr>
              <w:t xml:space="preserve">.落实招标人的各项工作任务，完成达标率100%。</w:t>
            </w:r>
            <w:r>
              <w:rPr>
                <w:rFonts w:hint="eastAsia" w:ascii="微软雅黑" w:hAnsi="微软雅黑" w:eastAsia="微软雅黑" w:cs="微软雅黑"/>
                <w:b w:val="0"/>
                <w:bCs w:val="0"/>
                <w:color w:val="000000"/>
                <w:spacing w:val="-1"/>
                <w:szCs w:val="21"/>
                <w:lang w:eastAsia="en-US"/>
              </w:rPr>
            </w:r>
            <w:r/>
          </w:p>
        </w:tc>
      </w:tr>
    </w:tbl>
    <w:p>
      <w:pPr>
        <w:pStyle w:val="676"/>
        <w:ind w:firstLine="480"/>
        <w:spacing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3.3  公用设施设备维护服务</w:t>
      </w:r>
      <w:r>
        <w:rPr>
          <w:rFonts w:hint="eastAsia" w:ascii="宋体" w:hAnsi="宋体" w:eastAsia="宋体"/>
          <w:b w:val="0"/>
          <w:bCs w:val="0"/>
          <w:sz w:val="24"/>
          <w:szCs w:val="24"/>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835"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5091"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242" w:type="dxa"/>
            <w:vAlign w:val="center"/>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835" w:type="dxa"/>
            <w:vAlign w:val="center"/>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给排水系统管理维护</w:t>
            </w:r>
            <w:r>
              <w:rPr>
                <w:rFonts w:ascii="微软雅黑" w:hAnsi="微软雅黑" w:eastAsia="微软雅黑" w:cs="微软雅黑"/>
                <w:b w:val="0"/>
                <w:bCs w:val="0"/>
                <w:color w:val="000000"/>
                <w:spacing w:val="-1"/>
                <w:szCs w:val="21"/>
                <w:lang w:eastAsia="en-US"/>
              </w:rPr>
            </w:r>
            <w:r/>
          </w:p>
        </w:tc>
        <w:tc>
          <w:tcPr>
            <w:tcW w:w="5091" w:type="dxa"/>
            <w:vAlign w:val="center"/>
            <w:textDirection w:val="lrTb"/>
            <w:noWrap w:val="false"/>
          </w:tcPr>
          <w:p>
            <w:pPr>
              <w:pStyle w:val="676"/>
              <w:jc w:val="left"/>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学校房屋内外给排水系统的水质监测，及蓄水池、供水管路、排水管、消火栓、隔油池等设备设施的日常养护维修。</w:t>
            </w:r>
            <w:r>
              <w:rPr>
                <w:rFonts w:ascii="微软雅黑" w:hAnsi="微软雅黑" w:eastAsia="微软雅黑" w:cs="微软雅黑"/>
                <w:b w:val="0"/>
                <w:bCs w:val="0"/>
                <w:color w:val="000000"/>
                <w:spacing w:val="-1"/>
                <w:szCs w:val="21"/>
                <w:lang w:eastAsia="en-US"/>
              </w:rPr>
            </w:r>
            <w:r/>
          </w:p>
        </w:tc>
      </w:tr>
      <w:tr>
        <w:trPr/>
        <w:tc>
          <w:tcPr>
            <w:tcW w:w="1242" w:type="dxa"/>
            <w:vAlign w:val="center"/>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rPr>
                <w:rFonts w:ascii="微软雅黑" w:hAnsi="微软雅黑" w:eastAsia="微软雅黑" w:cs="微软雅黑"/>
                <w:b w:val="0"/>
                <w:bCs w:val="0"/>
                <w:color w:val="000000"/>
                <w:spacing w:val="-1"/>
                <w:szCs w:val="21"/>
                <w:lang w:eastAsia="en-US"/>
              </w:rPr>
            </w:r>
            <w:r/>
          </w:p>
        </w:tc>
        <w:tc>
          <w:tcPr>
            <w:tcW w:w="2835" w:type="dxa"/>
            <w:vAlign w:val="center"/>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强弱电系统管理维护</w:t>
            </w:r>
            <w:r>
              <w:rPr>
                <w:rFonts w:ascii="微软雅黑" w:hAnsi="微软雅黑" w:eastAsia="微软雅黑" w:cs="微软雅黑"/>
                <w:b w:val="0"/>
                <w:bCs w:val="0"/>
                <w:color w:val="000000"/>
                <w:spacing w:val="-1"/>
                <w:szCs w:val="21"/>
                <w:lang w:eastAsia="en-US"/>
              </w:rPr>
            </w:r>
            <w:r/>
          </w:p>
        </w:tc>
        <w:tc>
          <w:tcPr>
            <w:tcW w:w="5091" w:type="dxa"/>
            <w:vAlign w:val="center"/>
            <w:textDirection w:val="lrTb"/>
            <w:noWrap w:val="false"/>
          </w:tcPr>
          <w:p>
            <w:pPr>
              <w:pStyle w:val="676"/>
              <w:numPr>
                <w:ilvl w:val="0"/>
                <w:numId w:val="7"/>
              </w:numPr>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学校供电系统、高低压电器设备、电线电缆、电器照明装置等的日常管理和养护维修及避雷检测工作。学校停车系统及监控系统智能化设施设备的维护维修；</w:t>
            </w:r>
            <w:r>
              <w:rPr>
                <w:rFonts w:hint="eastAsia" w:ascii="微软雅黑" w:hAnsi="微软雅黑" w:eastAsia="微软雅黑" w:cs="微软雅黑"/>
                <w:b w:val="0"/>
                <w:bCs w:val="0"/>
                <w:color w:val="000000"/>
                <w:spacing w:val="-1"/>
                <w:szCs w:val="21"/>
                <w:lang w:eastAsia="en-US"/>
              </w:rPr>
            </w:r>
            <w:r/>
          </w:p>
          <w:p>
            <w:pPr>
              <w:pStyle w:val="676"/>
              <w:numPr>
                <w:ilvl w:val="0"/>
                <w:numId w:val="0"/>
              </w:numPr>
              <w:jc w:val="left"/>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2、学校停车系统及监控系统智能化设施设备的维护维修。</w:t>
            </w:r>
            <w:r>
              <w:rPr>
                <w:rFonts w:ascii="微软雅黑" w:hAnsi="微软雅黑" w:eastAsia="微软雅黑" w:cs="微软雅黑"/>
                <w:b w:val="0"/>
                <w:bCs w:val="0"/>
                <w:color w:val="000000"/>
                <w:spacing w:val="-1"/>
                <w:szCs w:val="21"/>
                <w:lang w:eastAsia="en-US"/>
              </w:rPr>
            </w:r>
            <w:r/>
          </w:p>
        </w:tc>
      </w:tr>
      <w:tr>
        <w:trPr/>
        <w:tc>
          <w:tcPr>
            <w:tcW w:w="1242" w:type="dxa"/>
            <w:vAlign w:val="center"/>
            <w:textDirection w:val="lrTb"/>
            <w:noWrap w:val="false"/>
          </w:tcPr>
          <w:p>
            <w:pPr>
              <w:pStyle w:val="676"/>
              <w:jc w:val="center"/>
              <w:rPr>
                <w:rFonts w:hint="eastAsia" w:ascii="微软雅黑" w:hAnsi="微软雅黑" w:eastAsia="微软雅黑" w:cs="微软雅黑"/>
                <w:b w:val="0"/>
                <w:bCs w:val="0"/>
                <w:color w:val="000000"/>
                <w:spacing w:val="-1"/>
                <w:szCs w:val="21"/>
                <w:lang w:eastAsia="zh-CN"/>
              </w:rPr>
            </w:pPr>
            <w:r>
              <w:rPr>
                <w:rFonts w:hint="eastAsia" w:ascii="微软雅黑" w:hAnsi="微软雅黑" w:eastAsia="微软雅黑" w:cs="微软雅黑"/>
                <w:b w:val="0"/>
                <w:bCs w:val="0"/>
                <w:color w:val="000000"/>
                <w:spacing w:val="-1"/>
                <w:szCs w:val="21"/>
                <w:lang w:val="en-US" w:eastAsia="zh-CN"/>
              </w:rPr>
              <w:t xml:space="preserve">3</w:t>
            </w:r>
            <w:r>
              <w:rPr>
                <w:rFonts w:hint="eastAsia" w:ascii="微软雅黑" w:hAnsi="微软雅黑" w:eastAsia="微软雅黑" w:cs="微软雅黑"/>
                <w:b w:val="0"/>
                <w:bCs w:val="0"/>
                <w:color w:val="000000"/>
                <w:spacing w:val="-1"/>
                <w:szCs w:val="21"/>
                <w:lang w:eastAsia="zh-CN"/>
              </w:rPr>
            </w:r>
            <w:r/>
          </w:p>
        </w:tc>
        <w:tc>
          <w:tcPr>
            <w:tcW w:w="2835" w:type="dxa"/>
            <w:vAlign w:val="center"/>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空调系统管理维护</w:t>
            </w:r>
            <w:r>
              <w:rPr>
                <w:rFonts w:ascii="微软雅黑" w:hAnsi="微软雅黑" w:eastAsia="微软雅黑" w:cs="微软雅黑"/>
                <w:b w:val="0"/>
                <w:bCs w:val="0"/>
                <w:color w:val="000000"/>
                <w:spacing w:val="-1"/>
                <w:szCs w:val="21"/>
                <w:lang w:eastAsia="en-US"/>
              </w:rPr>
            </w:r>
            <w:r/>
          </w:p>
        </w:tc>
        <w:tc>
          <w:tcPr>
            <w:tcW w:w="5091" w:type="dxa"/>
            <w:vAlign w:val="center"/>
            <w:textDirection w:val="lrTb"/>
            <w:noWrap w:val="false"/>
          </w:tcPr>
          <w:p>
            <w:pPr>
              <w:pStyle w:val="676"/>
              <w:jc w:val="left"/>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学校空调系统日常维护、清洗（不含维修）</w:t>
            </w:r>
            <w:r>
              <w:rPr>
                <w:rFonts w:ascii="微软雅黑" w:hAnsi="微软雅黑" w:eastAsia="微软雅黑" w:cs="微软雅黑"/>
                <w:b w:val="0"/>
                <w:bCs w:val="0"/>
                <w:color w:val="000000"/>
                <w:spacing w:val="-1"/>
                <w:szCs w:val="21"/>
                <w:lang w:eastAsia="en-US"/>
              </w:rPr>
            </w:r>
            <w:r/>
          </w:p>
        </w:tc>
      </w:tr>
      <w:tr>
        <w:trPr/>
        <w:tc>
          <w:tcPr>
            <w:tcW w:w="1242" w:type="dxa"/>
            <w:vAlign w:val="center"/>
            <w:textDirection w:val="lrTb"/>
            <w:noWrap w:val="false"/>
          </w:tcPr>
          <w:p>
            <w:pPr>
              <w:pStyle w:val="676"/>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4</w:t>
            </w:r>
            <w:r>
              <w:rPr>
                <w:rFonts w:hint="eastAsia" w:ascii="微软雅黑" w:hAnsi="微软雅黑" w:eastAsia="微软雅黑" w:cs="微软雅黑"/>
                <w:b w:val="0"/>
                <w:bCs w:val="0"/>
                <w:color w:val="000000"/>
                <w:spacing w:val="-1"/>
                <w:szCs w:val="21"/>
                <w:lang w:val="en-US" w:eastAsia="zh-CN"/>
              </w:rPr>
            </w:r>
            <w:r/>
          </w:p>
        </w:tc>
        <w:tc>
          <w:tcPr>
            <w:tcW w:w="2835" w:type="dxa"/>
            <w:vAlign w:val="center"/>
            <w:textDirection w:val="lrTb"/>
            <w:noWrap w:val="false"/>
          </w:tcPr>
          <w:p>
            <w:pPr>
              <w:pStyle w:val="676"/>
              <w:jc w:val="center"/>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电梯系统管理维护</w:t>
            </w:r>
            <w:r>
              <w:rPr>
                <w:rFonts w:hint="eastAsia" w:ascii="微软雅黑" w:hAnsi="微软雅黑" w:eastAsia="微软雅黑" w:cs="微软雅黑"/>
                <w:b w:val="0"/>
                <w:bCs w:val="0"/>
                <w:color w:val="000000"/>
                <w:spacing w:val="-1"/>
                <w:szCs w:val="21"/>
                <w:lang w:eastAsia="en-US"/>
              </w:rPr>
            </w:r>
            <w:r/>
          </w:p>
        </w:tc>
        <w:tc>
          <w:tcPr>
            <w:tcW w:w="5091" w:type="dxa"/>
            <w:vAlign w:val="center"/>
            <w:textDirection w:val="lrTb"/>
            <w:noWrap w:val="false"/>
          </w:tcPr>
          <w:p>
            <w:pPr>
              <w:pStyle w:val="676"/>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学校电梯年检等运行管理，及对机房设备、井道系统、轿厢设备等的日常养护维修。</w:t>
            </w:r>
            <w:r>
              <w:rPr>
                <w:rFonts w:hint="eastAsia" w:ascii="微软雅黑" w:hAnsi="微软雅黑" w:eastAsia="微软雅黑" w:cs="微软雅黑"/>
                <w:b w:val="0"/>
                <w:bCs w:val="0"/>
                <w:color w:val="000000"/>
                <w:spacing w:val="-1"/>
                <w:szCs w:val="21"/>
                <w:lang w:eastAsia="en-US"/>
              </w:rPr>
            </w:r>
            <w:r/>
          </w:p>
        </w:tc>
      </w:tr>
      <w:tr>
        <w:trPr/>
        <w:tc>
          <w:tcPr>
            <w:tcW w:w="1242" w:type="dxa"/>
            <w:vAlign w:val="center"/>
            <w:textDirection w:val="lrTb"/>
            <w:noWrap w:val="false"/>
          </w:tcPr>
          <w:p>
            <w:pPr>
              <w:pStyle w:val="676"/>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5</w:t>
            </w:r>
            <w:r>
              <w:rPr>
                <w:rFonts w:hint="eastAsia" w:ascii="微软雅黑" w:hAnsi="微软雅黑" w:eastAsia="微软雅黑" w:cs="微软雅黑"/>
                <w:b w:val="0"/>
                <w:bCs w:val="0"/>
                <w:color w:val="000000"/>
                <w:spacing w:val="-1"/>
                <w:szCs w:val="21"/>
                <w:lang w:val="en-US" w:eastAsia="zh-CN"/>
              </w:rPr>
            </w:r>
            <w:r/>
          </w:p>
        </w:tc>
        <w:tc>
          <w:tcPr>
            <w:tcW w:w="2835" w:type="dxa"/>
            <w:vAlign w:val="center"/>
            <w:textDirection w:val="lrTb"/>
            <w:noWrap w:val="false"/>
          </w:tcPr>
          <w:p>
            <w:pPr>
              <w:pStyle w:val="676"/>
              <w:jc w:val="center"/>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消防系统维护</w:t>
            </w:r>
            <w:r>
              <w:rPr>
                <w:rFonts w:hint="eastAsia" w:ascii="微软雅黑" w:hAnsi="微软雅黑" w:eastAsia="微软雅黑" w:cs="微软雅黑"/>
                <w:b w:val="0"/>
                <w:bCs w:val="0"/>
                <w:color w:val="000000"/>
                <w:spacing w:val="-1"/>
                <w:szCs w:val="21"/>
                <w:lang w:eastAsia="en-US"/>
              </w:rPr>
            </w:r>
            <w:r/>
          </w:p>
        </w:tc>
        <w:tc>
          <w:tcPr>
            <w:tcW w:w="5091" w:type="dxa"/>
            <w:vAlign w:val="center"/>
            <w:textDirection w:val="lrTb"/>
            <w:noWrap w:val="false"/>
          </w:tcPr>
          <w:p>
            <w:pPr>
              <w:pStyle w:val="676"/>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学校灭火器与自动报警系统、自动喷淋</w:t>
            </w:r>
            <w:r>
              <w:rPr>
                <w:rFonts w:hint="eastAsia" w:ascii="微软雅黑" w:hAnsi="微软雅黑" w:eastAsia="微软雅黑" w:cs="微软雅黑"/>
                <w:b w:val="0"/>
                <w:bCs w:val="0"/>
                <w:color w:val="000000"/>
                <w:spacing w:val="-1"/>
                <w:szCs w:val="21"/>
                <w:lang w:eastAsia="zh-CN"/>
              </w:rPr>
              <w:t xml:space="preserve">系统</w:t>
            </w:r>
            <w:r>
              <w:rPr>
                <w:rFonts w:hint="eastAsia" w:ascii="微软雅黑" w:hAnsi="微软雅黑" w:eastAsia="微软雅黑" w:cs="微软雅黑"/>
                <w:b w:val="0"/>
                <w:bCs w:val="0"/>
                <w:color w:val="000000"/>
                <w:spacing w:val="-1"/>
                <w:szCs w:val="21"/>
                <w:lang w:eastAsia="en-US"/>
              </w:rPr>
              <w:t xml:space="preserve">、安全疏散系统及红外线报警器、安防系统等日常管理养护。</w:t>
            </w:r>
            <w:r>
              <w:rPr>
                <w:rFonts w:hint="eastAsia" w:ascii="微软雅黑" w:hAnsi="微软雅黑" w:eastAsia="微软雅黑" w:cs="微软雅黑"/>
                <w:b w:val="0"/>
                <w:bCs w:val="0"/>
                <w:color w:val="000000"/>
                <w:spacing w:val="-1"/>
                <w:szCs w:val="21"/>
                <w:lang w:eastAsia="en-US"/>
              </w:rPr>
            </w:r>
            <w:r/>
          </w:p>
        </w:tc>
      </w:tr>
    </w:tbl>
    <w:p>
      <w:pPr>
        <w:pStyle w:val="676"/>
        <w:ind w:firstLine="480"/>
        <w:spacing w:line="360" w:lineRule="auto"/>
        <w:rPr>
          <w:rFonts w:ascii="宋体" w:hAnsi="宋体" w:eastAsia="宋体"/>
          <w:b w:val="0"/>
          <w:bCs w:val="0"/>
          <w:color w:val="000000"/>
          <w:sz w:val="24"/>
          <w:szCs w:val="24"/>
        </w:rPr>
      </w:pPr>
      <w:r>
        <w:rPr>
          <w:rFonts w:hint="eastAsia" w:ascii="宋体" w:hAnsi="宋体" w:eastAsia="宋体"/>
          <w:b w:val="0"/>
          <w:bCs w:val="0"/>
          <w:color w:val="000000"/>
          <w:sz w:val="24"/>
          <w:szCs w:val="24"/>
        </w:rPr>
        <w:t xml:space="preserve">3.4  保洁服务</w:t>
      </w:r>
      <w:r>
        <w:rPr>
          <w:rFonts w:ascii="宋体" w:hAnsi="宋体" w:eastAsia="宋体"/>
          <w:b w:val="0"/>
          <w:bCs w:val="0"/>
          <w:color w:val="000000"/>
          <w:sz w:val="24"/>
          <w:szCs w:val="24"/>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32"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17"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73" w:type="dxa"/>
            <w:vAlign w:val="center"/>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32" w:type="dxa"/>
            <w:vAlign w:val="center"/>
            <w:textDirection w:val="lrTb"/>
            <w:noWrap w:val="false"/>
          </w:tcPr>
          <w:p>
            <w:pPr>
              <w:pStyle w:val="676"/>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保洁服务</w:t>
            </w:r>
            <w:r>
              <w:rPr>
                <w:rFonts w:hint="eastAsia" w:ascii="微软雅黑" w:hAnsi="微软雅黑" w:eastAsia="微软雅黑" w:cs="微软雅黑"/>
                <w:b w:val="0"/>
                <w:bCs w:val="0"/>
                <w:color w:val="000000"/>
                <w:spacing w:val="-1"/>
                <w:szCs w:val="21"/>
                <w:lang w:val="en-US" w:eastAsia="zh-CN"/>
              </w:rPr>
            </w:r>
            <w:r/>
          </w:p>
        </w:tc>
        <w:tc>
          <w:tcPr>
            <w:tcW w:w="4717" w:type="dxa"/>
            <w:vAlign w:val="center"/>
            <w:textDirection w:val="lrTb"/>
            <w:noWrap w:val="false"/>
          </w:tcPr>
          <w:p>
            <w:pPr>
              <w:pStyle w:val="676"/>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内大厅、过道、楼梯、天台、电梯间、卫生间、茶水间、公共活动场所、楼宇外墙等所有公共部位，办公区域道路、停车场(库)等所有公共场地及“门前三包”区域的日常清洁，办公垃圾等废弃物清理，化粪池清掏，灭虫除害等。</w:t>
            </w:r>
            <w:r>
              <w:rPr>
                <w:rFonts w:ascii="微软雅黑" w:hAnsi="微软雅黑" w:eastAsia="微软雅黑" w:cs="微软雅黑"/>
                <w:b w:val="0"/>
                <w:bCs w:val="0"/>
                <w:color w:val="000000"/>
                <w:spacing w:val="-1"/>
                <w:szCs w:val="21"/>
                <w:lang w:eastAsia="en-US"/>
              </w:rPr>
            </w:r>
            <w:r/>
          </w:p>
        </w:tc>
      </w:tr>
    </w:tbl>
    <w:p>
      <w:pPr>
        <w:pStyle w:val="676"/>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3.5  绿化服务</w:t>
      </w:r>
      <w:r>
        <w:rPr>
          <w:rFonts w:hint="eastAsia" w:ascii="宋体" w:hAnsi="宋体" w:eastAsia="宋体"/>
          <w:b w:val="0"/>
          <w:bCs w:val="0"/>
          <w:sz w:val="24"/>
          <w:szCs w:val="24"/>
          <w:lang w:val="en-US" w:eastAsia="zh-CN"/>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32"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17"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73" w:type="dxa"/>
            <w:vAlign w:val="center"/>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32" w:type="dxa"/>
            <w:vAlign w:val="center"/>
            <w:textDirection w:val="lrTb"/>
            <w:noWrap w:val="false"/>
          </w:tcPr>
          <w:p>
            <w:pPr>
              <w:pStyle w:val="676"/>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绿化服务</w:t>
            </w:r>
            <w:r>
              <w:rPr>
                <w:rFonts w:hint="eastAsia" w:ascii="微软雅黑" w:hAnsi="微软雅黑" w:eastAsia="微软雅黑" w:cs="微软雅黑"/>
                <w:b w:val="0"/>
                <w:bCs w:val="0"/>
                <w:color w:val="000000"/>
                <w:spacing w:val="-1"/>
                <w:szCs w:val="21"/>
                <w:lang w:val="en-US" w:eastAsia="zh-CN"/>
              </w:rPr>
            </w:r>
            <w:r/>
          </w:p>
        </w:tc>
        <w:tc>
          <w:tcPr>
            <w:tcW w:w="4717" w:type="dxa"/>
            <w:vAlign w:val="center"/>
            <w:textDirection w:val="lrTb"/>
            <w:noWrap w:val="false"/>
          </w:tcPr>
          <w:p>
            <w:pPr>
              <w:pStyle w:val="676"/>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学校室外各类植株进行整形修剪、土壤、水肥管理和病虫害综合治理等日常养护，绿化带、盆株的日常清洁和绿化生产垃圾的清运。</w:t>
            </w:r>
            <w:r>
              <w:rPr>
                <w:rFonts w:ascii="微软雅黑" w:hAnsi="微软雅黑" w:eastAsia="微软雅黑" w:cs="微软雅黑"/>
                <w:b w:val="0"/>
                <w:bCs w:val="0"/>
                <w:color w:val="000000"/>
                <w:spacing w:val="-1"/>
                <w:szCs w:val="21"/>
                <w:lang w:eastAsia="en-US"/>
              </w:rPr>
            </w:r>
            <w:r/>
          </w:p>
        </w:tc>
      </w:tr>
    </w:tbl>
    <w:p>
      <w:pPr>
        <w:pStyle w:val="676"/>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3.6  保安服务</w:t>
      </w:r>
      <w:r>
        <w:rPr>
          <w:rFonts w:hint="eastAsia" w:ascii="宋体" w:hAnsi="宋体" w:eastAsia="宋体"/>
          <w:b w:val="0"/>
          <w:bCs w:val="0"/>
          <w:sz w:val="24"/>
          <w:szCs w:val="24"/>
          <w:lang w:val="en-US" w:eastAsia="zh-CN"/>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32"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17" w:type="dxa"/>
            <w:vAlign w:val="top"/>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73" w:type="dxa"/>
            <w:vAlign w:val="center"/>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32" w:type="dxa"/>
            <w:vAlign w:val="center"/>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秩序维护服务</w:t>
            </w:r>
            <w:r>
              <w:rPr>
                <w:rFonts w:ascii="微软雅黑" w:hAnsi="微软雅黑" w:eastAsia="微软雅黑" w:cs="微软雅黑"/>
                <w:b w:val="0"/>
                <w:bCs w:val="0"/>
                <w:color w:val="000000"/>
                <w:spacing w:val="-1"/>
                <w:szCs w:val="21"/>
                <w:lang w:eastAsia="en-US"/>
              </w:rPr>
            </w:r>
            <w:r/>
          </w:p>
        </w:tc>
        <w:tc>
          <w:tcPr>
            <w:tcW w:w="4717" w:type="dxa"/>
            <w:vAlign w:val="center"/>
            <w:textDirection w:val="lrTb"/>
            <w:noWrap w:val="false"/>
          </w:tcPr>
          <w:p>
            <w:pPr>
              <w:pStyle w:val="676"/>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学校门卫和日常巡逻、防盗等管理，车辆、道路及公共秩序维护，防汛、治安及其它突发事件处理等。</w:t>
            </w:r>
            <w:r>
              <w:rPr>
                <w:rFonts w:ascii="微软雅黑" w:hAnsi="微软雅黑" w:eastAsia="微软雅黑" w:cs="微软雅黑"/>
                <w:b w:val="0"/>
                <w:bCs w:val="0"/>
                <w:color w:val="000000"/>
                <w:spacing w:val="-1"/>
                <w:szCs w:val="21"/>
                <w:lang w:eastAsia="en-US"/>
              </w:rPr>
            </w:r>
            <w:r/>
          </w:p>
        </w:tc>
      </w:tr>
      <w:tr>
        <w:trPr/>
        <w:tc>
          <w:tcPr>
            <w:tcW w:w="1173" w:type="dxa"/>
            <w:vAlign w:val="center"/>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rPr>
                <w:rFonts w:ascii="微软雅黑" w:hAnsi="微软雅黑" w:eastAsia="微软雅黑" w:cs="微软雅黑"/>
                <w:b w:val="0"/>
                <w:bCs w:val="0"/>
                <w:color w:val="000000"/>
                <w:spacing w:val="-1"/>
                <w:szCs w:val="21"/>
                <w:lang w:eastAsia="en-US"/>
              </w:rPr>
            </w:r>
            <w:r/>
          </w:p>
        </w:tc>
        <w:tc>
          <w:tcPr>
            <w:tcW w:w="2632" w:type="dxa"/>
            <w:vAlign w:val="center"/>
            <w:textDirection w:val="lrTb"/>
            <w:noWrap w:val="false"/>
          </w:tcPr>
          <w:p>
            <w:pPr>
              <w:pStyle w:val="676"/>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消控服务</w:t>
            </w:r>
            <w:r>
              <w:rPr>
                <w:rFonts w:ascii="微软雅黑" w:hAnsi="微软雅黑" w:eastAsia="微软雅黑" w:cs="微软雅黑"/>
                <w:b w:val="0"/>
                <w:bCs w:val="0"/>
                <w:color w:val="000000"/>
                <w:spacing w:val="-1"/>
                <w:szCs w:val="21"/>
                <w:lang w:eastAsia="en-US"/>
              </w:rPr>
            </w:r>
            <w:r/>
          </w:p>
        </w:tc>
        <w:tc>
          <w:tcPr>
            <w:tcW w:w="4717" w:type="dxa"/>
            <w:vAlign w:val="center"/>
            <w:textDirection w:val="lrTb"/>
            <w:noWrap w:val="false"/>
          </w:tcPr>
          <w:p>
            <w:pPr>
              <w:pStyle w:val="676"/>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负责项目消防安全检查、消防控制室监控、建筑消防设施操作与维护、消防安全管理等工作。</w:t>
            </w:r>
            <w:r>
              <w:rPr>
                <w:rFonts w:ascii="微软雅黑" w:hAnsi="微软雅黑" w:eastAsia="微软雅黑" w:cs="微软雅黑"/>
                <w:b w:val="0"/>
                <w:bCs w:val="0"/>
                <w:color w:val="000000"/>
                <w:spacing w:val="-1"/>
                <w:szCs w:val="21"/>
                <w:lang w:eastAsia="en-US"/>
              </w:rPr>
            </w:r>
            <w:r/>
          </w:p>
        </w:tc>
      </w:tr>
    </w:tbl>
    <w:p>
      <w:pPr>
        <w:pStyle w:val="676"/>
        <w:spacing w:line="360" w:lineRule="auto"/>
        <w:rPr>
          <w:rFonts w:ascii="宋体" w:hAnsi="宋体" w:eastAsia="宋体"/>
          <w:sz w:val="24"/>
          <w:szCs w:val="24"/>
        </w:rPr>
      </w:pPr>
      <w:r>
        <w:rPr>
          <w:rFonts w:ascii="宋体" w:hAnsi="宋体" w:eastAsia="宋体"/>
          <w:sz w:val="24"/>
          <w:szCs w:val="24"/>
        </w:rPr>
      </w:r>
      <w:r/>
    </w:p>
    <w:p>
      <w:pPr>
        <w:pStyle w:val="676"/>
        <w:ind w:firstLine="482"/>
        <w:spacing w:line="360" w:lineRule="auto"/>
        <w:rPr>
          <w:rFonts w:ascii="宋体" w:hAnsi="宋体" w:eastAsia="宋体"/>
          <w:b/>
          <w:sz w:val="24"/>
          <w:szCs w:val="24"/>
        </w:rPr>
      </w:pPr>
      <w:r>
        <w:rPr>
          <w:rFonts w:hint="eastAsia" w:ascii="宋体" w:hAnsi="宋体" w:eastAsia="宋体"/>
          <w:b/>
          <w:sz w:val="24"/>
          <w:szCs w:val="24"/>
        </w:rPr>
        <w:t xml:space="preserve">4.供应商履行合同所需的设备</w:t>
      </w:r>
      <w:r>
        <w:rPr>
          <w:rFonts w:ascii="宋体" w:hAnsi="宋体" w:eastAsia="宋体"/>
          <w:b/>
          <w:sz w:val="24"/>
          <w:szCs w:val="24"/>
        </w:rPr>
      </w:r>
      <w:r/>
    </w:p>
    <w:p>
      <w:pPr>
        <w:pStyle w:val="676"/>
        <w:ind w:firstLine="480"/>
        <w:spacing w:line="360" w:lineRule="auto"/>
        <w:rPr>
          <w:rFonts w:ascii="宋体" w:hAnsi="宋体" w:eastAsia="宋体"/>
          <w:sz w:val="24"/>
          <w:szCs w:val="24"/>
        </w:rPr>
      </w:pPr>
      <w:r>
        <w:rPr>
          <w:rFonts w:hint="eastAsia" w:ascii="宋体" w:hAnsi="宋体" w:eastAsia="宋体"/>
          <w:sz w:val="24"/>
          <w:szCs w:val="24"/>
        </w:rPr>
        <w:t xml:space="preserve">根据项目实际需求，需要供应商提供作业设备（自有或租赁）用于物业管理服务的，可在下表中列出，举例如下：</w:t>
      </w:r>
      <w:r>
        <w:rPr>
          <w:rFonts w:ascii="宋体" w:hAnsi="宋体" w:eastAsia="宋体"/>
          <w:sz w:val="24"/>
          <w:szCs w:val="24"/>
        </w:rPr>
      </w:r>
      <w:r/>
    </w:p>
    <w:tbl>
      <w:tblPr>
        <w:tblStyle w:val="795"/>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76"/>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rPr>
                <w:rFonts w:ascii="微软雅黑" w:hAnsi="微软雅黑" w:eastAsia="微软雅黑" w:cs="微软雅黑"/>
                <w:color w:val="000000"/>
                <w:szCs w:val="21"/>
                <w:lang w:eastAsia="en-US"/>
              </w:rPr>
            </w:r>
            <w:r/>
          </w:p>
        </w:tc>
        <w:tc>
          <w:tcPr>
            <w:tcW w:w="2552" w:type="dxa"/>
            <w:vAlign w:val="top"/>
            <w:textDirection w:val="lrTb"/>
            <w:noWrap w:val="false"/>
          </w:tcPr>
          <w:p>
            <w:pPr>
              <w:pStyle w:val="676"/>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rPr>
                <w:rFonts w:ascii="微软雅黑" w:hAnsi="微软雅黑" w:eastAsia="微软雅黑" w:cs="微软雅黑"/>
                <w:color w:val="000000"/>
                <w:szCs w:val="21"/>
                <w:lang w:eastAsia="en-US"/>
              </w:rPr>
            </w:r>
            <w:r/>
          </w:p>
        </w:tc>
        <w:tc>
          <w:tcPr>
            <w:tcW w:w="3848" w:type="dxa"/>
            <w:vAlign w:val="top"/>
            <w:textDirection w:val="lrTb"/>
            <w:noWrap w:val="false"/>
          </w:tcPr>
          <w:p>
            <w:pPr>
              <w:pStyle w:val="676"/>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rPr>
                <w:rFonts w:ascii="微软雅黑" w:hAnsi="微软雅黑" w:eastAsia="微软雅黑" w:cs="微软雅黑"/>
                <w:color w:val="000000"/>
                <w:szCs w:val="21"/>
                <w:lang w:eastAsia="en-US"/>
              </w:rPr>
            </w:r>
            <w:r/>
          </w:p>
        </w:tc>
        <w:tc>
          <w:tcPr>
            <w:tcW w:w="992" w:type="dxa"/>
            <w:vAlign w:val="top"/>
            <w:textDirection w:val="lrTb"/>
            <w:noWrap w:val="false"/>
          </w:tcPr>
          <w:p>
            <w:pPr>
              <w:pStyle w:val="676"/>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rPr>
                <w:rFonts w:ascii="微软雅黑" w:hAnsi="微软雅黑" w:eastAsia="微软雅黑" w:cs="微软雅黑"/>
                <w:color w:val="000000"/>
                <w:szCs w:val="21"/>
                <w:lang w:eastAsia="en-US"/>
              </w:rPr>
            </w:r>
            <w:r/>
          </w:p>
        </w:tc>
        <w:tc>
          <w:tcPr>
            <w:tcW w:w="993" w:type="dxa"/>
            <w:vAlign w:val="top"/>
            <w:textDirection w:val="lrTb"/>
            <w:noWrap w:val="false"/>
          </w:tcPr>
          <w:p>
            <w:pPr>
              <w:pStyle w:val="676"/>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rPr>
                <w:rFonts w:ascii="微软雅黑" w:hAnsi="微软雅黑" w:eastAsia="微软雅黑" w:cs="微软雅黑"/>
                <w:color w:val="000000"/>
                <w:szCs w:val="21"/>
                <w:lang w:eastAsia="en-US"/>
              </w:rPr>
            </w:r>
            <w:r/>
          </w:p>
        </w:tc>
      </w:tr>
      <w:tr>
        <w:trPr/>
        <w:tc>
          <w:tcPr>
            <w:tcW w:w="851" w:type="dxa"/>
            <w:vAlign w:val="top"/>
            <w:textDirection w:val="lrTb"/>
            <w:noWrap w:val="false"/>
          </w:tcPr>
          <w:p>
            <w:pPr>
              <w:pStyle w:val="676"/>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1</w:t>
            </w:r>
            <w:r>
              <w:rPr>
                <w:rFonts w:ascii="Calibri" w:hAnsi="Calibri" w:eastAsia="Calibri" w:cs="Calibri"/>
                <w:color w:val="000000"/>
                <w:szCs w:val="21"/>
                <w:lang w:eastAsia="en-US"/>
              </w:rPr>
            </w:r>
            <w:r/>
          </w:p>
        </w:tc>
        <w:tc>
          <w:tcPr>
            <w:tcW w:w="2552" w:type="dxa"/>
            <w:vAlign w:val="top"/>
            <w:textDirection w:val="lrTb"/>
            <w:noWrap w:val="false"/>
          </w:tcPr>
          <w:p>
            <w:pPr>
              <w:pStyle w:val="796"/>
              <w:jc w:val="center"/>
            </w:pPr>
            <w:r>
              <w:rPr>
                <w:spacing w:val="-2"/>
              </w:rPr>
              <w:t xml:space="preserve">基本服务</w:t>
            </w:r>
            <w:r/>
          </w:p>
        </w:tc>
        <w:tc>
          <w:tcPr>
            <w:tcW w:w="3848" w:type="dxa"/>
            <w:vAlign w:val="center"/>
            <w:textDirection w:val="lrTb"/>
            <w:noWrap w:val="false"/>
          </w:tcPr>
          <w:p>
            <w:pPr>
              <w:pStyle w:val="796"/>
              <w:jc w:val="center"/>
              <w:rPr>
                <w:rFonts w:hint="eastAsia" w:ascii="Calibri" w:hAnsi="Calibri" w:eastAsia="宋体" w:cs="Calibri"/>
                <w:lang w:eastAsia="zh-CN"/>
              </w:rPr>
            </w:pPr>
            <w:r>
              <w:rPr>
                <w:rFonts w:hint="eastAsia"/>
                <w:spacing w:val="-2"/>
                <w:lang w:val="en-US" w:eastAsia="zh-CN"/>
              </w:rPr>
              <w:t xml:space="preserve">/</w:t>
            </w:r>
            <w:r>
              <w:rPr>
                <w:rFonts w:hint="eastAsia" w:ascii="Calibri" w:hAnsi="Calibri" w:eastAsia="宋体" w:cs="Calibri"/>
                <w:lang w:eastAsia="zh-CN"/>
              </w:rPr>
            </w:r>
            <w:r/>
          </w:p>
        </w:tc>
        <w:tc>
          <w:tcPr>
            <w:tcW w:w="992" w:type="dxa"/>
            <w:vAlign w:val="top"/>
            <w:textDirection w:val="lrTb"/>
            <w:noWrap w:val="false"/>
          </w:tcPr>
          <w:p>
            <w:pPr>
              <w:pStyle w:val="676"/>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76"/>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76"/>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2</w:t>
            </w:r>
            <w:r>
              <w:rPr>
                <w:rFonts w:ascii="Calibri" w:hAnsi="Calibri" w:eastAsia="Calibri" w:cs="Calibri"/>
                <w:color w:val="000000"/>
                <w:szCs w:val="21"/>
                <w:lang w:eastAsia="en-US"/>
              </w:rPr>
            </w:r>
            <w:r/>
          </w:p>
        </w:tc>
        <w:tc>
          <w:tcPr>
            <w:tcW w:w="2552" w:type="dxa"/>
            <w:vAlign w:val="top"/>
            <w:textDirection w:val="lrTb"/>
            <w:noWrap w:val="false"/>
          </w:tcPr>
          <w:p>
            <w:pPr>
              <w:pStyle w:val="796"/>
              <w:jc w:val="center"/>
            </w:pPr>
            <w:r>
              <w:rPr>
                <w:spacing w:val="-1"/>
              </w:rPr>
              <w:t xml:space="preserve">房屋维修服务</w:t>
            </w:r>
            <w:r/>
          </w:p>
        </w:tc>
        <w:tc>
          <w:tcPr>
            <w:tcW w:w="3848" w:type="dxa"/>
            <w:vAlign w:val="center"/>
            <w:textDirection w:val="lrTb"/>
            <w:noWrap w:val="false"/>
          </w:tcPr>
          <w:p>
            <w:pPr>
              <w:pStyle w:val="676"/>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76"/>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76"/>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76"/>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3</w:t>
            </w:r>
            <w:r>
              <w:rPr>
                <w:rFonts w:ascii="Calibri" w:hAnsi="Calibri" w:eastAsia="Calibri" w:cs="Calibri"/>
                <w:color w:val="000000"/>
                <w:szCs w:val="21"/>
                <w:lang w:eastAsia="en-US"/>
              </w:rPr>
            </w:r>
            <w:r/>
          </w:p>
        </w:tc>
        <w:tc>
          <w:tcPr>
            <w:tcW w:w="2552" w:type="dxa"/>
            <w:vAlign w:val="top"/>
            <w:textDirection w:val="lrTb"/>
            <w:noWrap w:val="false"/>
          </w:tcPr>
          <w:p>
            <w:pPr>
              <w:pStyle w:val="796"/>
              <w:jc w:val="center"/>
              <w:rPr>
                <w:lang w:eastAsia="zh-CN"/>
              </w:rPr>
            </w:pPr>
            <w:r>
              <w:rPr>
                <w:spacing w:val="-2"/>
                <w:lang w:eastAsia="zh-CN"/>
              </w:rPr>
              <w:t xml:space="preserve">公用设施设备维护服务</w:t>
            </w:r>
            <w:r>
              <w:rPr>
                <w:lang w:eastAsia="zh-CN"/>
              </w:rPr>
            </w:r>
            <w:r/>
          </w:p>
        </w:tc>
        <w:tc>
          <w:tcPr>
            <w:tcW w:w="3848" w:type="dxa"/>
            <w:vAlign w:val="center"/>
            <w:textDirection w:val="lrTb"/>
            <w:noWrap w:val="false"/>
          </w:tcPr>
          <w:p>
            <w:pPr>
              <w:pStyle w:val="676"/>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76"/>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76"/>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76"/>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4</w:t>
            </w:r>
            <w:r>
              <w:rPr>
                <w:rFonts w:ascii="Calibri" w:hAnsi="Calibri" w:eastAsia="Calibri" w:cs="Calibri"/>
                <w:color w:val="000000"/>
                <w:szCs w:val="21"/>
                <w:lang w:eastAsia="en-US"/>
              </w:rPr>
            </w:r>
            <w:r/>
          </w:p>
        </w:tc>
        <w:tc>
          <w:tcPr>
            <w:tcW w:w="2552" w:type="dxa"/>
            <w:vAlign w:val="top"/>
            <w:textDirection w:val="lrTb"/>
            <w:noWrap w:val="false"/>
          </w:tcPr>
          <w:p>
            <w:pPr>
              <w:pStyle w:val="796"/>
              <w:jc w:val="center"/>
            </w:pPr>
            <w:r>
              <w:rPr>
                <w:spacing w:val="-2"/>
              </w:rPr>
              <w:t xml:space="preserve">保洁服务</w:t>
            </w:r>
            <w:r/>
          </w:p>
        </w:tc>
        <w:tc>
          <w:tcPr>
            <w:tcW w:w="3848" w:type="dxa"/>
            <w:vAlign w:val="center"/>
            <w:textDirection w:val="lrTb"/>
            <w:noWrap w:val="false"/>
          </w:tcPr>
          <w:p>
            <w:pPr>
              <w:pStyle w:val="676"/>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76"/>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76"/>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76"/>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5</w:t>
            </w:r>
            <w:r>
              <w:rPr>
                <w:rFonts w:ascii="Calibri" w:hAnsi="Calibri" w:eastAsia="Calibri" w:cs="Calibri"/>
                <w:color w:val="000000"/>
                <w:szCs w:val="21"/>
                <w:lang w:eastAsia="en-US"/>
              </w:rPr>
            </w:r>
            <w:r/>
          </w:p>
        </w:tc>
        <w:tc>
          <w:tcPr>
            <w:tcW w:w="2552" w:type="dxa"/>
            <w:vAlign w:val="top"/>
            <w:textDirection w:val="lrTb"/>
            <w:noWrap w:val="false"/>
          </w:tcPr>
          <w:p>
            <w:pPr>
              <w:pStyle w:val="796"/>
              <w:jc w:val="center"/>
            </w:pPr>
            <w:r>
              <w:rPr>
                <w:spacing w:val="-2"/>
              </w:rPr>
              <w:t xml:space="preserve">绿化服务</w:t>
            </w:r>
            <w:r/>
          </w:p>
        </w:tc>
        <w:tc>
          <w:tcPr>
            <w:tcW w:w="3848" w:type="dxa"/>
            <w:vAlign w:val="center"/>
            <w:textDirection w:val="lrTb"/>
            <w:noWrap w:val="false"/>
          </w:tcPr>
          <w:p>
            <w:pPr>
              <w:pStyle w:val="676"/>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76"/>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76"/>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76"/>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6</w:t>
            </w:r>
            <w:r>
              <w:rPr>
                <w:rFonts w:ascii="Calibri" w:hAnsi="Calibri" w:eastAsia="Calibri" w:cs="Calibri"/>
                <w:color w:val="000000"/>
                <w:szCs w:val="21"/>
                <w:lang w:eastAsia="en-US"/>
              </w:rPr>
            </w:r>
            <w:r/>
          </w:p>
        </w:tc>
        <w:tc>
          <w:tcPr>
            <w:tcW w:w="2552" w:type="dxa"/>
            <w:vAlign w:val="top"/>
            <w:textDirection w:val="lrTb"/>
            <w:noWrap w:val="false"/>
          </w:tcPr>
          <w:p>
            <w:pPr>
              <w:pStyle w:val="796"/>
              <w:jc w:val="center"/>
            </w:pPr>
            <w:r>
              <w:rPr>
                <w:spacing w:val="-2"/>
              </w:rPr>
              <w:t xml:space="preserve">保安服务</w:t>
            </w:r>
            <w:r/>
          </w:p>
        </w:tc>
        <w:tc>
          <w:tcPr>
            <w:tcW w:w="3848" w:type="dxa"/>
            <w:vAlign w:val="center"/>
            <w:textDirection w:val="lrTb"/>
            <w:noWrap w:val="false"/>
          </w:tcPr>
          <w:p>
            <w:pPr>
              <w:pStyle w:val="676"/>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76"/>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76"/>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76"/>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7</w:t>
            </w:r>
            <w:r>
              <w:rPr>
                <w:rFonts w:ascii="Calibri" w:hAnsi="Calibri" w:eastAsia="Calibri" w:cs="Calibri"/>
                <w:color w:val="000000"/>
                <w:szCs w:val="21"/>
                <w:lang w:eastAsia="en-US"/>
              </w:rPr>
            </w:r>
            <w:r/>
          </w:p>
        </w:tc>
        <w:tc>
          <w:tcPr>
            <w:tcW w:w="2552" w:type="dxa"/>
            <w:vAlign w:val="top"/>
            <w:textDirection w:val="lrTb"/>
            <w:noWrap w:val="false"/>
          </w:tcPr>
          <w:p>
            <w:pPr>
              <w:pStyle w:val="796"/>
              <w:jc w:val="center"/>
            </w:pPr>
            <w:r>
              <w:rPr>
                <w:spacing w:val="-1"/>
              </w:rPr>
              <w:t xml:space="preserve">会议服务</w:t>
            </w:r>
            <w:r/>
          </w:p>
        </w:tc>
        <w:tc>
          <w:tcPr>
            <w:tcW w:w="3848" w:type="dxa"/>
            <w:vAlign w:val="center"/>
            <w:textDirection w:val="lrTb"/>
            <w:noWrap w:val="false"/>
          </w:tcPr>
          <w:p>
            <w:pPr>
              <w:pStyle w:val="676"/>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76"/>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76"/>
              <w:jc w:val="center"/>
              <w:rPr>
                <w:rFonts w:cs="Arial"/>
                <w:color w:val="000000"/>
              </w:rPr>
            </w:pPr>
            <w:r>
              <w:rPr>
                <w:rFonts w:hint="eastAsia" w:cs="Arial"/>
                <w:color w:val="000000"/>
                <w:spacing w:val="-2"/>
                <w:lang w:val="en-US" w:eastAsia="zh-CN"/>
              </w:rPr>
              <w:t xml:space="preserve">/</w:t>
            </w:r>
            <w:r>
              <w:rPr>
                <w:rFonts w:cs="Arial"/>
                <w:color w:val="000000"/>
              </w:rPr>
            </w:r>
            <w:r/>
          </w:p>
        </w:tc>
      </w:tr>
    </w:tbl>
    <w:p>
      <w:pPr>
        <w:pStyle w:val="676"/>
        <w:spacing w:line="360" w:lineRule="auto"/>
        <w:rPr>
          <w:rFonts w:ascii="宋体" w:hAnsi="宋体" w:eastAsia="宋体"/>
          <w:sz w:val="24"/>
          <w:szCs w:val="24"/>
        </w:rPr>
      </w:pPr>
      <w:r>
        <w:rPr>
          <w:rFonts w:hint="eastAsia" w:ascii="宋体" w:hAnsi="宋体" w:eastAsia="宋体"/>
          <w:sz w:val="24"/>
          <w:szCs w:val="24"/>
        </w:rPr>
        <w:t xml:space="preserve">注：采购人已无偿提供的作业设备，或准备放置评分项中作考察的，不在此重复要求。</w:t>
      </w:r>
      <w:r>
        <w:rPr>
          <w:rFonts w:ascii="宋体" w:hAnsi="宋体" w:eastAsia="宋体"/>
          <w:sz w:val="24"/>
          <w:szCs w:val="24"/>
        </w:rPr>
      </w:r>
      <w:r/>
    </w:p>
    <w:p>
      <w:pPr>
        <w:pStyle w:val="676"/>
        <w:numPr>
          <w:ilvl w:val="0"/>
          <w:numId w:val="8"/>
        </w:numPr>
        <w:ind w:firstLine="482"/>
        <w:spacing w:line="360" w:lineRule="auto"/>
        <w:tabs>
          <w:tab w:val="left" w:pos="312" w:leader="none"/>
        </w:tabs>
        <w:rPr>
          <w:rFonts w:hint="eastAsia" w:ascii="宋体" w:hAnsi="宋体" w:eastAsia="宋体"/>
          <w:b/>
          <w:sz w:val="24"/>
          <w:szCs w:val="24"/>
        </w:rPr>
      </w:pPr>
      <w:r>
        <w:rPr>
          <w:rFonts w:hint="eastAsia" w:ascii="宋体" w:hAnsi="宋体" w:eastAsia="宋体"/>
          <w:b/>
          <w:sz w:val="24"/>
          <w:szCs w:val="24"/>
        </w:rPr>
        <w:t xml:space="preserve">物业管理服务人员需求</w:t>
      </w:r>
      <w:r>
        <w:rPr>
          <w:rFonts w:hint="eastAsia" w:ascii="宋体" w:hAnsi="宋体" w:eastAsia="宋体"/>
          <w:b/>
          <w:sz w:val="24"/>
          <w:szCs w:val="24"/>
        </w:rPr>
      </w:r>
      <w:r/>
    </w:p>
    <w:p>
      <w:pPr>
        <w:pStyle w:val="676"/>
        <w:numPr>
          <w:ilvl w:val="0"/>
          <w:numId w:val="0"/>
        </w:numPr>
        <w:ind w:firstLine="480"/>
        <w:spacing w:line="360" w:lineRule="auto"/>
        <w:rPr>
          <w:rFonts w:ascii="宋体" w:hAnsi="宋体" w:eastAsia="宋体"/>
          <w:color w:val="000000"/>
          <w:sz w:val="24"/>
          <w:szCs w:val="24"/>
          <w:u w:val="single"/>
          <w:lang w:val="en-US" w:eastAsia="zh-CN"/>
        </w:rPr>
      </w:pPr>
      <w:r>
        <w:rPr>
          <w:rFonts w:hint="eastAsia" w:ascii="宋体" w:hAnsi="宋体" w:eastAsia="宋体"/>
          <w:color w:val="000000"/>
          <w:sz w:val="24"/>
          <w:szCs w:val="24"/>
        </w:rPr>
        <w:t xml:space="preserve">本项目</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rPr>
        <w:t xml:space="preserve">允许配置按国家规定可不缴纳社保的人员</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u w:val="single"/>
          <w:lang w:val="en-US" w:eastAsia="zh-CN"/>
        </w:rPr>
        <w:t xml:space="preserve">   </w:t>
      </w:r>
      <w:r>
        <w:rPr>
          <w:rFonts w:hint="eastAsia" w:ascii="宋体" w:hAnsi="宋体"/>
          <w:color w:val="000000"/>
          <w:sz w:val="24"/>
          <w:szCs w:val="24"/>
          <w:u w:val="single"/>
          <w:lang w:val="en-US" w:eastAsia="zh-CN"/>
        </w:rPr>
        <w:t xml:space="preserve">否</w:t>
      </w:r>
      <w:r>
        <w:rPr>
          <w:rFonts w:hint="eastAsia" w:ascii="宋体" w:hAnsi="宋体" w:eastAsia="宋体"/>
          <w:color w:val="000000"/>
          <w:sz w:val="24"/>
          <w:szCs w:val="24"/>
          <w:u w:val="single"/>
          <w:lang w:val="en-US" w:eastAsia="zh-CN"/>
        </w:rPr>
        <w:t xml:space="preserve">   </w:t>
      </w:r>
      <w:r>
        <w:rPr>
          <w:rFonts w:ascii="宋体" w:hAnsi="宋体" w:eastAsia="宋体"/>
          <w:color w:val="000000"/>
          <w:sz w:val="24"/>
          <w:szCs w:val="24"/>
          <w:u w:val="single"/>
          <w:lang w:val="en-US" w:eastAsia="zh-CN"/>
        </w:rPr>
      </w:r>
      <w:r/>
    </w:p>
    <w:tbl>
      <w:tblPr>
        <w:tblStyle w:val="795"/>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8"/>
        <w:gridCol w:w="1534"/>
        <w:gridCol w:w="700"/>
        <w:gridCol w:w="4933"/>
      </w:tblGrid>
      <w:tr>
        <w:trPr>
          <w:trHeight w:val="889"/>
        </w:trPr>
        <w:tc>
          <w:tcPr>
            <w:tcW w:w="1218" w:type="dxa"/>
            <w:vAlign w:val="center"/>
            <w:textDirection w:val="lrTb"/>
            <w:noWrap w:val="false"/>
          </w:tcPr>
          <w:p>
            <w:pPr>
              <w:pStyle w:val="676"/>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类别</w:t>
            </w:r>
            <w:r>
              <w:rPr>
                <w:rFonts w:ascii="微软雅黑" w:hAnsi="微软雅黑" w:eastAsia="微软雅黑" w:cs="微软雅黑"/>
                <w:color w:val="000000"/>
                <w:szCs w:val="21"/>
                <w:lang w:eastAsia="en-US"/>
              </w:rPr>
            </w:r>
            <w:r/>
          </w:p>
        </w:tc>
        <w:tc>
          <w:tcPr>
            <w:tcW w:w="1534" w:type="dxa"/>
            <w:vAlign w:val="center"/>
            <w:textDirection w:val="lrTb"/>
            <w:noWrap w:val="false"/>
          </w:tcPr>
          <w:p>
            <w:pPr>
              <w:pStyle w:val="676"/>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岗位</w:t>
            </w:r>
            <w:r>
              <w:rPr>
                <w:rFonts w:ascii="微软雅黑" w:hAnsi="微软雅黑" w:eastAsia="微软雅黑" w:cs="微软雅黑"/>
                <w:color w:val="000000"/>
                <w:szCs w:val="21"/>
                <w:lang w:eastAsia="en-US"/>
              </w:rPr>
            </w:r>
            <w:r/>
          </w:p>
        </w:tc>
        <w:tc>
          <w:tcPr>
            <w:tcW w:w="700" w:type="dxa"/>
            <w:vAlign w:val="center"/>
            <w:textDirection w:val="lrTb"/>
            <w:noWrap w:val="false"/>
          </w:tcPr>
          <w:p>
            <w:pPr>
              <w:pStyle w:val="676"/>
              <w:jc w:val="center"/>
              <w:rPr>
                <w:rFonts w:ascii="微软雅黑" w:hAnsi="微软雅黑" w:eastAsia="微软雅黑" w:cs="微软雅黑"/>
                <w:color w:val="000000"/>
                <w:szCs w:val="21"/>
                <w:lang w:eastAsia="en-US"/>
              </w:rPr>
            </w:pPr>
            <w:r>
              <w:rPr>
                <w:rFonts w:hint="eastAsia" w:ascii="宋体" w:hAnsi="宋体" w:cs="微软雅黑"/>
                <w:b/>
                <w:bCs/>
                <w:color w:val="000000"/>
                <w:szCs w:val="21"/>
                <w:lang w:eastAsia="zh-CN"/>
              </w:rPr>
              <w:t xml:space="preserve">人数</w:t>
            </w:r>
            <w:r>
              <w:rPr>
                <w:rFonts w:ascii="微软雅黑" w:hAnsi="微软雅黑" w:eastAsia="微软雅黑" w:cs="微软雅黑"/>
                <w:color w:val="000000"/>
                <w:szCs w:val="21"/>
                <w:lang w:eastAsia="en-US"/>
              </w:rPr>
            </w:r>
            <w:r/>
          </w:p>
        </w:tc>
        <w:tc>
          <w:tcPr>
            <w:tcW w:w="4933" w:type="dxa"/>
            <w:vAlign w:val="center"/>
            <w:textDirection w:val="lrTb"/>
            <w:noWrap w:val="false"/>
          </w:tcPr>
          <w:p>
            <w:pPr>
              <w:pStyle w:val="676"/>
              <w:jc w:val="center"/>
              <w:rPr>
                <w:rFonts w:hint="eastAsia" w:ascii="宋体" w:hAnsi="宋体" w:cs="微软雅黑"/>
                <w:b/>
                <w:bCs/>
                <w:color w:val="000000"/>
                <w:spacing w:val="-1"/>
                <w:szCs w:val="21"/>
                <w:lang w:eastAsia="zh-CN"/>
              </w:rPr>
            </w:pPr>
            <w:r>
              <w:rPr>
                <w:rFonts w:hint="eastAsia" w:ascii="宋体" w:hAnsi="宋体" w:cs="微软雅黑"/>
                <w:b/>
                <w:bCs/>
                <w:color w:val="000000"/>
                <w:spacing w:val="-1"/>
                <w:szCs w:val="21"/>
                <w:lang w:eastAsia="zh-CN"/>
              </w:rPr>
              <w:t xml:space="preserve">备注</w:t>
            </w:r>
            <w:r>
              <w:rPr>
                <w:rFonts w:hint="eastAsia" w:ascii="宋体" w:hAnsi="宋体" w:cs="微软雅黑"/>
                <w:b/>
                <w:bCs/>
                <w:color w:val="000000"/>
                <w:spacing w:val="-1"/>
                <w:szCs w:val="21"/>
                <w:lang w:eastAsia="zh-CN"/>
              </w:rPr>
            </w:r>
            <w:r/>
          </w:p>
          <w:p>
            <w:pPr>
              <w:pStyle w:val="676"/>
              <w:jc w:val="center"/>
              <w:rPr>
                <w:rFonts w:ascii="微软雅黑" w:hAnsi="微软雅黑" w:eastAsia="微软雅黑" w:cs="微软雅黑"/>
                <w:color w:val="000000"/>
                <w:szCs w:val="21"/>
                <w:lang w:eastAsia="en-US"/>
              </w:rPr>
            </w:pPr>
            <w:r>
              <w:rPr>
                <w:rFonts w:hint="eastAsia" w:ascii="宋体" w:hAnsi="宋体" w:cs="微软雅黑"/>
                <w:b w:val="0"/>
                <w:bCs w:val="0"/>
                <w:color w:val="000000"/>
                <w:spacing w:val="-1"/>
                <w:szCs w:val="21"/>
                <w:lang w:eastAsia="zh-CN"/>
              </w:rPr>
              <w:t xml:space="preserve">（</w:t>
            </w:r>
            <w:r>
              <w:rPr>
                <w:rFonts w:hint="eastAsia" w:ascii="宋体" w:hAnsi="宋体" w:cs="微软雅黑"/>
                <w:b w:val="0"/>
                <w:bCs w:val="0"/>
                <w:color w:val="000000"/>
                <w:spacing w:val="-1"/>
                <w:szCs w:val="21"/>
                <w:lang w:val="en-US" w:eastAsia="zh-CN"/>
              </w:rPr>
              <w:t xml:space="preserve">明确各岗位否允许配置按国家规定可不缴纳社保的人员、须具备的上岗资格证、人员学历、工作经验等</w:t>
            </w:r>
            <w:r>
              <w:rPr>
                <w:rFonts w:hint="eastAsia" w:ascii="宋体" w:hAnsi="宋体" w:cs="微软雅黑"/>
                <w:b w:val="0"/>
                <w:bCs w:val="0"/>
                <w:color w:val="000000"/>
                <w:spacing w:val="-1"/>
                <w:szCs w:val="21"/>
                <w:lang w:eastAsia="zh-CN"/>
              </w:rPr>
              <w:t xml:space="preserve">）</w:t>
            </w:r>
            <w:r>
              <w:rPr>
                <w:rFonts w:ascii="微软雅黑" w:hAnsi="微软雅黑" w:eastAsia="微软雅黑" w:cs="微软雅黑"/>
                <w:color w:val="000000"/>
                <w:szCs w:val="21"/>
                <w:lang w:eastAsia="en-US"/>
              </w:rPr>
            </w:r>
            <w:r/>
          </w:p>
        </w:tc>
      </w:tr>
      <w:tr>
        <w:trPr/>
        <w:tc>
          <w:tcPr>
            <w:tcW w:w="1218" w:type="dxa"/>
            <w:vAlign w:val="center"/>
            <w:textDirection w:val="lrTb"/>
            <w:noWrap w:val="false"/>
          </w:tcPr>
          <w:p>
            <w:pPr>
              <w:pStyle w:val="796"/>
              <w:jc w:val="center"/>
              <w:rPr>
                <w:rFonts w:hint="eastAsia" w:eastAsia="宋体"/>
                <w:lang w:val="en-US" w:eastAsia="zh-CN"/>
              </w:rPr>
            </w:pPr>
            <w:r>
              <w:t xml:space="preserve">管理</w:t>
            </w:r>
            <w:r>
              <w:rPr>
                <w:rFonts w:hint="eastAsia"/>
                <w:lang w:val="en-US" w:eastAsia="zh-CN"/>
              </w:rPr>
              <w:t xml:space="preserve">人员</w:t>
            </w:r>
            <w:r>
              <w:rPr>
                <w:rFonts w:hint="eastAsia" w:eastAsia="宋体"/>
                <w:lang w:val="en-US" w:eastAsia="zh-CN"/>
              </w:rPr>
            </w:r>
            <w:r/>
          </w:p>
        </w:tc>
        <w:tc>
          <w:tcPr>
            <w:tcW w:w="1534" w:type="dxa"/>
            <w:vAlign w:val="center"/>
            <w:textDirection w:val="lrTb"/>
            <w:noWrap w:val="false"/>
          </w:tcPr>
          <w:p>
            <w:pPr>
              <w:pStyle w:val="796"/>
              <w:jc w:val="center"/>
              <w:rPr>
                <w:rFonts w:hint="eastAsia" w:ascii="Calibri" w:hAnsi="Calibri" w:eastAsia="宋体" w:cs="Calibri"/>
                <w:lang w:eastAsia="zh-CN"/>
              </w:rPr>
            </w:pPr>
            <w:r>
              <w:rPr>
                <w:rFonts w:ascii="Calibri" w:hAnsi="Calibri" w:eastAsia="Calibri" w:cs="Calibri"/>
              </w:rPr>
              <w:t xml:space="preserve">项目</w:t>
            </w:r>
            <w:r>
              <w:rPr>
                <w:rFonts w:hint="eastAsia" w:ascii="Calibri" w:hAnsi="Calibri" w:cs="Calibri"/>
                <w:lang w:val="en-US" w:eastAsia="zh-CN"/>
              </w:rPr>
              <w:t xml:space="preserve">负责人</w:t>
            </w:r>
            <w:r>
              <w:rPr>
                <w:rFonts w:hint="eastAsia" w:ascii="Calibri" w:hAnsi="Calibri" w:eastAsia="宋体" w:cs="Calibri"/>
                <w:lang w:eastAsia="zh-CN"/>
              </w:rPr>
            </w:r>
            <w:r/>
          </w:p>
        </w:tc>
        <w:tc>
          <w:tcPr>
            <w:tcW w:w="700" w:type="dxa"/>
            <w:vAlign w:val="center"/>
            <w:textDirection w:val="lrTb"/>
            <w:noWrap w:val="false"/>
          </w:tcPr>
          <w:p>
            <w:pPr>
              <w:pStyle w:val="676"/>
              <w:jc w:val="center"/>
              <w:rPr>
                <w:rFonts w:ascii="Calibri" w:hAnsi="Calibri" w:cs="Calibri"/>
                <w:color w:val="000000"/>
                <w:szCs w:val="21"/>
                <w:lang w:eastAsia="zh-CN"/>
              </w:rPr>
            </w:pPr>
            <w:r>
              <w:rPr>
                <w:rFonts w:hint="eastAsia" w:ascii="Calibri" w:hAnsi="Calibri" w:cs="Calibri"/>
                <w:color w:val="000000"/>
                <w:szCs w:val="21"/>
                <w:lang w:eastAsia="zh-CN"/>
              </w:rPr>
              <w:t xml:space="preserve">1</w:t>
            </w:r>
            <w:r>
              <w:rPr>
                <w:rFonts w:ascii="Calibri" w:hAnsi="Calibri" w:cs="Calibri"/>
                <w:color w:val="000000"/>
                <w:szCs w:val="21"/>
                <w:lang w:eastAsia="zh-CN"/>
              </w:rPr>
            </w:r>
            <w:r/>
          </w:p>
        </w:tc>
        <w:tc>
          <w:tcPr>
            <w:tcW w:w="4933" w:type="dxa"/>
            <w:vAlign w:val="top"/>
            <w:textDirection w:val="lrTb"/>
            <w:noWrap w:val="false"/>
          </w:tcPr>
          <w:p>
            <w:pPr>
              <w:pStyle w:val="796"/>
              <w:jc w:val="both"/>
              <w:spacing w:line="24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岗位职责说明：</w:t>
            </w:r>
            <w:r>
              <w:rPr>
                <w:rFonts w:hint="eastAsia" w:ascii="宋体" w:hAnsi="宋体" w:eastAsia="宋体" w:cs="宋体"/>
                <w:color w:val="000000"/>
                <w:sz w:val="21"/>
                <w:szCs w:val="21"/>
                <w:highlight w:val="none"/>
              </w:rPr>
              <w:t xml:space="preserve">全面负责所有物业管理及服务的各项工作，负责整体服务平台运作工作及办公楼安全生产工作，对本项目的物业管理及服务的品质负责，确保客户满意度达标。每日巡视检查校园卫生，并承担一份工作，积极主动协调、对接学校保安保洁、其他维保服务以及学校安排的任务。</w:t>
            </w:r>
            <w:r>
              <w:rPr>
                <w:rFonts w:hint="eastAsia" w:ascii="宋体" w:hAnsi="宋体" w:eastAsia="宋体" w:cs="宋体"/>
                <w:color w:val="000000"/>
                <w:sz w:val="21"/>
                <w:szCs w:val="21"/>
                <w:highlight w:val="none"/>
                <w:shd w:val="clear" w:color="auto" w:fill="auto"/>
                <w:lang w:val="en-US" w:eastAsia="zh-CN" w:bidi="ar-SA"/>
              </w:rPr>
            </w:r>
            <w:r/>
          </w:p>
          <w:p>
            <w:pPr>
              <w:pStyle w:val="796"/>
              <w:jc w:val="both"/>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shd w:val="clear" w:color="auto" w:fill="auto"/>
                <w:lang w:val="en-US" w:eastAsia="zh-CN" w:bidi="ar-SA"/>
              </w:rPr>
              <w:t xml:space="preserve">基本素质要求：</w:t>
            </w:r>
            <w:r>
              <w:rPr>
                <w:rFonts w:hint="eastAsia" w:ascii="宋体" w:hAnsi="宋体" w:eastAsia="宋体" w:cs="宋体"/>
                <w:color w:val="000000"/>
                <w:sz w:val="21"/>
                <w:szCs w:val="21"/>
              </w:rPr>
              <w:t xml:space="preserve">具有</w:t>
            </w:r>
            <w:r>
              <w:rPr>
                <w:rFonts w:hint="eastAsia" w:cs="宋体"/>
                <w:color w:val="000000"/>
                <w:sz w:val="21"/>
                <w:szCs w:val="21"/>
                <w:lang w:val="en-US" w:eastAsia="zh-CN"/>
              </w:rPr>
              <w:t xml:space="preserve">有效期内的</w:t>
            </w:r>
            <w:r>
              <w:rPr>
                <w:rFonts w:hint="eastAsia" w:ascii="宋体" w:hAnsi="宋体" w:eastAsia="宋体" w:cs="宋体"/>
                <w:color w:val="000000"/>
                <w:sz w:val="21"/>
                <w:szCs w:val="21"/>
                <w:highlight w:val="none"/>
              </w:rPr>
              <w:t xml:space="preserve">物业管理项目经理岗位</w:t>
            </w:r>
            <w:r>
              <w:rPr>
                <w:rFonts w:hint="eastAsia" w:ascii="宋体" w:hAnsi="宋体" w:cs="宋体"/>
                <w:color w:val="000000"/>
                <w:sz w:val="21"/>
                <w:szCs w:val="21"/>
                <w:highlight w:val="none"/>
                <w:lang w:val="en-US" w:eastAsia="zh-CN"/>
              </w:rPr>
              <w:t xml:space="preserve">技能</w:t>
            </w:r>
            <w:r>
              <w:rPr>
                <w:rFonts w:hint="eastAsia" w:ascii="宋体" w:hAnsi="宋体" w:eastAsia="宋体" w:cs="宋体"/>
                <w:color w:val="000000"/>
                <w:sz w:val="21"/>
                <w:szCs w:val="21"/>
                <w:highlight w:val="none"/>
              </w:rPr>
              <w:t xml:space="preserve">证书</w:t>
            </w:r>
            <w:r>
              <w:rPr>
                <w:rFonts w:hint="eastAsia" w:cs="宋体"/>
                <w:color w:val="000000"/>
                <w:sz w:val="21"/>
                <w:szCs w:val="21"/>
                <w:highlight w:val="none"/>
                <w:lang w:val="en-US" w:eastAsia="zh-CN"/>
              </w:rPr>
              <w:t xml:space="preserve">或</w:t>
            </w:r>
            <w:r>
              <w:rPr>
                <w:rFonts w:hint="eastAsia" w:ascii="宋体" w:hAnsi="宋体" w:cs="宋体"/>
                <w:color w:val="000000"/>
                <w:sz w:val="21"/>
                <w:szCs w:val="21"/>
                <w:highlight w:val="none"/>
                <w:lang w:val="zh-CN"/>
              </w:rPr>
              <w:t xml:space="preserve">全国物业管理项目经理岗位技能证书</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（需提供证书原件扫描件</w:t>
            </w:r>
            <w:r>
              <w:rPr>
                <w:rFonts w:hint="eastAsia" w:cs="宋体"/>
                <w:b/>
                <w:bCs/>
                <w:color w:val="000000"/>
                <w:sz w:val="21"/>
                <w:szCs w:val="21"/>
                <w:highlight w:val="none"/>
                <w:lang w:eastAsia="zh-CN"/>
              </w:rPr>
              <w:t xml:space="preserve">，</w:t>
            </w:r>
            <w:r>
              <w:rPr>
                <w:rFonts w:hint="eastAsia" w:cs="宋体"/>
                <w:b/>
                <w:bCs/>
                <w:color w:val="000000"/>
                <w:sz w:val="21"/>
                <w:szCs w:val="21"/>
                <w:highlight w:val="none"/>
                <w:lang w:val="en-US" w:eastAsia="zh-CN"/>
              </w:rPr>
              <w:t xml:space="preserve">否则为无效投标文件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676"/>
              <w:jc w:val="both"/>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年龄在50周岁（含）以下。</w:t>
            </w:r>
            <w:r>
              <w:rPr>
                <w:rFonts w:hint="eastAsia" w:ascii="宋体" w:hAnsi="宋体" w:eastAsia="宋体" w:cs="宋体"/>
                <w:color w:val="000000"/>
                <w:sz w:val="21"/>
                <w:szCs w:val="21"/>
                <w:highlight w:val="none"/>
              </w:rPr>
            </w:r>
            <w:r/>
          </w:p>
          <w:p>
            <w:pPr>
              <w:pStyle w:val="796"/>
              <w:jc w:val="both"/>
            </w:pPr>
            <w:r>
              <w:rPr>
                <w:rFonts w:hint="eastAsia" w:ascii="宋体" w:hAnsi="宋体" w:eastAsia="宋体" w:cs="宋体"/>
                <w:color w:val="000000"/>
                <w:sz w:val="21"/>
                <w:szCs w:val="21"/>
                <w:highlight w:val="none"/>
                <w:shd w:val="clear" w:color="auto" w:fill="auto"/>
                <w:lang w:val="en-US" w:eastAsia="zh-CN" w:bidi="ar-SA"/>
              </w:rPr>
              <w:t xml:space="preserve">其他：</w:t>
            </w:r>
            <w:r>
              <w:rPr>
                <w:rFonts w:hint="eastAsia" w:ascii="宋体" w:hAnsi="宋体" w:eastAsia="宋体" w:cs="宋体"/>
                <w:color w:val="000000"/>
                <w:sz w:val="21"/>
                <w:szCs w:val="21"/>
                <w:highlight w:val="none"/>
              </w:rPr>
              <w:t xml:space="preserve">执行法定假日带班的值班制度，及项目特殊情况的值班带班工作要求，每日对现场各岗位工作情况进行</w:t>
            </w:r>
            <w:r>
              <w:rPr>
                <w:rFonts w:hint="eastAsia" w:ascii="宋体" w:hAnsi="宋体" w:eastAsia="宋体" w:cs="宋体"/>
                <w:color w:val="000000"/>
                <w:sz w:val="21"/>
                <w:szCs w:val="21"/>
                <w:highlight w:val="none"/>
                <w:lang w:val="en-US" w:eastAsia="zh-CN"/>
              </w:rPr>
              <w:t xml:space="preserve">检查</w:t>
            </w:r>
            <w:r>
              <w:rPr>
                <w:rFonts w:hint="eastAsia" w:ascii="宋体" w:hAnsi="宋体" w:eastAsia="宋体" w:cs="宋体"/>
                <w:color w:val="000000"/>
                <w:sz w:val="21"/>
                <w:szCs w:val="21"/>
                <w:highlight w:val="none"/>
              </w:rPr>
              <w:t xml:space="preserve">，覆盖率须达到90%，确保物业服务质量。每日对工程、客服、安保及保洁工作提出工作要求。</w:t>
            </w:r>
            <w:r/>
          </w:p>
        </w:tc>
      </w:tr>
      <w:tr>
        <w:trPr/>
        <w:tc>
          <w:tcPr>
            <w:tcW w:w="1218" w:type="dxa"/>
            <w:vAlign w:val="center"/>
            <w:vMerge w:val="restart"/>
            <w:textDirection w:val="lrTb"/>
            <w:noWrap w:val="false"/>
          </w:tcPr>
          <w:p>
            <w:pPr>
              <w:pStyle w:val="796"/>
              <w:jc w:val="center"/>
              <w:rPr>
                <w:rFonts w:hint="eastAsia" w:eastAsia="宋体"/>
                <w:lang w:val="en-US" w:eastAsia="zh-CN"/>
              </w:rPr>
            </w:pPr>
            <w:r>
              <w:rPr>
                <w:rFonts w:hint="eastAsia"/>
                <w:lang w:val="en-US" w:eastAsia="zh-CN"/>
              </w:rPr>
              <w:t xml:space="preserve">保安服务</w:t>
            </w:r>
            <w:r>
              <w:rPr>
                <w:rFonts w:hint="eastAsia" w:eastAsia="宋体"/>
                <w:lang w:val="en-US" w:eastAsia="zh-CN"/>
              </w:rPr>
            </w:r>
            <w:r/>
          </w:p>
        </w:tc>
        <w:tc>
          <w:tcPr>
            <w:tcW w:w="1534" w:type="dxa"/>
            <w:vAlign w:val="center"/>
            <w:textDirection w:val="lrTb"/>
            <w:noWrap w:val="false"/>
          </w:tcPr>
          <w:p>
            <w:pPr>
              <w:pStyle w:val="796"/>
              <w:jc w:val="center"/>
              <w:spacing w:line="24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sz w:val="21"/>
                <w:szCs w:val="21"/>
                <w:highlight w:val="none"/>
              </w:rPr>
              <w:t xml:space="preserve">保安队长</w:t>
            </w:r>
            <w:r>
              <w:rPr>
                <w:rFonts w:hint="eastAsia" w:ascii="宋体" w:hAnsi="宋体" w:eastAsia="宋体" w:cs="宋体"/>
                <w:color w:val="000000"/>
                <w:sz w:val="21"/>
                <w:szCs w:val="21"/>
                <w:highlight w:val="none"/>
                <w:lang w:val="en-US" w:eastAsia="en-US" w:bidi="ar-SA"/>
              </w:rPr>
            </w:r>
            <w:r/>
          </w:p>
        </w:tc>
        <w:tc>
          <w:tcPr>
            <w:tcW w:w="700" w:type="dxa"/>
            <w:vAlign w:val="center"/>
            <w:textDirection w:val="lrTb"/>
            <w:noWrap w:val="false"/>
          </w:tcPr>
          <w:p>
            <w:pPr>
              <w:pStyle w:val="676"/>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933" w:type="dxa"/>
            <w:vAlign w:val="top"/>
            <w:textDirection w:val="lrTb"/>
            <w:noWrap w:val="false"/>
          </w:tcPr>
          <w:p>
            <w:pPr>
              <w:pStyle w:val="796"/>
              <w:jc w:val="left"/>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sz w:val="21"/>
                <w:szCs w:val="21"/>
                <w:highlight w:val="none"/>
              </w:rPr>
              <w:t xml:space="preserve">负责秩序维护工作、负责消防、监控技防设施操作管理，消防</w:t>
            </w:r>
            <w:r>
              <w:rPr>
                <w:rFonts w:hint="eastAsia" w:ascii="宋体" w:hAnsi="宋体" w:eastAsia="宋体" w:cs="宋体"/>
                <w:b w:val="0"/>
                <w:bCs w:val="0"/>
                <w:sz w:val="21"/>
                <w:szCs w:val="21"/>
                <w:highlight w:val="none"/>
                <w:lang w:eastAsia="zh-CN"/>
              </w:rPr>
              <w:t xml:space="preserve">物资</w:t>
            </w:r>
            <w:r>
              <w:rPr>
                <w:rFonts w:hint="eastAsia" w:ascii="宋体" w:hAnsi="宋体" w:eastAsia="宋体" w:cs="宋体"/>
                <w:b w:val="0"/>
                <w:bCs w:val="0"/>
                <w:sz w:val="21"/>
                <w:szCs w:val="21"/>
                <w:highlight w:val="none"/>
              </w:rPr>
              <w:t xml:space="preserve">管理工作，对保管部门工作及人员的管理。</w:t>
            </w:r>
            <w:r>
              <w:rPr>
                <w:rFonts w:hint="eastAsia" w:ascii="宋体" w:hAnsi="宋体" w:eastAsia="宋体" w:cs="宋体"/>
                <w:b w:val="0"/>
                <w:bCs w:val="0"/>
                <w:color w:val="000000"/>
                <w:sz w:val="21"/>
                <w:szCs w:val="21"/>
                <w:highlight w:val="none"/>
                <w:shd w:val="clear" w:color="auto" w:fill="auto"/>
                <w:lang w:val="en-US" w:eastAsia="zh-CN" w:bidi="ar-SA"/>
              </w:rPr>
            </w:r>
            <w:r/>
          </w:p>
          <w:p>
            <w:pPr>
              <w:pStyle w:val="796"/>
              <w:jc w:val="left"/>
              <w:spacing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rPr>
              <w:t xml:space="preserve">45周岁（含）以下的男性，能够管理一支队伍。</w:t>
            </w:r>
            <w:r>
              <w:rPr>
                <w:rFonts w:hint="eastAsia" w:ascii="宋体" w:hAnsi="宋体" w:eastAsia="宋体" w:cs="宋体"/>
                <w:b w:val="0"/>
                <w:bCs w:val="0"/>
                <w:sz w:val="21"/>
                <w:szCs w:val="21"/>
                <w:highlight w:val="none"/>
              </w:rPr>
            </w:r>
            <w:r/>
          </w:p>
          <w:p>
            <w:pPr>
              <w:pStyle w:val="796"/>
              <w:jc w:val="left"/>
              <w:spacing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其他：每日对部门各岗位工作完成情况进行抽查，对楼宇内外公共区域设备进行全面检查，统筹布局部门人员工作。</w:t>
            </w:r>
            <w:r>
              <w:rPr>
                <w:rFonts w:hint="eastAsia" w:ascii="宋体" w:hAnsi="宋体" w:eastAsia="宋体" w:cs="宋体"/>
                <w:b w:val="0"/>
                <w:bCs w:val="0"/>
                <w:color w:val="000000"/>
                <w:sz w:val="21"/>
                <w:szCs w:val="21"/>
                <w:highlight w:val="none"/>
                <w:lang w:val="en-US" w:eastAsia="zh-CN" w:bidi="ar-SA"/>
              </w:rPr>
            </w:r>
            <w:r/>
          </w:p>
        </w:tc>
      </w:tr>
      <w:tr>
        <w:trPr/>
        <w:tc>
          <w:tcPr>
            <w:tcW w:w="1218" w:type="dxa"/>
            <w:vAlign w:val="top"/>
            <w:vMerge w:val="continue"/>
            <w:textDirection w:val="lrTb"/>
            <w:noWrap w:val="false"/>
          </w:tcPr>
          <w:p>
            <w:pPr>
              <w:pStyle w:val="796"/>
              <w:jc w:val="center"/>
              <w:rPr>
                <w:rFonts w:hint="eastAsia"/>
                <w:lang w:val="en-US" w:eastAsia="zh-CN"/>
              </w:rPr>
            </w:pPr>
            <w:r>
              <w:rPr>
                <w:rFonts w:hint="eastAsia"/>
                <w:lang w:val="en-US" w:eastAsia="zh-CN"/>
              </w:rPr>
            </w:r>
            <w:r/>
          </w:p>
        </w:tc>
        <w:tc>
          <w:tcPr>
            <w:tcW w:w="1534" w:type="dxa"/>
            <w:vAlign w:val="center"/>
            <w:textDirection w:val="lrTb"/>
            <w:noWrap w:val="false"/>
          </w:tcPr>
          <w:p>
            <w:pPr>
              <w:pStyle w:val="67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保安员</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67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4933" w:type="dxa"/>
            <w:vAlign w:val="top"/>
            <w:textDirection w:val="lrTb"/>
            <w:noWrap w:val="false"/>
          </w:tcPr>
          <w:p>
            <w:pPr>
              <w:pStyle w:val="676"/>
              <w:jc w:val="left"/>
              <w:keepLines w:val="0"/>
              <w:keepNext w:val="0"/>
              <w:pageBreakBefore w:val="0"/>
              <w:spacing w:line="24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负责出入口秩序维护和安全防范，树立良好形象，兼顾沿线秩序维护和应急处理及交通指挥，楼宇巡查</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shd w:val="clear" w:color="auto" w:fill="auto"/>
                <w:lang w:val="en-US" w:eastAsia="zh-CN" w:bidi="ar-SA"/>
              </w:rPr>
            </w:r>
            <w:r/>
          </w:p>
          <w:p>
            <w:pPr>
              <w:pStyle w:val="796"/>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lang w:val="en-US" w:eastAsia="zh-CN"/>
              </w:rPr>
              <w:t xml:space="preserve">50</w:t>
            </w:r>
            <w:r>
              <w:rPr>
                <w:rFonts w:hint="eastAsia" w:ascii="宋体" w:hAnsi="宋体" w:eastAsia="宋体" w:cs="宋体"/>
                <w:b w:val="0"/>
                <w:bCs w:val="0"/>
                <w:sz w:val="21"/>
                <w:szCs w:val="21"/>
                <w:highlight w:val="none"/>
              </w:rPr>
              <w:t xml:space="preserve">周岁以下，无犯罪前科、无违法违纪记录，身体健康，体形匀称，五官端正。</w:t>
            </w:r>
            <w:r>
              <w:rPr>
                <w:rFonts w:hint="eastAsia" w:ascii="宋体" w:hAnsi="宋体" w:eastAsia="宋体" w:cs="宋体"/>
                <w:b w:val="0"/>
                <w:bCs w:val="0"/>
                <w:color w:val="000000"/>
                <w:sz w:val="21"/>
                <w:szCs w:val="21"/>
                <w:highlight w:val="none"/>
                <w:lang w:val="en-US" w:eastAsia="zh-CN" w:bidi="ar-SA"/>
              </w:rPr>
            </w:r>
            <w:r/>
          </w:p>
        </w:tc>
      </w:tr>
      <w:tr>
        <w:trPr/>
        <w:tc>
          <w:tcPr>
            <w:tcW w:w="1218" w:type="dxa"/>
            <w:vAlign w:val="top"/>
            <w:vMerge w:val="continue"/>
            <w:textDirection w:val="lrTb"/>
            <w:noWrap w:val="false"/>
          </w:tcPr>
          <w:p>
            <w:pPr>
              <w:pStyle w:val="796"/>
              <w:jc w:val="center"/>
              <w:rPr>
                <w:rFonts w:hint="eastAsia"/>
                <w:lang w:val="en-US" w:eastAsia="zh-CN"/>
              </w:rPr>
            </w:pPr>
            <w:r>
              <w:rPr>
                <w:rFonts w:hint="eastAsia"/>
                <w:lang w:val="en-US" w:eastAsia="zh-CN"/>
              </w:rPr>
            </w:r>
            <w:r/>
          </w:p>
        </w:tc>
        <w:tc>
          <w:tcPr>
            <w:tcW w:w="1534" w:type="dxa"/>
            <w:vAlign w:val="center"/>
            <w:textDirection w:val="lrTb"/>
            <w:noWrap w:val="false"/>
          </w:tcPr>
          <w:p>
            <w:pPr>
              <w:pStyle w:val="67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消控岗</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67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4933" w:type="dxa"/>
            <w:vAlign w:val="top"/>
            <w:textDirection w:val="lrTb"/>
            <w:noWrap w:val="false"/>
          </w:tcPr>
          <w:p>
            <w:pPr>
              <w:pStyle w:val="796"/>
              <w:jc w:val="left"/>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sz w:val="21"/>
                <w:szCs w:val="21"/>
                <w:highlight w:val="none"/>
              </w:rPr>
              <w:t xml:space="preserve">对主监控室实行值班；对进入大楼内的可疑人员进行询问，对无理取闹、寻衅滋事者交相关部门处理，对出入货物进行管理；配合司法机关打击违法犯罪，协助维护楼宇内的治安秩序；对来往进出车辆，主动疏导，合理安排临时泊车。</w:t>
            </w:r>
            <w:r>
              <w:rPr>
                <w:rFonts w:hint="eastAsia" w:ascii="宋体" w:hAnsi="宋体" w:eastAsia="宋体" w:cs="宋体"/>
                <w:b w:val="0"/>
                <w:bCs w:val="0"/>
                <w:color w:val="000000"/>
                <w:sz w:val="21"/>
                <w:szCs w:val="21"/>
                <w:highlight w:val="none"/>
                <w:shd w:val="clear" w:color="auto" w:fill="auto"/>
                <w:lang w:val="en-US" w:eastAsia="zh-CN" w:bidi="ar-SA"/>
              </w:rPr>
            </w:r>
            <w:r/>
          </w:p>
          <w:p>
            <w:pPr>
              <w:pStyle w:val="796"/>
              <w:jc w:val="left"/>
              <w:spacing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lang w:val="en-US" w:eastAsia="zh-CN"/>
              </w:rPr>
              <w:t xml:space="preserve">50</w:t>
            </w:r>
            <w:r>
              <w:rPr>
                <w:rFonts w:hint="eastAsia" w:ascii="宋体" w:hAnsi="宋体" w:eastAsia="宋体" w:cs="宋体"/>
                <w:b w:val="0"/>
                <w:bCs w:val="0"/>
                <w:sz w:val="21"/>
                <w:szCs w:val="21"/>
                <w:highlight w:val="none"/>
              </w:rPr>
              <w:t xml:space="preserve">周岁以下，无犯罪前科、无违法违纪记录，身体健康，体形匀称，五官端正。</w:t>
            </w:r>
            <w:r>
              <w:rPr>
                <w:rFonts w:hint="eastAsia" w:ascii="宋体" w:hAnsi="宋体" w:eastAsia="宋体" w:cs="宋体"/>
                <w:b w:val="0"/>
                <w:bCs w:val="0"/>
                <w:color w:val="000000"/>
                <w:sz w:val="21"/>
                <w:szCs w:val="21"/>
                <w:highlight w:val="none"/>
                <w:lang w:val="en-US" w:eastAsia="zh-CN" w:bidi="ar-SA"/>
              </w:rPr>
            </w:r>
            <w:r/>
          </w:p>
        </w:tc>
      </w:tr>
      <w:tr>
        <w:trPr/>
        <w:tc>
          <w:tcPr>
            <w:tcW w:w="1218" w:type="dxa"/>
            <w:vAlign w:val="center"/>
            <w:vMerge w:val="restart"/>
            <w:textDirection w:val="lrTb"/>
            <w:noWrap w:val="false"/>
          </w:tcPr>
          <w:p>
            <w:pPr>
              <w:pStyle w:val="796"/>
              <w:jc w:val="center"/>
            </w:pPr>
            <w:r>
              <w:t xml:space="preserve">保洁服务</w:t>
            </w:r>
            <w:r/>
          </w:p>
        </w:tc>
        <w:tc>
          <w:tcPr>
            <w:tcW w:w="1534" w:type="dxa"/>
            <w:vAlign w:val="center"/>
            <w:textDirection w:val="lrTb"/>
            <w:noWrap w:val="false"/>
          </w:tcPr>
          <w:p>
            <w:pPr>
              <w:pStyle w:val="676"/>
              <w:jc w:val="center"/>
              <w:widowControl/>
              <w:rPr>
                <w:rFonts w:cs="Arial"/>
                <w:color w:val="000000"/>
              </w:rPr>
            </w:pPr>
            <w:r>
              <w:rPr>
                <w:rFonts w:hint="eastAsia" w:ascii="宋体" w:hAnsi="宋体" w:eastAsia="宋体" w:cs="宋体"/>
                <w:color w:val="000000"/>
                <w:sz w:val="21"/>
                <w:szCs w:val="21"/>
                <w:highlight w:val="none"/>
                <w:lang w:val="en-US" w:eastAsia="zh-CN"/>
              </w:rPr>
              <w:t xml:space="preserve">保洁主管</w:t>
            </w:r>
            <w:r>
              <w:rPr>
                <w:rFonts w:cs="Arial"/>
                <w:color w:val="000000"/>
              </w:rPr>
            </w:r>
            <w:r/>
          </w:p>
        </w:tc>
        <w:tc>
          <w:tcPr>
            <w:tcW w:w="700" w:type="dxa"/>
            <w:vAlign w:val="center"/>
            <w:textDirection w:val="lrTb"/>
            <w:noWrap w:val="false"/>
          </w:tcPr>
          <w:p>
            <w:pPr>
              <w:pStyle w:val="676"/>
              <w:jc w:val="center"/>
              <w:widowControl/>
              <w:rPr>
                <w:rFonts w:ascii="Calibri" w:hAnsi="Calibri" w:eastAsia="Calibri" w:cs="Calibri"/>
                <w:color w:val="000000"/>
                <w:szCs w:val="21"/>
                <w:lang w:eastAsia="en-US"/>
              </w:rPr>
            </w:pPr>
            <w:r>
              <w:rPr>
                <w:rFonts w:hint="eastAsia" w:ascii="宋体" w:hAnsi="宋体" w:eastAsia="宋体" w:cs="宋体"/>
                <w:color w:val="000000"/>
                <w:sz w:val="21"/>
                <w:szCs w:val="21"/>
                <w:highlight w:val="none"/>
                <w:lang w:val="en-US" w:eastAsia="zh-CN"/>
              </w:rPr>
              <w:t xml:space="preserve">1</w:t>
            </w:r>
            <w:r>
              <w:rPr>
                <w:rFonts w:ascii="Calibri" w:hAnsi="Calibri" w:eastAsia="Calibri" w:cs="Calibri"/>
                <w:color w:val="000000"/>
                <w:szCs w:val="21"/>
                <w:lang w:eastAsia="en-US"/>
              </w:rPr>
            </w:r>
            <w:r/>
          </w:p>
        </w:tc>
        <w:tc>
          <w:tcPr>
            <w:tcW w:w="4933" w:type="dxa"/>
            <w:vAlign w:val="top"/>
            <w:textDirection w:val="lrTb"/>
            <w:noWrap w:val="false"/>
          </w:tcPr>
          <w:p>
            <w:pPr>
              <w:pStyle w:val="796"/>
              <w:jc w:val="left"/>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sz w:val="21"/>
                <w:szCs w:val="21"/>
                <w:highlight w:val="none"/>
              </w:rPr>
              <w:t xml:space="preserve">全面负责统筹项目内保洁、环境消杀以及清洁人员的日常管理工作；制定保洁工作计划，检查和监督各项工作的实施情况，保证工作的及时完成和工作效率的提高。</w:t>
            </w:r>
            <w:r>
              <w:rPr>
                <w:rFonts w:hint="eastAsia" w:ascii="宋体" w:hAnsi="宋体" w:eastAsia="宋体" w:cs="宋体"/>
                <w:b w:val="0"/>
                <w:bCs w:val="0"/>
                <w:color w:val="000000"/>
                <w:sz w:val="21"/>
                <w:szCs w:val="21"/>
                <w:highlight w:val="none"/>
              </w:rPr>
            </w:r>
            <w:r/>
          </w:p>
          <w:p>
            <w:pPr>
              <w:pStyle w:val="796"/>
              <w:jc w:val="left"/>
              <w:spacing w:line="240" w:lineRule="auto"/>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rPr>
              <w:t xml:space="preserve">有良好的团队合作精神，沟通、协调及组织能力强。</w:t>
            </w:r>
            <w:r/>
          </w:p>
        </w:tc>
      </w:tr>
      <w:tr>
        <w:trPr>
          <w:trHeight w:val="252"/>
        </w:trPr>
        <w:tc>
          <w:tcPr>
            <w:tcW w:w="1218" w:type="dxa"/>
            <w:vAlign w:val="center"/>
            <w:vMerge w:val="continue"/>
            <w:textDirection w:val="lrTb"/>
            <w:noWrap w:val="false"/>
          </w:tcPr>
          <w:p>
            <w:pPr>
              <w:pStyle w:val="796"/>
              <w:jc w:val="center"/>
              <w:rPr>
                <w:lang w:eastAsia="zh-CN"/>
              </w:rPr>
            </w:pPr>
            <w:r>
              <w:rPr>
                <w:lang w:eastAsia="zh-CN"/>
              </w:rPr>
            </w:r>
            <w:r/>
          </w:p>
        </w:tc>
        <w:tc>
          <w:tcPr>
            <w:tcW w:w="1534" w:type="dxa"/>
            <w:vAlign w:val="center"/>
            <w:textDirection w:val="lrTb"/>
            <w:noWrap w:val="false"/>
          </w:tcPr>
          <w:p>
            <w:pPr>
              <w:pStyle w:val="676"/>
              <w:jc w:val="center"/>
              <w:widowControl/>
              <w:rPr>
                <w:rFonts w:hint="eastAsia" w:eastAsia="宋体" w:cs="Arial"/>
                <w:color w:val="000000"/>
                <w:lang w:eastAsia="zh-CN"/>
              </w:rPr>
            </w:pPr>
            <w:r>
              <w:rPr>
                <w:rFonts w:hint="eastAsia" w:ascii="宋体" w:hAnsi="宋体" w:eastAsia="宋体" w:cs="宋体"/>
                <w:color w:val="000000"/>
                <w:sz w:val="21"/>
                <w:szCs w:val="21"/>
                <w:highlight w:val="none"/>
                <w:lang w:val="en-US" w:eastAsia="zh-CN"/>
              </w:rPr>
              <w:t xml:space="preserve">保洁人员</w:t>
            </w:r>
            <w:r>
              <w:rPr>
                <w:rFonts w:hint="eastAsia" w:eastAsia="宋体" w:cs="Arial"/>
                <w:color w:val="000000"/>
                <w:lang w:eastAsia="zh-CN"/>
              </w:rPr>
            </w:r>
            <w:r/>
          </w:p>
        </w:tc>
        <w:tc>
          <w:tcPr>
            <w:tcW w:w="700" w:type="dxa"/>
            <w:vAlign w:val="center"/>
            <w:textDirection w:val="lrTb"/>
            <w:noWrap w:val="false"/>
          </w:tcPr>
          <w:p>
            <w:pPr>
              <w:pStyle w:val="676"/>
              <w:jc w:val="center"/>
              <w:widowControl/>
              <w:rPr>
                <w:rFonts w:ascii="Calibri" w:hAnsi="Calibri" w:eastAsia="Calibri" w:cs="Calibri"/>
                <w:color w:val="000000"/>
                <w:szCs w:val="21"/>
                <w:lang w:val="en-US" w:eastAsia="en-US"/>
              </w:rPr>
            </w:pPr>
            <w:r>
              <w:rPr>
                <w:rFonts w:hint="eastAsia" w:ascii="宋体" w:hAnsi="宋体" w:eastAsia="宋体" w:cs="宋体"/>
                <w:color w:val="000000"/>
                <w:sz w:val="21"/>
                <w:szCs w:val="21"/>
                <w:highlight w:val="none"/>
                <w:lang w:val="en-US" w:eastAsia="zh-CN"/>
              </w:rPr>
              <w:t xml:space="preserve">14</w:t>
            </w:r>
            <w:r>
              <w:rPr>
                <w:rFonts w:ascii="Calibri" w:hAnsi="Calibri" w:eastAsia="Calibri" w:cs="Calibri"/>
                <w:color w:val="000000"/>
                <w:szCs w:val="21"/>
                <w:lang w:val="en-US" w:eastAsia="en-US"/>
              </w:rPr>
            </w:r>
            <w:r/>
          </w:p>
        </w:tc>
        <w:tc>
          <w:tcPr>
            <w:tcW w:w="4933" w:type="dxa"/>
            <w:vAlign w:val="top"/>
            <w:textDirection w:val="lrTb"/>
            <w:noWrap w:val="false"/>
          </w:tcPr>
          <w:p>
            <w:pPr>
              <w:pStyle w:val="676"/>
              <w:jc w:val="left"/>
              <w:spacing w:line="24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外场及地库的保洁及室外道路、绿化的垃圾清运，保洁；电梯的保洁</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运送垃圾、顶岗、应急、清洗设备操作、外围2米以下玻璃清洁；公共部位保洁和垃圾清运。</w:t>
            </w:r>
            <w:r>
              <w:rPr>
                <w:rFonts w:hint="eastAsia" w:ascii="宋体" w:hAnsi="宋体" w:eastAsia="宋体" w:cs="宋体"/>
                <w:b w:val="0"/>
                <w:bCs w:val="0"/>
                <w:color w:val="000000"/>
                <w:sz w:val="21"/>
                <w:szCs w:val="21"/>
                <w:highlight w:val="none"/>
              </w:rPr>
            </w:r>
            <w:r/>
          </w:p>
          <w:p>
            <w:pPr>
              <w:pStyle w:val="796"/>
              <w:jc w:val="left"/>
              <w:spacing w:line="240" w:lineRule="auto"/>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rPr>
              <w:t xml:space="preserve">55周岁（含）以下，身体健康，工作认真负责， 能够吃苦耐劳，有团队协作精神。</w:t>
            </w:r>
            <w:r/>
          </w:p>
        </w:tc>
      </w:tr>
      <w:tr>
        <w:trPr/>
        <w:tc>
          <w:tcPr>
            <w:tcW w:w="1218" w:type="dxa"/>
            <w:vAlign w:val="center"/>
            <w:textDirection w:val="lrTb"/>
            <w:noWrap w:val="false"/>
          </w:tcPr>
          <w:p>
            <w:pPr>
              <w:pStyle w:val="796"/>
              <w:jc w:val="center"/>
              <w:spacing w:line="240" w:lineRule="auto"/>
            </w:pPr>
            <w:r>
              <w:rPr>
                <w:rFonts w:hint="eastAsia" w:ascii="宋体" w:hAnsi="宋体" w:eastAsia="宋体" w:cs="宋体"/>
                <w:sz w:val="21"/>
                <w:szCs w:val="21"/>
                <w:highlight w:val="none"/>
                <w:lang w:val="en-US" w:eastAsia="zh-CN"/>
              </w:rPr>
              <w:t xml:space="preserve">维修</w:t>
            </w:r>
            <w:r/>
          </w:p>
        </w:tc>
        <w:tc>
          <w:tcPr>
            <w:tcW w:w="1534" w:type="dxa"/>
            <w:vAlign w:val="center"/>
            <w:textDirection w:val="lrTb"/>
            <w:noWrap w:val="false"/>
          </w:tcPr>
          <w:p>
            <w:pPr>
              <w:pStyle w:val="676"/>
              <w:jc w:val="center"/>
              <w:widowControl/>
              <w:rPr>
                <w:rFonts w:cs="Arial"/>
                <w:color w:val="000000"/>
              </w:rPr>
            </w:pPr>
            <w:r>
              <w:rPr>
                <w:rFonts w:hint="eastAsia" w:ascii="宋体" w:hAnsi="宋体" w:eastAsia="宋体" w:cs="宋体"/>
                <w:color w:val="000000"/>
                <w:sz w:val="21"/>
                <w:szCs w:val="21"/>
                <w:highlight w:val="none"/>
                <w:lang w:val="en-US" w:eastAsia="zh-CN"/>
              </w:rPr>
              <w:t xml:space="preserve">维修工</w:t>
            </w:r>
            <w:r>
              <w:rPr>
                <w:rFonts w:cs="Arial"/>
                <w:color w:val="000000"/>
              </w:rPr>
            </w:r>
            <w:r/>
          </w:p>
        </w:tc>
        <w:tc>
          <w:tcPr>
            <w:tcW w:w="700" w:type="dxa"/>
            <w:vAlign w:val="center"/>
            <w:textDirection w:val="lrTb"/>
            <w:noWrap w:val="false"/>
          </w:tcPr>
          <w:p>
            <w:pPr>
              <w:pStyle w:val="676"/>
              <w:jc w:val="center"/>
              <w:widowControl/>
              <w:rPr>
                <w:rFonts w:ascii="Calibri" w:hAnsi="Calibri" w:eastAsia="Calibri" w:cs="Calibri"/>
                <w:color w:val="000000"/>
                <w:szCs w:val="21"/>
                <w:lang w:eastAsia="en-US"/>
              </w:rPr>
            </w:pPr>
            <w:r>
              <w:rPr>
                <w:rFonts w:hint="eastAsia" w:ascii="宋体" w:hAnsi="宋体" w:eastAsia="宋体" w:cs="宋体"/>
                <w:color w:val="000000"/>
                <w:sz w:val="21"/>
                <w:szCs w:val="21"/>
                <w:highlight w:val="none"/>
                <w:shd w:val="clear" w:color="auto" w:fill="auto"/>
                <w:lang w:val="en-US" w:eastAsia="zh-CN" w:bidi="ar-SA"/>
              </w:rPr>
              <w:t xml:space="preserve">1</w:t>
            </w:r>
            <w:r>
              <w:rPr>
                <w:rFonts w:ascii="Calibri" w:hAnsi="Calibri" w:eastAsia="Calibri" w:cs="Calibri"/>
                <w:color w:val="000000"/>
                <w:szCs w:val="21"/>
                <w:lang w:eastAsia="en-US"/>
              </w:rPr>
            </w:r>
            <w:r/>
          </w:p>
        </w:tc>
        <w:tc>
          <w:tcPr>
            <w:tcW w:w="4933" w:type="dxa"/>
            <w:vAlign w:val="top"/>
            <w:textDirection w:val="lrTb"/>
            <w:noWrap w:val="false"/>
          </w:tcPr>
          <w:p>
            <w:pPr>
              <w:pStyle w:val="676"/>
              <w:jc w:val="left"/>
              <w:spacing w:line="36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公共设施设备的维修保养及现场应急处理。 </w:t>
            </w:r>
            <w:r>
              <w:rPr>
                <w:rFonts w:hint="eastAsia" w:ascii="宋体" w:hAnsi="宋体" w:eastAsia="宋体" w:cs="宋体"/>
                <w:b w:val="0"/>
                <w:bCs w:val="0"/>
                <w:color w:val="000000"/>
                <w:sz w:val="21"/>
                <w:szCs w:val="21"/>
                <w:highlight w:val="none"/>
                <w:shd w:val="clear" w:color="auto" w:fill="auto"/>
                <w:lang w:val="en-US" w:eastAsia="zh-CN" w:bidi="ar-SA"/>
              </w:rPr>
            </w:r>
            <w:r/>
          </w:p>
          <w:p>
            <w:pPr>
              <w:pStyle w:val="796"/>
              <w:jc w:val="left"/>
              <w:spacing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lang w:val="en-US" w:eastAsia="zh-CN"/>
              </w:rPr>
              <w:t xml:space="preserve">55</w:t>
            </w:r>
            <w:r>
              <w:rPr>
                <w:rFonts w:hint="eastAsia" w:ascii="宋体" w:hAnsi="宋体" w:eastAsia="宋体" w:cs="宋体"/>
                <w:b w:val="0"/>
                <w:bCs w:val="0"/>
                <w:sz w:val="21"/>
                <w:szCs w:val="21"/>
                <w:highlight w:val="none"/>
              </w:rPr>
              <w:t xml:space="preserve">周岁（含）以下，身体健康，具有丰富的工作经验，工作认真负责，能够吃苦耐劳。</w:t>
            </w:r>
            <w:r>
              <w:rPr>
                <w:rFonts w:hint="eastAsia" w:ascii="宋体" w:hAnsi="宋体" w:eastAsia="宋体" w:cs="宋体"/>
                <w:b w:val="0"/>
                <w:bCs w:val="0"/>
                <w:sz w:val="21"/>
                <w:szCs w:val="21"/>
                <w:highlight w:val="none"/>
              </w:rPr>
            </w:r>
            <w:r/>
          </w:p>
          <w:p>
            <w:pPr>
              <w:pStyle w:val="796"/>
              <w:jc w:val="left"/>
              <w:spacing w:line="240" w:lineRule="auto"/>
            </w:pPr>
            <w:r>
              <w:rPr>
                <w:rFonts w:hint="eastAsia" w:ascii="宋体" w:hAnsi="宋体" w:eastAsia="宋体" w:cs="宋体"/>
                <w:b w:val="0"/>
                <w:bCs w:val="0"/>
                <w:sz w:val="21"/>
                <w:szCs w:val="21"/>
                <w:highlight w:val="none"/>
                <w:lang w:val="en-US" w:eastAsia="zh-CN"/>
              </w:rPr>
              <w:t xml:space="preserve">其他：</w:t>
            </w:r>
            <w:r>
              <w:rPr>
                <w:rFonts w:hint="eastAsia" w:ascii="宋体" w:hAnsi="宋体" w:eastAsia="宋体" w:cs="宋体"/>
                <w:b w:val="0"/>
                <w:bCs w:val="0"/>
                <w:sz w:val="21"/>
                <w:szCs w:val="21"/>
                <w:highlight w:val="none"/>
              </w:rPr>
              <w:t xml:space="preserve">每日对公共区域现场的巡查及维修、强电弱电设施设备的运行情况巡查及管理。</w:t>
            </w:r>
            <w:r/>
          </w:p>
        </w:tc>
      </w:tr>
      <w:tr>
        <w:trPr/>
        <w:tc>
          <w:tcPr>
            <w:gridSpan w:val="2"/>
            <w:tcW w:w="2752" w:type="dxa"/>
            <w:vAlign w:val="top"/>
            <w:textDirection w:val="lrTb"/>
            <w:noWrap w:val="false"/>
          </w:tcPr>
          <w:p>
            <w:pPr>
              <w:pStyle w:val="796"/>
              <w:jc w:val="center"/>
              <w:rPr>
                <w:rFonts w:hint="eastAsia" w:eastAsia="宋体"/>
                <w:b/>
                <w:spacing w:val="-2"/>
                <w:lang w:eastAsia="zh-CN"/>
              </w:rPr>
            </w:pPr>
            <w:r>
              <w:rPr>
                <w:rFonts w:hint="eastAsia" w:eastAsia="宋体"/>
                <w:b/>
                <w:spacing w:val="-2"/>
                <w:lang w:eastAsia="zh-CN"/>
              </w:rPr>
              <w:t xml:space="preserve">人员总数</w:t>
            </w:r>
            <w:r>
              <w:rPr>
                <w:rFonts w:hint="eastAsia" w:eastAsia="宋体"/>
                <w:b/>
                <w:spacing w:val="-2"/>
                <w:lang w:eastAsia="zh-CN"/>
              </w:rPr>
            </w:r>
            <w:r/>
          </w:p>
        </w:tc>
        <w:tc>
          <w:tcPr>
            <w:tcW w:w="700" w:type="dxa"/>
            <w:vAlign w:val="top"/>
            <w:textDirection w:val="lrTb"/>
            <w:noWrap w:val="false"/>
          </w:tcPr>
          <w:p>
            <w:pPr>
              <w:pStyle w:val="676"/>
              <w:jc w:val="center"/>
              <w:rPr>
                <w:rFonts w:ascii="Calibri" w:hAnsi="Calibri" w:eastAsia="宋体" w:cs="Calibri"/>
                <w:color w:val="000000"/>
                <w:szCs w:val="21"/>
                <w:lang w:val="en-US" w:eastAsia="zh-CN"/>
              </w:rPr>
            </w:pPr>
            <w:r>
              <w:rPr>
                <w:rFonts w:hint="eastAsia" w:eastAsia="宋体" w:cs="Calibri"/>
                <w:color w:val="000000"/>
                <w:szCs w:val="21"/>
                <w:lang w:val="en-US" w:eastAsia="zh-CN"/>
              </w:rPr>
              <w:t xml:space="preserve">27</w:t>
            </w:r>
            <w:r>
              <w:rPr>
                <w:rFonts w:ascii="Calibri" w:hAnsi="Calibri" w:eastAsia="宋体" w:cs="Calibri"/>
                <w:color w:val="000000"/>
                <w:szCs w:val="21"/>
                <w:lang w:val="en-US" w:eastAsia="zh-CN"/>
              </w:rPr>
            </w:r>
            <w:r/>
          </w:p>
        </w:tc>
        <w:tc>
          <w:tcPr>
            <w:tcW w:w="4933" w:type="dxa"/>
            <w:vAlign w:val="top"/>
            <w:textDirection w:val="lrTb"/>
            <w:noWrap w:val="false"/>
          </w:tcPr>
          <w:p>
            <w:pPr>
              <w:pStyle w:val="796"/>
              <w:jc w:val="center"/>
            </w:pPr>
            <w:r/>
            <w:r/>
          </w:p>
        </w:tc>
      </w:tr>
    </w:tbl>
    <w:p>
      <w:pPr>
        <w:pStyle w:val="676"/>
        <w:ind w:firstLine="480"/>
        <w:spacing w:line="360" w:lineRule="auto"/>
        <w:rPr>
          <w:rFonts w:hint="eastAsia" w:ascii="宋体" w:hAnsi="宋体" w:eastAsia="宋体"/>
          <w:b/>
          <w:sz w:val="24"/>
          <w:szCs w:val="24"/>
          <w:lang w:val="en-US" w:eastAsia="zh-CN"/>
        </w:rPr>
      </w:pPr>
      <w:r>
        <w:rPr>
          <w:rFonts w:hint="eastAsia" w:ascii="宋体" w:hAnsi="宋体" w:eastAsia="宋体"/>
          <w:sz w:val="24"/>
          <w:szCs w:val="24"/>
        </w:rPr>
        <w:t xml:space="preserve">中标并合同签订生效后，中标人须按招标文件要求及所投的投标文件中做出的相应承诺将相关人员及时</w:t>
      </w:r>
      <w:r>
        <w:rPr>
          <w:rFonts w:hint="eastAsia" w:ascii="宋体" w:hAnsi="宋体" w:eastAsia="宋体"/>
          <w:color w:val="000000"/>
          <w:sz w:val="24"/>
          <w:szCs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hint="eastAsia" w:ascii="宋体" w:hAnsi="宋体" w:eastAsia="宋体"/>
          <w:b/>
          <w:sz w:val="24"/>
          <w:szCs w:val="24"/>
          <w:lang w:val="en-US" w:eastAsia="zh-CN"/>
        </w:rPr>
      </w:r>
      <w:r/>
    </w:p>
    <w:p>
      <w:pPr>
        <w:pStyle w:val="676"/>
        <w:ind w:firstLine="482"/>
        <w:spacing w:line="360" w:lineRule="auto"/>
        <w:rPr>
          <w:rFonts w:ascii="宋体" w:hAnsi="宋体" w:eastAsia="宋体"/>
          <w:b/>
          <w:sz w:val="24"/>
          <w:szCs w:val="24"/>
          <w:lang w:val="en-US" w:eastAsia="zh-CN"/>
        </w:rPr>
      </w:pPr>
      <w:r>
        <w:rPr>
          <w:rFonts w:hint="eastAsia" w:ascii="宋体" w:hAnsi="宋体" w:eastAsia="宋体"/>
          <w:b/>
          <w:sz w:val="24"/>
          <w:szCs w:val="24"/>
          <w:lang w:val="en-US" w:eastAsia="zh-CN"/>
        </w:rPr>
        <w:t xml:space="preserve">6.验收标准与要求</w:t>
      </w:r>
      <w:r>
        <w:rPr>
          <w:rFonts w:ascii="宋体" w:hAnsi="宋体" w:eastAsia="宋体"/>
          <w:b/>
          <w:sz w:val="24"/>
          <w:szCs w:val="24"/>
          <w:lang w:val="en-US" w:eastAsia="zh-CN"/>
        </w:rPr>
      </w:r>
      <w:r/>
    </w:p>
    <w:p>
      <w:pPr>
        <w:pStyle w:val="676"/>
        <w:ind w:firstLine="480"/>
        <w:spacing w:line="360" w:lineRule="auto"/>
        <w:rPr>
          <w:rFonts w:ascii="宋体" w:hAnsi="宋体" w:eastAsia="宋体"/>
          <w:b w:val="0"/>
          <w:bCs/>
          <w:sz w:val="24"/>
          <w:szCs w:val="24"/>
          <w:lang w:val="en-US" w:eastAsia="zh-CN"/>
        </w:rPr>
      </w:pPr>
      <w:r>
        <w:rPr>
          <w:rFonts w:ascii="宋体" w:hAnsi="宋体" w:eastAsia="宋体"/>
          <w:b w:val="0"/>
          <w:bCs/>
          <w:sz w:val="24"/>
          <w:szCs w:val="24"/>
          <w:lang w:val="en-US" w:eastAsia="zh-CN"/>
        </w:rPr>
        <w:t xml:space="preserve">按照采购合同约定对供应商提供的物业管理服务进行验收，对于供应商未按合同约定提供物业管理服务的，采购人有权依法追究其违约责任。</w:t>
      </w:r>
      <w:r>
        <w:rPr>
          <w:rFonts w:ascii="宋体" w:hAnsi="宋体" w:eastAsia="宋体"/>
          <w:b w:val="0"/>
          <w:bCs/>
          <w:sz w:val="24"/>
          <w:szCs w:val="24"/>
          <w:lang w:val="en-US" w:eastAsia="zh-CN"/>
        </w:rPr>
      </w:r>
      <w:r/>
    </w:p>
    <w:p>
      <w:pPr>
        <w:pStyle w:val="676"/>
        <w:ind w:firstLine="480"/>
        <w:spacing w:line="360" w:lineRule="auto"/>
        <w:rPr>
          <w:rFonts w:ascii="宋体" w:hAnsi="宋体" w:eastAsia="宋体"/>
          <w:b w:val="0"/>
          <w:bCs/>
          <w:sz w:val="24"/>
          <w:szCs w:val="24"/>
          <w:lang w:val="en-US" w:eastAsia="zh-CN"/>
        </w:rPr>
      </w:pPr>
      <w:r>
        <w:rPr>
          <w:rFonts w:ascii="宋体" w:hAnsi="宋体" w:eastAsia="宋体"/>
          <w:b w:val="0"/>
          <w:bCs/>
          <w:sz w:val="24"/>
          <w:szCs w:val="24"/>
          <w:lang w:val="en-US" w:eastAsia="zh-CN"/>
        </w:rPr>
        <w:t xml:space="preserve">具体要求：</w:t>
      </w:r>
      <w:r>
        <w:rPr>
          <w:rFonts w:ascii="宋体" w:hAnsi="宋体" w:eastAsia="宋体"/>
          <w:b w:val="0"/>
          <w:bCs/>
          <w:sz w:val="24"/>
          <w:szCs w:val="24"/>
          <w:u w:val="single"/>
          <w:lang w:val="en-US" w:eastAsia="zh-CN"/>
        </w:rPr>
        <w:t xml:space="preserve"> </w:t>
      </w:r>
      <w:r>
        <w:rPr>
          <w:rFonts w:hint="eastAsia" w:ascii="宋体" w:hAnsi="宋体" w:eastAsia="宋体"/>
          <w:b w:val="0"/>
          <w:bCs/>
          <w:sz w:val="24"/>
          <w:szCs w:val="24"/>
          <w:u w:val="single"/>
          <w:lang w:val="en-US" w:eastAsia="zh-CN"/>
        </w:rPr>
        <w:t xml:space="preserve">   </w:t>
      </w:r>
      <w:r>
        <w:rPr>
          <w:rFonts w:ascii="宋体" w:hAnsi="宋体" w:eastAsia="宋体"/>
          <w:b w:val="0"/>
          <w:bCs/>
          <w:sz w:val="24"/>
          <w:szCs w:val="24"/>
          <w:u w:val="single"/>
          <w:lang w:val="en-US" w:eastAsia="zh-CN"/>
        </w:rPr>
        <w:t xml:space="preserve">  </w:t>
      </w:r>
      <w:r>
        <w:rPr>
          <w:rFonts w:ascii="宋体" w:hAnsi="宋体" w:eastAsia="宋体"/>
          <w:b w:val="0"/>
          <w:bCs/>
          <w:sz w:val="24"/>
          <w:szCs w:val="24"/>
          <w:lang w:val="en-US" w:eastAsia="zh-CN"/>
        </w:rPr>
        <w:t xml:space="preserve">（如验收标准、验收主体、时间、方式、程序、内容等）</w:t>
      </w:r>
      <w:r>
        <w:rPr>
          <w:rFonts w:ascii="宋体" w:hAnsi="宋体" w:eastAsia="宋体"/>
          <w:b w:val="0"/>
          <w:bCs/>
          <w:sz w:val="24"/>
          <w:szCs w:val="24"/>
          <w:lang w:val="en-US" w:eastAsia="zh-CN"/>
        </w:rPr>
      </w:r>
      <w:r/>
    </w:p>
    <w:p>
      <w:pPr>
        <w:pStyle w:val="676"/>
        <w:ind w:firstLine="440"/>
        <w:spacing w:line="360" w:lineRule="auto"/>
        <w:rPr>
          <w:rFonts w:hint="eastAsia" w:ascii="宋体" w:hAnsi="宋体" w:eastAsia="宋体"/>
          <w:bCs/>
          <w:color w:val="000000"/>
          <w:sz w:val="24"/>
          <w:highlight w:val="none"/>
          <w:lang w:eastAsia="zh-CN"/>
        </w:rPr>
      </w:pPr>
      <w:r>
        <w:rPr>
          <w:rFonts w:hint="eastAsia" w:ascii="宋体" w:hAnsi="宋体"/>
          <w:bCs/>
          <w:color w:val="000000"/>
          <w:sz w:val="24"/>
          <w:szCs w:val="24"/>
          <w:highlight w:val="none"/>
          <w:lang w:val="en-US" w:eastAsia="zh-CN"/>
        </w:rPr>
        <w:t xml:space="preserve">1、</w:t>
      </w:r>
      <w:r>
        <w:rPr>
          <w:rFonts w:ascii="宋体" w:hAnsi="宋体"/>
          <w:bCs/>
          <w:color w:val="000000"/>
          <w:sz w:val="24"/>
          <w:highlight w:val="none"/>
        </w:rPr>
        <w:t xml:space="preserve">考核自合同签订之日起至合同终止日止</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76"/>
        <w:ind w:firstLine="480"/>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w:t>
      </w:r>
      <w:r>
        <w:rPr>
          <w:rFonts w:ascii="宋体" w:hAnsi="宋体"/>
          <w:bCs/>
          <w:color w:val="000000"/>
          <w:sz w:val="24"/>
          <w:highlight w:val="none"/>
        </w:rPr>
        <w:t xml:space="preserve">考核结果直接与当</w:t>
      </w:r>
      <w:r>
        <w:rPr>
          <w:rFonts w:hint="eastAsia" w:ascii="宋体" w:hAnsi="宋体"/>
          <w:bCs/>
          <w:color w:val="000000"/>
          <w:sz w:val="24"/>
          <w:highlight w:val="none"/>
        </w:rPr>
        <w:t xml:space="preserve">季</w:t>
      </w:r>
      <w:r>
        <w:rPr>
          <w:rFonts w:ascii="宋体" w:hAnsi="宋体"/>
          <w:bCs/>
          <w:color w:val="000000"/>
          <w:sz w:val="24"/>
          <w:highlight w:val="none"/>
        </w:rPr>
        <w:t xml:space="preserve">物业费结算挂钩</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76"/>
        <w:ind w:firstLine="480"/>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3、</w:t>
      </w:r>
      <w:r>
        <w:rPr>
          <w:rFonts w:ascii="宋体" w:hAnsi="宋体"/>
          <w:bCs/>
          <w:color w:val="000000"/>
          <w:sz w:val="24"/>
          <w:highlight w:val="none"/>
        </w:rPr>
        <w:t xml:space="preserve">考核办法</w:t>
      </w:r>
      <w:r>
        <w:rPr>
          <w:rFonts w:hint="eastAsia" w:ascii="宋体" w:hAnsi="宋体"/>
          <w:bCs/>
          <w:color w:val="000000"/>
          <w:sz w:val="24"/>
          <w:highlight w:val="none"/>
          <w:lang w:eastAsia="zh-CN"/>
        </w:rPr>
        <w:t xml:space="preserve">：</w:t>
      </w:r>
      <w:r>
        <w:rPr>
          <w:rFonts w:ascii="宋体" w:hAnsi="宋体"/>
          <w:bCs/>
          <w:color w:val="000000"/>
          <w:sz w:val="24"/>
          <w:highlight w:val="none"/>
        </w:rPr>
        <w:t xml:space="preserve">考核检查采用定期、不定期和日常管理相结合的办法，每</w:t>
      </w:r>
      <w:r>
        <w:rPr>
          <w:rFonts w:hint="eastAsia" w:ascii="宋体" w:hAnsi="宋体"/>
          <w:bCs/>
          <w:color w:val="000000"/>
          <w:sz w:val="24"/>
          <w:highlight w:val="none"/>
        </w:rPr>
        <w:t xml:space="preserve">季度</w:t>
      </w:r>
      <w:r>
        <w:rPr>
          <w:rFonts w:ascii="宋体" w:hAnsi="宋体"/>
          <w:bCs/>
          <w:color w:val="000000"/>
          <w:sz w:val="24"/>
          <w:highlight w:val="none"/>
        </w:rPr>
        <w:t xml:space="preserve">组织1-2次考核检查</w:t>
      </w:r>
      <w:r>
        <w:rPr>
          <w:rFonts w:hint="eastAsia" w:ascii="宋体" w:hAnsi="宋体"/>
          <w:bCs/>
          <w:color w:val="000000"/>
          <w:sz w:val="24"/>
          <w:highlight w:val="none"/>
          <w:lang w:eastAsia="zh-CN"/>
        </w:rPr>
        <w:t xml:space="preserve">，</w:t>
      </w:r>
      <w:r>
        <w:rPr>
          <w:rFonts w:ascii="宋体" w:hAnsi="宋体"/>
          <w:bCs/>
          <w:color w:val="000000"/>
          <w:sz w:val="24"/>
          <w:highlight w:val="none"/>
        </w:rPr>
        <w:t xml:space="preserve">采取不事先通知方式进行，考核检查人员由</w:t>
      </w:r>
      <w:r>
        <w:rPr>
          <w:rFonts w:hint="eastAsia" w:ascii="宋体" w:hAnsi="宋体"/>
          <w:bCs/>
          <w:color w:val="000000"/>
          <w:sz w:val="24"/>
          <w:highlight w:val="none"/>
        </w:rPr>
        <w:t xml:space="preserve">甲方</w:t>
      </w:r>
      <w:r>
        <w:rPr>
          <w:rFonts w:ascii="宋体" w:hAnsi="宋体"/>
          <w:bCs/>
          <w:color w:val="000000"/>
          <w:sz w:val="24"/>
          <w:highlight w:val="none"/>
        </w:rPr>
        <w:t xml:space="preserve">确定</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7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4、</w:t>
      </w:r>
      <w:r>
        <w:rPr>
          <w:rFonts w:ascii="宋体" w:hAnsi="宋体"/>
          <w:bCs/>
          <w:color w:val="000000"/>
          <w:sz w:val="24"/>
          <w:highlight w:val="none"/>
        </w:rPr>
        <w:t xml:space="preserve">扣分办法：80分以上（含80分）为合格，不扣款</w:t>
      </w:r>
      <w:r>
        <w:rPr>
          <w:rFonts w:hint="eastAsia" w:ascii="宋体" w:hAnsi="宋体"/>
          <w:bCs/>
          <w:color w:val="000000"/>
          <w:sz w:val="24"/>
          <w:highlight w:val="none"/>
        </w:rPr>
        <w:t xml:space="preserve">；</w:t>
      </w:r>
      <w:r>
        <w:rPr>
          <w:rFonts w:ascii="宋体" w:hAnsi="宋体"/>
          <w:bCs/>
          <w:color w:val="000000"/>
          <w:sz w:val="24"/>
          <w:highlight w:val="none"/>
        </w:rPr>
        <w:t xml:space="preserve">80分以下，每扣1分，扣除物管费500 元</w:t>
      </w:r>
      <w:r>
        <w:rPr>
          <w:rFonts w:hint="eastAsia" w:ascii="宋体" w:hAnsi="宋体"/>
          <w:bCs/>
          <w:color w:val="000000"/>
          <w:sz w:val="24"/>
          <w:highlight w:val="none"/>
        </w:rPr>
        <w:t xml:space="preserve">。</w:t>
      </w:r>
      <w:r>
        <w:rPr>
          <w:rFonts w:ascii="宋体" w:hAnsi="宋体"/>
          <w:bCs/>
          <w:color w:val="000000"/>
          <w:sz w:val="24"/>
          <w:highlight w:val="none"/>
        </w:rPr>
        <w:t xml:space="preserve">考核内容中1个问题在同1个</w:t>
      </w:r>
      <w:r>
        <w:rPr>
          <w:rFonts w:hint="eastAsia" w:ascii="宋体" w:hAnsi="宋体"/>
          <w:bCs/>
          <w:color w:val="000000"/>
          <w:sz w:val="24"/>
          <w:highlight w:val="none"/>
        </w:rPr>
        <w:t xml:space="preserve">季度内</w:t>
      </w:r>
      <w:r>
        <w:rPr>
          <w:rFonts w:ascii="宋体" w:hAnsi="宋体"/>
          <w:bCs/>
          <w:color w:val="000000"/>
          <w:sz w:val="24"/>
          <w:highlight w:val="none"/>
        </w:rPr>
        <w:t xml:space="preserve">多次发生违规的重复扣分，直至本项目栏中总分扣完为止。考核中涉及整改的项目，如至下一考核周期内未整改到位的将加倍处罚；</w:t>
      </w:r>
      <w:r>
        <w:rPr>
          <w:rFonts w:ascii="宋体" w:hAnsi="宋体"/>
          <w:bCs/>
          <w:color w:val="000000"/>
          <w:sz w:val="24"/>
          <w:highlight w:val="none"/>
        </w:rPr>
      </w:r>
      <w:r/>
    </w:p>
    <w:p>
      <w:pPr>
        <w:pStyle w:val="676"/>
        <w:ind w:firstLine="480"/>
        <w:spacing w:line="360" w:lineRule="auto"/>
        <w:rPr>
          <w:rFonts w:ascii="宋体" w:hAnsi="宋体" w:eastAsia="宋体"/>
          <w:b w:val="0"/>
          <w:bCs/>
          <w:color w:val="000000"/>
          <w:sz w:val="24"/>
          <w:szCs w:val="24"/>
          <w:highlight w:val="none"/>
          <w:lang w:val="en-US" w:eastAsia="zh-CN"/>
        </w:rPr>
      </w:pPr>
      <w:r>
        <w:rPr>
          <w:rFonts w:hint="eastAsia" w:ascii="宋体" w:hAnsi="宋体"/>
          <w:bCs/>
          <w:color w:val="000000"/>
          <w:sz w:val="24"/>
          <w:highlight w:val="none"/>
        </w:rPr>
        <w:t xml:space="preserve">5、</w:t>
      </w:r>
      <w:r>
        <w:rPr>
          <w:rFonts w:ascii="宋体" w:hAnsi="宋体"/>
          <w:bCs/>
          <w:color w:val="000000"/>
          <w:sz w:val="24"/>
          <w:highlight w:val="none"/>
        </w:rPr>
        <w:t xml:space="preserve">本考核细则与合同具有同等效力。</w:t>
      </w:r>
      <w:r>
        <w:rPr>
          <w:rFonts w:ascii="宋体" w:hAnsi="宋体" w:eastAsia="宋体"/>
          <w:b w:val="0"/>
          <w:bCs/>
          <w:color w:val="000000"/>
          <w:sz w:val="24"/>
          <w:szCs w:val="24"/>
          <w:highlight w:val="none"/>
          <w:lang w:val="en-US" w:eastAsia="zh-CN"/>
        </w:rPr>
      </w:r>
      <w:r/>
    </w:p>
    <w:tbl>
      <w:tblPr>
        <w:tblW w:w="8900"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506"/>
        <w:gridCol w:w="783"/>
        <w:gridCol w:w="3724"/>
        <w:gridCol w:w="615"/>
        <w:gridCol w:w="1509"/>
        <w:gridCol w:w="646"/>
        <w:gridCol w:w="1117"/>
      </w:tblGrid>
      <w:tr>
        <w:trPr>
          <w:trHeight w:val="734"/>
        </w:trPr>
        <w:tc>
          <w:tcPr>
            <w:gridSpan w:val="7"/>
            <w:tcBorders>
              <w:top w:val="none" w:color="000000" w:sz="4" w:space="0"/>
              <w:left w:val="none" w:color="000000" w:sz="4" w:space="0"/>
              <w:bottom w:val="single" w:color="000000" w:sz="12" w:space="0"/>
              <w:right w:val="none" w:color="000000" w:sz="4" w:space="0"/>
            </w:tcBorders>
            <w:tcW w:w="8900" w:type="dxa"/>
            <w:vAlign w:val="center"/>
            <w:textDirection w:val="lrTb"/>
            <w:noWrap w:val="false"/>
          </w:tcPr>
          <w:p>
            <w:pPr>
              <w:pStyle w:val="676"/>
              <w:jc w:val="center"/>
              <w:widowControl/>
              <w:rPr>
                <w:rFonts w:hint="eastAsia" w:ascii="宋体" w:hAnsi="宋体" w:cs="宋体"/>
                <w:b/>
                <w:color w:val="000000"/>
                <w:sz w:val="40"/>
                <w:szCs w:val="40"/>
                <w:highlight w:val="none"/>
              </w:rPr>
            </w:pPr>
            <w:r>
              <w:rPr>
                <w:rFonts w:hint="eastAsia" w:ascii="宋体" w:hAnsi="宋体" w:cs="宋体"/>
                <w:b/>
                <w:color w:val="000000"/>
                <w:sz w:val="24"/>
                <w:szCs w:val="24"/>
                <w:highlight w:val="none"/>
              </w:rPr>
              <w:t xml:space="preserve">物业管理考核标准及评分细则</w:t>
            </w:r>
            <w:r>
              <w:rPr>
                <w:rFonts w:hint="eastAsia" w:ascii="宋体" w:hAnsi="宋体" w:cs="宋体"/>
                <w:b/>
                <w:color w:val="000000"/>
                <w:sz w:val="40"/>
                <w:szCs w:val="40"/>
                <w:highlight w:val="none"/>
              </w:rPr>
            </w:r>
            <w:r/>
          </w:p>
        </w:tc>
      </w:tr>
      <w:tr>
        <w:trPr>
          <w:trHeight w:val="510"/>
        </w:trPr>
        <w:tc>
          <w:tcPr>
            <w:tcBorders>
              <w:top w:val="none" w:color="000000" w:sz="4" w:space="0"/>
              <w:left w:val="single" w:color="000000" w:sz="4" w:space="0"/>
              <w:bottom w:val="single" w:color="000000" w:sz="4" w:space="0"/>
              <w:right w:val="single" w:color="000000" w:sz="4" w:space="0"/>
            </w:tcBorders>
            <w:tcW w:w="506" w:type="dxa"/>
            <w:vAlign w:val="center"/>
            <w:textDirection w:val="lrTb"/>
            <w:noWrap w:val="false"/>
          </w:tcPr>
          <w:p>
            <w:pPr>
              <w:pStyle w:val="676"/>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序号</w:t>
            </w:r>
            <w:r>
              <w:rPr>
                <w:rFonts w:hint="eastAsia" w:ascii="宋体" w:hAnsi="宋体" w:cs="宋体"/>
                <w:b/>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pStyle w:val="676"/>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项目</w:t>
            </w:r>
            <w:r>
              <w:rPr>
                <w:rFonts w:hint="eastAsia" w:ascii="宋体" w:hAnsi="宋体" w:cs="宋体"/>
                <w:b/>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考核内容</w:t>
            </w:r>
            <w:r>
              <w:rPr>
                <w:rFonts w:hint="eastAsia" w:ascii="宋体" w:hAnsi="宋体" w:cs="宋体"/>
                <w:b/>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分值</w:t>
            </w:r>
            <w:r>
              <w:rPr>
                <w:rFonts w:hint="eastAsia" w:ascii="宋体" w:hAnsi="宋体" w:cs="宋体"/>
                <w:b/>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扣分标准</w:t>
            </w:r>
            <w:r>
              <w:rPr>
                <w:rFonts w:hint="eastAsia" w:ascii="宋体" w:hAnsi="宋体" w:cs="宋体"/>
                <w:b/>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得分</w:t>
            </w:r>
            <w:r>
              <w:rPr>
                <w:rFonts w:hint="eastAsia" w:ascii="宋体" w:hAnsi="宋体" w:cs="宋体"/>
                <w:b/>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备注</w:t>
            </w:r>
            <w:r>
              <w:rPr>
                <w:rFonts w:hint="eastAsia" w:ascii="宋体" w:hAnsi="宋体" w:cs="宋体"/>
                <w:b/>
                <w:color w:val="000000"/>
                <w:sz w:val="20"/>
                <w:szCs w:val="20"/>
                <w:highlight w:val="none"/>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pStyle w:val="67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restart"/>
            <w:textDirection w:val="lrTb"/>
            <w:noWrap w:val="false"/>
          </w:tcPr>
          <w:p>
            <w:pPr>
              <w:pStyle w:val="676"/>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基础</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管理</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（30分）</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1.建立完善物业管理保障体系；管理人员、员工到岗率100％。关键岗位24小时值班，特种作业人员持证上岗；</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5</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rPr>
              <w:t xml:space="preserve">有1项</w:t>
            </w:r>
            <w:r>
              <w:rPr>
                <w:rFonts w:ascii="仿宋_GB2312" w:hAnsi="宋体" w:eastAsia="仿宋_GB2312" w:cs="仿宋_GB2312"/>
                <w:color w:val="000000"/>
                <w:sz w:val="20"/>
                <w:szCs w:val="20"/>
                <w:highlight w:val="none"/>
              </w:rPr>
              <w:t xml:space="preserve">扣</w:t>
            </w:r>
            <w:r>
              <w:rPr>
                <w:rFonts w:hint="eastAsia" w:ascii="仿宋_GB2312" w:hAnsi="宋体" w:eastAsia="仿宋_GB2312" w:cs="仿宋_GB2312"/>
                <w:color w:val="000000"/>
                <w:sz w:val="20"/>
                <w:szCs w:val="20"/>
                <w:highlight w:val="none"/>
              </w:rPr>
              <w:t xml:space="preserve">2</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关键岗位</w:t>
            </w:r>
            <w:r>
              <w:rPr>
                <w:rFonts w:hint="eastAsia" w:ascii="仿宋_GB2312" w:hAnsi="宋体" w:eastAsia="仿宋_GB2312" w:cs="仿宋_GB2312"/>
                <w:color w:val="000000"/>
                <w:sz w:val="20"/>
                <w:szCs w:val="20"/>
                <w:highlight w:val="none"/>
                <w:lang w:eastAsia="zh-CN"/>
              </w:rPr>
              <w:t xml:space="preserve">：</w:t>
            </w:r>
            <w:r>
              <w:rPr>
                <w:rFonts w:ascii="仿宋_GB2312" w:hAnsi="宋体" w:eastAsia="仿宋_GB2312" w:cs="仿宋_GB2312"/>
                <w:color w:val="000000"/>
                <w:sz w:val="20"/>
                <w:szCs w:val="20"/>
                <w:highlight w:val="none"/>
              </w:rPr>
              <w:t xml:space="preserve">安保、消控、</w:t>
            </w: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2.建立完善各级责任制，规章制度、应急体系、预案、档案及</w:t>
            </w:r>
            <w:r>
              <w:rPr>
                <w:rFonts w:hint="eastAsia" w:ascii="仿宋_GB2312" w:hAnsi="宋体" w:eastAsia="仿宋_GB2312" w:cs="仿宋_GB2312"/>
                <w:color w:val="000000"/>
                <w:sz w:val="20"/>
                <w:szCs w:val="20"/>
                <w:highlight w:val="none"/>
                <w:lang w:eastAsia="zh-CN"/>
              </w:rPr>
              <w:t xml:space="preserve">台账齐全</w:t>
            </w:r>
            <w:r>
              <w:rPr>
                <w:rFonts w:ascii="仿宋_GB2312" w:hAnsi="宋体" w:eastAsia="仿宋_GB2312" w:cs="仿宋_GB2312"/>
                <w:color w:val="000000"/>
                <w:sz w:val="20"/>
                <w:szCs w:val="20"/>
                <w:highlight w:val="none"/>
              </w:rPr>
              <w:t xml:space="preserve">，并落到实处；</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676"/>
              <w:jc w:val="center"/>
              <w:widowControl/>
              <w:rPr>
                <w:rFonts w:hint="eastAsia"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3</w:t>
            </w:r>
            <w:r>
              <w:rPr>
                <w:rFonts w:hint="eastAsia"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有1项扣0.5分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3.按岗统一着装，仪表端庄、工作规范、礼貌服务、</w:t>
            </w:r>
            <w:r>
              <w:rPr>
                <w:rFonts w:hint="eastAsia" w:ascii="仿宋_GB2312" w:hAnsi="宋体" w:eastAsia="仿宋_GB2312" w:cs="仿宋_GB2312"/>
                <w:color w:val="000000"/>
                <w:sz w:val="20"/>
                <w:szCs w:val="20"/>
                <w:highlight w:val="none"/>
                <w:lang w:eastAsia="zh-CN"/>
              </w:rPr>
              <w:t xml:space="preserve">职责</w:t>
            </w:r>
            <w:r>
              <w:rPr>
                <w:rFonts w:ascii="仿宋_GB2312" w:hAnsi="宋体" w:eastAsia="仿宋_GB2312" w:cs="仿宋_GB2312"/>
                <w:color w:val="000000"/>
                <w:sz w:val="20"/>
                <w:szCs w:val="20"/>
                <w:highlight w:val="none"/>
              </w:rPr>
              <w:t xml:space="preserve">明确、</w:t>
            </w:r>
            <w:r>
              <w:rPr>
                <w:rFonts w:hint="eastAsia" w:ascii="仿宋_GB2312" w:hAnsi="宋体" w:eastAsia="仿宋_GB2312" w:cs="仿宋_GB2312"/>
                <w:color w:val="000000"/>
                <w:sz w:val="20"/>
                <w:szCs w:val="20"/>
                <w:highlight w:val="none"/>
                <w:lang w:eastAsia="zh-CN"/>
              </w:rPr>
              <w:t xml:space="preserve">责任心</w:t>
            </w:r>
            <w:r>
              <w:rPr>
                <w:rFonts w:ascii="仿宋_GB2312" w:hAnsi="宋体" w:eastAsia="仿宋_GB2312" w:cs="仿宋_GB2312"/>
                <w:color w:val="000000"/>
                <w:sz w:val="20"/>
                <w:szCs w:val="20"/>
                <w:highlight w:val="none"/>
              </w:rPr>
              <w:t xml:space="preserve">强，无违反员工手册相关规定；</w:t>
            </w:r>
            <w:r>
              <w:rPr>
                <w:rFonts w:ascii="仿宋_GB2312" w:hAnsi="宋体" w:eastAsia="仿宋_GB2312" w:cs="仿宋_GB2312"/>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5</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有1项扣1分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4.及时处置各类</w:t>
            </w:r>
            <w:r>
              <w:rPr>
                <w:rFonts w:hint="eastAsia" w:ascii="仿宋_GB2312" w:hAnsi="宋体" w:eastAsia="仿宋_GB2312" w:cs="仿宋_GB2312"/>
                <w:color w:val="000000"/>
                <w:sz w:val="20"/>
                <w:szCs w:val="20"/>
                <w:highlight w:val="none"/>
                <w:lang w:eastAsia="zh-CN"/>
              </w:rPr>
              <w:t xml:space="preserve">突发事件</w:t>
            </w:r>
            <w:r>
              <w:rPr>
                <w:rFonts w:ascii="仿宋_GB2312" w:hAnsi="宋体" w:eastAsia="仿宋_GB2312" w:cs="仿宋_GB2312"/>
                <w:color w:val="000000"/>
                <w:sz w:val="20"/>
                <w:szCs w:val="20"/>
                <w:highlight w:val="none"/>
              </w:rPr>
              <w:t xml:space="preserve">，为甲方创造良好安宁的办公环境；无管理漏洞；无职责范围内投诉；</w:t>
            </w:r>
            <w:r>
              <w:rPr>
                <w:rFonts w:ascii="仿宋_GB2312" w:hAnsi="宋体" w:eastAsia="仿宋_GB2312" w:cs="仿宋_GB2312"/>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676"/>
              <w:jc w:val="center"/>
              <w:widowControl/>
              <w:rPr>
                <w:rFonts w:hint="eastAsia"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5</w:t>
            </w:r>
            <w:r>
              <w:rPr>
                <w:rFonts w:hint="eastAsia"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1</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5.配合甲方对设备设施外包业务衔接，履行设备设施的日常运行和管理，及时反馈存在的问题和隐患；</w:t>
            </w:r>
            <w:r>
              <w:rPr>
                <w:rFonts w:ascii="仿宋_GB2312" w:hAnsi="宋体" w:eastAsia="仿宋_GB2312" w:cs="仿宋_GB2312"/>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676"/>
              <w:jc w:val="center"/>
              <w:widowControl/>
              <w:rPr>
                <w:rFonts w:hint="eastAsia"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3</w:t>
            </w:r>
            <w:r>
              <w:rPr>
                <w:rFonts w:hint="eastAsia"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rPr>
              <w:t xml:space="preserve">有</w:t>
            </w:r>
            <w:r>
              <w:rPr>
                <w:rFonts w:ascii="仿宋_GB2312" w:hAnsi="宋体" w:eastAsia="仿宋_GB2312" w:cs="仿宋_GB2312"/>
                <w:color w:val="000000"/>
                <w:sz w:val="20"/>
                <w:szCs w:val="20"/>
                <w:highlight w:val="none"/>
              </w:rPr>
              <w:t xml:space="preserve">1次投诉扣</w:t>
            </w:r>
            <w:r>
              <w:rPr>
                <w:rFonts w:hint="eastAsia" w:ascii="仿宋_GB2312" w:hAnsi="宋体" w:eastAsia="仿宋_GB2312" w:cs="仿宋_GB2312"/>
                <w:color w:val="000000"/>
                <w:sz w:val="20"/>
                <w:szCs w:val="20"/>
                <w:highlight w:val="none"/>
              </w:rPr>
              <w:t xml:space="preserve">1</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6.做好各项会务、</w:t>
            </w:r>
            <w:r>
              <w:rPr>
                <w:rFonts w:hint="eastAsia" w:ascii="仿宋_GB2312" w:hAnsi="宋体" w:eastAsia="仿宋_GB2312" w:cs="仿宋_GB2312"/>
                <w:color w:val="000000"/>
                <w:sz w:val="20"/>
                <w:szCs w:val="20"/>
                <w:highlight w:val="none"/>
              </w:rPr>
              <w:t xml:space="preserve">办事大厅</w:t>
            </w:r>
            <w:r>
              <w:rPr>
                <w:rFonts w:ascii="仿宋_GB2312" w:hAnsi="宋体" w:eastAsia="仿宋_GB2312" w:cs="仿宋_GB2312"/>
                <w:color w:val="000000"/>
                <w:sz w:val="20"/>
                <w:szCs w:val="20"/>
                <w:highlight w:val="none"/>
              </w:rPr>
              <w:t xml:space="preserve">及办公室保障服务等工作，无差错；</w:t>
            </w:r>
            <w:r>
              <w:rPr>
                <w:rFonts w:ascii="仿宋_GB2312" w:hAnsi="宋体" w:eastAsia="仿宋_GB2312" w:cs="仿宋_GB2312"/>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676"/>
              <w:jc w:val="center"/>
              <w:widowControl/>
              <w:rPr>
                <w:rFonts w:hint="eastAsia"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3</w:t>
            </w:r>
            <w:r>
              <w:rPr>
                <w:rFonts w:hint="eastAsia"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有1项扣1分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7.履行本职责范围内安全生产主体责任，无各类安全生产事故发生；</w:t>
            </w:r>
            <w:r>
              <w:rPr>
                <w:rFonts w:hint="eastAsia" w:ascii="仿宋_GB2312" w:hAnsi="宋体" w:eastAsia="仿宋_GB2312" w:cs="仿宋_GB2312"/>
                <w:color w:val="000000"/>
                <w:sz w:val="20"/>
                <w:szCs w:val="20"/>
                <w:highlight w:val="none"/>
              </w:rPr>
              <w:t xml:space="preserve">检查发现安全隐患数量不超过3个（单次）；</w:t>
            </w:r>
            <w:r>
              <w:rPr>
                <w:rFonts w:ascii="仿宋_GB2312" w:hAnsi="宋体" w:eastAsia="仿宋_GB2312" w:cs="仿宋_GB2312"/>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676"/>
              <w:jc w:val="center"/>
              <w:widowControl/>
              <w:rPr>
                <w:rFonts w:hint="eastAsia"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3</w:t>
            </w:r>
            <w:r>
              <w:rPr>
                <w:rFonts w:hint="eastAsia"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有1项扣1分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325"/>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8.按时完成甲方交办的</w:t>
            </w:r>
            <w:r>
              <w:rPr>
                <w:rFonts w:hint="eastAsia" w:ascii="仿宋_GB2312" w:hAnsi="宋体" w:eastAsia="仿宋_GB2312" w:cs="仿宋_GB2312"/>
                <w:color w:val="000000"/>
                <w:sz w:val="20"/>
                <w:szCs w:val="20"/>
                <w:highlight w:val="none"/>
                <w:lang w:eastAsia="zh-CN"/>
              </w:rPr>
              <w:t xml:space="preserve">其他</w:t>
            </w:r>
            <w:r>
              <w:rPr>
                <w:rFonts w:ascii="仿宋_GB2312" w:hAnsi="宋体" w:eastAsia="仿宋_GB2312" w:cs="仿宋_GB2312"/>
                <w:color w:val="000000"/>
                <w:sz w:val="20"/>
                <w:szCs w:val="20"/>
                <w:highlight w:val="none"/>
              </w:rPr>
              <w:t xml:space="preserve">工作任务。</w:t>
            </w:r>
            <w:r>
              <w:rPr>
                <w:rFonts w:ascii="仿宋_GB2312" w:hAnsi="宋体" w:eastAsia="仿宋_GB2312" w:cs="仿宋_GB2312"/>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3</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1</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pStyle w:val="67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pStyle w:val="676"/>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安全</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保卫</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（20分）</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1.各岗位职责明确，分工合作，</w:t>
            </w:r>
            <w:r>
              <w:rPr>
                <w:rFonts w:hint="eastAsia" w:ascii="仿宋_GB2312" w:hAnsi="宋体" w:eastAsia="仿宋_GB2312" w:cs="仿宋_GB2312"/>
                <w:color w:val="000000"/>
                <w:sz w:val="20"/>
                <w:szCs w:val="20"/>
                <w:highlight w:val="none"/>
                <w:lang w:eastAsia="zh-CN"/>
              </w:rPr>
              <w:t xml:space="preserve">责任心</w:t>
            </w:r>
            <w:r>
              <w:rPr>
                <w:rFonts w:ascii="仿宋_GB2312" w:hAnsi="宋体" w:eastAsia="仿宋_GB2312" w:cs="仿宋_GB2312"/>
                <w:color w:val="000000"/>
                <w:sz w:val="20"/>
                <w:szCs w:val="20"/>
                <w:highlight w:val="none"/>
              </w:rPr>
              <w:t xml:space="preserve">强；</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3</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有1人扣3分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2.严格执行安保巡查</w:t>
            </w:r>
            <w:r>
              <w:rPr>
                <w:rFonts w:hint="eastAsia" w:ascii="仿宋_GB2312" w:hAnsi="宋体" w:eastAsia="仿宋_GB2312" w:cs="仿宋_GB2312"/>
                <w:color w:val="000000"/>
                <w:sz w:val="20"/>
                <w:szCs w:val="20"/>
                <w:highlight w:val="none"/>
                <w:lang w:eastAsia="zh-CN"/>
              </w:rPr>
              <w:t xml:space="preserve">制度</w:t>
            </w:r>
            <w:r>
              <w:rPr>
                <w:rFonts w:ascii="仿宋_GB2312" w:hAnsi="宋体" w:eastAsia="仿宋_GB2312" w:cs="仿宋_GB2312"/>
                <w:color w:val="000000"/>
                <w:sz w:val="20"/>
                <w:szCs w:val="20"/>
                <w:highlight w:val="none"/>
              </w:rPr>
              <w:t xml:space="preserve">，发现问题按规定及时上报和正确处置；</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3</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3.台账记录齐全，无闲杂人员等进入本园区；</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5</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2</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4.</w:t>
            </w:r>
            <w:r>
              <w:rPr>
                <w:rFonts w:hint="eastAsia" w:ascii="仿宋_GB2312" w:hAnsi="宋体" w:eastAsia="仿宋_GB2312" w:cs="仿宋_GB2312"/>
                <w:color w:val="000000"/>
                <w:sz w:val="20"/>
                <w:szCs w:val="20"/>
                <w:highlight w:val="none"/>
              </w:rPr>
              <w:t xml:space="preserve">执行地面停车场上班时间站岗制度，对外来车辆的停放进行指引和管理；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3</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有1次扣0.5分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5.进场机动车.非机动车有序停放</w:t>
            </w:r>
            <w:r>
              <w:rPr>
                <w:rFonts w:hint="eastAsia" w:ascii="仿宋_GB2312" w:hAnsi="宋体" w:eastAsia="仿宋_GB2312" w:cs="仿宋_GB2312"/>
                <w:color w:val="000000"/>
                <w:sz w:val="20"/>
                <w:szCs w:val="20"/>
                <w:highlight w:val="none"/>
                <w:lang w:eastAsia="zh-CN"/>
              </w:rPr>
              <w:t xml:space="preserve">，</w:t>
            </w:r>
            <w:r>
              <w:rPr>
                <w:rFonts w:ascii="仿宋_GB2312" w:hAnsi="宋体" w:eastAsia="仿宋_GB2312" w:cs="仿宋_GB2312"/>
                <w:color w:val="000000"/>
                <w:sz w:val="20"/>
                <w:szCs w:val="20"/>
                <w:highlight w:val="none"/>
              </w:rPr>
              <w:t xml:space="preserve">有规定不准停放区域严禁停放；</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3</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6.在管辖范围内无治安、刑事、交通、盗窃、防火及安全等事件发生；</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2</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有1次扣2分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7.组织应急演练（1年1-2次），</w:t>
            </w:r>
            <w:r>
              <w:rPr>
                <w:rFonts w:hint="eastAsia" w:ascii="仿宋_GB2312" w:hAnsi="宋体" w:eastAsia="仿宋_GB2312" w:cs="仿宋_GB2312"/>
                <w:color w:val="000000"/>
                <w:sz w:val="20"/>
                <w:szCs w:val="20"/>
                <w:highlight w:val="none"/>
                <w:lang w:eastAsia="zh-CN"/>
              </w:rPr>
              <w:t xml:space="preserve">台账记录</w:t>
            </w:r>
            <w:r>
              <w:rPr>
                <w:rFonts w:ascii="仿宋_GB2312" w:hAnsi="宋体" w:eastAsia="仿宋_GB2312" w:cs="仿宋_GB2312"/>
                <w:color w:val="000000"/>
                <w:sz w:val="20"/>
                <w:szCs w:val="20"/>
                <w:highlight w:val="none"/>
              </w:rPr>
              <w:t xml:space="preserve">真实齐全；</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1</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rPr>
              <w:t xml:space="preserve">无演练</w:t>
            </w:r>
            <w:r>
              <w:rPr>
                <w:rFonts w:ascii="仿宋_GB2312" w:hAnsi="宋体" w:eastAsia="仿宋_GB2312" w:cs="仿宋_GB2312"/>
                <w:color w:val="000000"/>
                <w:sz w:val="20"/>
                <w:szCs w:val="20"/>
                <w:highlight w:val="none"/>
              </w:rPr>
              <w:t xml:space="preserve">扣</w:t>
            </w:r>
            <w:r>
              <w:rPr>
                <w:rFonts w:hint="eastAsia" w:ascii="仿宋_GB2312" w:hAnsi="宋体" w:eastAsia="仿宋_GB2312" w:cs="仿宋_GB2312"/>
                <w:color w:val="000000"/>
                <w:sz w:val="20"/>
                <w:szCs w:val="20"/>
                <w:highlight w:val="none"/>
              </w:rPr>
              <w:t xml:space="preserve">1</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pStyle w:val="67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pStyle w:val="676"/>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卫生</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保洁</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（20分）</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1.所辖包管区办公室、会议室门窗桌椅柜、地面、厅堂、楼梯、过道、墙面、内外场地、道路、地下车库等整洁，无脏杂物、积灰、水迹及</w:t>
            </w:r>
            <w:r>
              <w:rPr>
                <w:rFonts w:hint="eastAsia" w:ascii="仿宋_GB2312" w:hAnsi="宋体" w:eastAsia="仿宋_GB2312" w:cs="仿宋_GB2312"/>
                <w:color w:val="000000"/>
                <w:sz w:val="20"/>
                <w:szCs w:val="20"/>
                <w:highlight w:val="none"/>
                <w:lang w:val="en-US" w:eastAsia="zh-CN"/>
              </w:rPr>
              <w:t xml:space="preserve">蜘蛛网</w:t>
            </w:r>
            <w:r>
              <w:rPr>
                <w:rFonts w:ascii="仿宋_GB2312" w:hAnsi="宋体" w:eastAsia="仿宋_GB2312" w:cs="仿宋_GB2312"/>
                <w:color w:val="000000"/>
                <w:sz w:val="20"/>
                <w:szCs w:val="20"/>
                <w:highlight w:val="none"/>
              </w:rPr>
              <w:t xml:space="preserve">等；</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4</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有1项扣</w:t>
            </w:r>
            <w:r>
              <w:rPr>
                <w:rFonts w:hint="eastAsia" w:ascii="仿宋_GB2312" w:hAnsi="宋体" w:eastAsia="仿宋_GB2312" w:cs="仿宋_GB2312"/>
                <w:color w:val="000000"/>
                <w:sz w:val="20"/>
                <w:szCs w:val="20"/>
                <w:highlight w:val="none"/>
              </w:rPr>
              <w:t xml:space="preserve">0.5</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2.玻璃、栏杆扶手等，保持整洁；</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hint="eastAsia"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4</w:t>
            </w:r>
            <w:r>
              <w:rPr>
                <w:rFonts w:hint="eastAsia"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有1项扣</w:t>
            </w:r>
            <w:r>
              <w:rPr>
                <w:rFonts w:hint="eastAsia" w:ascii="仿宋_GB2312" w:hAnsi="宋体" w:eastAsia="仿宋_GB2312" w:cs="仿宋_GB2312"/>
                <w:color w:val="000000"/>
                <w:sz w:val="20"/>
                <w:szCs w:val="20"/>
                <w:highlight w:val="none"/>
              </w:rPr>
              <w:t xml:space="preserve">0.5</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3.绿化带内无杂物；</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hint="eastAsia"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3</w:t>
            </w:r>
            <w:r>
              <w:rPr>
                <w:rFonts w:hint="eastAsia"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有1次扣0.5分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4.卫生间定期消毒，无苍蝇、异味，地面洁具及墙面整洁，无污水外溢、斑迹等；</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hint="eastAsia"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5</w:t>
            </w:r>
            <w:r>
              <w:rPr>
                <w:rFonts w:hint="eastAsia"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0.5</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5.垃圾</w:t>
            </w:r>
            <w:r>
              <w:rPr>
                <w:rFonts w:hint="eastAsia" w:ascii="仿宋_GB2312" w:hAnsi="宋体" w:eastAsia="仿宋_GB2312" w:cs="仿宋_GB2312"/>
                <w:color w:val="000000"/>
                <w:sz w:val="20"/>
                <w:szCs w:val="20"/>
                <w:highlight w:val="none"/>
              </w:rPr>
              <w:t xml:space="preserve">及时清理，存放垃圾的区域无异味</w:t>
            </w:r>
            <w:r>
              <w:rPr>
                <w:rFonts w:ascii="仿宋_GB2312" w:hAnsi="宋体" w:eastAsia="仿宋_GB2312" w:cs="仿宋_GB2312"/>
                <w:color w:val="000000"/>
                <w:sz w:val="20"/>
                <w:szCs w:val="20"/>
                <w:highlight w:val="none"/>
              </w:rPr>
              <w:t xml:space="preserve">；</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4</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有1次扣0.5分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pStyle w:val="67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pStyle w:val="676"/>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设施</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运维</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（25分）</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1.加强节约用水日常巡查和管理，发现有滴漏等现象及时处置；</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2</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0.5</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817"/>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2.变电所严格执行变电运行操作规程。抄表、值班记录</w:t>
            </w:r>
            <w:r>
              <w:rPr>
                <w:rFonts w:hint="eastAsia" w:ascii="仿宋_GB2312" w:hAnsi="宋体" w:eastAsia="仿宋_GB2312" w:cs="仿宋_GB2312"/>
                <w:color w:val="000000"/>
                <w:sz w:val="20"/>
                <w:szCs w:val="20"/>
                <w:highlight w:val="none"/>
                <w:lang w:eastAsia="zh-CN"/>
              </w:rPr>
              <w:t xml:space="preserve">台账齐全</w:t>
            </w:r>
            <w:r>
              <w:rPr>
                <w:rFonts w:ascii="仿宋_GB2312" w:hAnsi="宋体" w:eastAsia="仿宋_GB2312" w:cs="仿宋_GB2312"/>
                <w:color w:val="000000"/>
                <w:sz w:val="20"/>
                <w:szCs w:val="20"/>
                <w:highlight w:val="none"/>
              </w:rPr>
              <w:t xml:space="preserve">真实，发现问题和隐患及时上报</w:t>
            </w:r>
            <w:r>
              <w:rPr>
                <w:rFonts w:hint="eastAsia" w:ascii="仿宋_GB2312" w:hAnsi="宋体" w:eastAsia="仿宋_GB2312" w:cs="仿宋_GB2312"/>
                <w:color w:val="000000"/>
                <w:sz w:val="20"/>
                <w:szCs w:val="20"/>
                <w:highlight w:val="none"/>
                <w:lang w:eastAsia="zh-CN"/>
              </w:rPr>
              <w:t xml:space="preserve">；</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2</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0.5</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3.根据供电及甲方要求，按变电所管理制度及操作规程，准确无误做好停送电和安全防护措施等工作，无运行和安全责任事故发生；</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3</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1</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4.维修电工持证上岗，加强日常巡检工作，确保安全用电、节约用电；</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1</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0.5</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5.按规定配合业主做好</w:t>
            </w:r>
            <w:r>
              <w:rPr>
                <w:rFonts w:hint="eastAsia" w:ascii="仿宋_GB2312" w:hAnsi="宋体" w:eastAsia="仿宋_GB2312" w:cs="仿宋_GB2312"/>
                <w:color w:val="000000"/>
                <w:sz w:val="20"/>
                <w:szCs w:val="20"/>
                <w:highlight w:val="none"/>
              </w:rPr>
              <w:t xml:space="preserve">外来设备的水电配合</w:t>
            </w:r>
            <w:r>
              <w:rPr>
                <w:rFonts w:ascii="仿宋_GB2312" w:hAnsi="宋体" w:eastAsia="仿宋_GB2312" w:cs="仿宋_GB2312"/>
                <w:color w:val="000000"/>
                <w:sz w:val="20"/>
                <w:szCs w:val="20"/>
                <w:highlight w:val="none"/>
              </w:rPr>
              <w:t xml:space="preserve">等工作；</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2</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6.做好消防、监控、强</w:t>
            </w:r>
            <w:r>
              <w:rPr>
                <w:rFonts w:hint="eastAsia" w:ascii="仿宋_GB2312" w:hAnsi="宋体" w:eastAsia="仿宋_GB2312" w:cs="仿宋_GB2312"/>
                <w:color w:val="000000"/>
                <w:sz w:val="20"/>
                <w:szCs w:val="20"/>
                <w:highlight w:val="none"/>
                <w:lang w:val="en-US" w:eastAsia="zh-CN"/>
              </w:rPr>
              <w:t xml:space="preserve">弱</w:t>
            </w:r>
            <w:r>
              <w:rPr>
                <w:rFonts w:ascii="仿宋_GB2312" w:hAnsi="宋体" w:eastAsia="仿宋_GB2312" w:cs="仿宋_GB2312"/>
                <w:color w:val="000000"/>
                <w:sz w:val="20"/>
                <w:szCs w:val="20"/>
                <w:highlight w:val="none"/>
              </w:rPr>
              <w:t xml:space="preserve">电</w:t>
            </w:r>
            <w:r>
              <w:rPr>
                <w:rFonts w:hint="eastAsia" w:ascii="仿宋_GB2312" w:hAnsi="宋体" w:eastAsia="仿宋_GB2312" w:cs="仿宋_GB2312"/>
                <w:color w:val="000000"/>
                <w:sz w:val="20"/>
                <w:szCs w:val="20"/>
                <w:highlight w:val="none"/>
              </w:rPr>
              <w:t xml:space="preserve">、给排水</w:t>
            </w:r>
            <w:r>
              <w:rPr>
                <w:rFonts w:ascii="仿宋_GB2312" w:hAnsi="宋体" w:eastAsia="仿宋_GB2312" w:cs="仿宋_GB2312"/>
                <w:color w:val="000000"/>
                <w:sz w:val="20"/>
                <w:szCs w:val="20"/>
                <w:highlight w:val="none"/>
              </w:rPr>
              <w:t xml:space="preserve">等设备设施的运行维护管理工作，发现问题及隐患及时整改，一时无法整改的</w:t>
            </w:r>
            <w:r>
              <w:rPr>
                <w:rFonts w:hint="eastAsia" w:ascii="仿宋_GB2312" w:hAnsi="宋体" w:eastAsia="仿宋_GB2312" w:cs="仿宋_GB2312"/>
                <w:color w:val="000000"/>
                <w:sz w:val="20"/>
                <w:szCs w:val="20"/>
                <w:highlight w:val="none"/>
                <w:lang w:val="en-US" w:eastAsia="zh-CN"/>
              </w:rPr>
              <w:t xml:space="preserve">及时</w:t>
            </w:r>
            <w:r>
              <w:rPr>
                <w:rFonts w:ascii="仿宋_GB2312" w:hAnsi="宋体" w:eastAsia="仿宋_GB2312" w:cs="仿宋_GB2312"/>
                <w:color w:val="000000"/>
                <w:sz w:val="20"/>
                <w:szCs w:val="20"/>
                <w:highlight w:val="none"/>
              </w:rPr>
              <w:t xml:space="preserve">向甲方上报，并提出整改建议；</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5</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7.配合甲方</w:t>
            </w:r>
            <w:r>
              <w:rPr>
                <w:rFonts w:hint="eastAsia" w:ascii="仿宋_GB2312" w:hAnsi="宋体" w:eastAsia="仿宋_GB2312" w:cs="仿宋_GB2312"/>
                <w:color w:val="000000"/>
                <w:sz w:val="20"/>
                <w:szCs w:val="20"/>
                <w:highlight w:val="none"/>
                <w:lang w:eastAsia="zh-CN"/>
              </w:rPr>
              <w:t xml:space="preserve">，</w:t>
            </w:r>
            <w:r>
              <w:rPr>
                <w:rFonts w:ascii="仿宋_GB2312" w:hAnsi="宋体" w:eastAsia="仿宋_GB2312" w:cs="仿宋_GB2312"/>
                <w:color w:val="000000"/>
                <w:sz w:val="20"/>
                <w:szCs w:val="20"/>
                <w:highlight w:val="none"/>
              </w:rPr>
              <w:t xml:space="preserve">对所有建筑物、附属设施的维护，日常维修管理；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3</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8.</w:t>
            </w:r>
            <w:r>
              <w:rPr>
                <w:rFonts w:hint="eastAsia" w:ascii="仿宋_GB2312" w:hAnsi="宋体" w:eastAsia="仿宋_GB2312" w:cs="仿宋_GB2312"/>
                <w:color w:val="000000"/>
                <w:sz w:val="20"/>
                <w:szCs w:val="20"/>
                <w:highlight w:val="none"/>
                <w:lang w:eastAsia="zh-CN"/>
              </w:rPr>
              <w:t xml:space="preserve">雨污水</w:t>
            </w:r>
            <w:r>
              <w:rPr>
                <w:rFonts w:ascii="仿宋_GB2312" w:hAnsi="宋体" w:eastAsia="仿宋_GB2312" w:cs="仿宋_GB2312"/>
                <w:color w:val="000000"/>
                <w:sz w:val="20"/>
                <w:szCs w:val="20"/>
                <w:highlight w:val="none"/>
              </w:rPr>
              <w:t xml:space="preserve">管道、井每3个月检查1次，每年疏通清掏1次。隔油池每季清掏1次，化粪池每半年清掏1次，无雨污水外溢现象，检查维护记录齐全。</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2</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0.5</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9.及时完成甲方交办的</w:t>
            </w:r>
            <w:r>
              <w:rPr>
                <w:rFonts w:hint="eastAsia" w:ascii="仿宋_GB2312" w:hAnsi="宋体" w:eastAsia="仿宋_GB2312" w:cs="仿宋_GB2312"/>
                <w:color w:val="000000"/>
                <w:sz w:val="20"/>
                <w:szCs w:val="20"/>
                <w:highlight w:val="none"/>
                <w:lang w:eastAsia="zh-CN"/>
              </w:rPr>
              <w:t xml:space="preserve">其他</w:t>
            </w:r>
            <w:r>
              <w:rPr>
                <w:rFonts w:ascii="仿宋_GB2312" w:hAnsi="宋体" w:eastAsia="仿宋_GB2312" w:cs="仿宋_GB2312"/>
                <w:color w:val="000000"/>
                <w:sz w:val="20"/>
                <w:szCs w:val="20"/>
                <w:highlight w:val="none"/>
              </w:rPr>
              <w:t xml:space="preserve">零星维修任务；</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6"/>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5</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1</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pStyle w:val="676"/>
              <w:jc w:val="center"/>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lang w:val="en-US" w:eastAsia="zh-CN"/>
              </w:rPr>
            </w:r>
            <w:r/>
          </w:p>
        </w:tc>
        <w:tc>
          <w:tcPr>
            <w:tcBorders>
              <w:top w:val="single" w:color="000000" w:sz="4" w:space="0"/>
              <w:left w:val="single" w:color="000000" w:sz="4" w:space="0"/>
              <w:bottom w:val="none" w:color="000000" w:sz="4" w:space="0"/>
              <w:right w:val="single" w:color="000000" w:sz="4" w:space="0"/>
            </w:tcBorders>
            <w:tcW w:w="783" w:type="dxa"/>
            <w:vAlign w:val="center"/>
            <w:vMerge w:val="restart"/>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lang w:eastAsia="zh-CN"/>
              </w:rPr>
              <w:t xml:space="preserve">其他</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管理</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（5分）</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lang w:val="en-US" w:eastAsia="zh-CN"/>
              </w:rPr>
              <w:t xml:space="preserve">1</w:t>
            </w:r>
            <w:r>
              <w:rPr>
                <w:rFonts w:ascii="仿宋_GB2312" w:hAnsi="宋体" w:eastAsia="仿宋_GB2312" w:cs="仿宋_GB2312"/>
                <w:color w:val="000000"/>
                <w:sz w:val="20"/>
                <w:szCs w:val="20"/>
                <w:highlight w:val="none"/>
              </w:rPr>
              <w:t xml:space="preserve">.未严格履行岗位职责，对监管工作隐瞒、误报、假造事实的；</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676"/>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3</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1</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6"/>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lang w:val="en-US" w:eastAsia="zh-CN"/>
              </w:rPr>
              <w:t xml:space="preserve">2</w:t>
            </w:r>
            <w:r>
              <w:rPr>
                <w:rFonts w:ascii="仿宋_GB2312" w:hAnsi="宋体" w:eastAsia="仿宋_GB2312" w:cs="仿宋_GB2312"/>
                <w:color w:val="000000"/>
                <w:sz w:val="20"/>
                <w:szCs w:val="20"/>
                <w:highlight w:val="none"/>
              </w:rPr>
              <w:t xml:space="preserve">.在管理服务中给业主带来经济损失和有效投诉的；</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676"/>
              <w:jc w:val="center"/>
              <w:widowControl/>
              <w:rPr>
                <w:rFonts w:hint="eastAsia"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2</w:t>
            </w:r>
            <w:r>
              <w:rPr>
                <w:rFonts w:hint="eastAsia"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335"/>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676"/>
              <w:jc w:val="center"/>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676"/>
              <w:jc w:val="center"/>
              <w:rPr>
                <w:rFonts w:hint="eastAsia" w:ascii="宋体" w:hAnsi="宋体" w:eastAsia="宋体" w:cs="宋体"/>
                <w:b/>
                <w:color w:val="000000"/>
                <w:sz w:val="20"/>
                <w:szCs w:val="20"/>
                <w:highlight w:val="none"/>
                <w:lang w:val="en-US" w:eastAsia="zh-CN"/>
              </w:rPr>
            </w:pPr>
            <w:r>
              <w:rPr>
                <w:rFonts w:hint="eastAsia" w:ascii="宋体" w:hAnsi="宋体" w:cs="宋体"/>
                <w:b/>
                <w:color w:val="000000"/>
                <w:sz w:val="20"/>
                <w:szCs w:val="20"/>
                <w:highlight w:val="none"/>
                <w:lang w:val="en-US" w:eastAsia="zh-CN"/>
              </w:rPr>
              <w:t xml:space="preserve">合计</w:t>
            </w:r>
            <w:r>
              <w:rPr>
                <w:rFonts w:hint="eastAsia" w:ascii="宋体" w:hAnsi="宋体" w:eastAsia="宋体" w:cs="宋体"/>
                <w:b/>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6"/>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676"/>
              <w:jc w:val="center"/>
              <w:rPr>
                <w:rFonts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100</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6"/>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6"/>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6"/>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bl>
    <w:p>
      <w:pPr>
        <w:pStyle w:val="676"/>
        <w:ind w:firstLine="482"/>
        <w:spacing w:line="360" w:lineRule="auto"/>
        <w:rPr>
          <w:rFonts w:hint="eastAsia" w:ascii="宋体" w:hAnsi="宋体" w:eastAsia="宋体"/>
          <w:b/>
          <w:sz w:val="24"/>
          <w:szCs w:val="24"/>
        </w:rPr>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.其他要求: </w:t>
      </w:r>
      <w:r>
        <w:rPr>
          <w:rFonts w:hint="eastAsia" w:ascii="宋体" w:hAnsi="宋体" w:eastAsia="宋体"/>
          <w:b/>
          <w:sz w:val="24"/>
          <w:szCs w:val="24"/>
        </w:rPr>
      </w:r>
      <w:r/>
    </w:p>
    <w:p>
      <w:pPr>
        <w:pStyle w:val="67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rPr>
        <w:t xml:space="preserve">.1以下相关费用由供应商承担： </w:t>
      </w:r>
      <w:r>
        <w:rPr>
          <w:rFonts w:hint="eastAsia" w:ascii="宋体" w:hAnsi="宋体" w:eastAsia="宋体"/>
          <w:color w:val="000000"/>
          <w:sz w:val="24"/>
          <w:szCs w:val="24"/>
        </w:rPr>
      </w:r>
      <w:r/>
    </w:p>
    <w:p>
      <w:pPr>
        <w:pStyle w:val="676"/>
        <w:spacing w:line="360" w:lineRule="auto"/>
        <w:rPr>
          <w:rFonts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eastAsia="zh-CN"/>
        </w:rPr>
        <w:t xml:space="preserve">本项目</w:t>
      </w:r>
      <w:r>
        <w:rPr>
          <w:rFonts w:hint="eastAsia" w:ascii="宋体" w:hAnsi="宋体" w:eastAsia="宋体"/>
          <w:color w:val="000000"/>
          <w:sz w:val="24"/>
          <w:szCs w:val="24"/>
        </w:rPr>
        <w:t xml:space="preserve">涉及的零星维修材料、低值易耗品、苗木、客耗品等费用，不论是由供应商，还是采购人承担，涉及的相关服务由供应商承担，服务费用包含在物业服务项目合同金额之内。</w:t>
      </w:r>
      <w:r>
        <w:rPr>
          <w:rFonts w:ascii="宋体" w:hAnsi="宋体" w:eastAsia="宋体"/>
          <w:color w:val="000000"/>
          <w:sz w:val="24"/>
          <w:szCs w:val="24"/>
        </w:rPr>
      </w:r>
      <w:r/>
    </w:p>
    <w:p>
      <w:pPr>
        <w:pStyle w:val="676"/>
        <w:ind w:firstLine="480"/>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（1）零星维修材料费用</w:t>
      </w:r>
      <w:r>
        <w:rPr>
          <w:rFonts w:ascii="宋体" w:hAnsi="宋体" w:eastAsia="宋体" w:cs="Times New Roman"/>
          <w:color w:val="000000"/>
          <w:sz w:val="24"/>
          <w:szCs w:val="24"/>
          <w:highlight w:val="none"/>
          <w:lang w:val="en-US" w:eastAsia="zh-CN"/>
        </w:rPr>
      </w:r>
      <w:r/>
    </w:p>
    <w:p>
      <w:pPr>
        <w:pStyle w:val="676"/>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  涉及以下情形的，相关费用包含在物业管理服务采购合同金额之内，由供应商承担：</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u w:val="single"/>
          <w:lang w:val="en-US" w:eastAsia="zh-CN"/>
        </w:rPr>
        <w:t xml:space="preserve">单次维修材料300元（含）以内</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676"/>
        <w:ind w:firstLine="480"/>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（2）低值易耗品费用</w:t>
      </w:r>
      <w:r>
        <w:rPr>
          <w:rFonts w:ascii="宋体" w:hAnsi="宋体" w:eastAsia="宋体" w:cs="Times New Roman"/>
          <w:color w:val="000000"/>
          <w:sz w:val="24"/>
          <w:szCs w:val="24"/>
          <w:highlight w:val="none"/>
          <w:lang w:val="en-US" w:eastAsia="zh-CN"/>
        </w:rPr>
      </w:r>
      <w:r/>
    </w:p>
    <w:p>
      <w:pPr>
        <w:pStyle w:val="676"/>
        <w:ind w:left="0" w:firstLine="480"/>
        <w:jc w:val="left"/>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涉及以下情形的，相关费用包含在物业管理服务采购合同金额之内，由供应商承担：</w:t>
      </w:r>
      <w:r>
        <w:rPr>
          <w:rFonts w:ascii="宋体" w:hAnsi="宋体" w:eastAsia="宋体" w:cs="Times New Roman"/>
          <w:color w:val="000000"/>
          <w:sz w:val="24"/>
          <w:szCs w:val="24"/>
          <w:highlight w:val="none"/>
          <w:u w:val="none"/>
          <w:lang w:val="en-US" w:eastAsia="zh-CN"/>
        </w:rPr>
        <w:t xml:space="preserve">保洁日常用具及药剂、保安日常用具和耗材  </w:t>
      </w:r>
      <w:r>
        <w:rPr>
          <w:rFonts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676"/>
        <w:keepLines w:val="0"/>
        <w:keepNext w:val="0"/>
        <w:pageBreakBefore w:val="0"/>
        <w:spacing w:line="240" w:lineRule="auto"/>
        <w:widowControl w:val="off"/>
        <w:rPr>
          <w:rFonts w:hint="eastAsia" w:ascii="宋体" w:hAnsi="宋体"/>
          <w:bCs/>
          <w:sz w:val="24"/>
          <w:szCs w:val="24"/>
        </w:rPr>
      </w:pPr>
      <w:r>
        <w:rPr>
          <w:rFonts w:ascii="宋体" w:hAnsi="宋体" w:eastAsia="宋体" w:cs="Times New Roman"/>
          <w:color w:val="000000"/>
          <w:sz w:val="24"/>
          <w:szCs w:val="24"/>
          <w:highlight w:val="none"/>
          <w:lang w:val="en-US" w:eastAsia="zh-CN"/>
        </w:rPr>
        <w:t xml:space="preserve">  涉及以下情形的，由采购人承担：</w:t>
      </w:r>
      <w:r>
        <w:rPr>
          <w:rFonts w:ascii="宋体" w:hAnsi="宋体" w:eastAsia="宋体" w:cs="Times New Roman"/>
          <w:color w:val="000000"/>
          <w:sz w:val="24"/>
          <w:szCs w:val="24"/>
          <w:highlight w:val="none"/>
          <w:u w:val="single"/>
          <w:lang w:val="en-US" w:eastAsia="zh-CN"/>
        </w:rPr>
        <w:t xml:space="preserve">   洗手液、卷纸等客用品  </w:t>
      </w:r>
      <w:r>
        <w:rPr>
          <w:rFonts w:hint="eastAsia" w:ascii="宋体" w:hAnsi="宋体"/>
          <w:bCs/>
          <w:sz w:val="24"/>
          <w:szCs w:val="24"/>
        </w:rPr>
      </w:r>
      <w:r/>
    </w:p>
    <w:p>
      <w:pPr>
        <w:pStyle w:val="676"/>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sz w:val="24"/>
          <w:szCs w:val="24"/>
          <w:lang w:val="en-US" w:eastAsia="zh-CN"/>
        </w:rPr>
        <w:t xml:space="preserve">8</w:t>
      </w:r>
      <w:r>
        <w:rPr>
          <w:rFonts w:hint="eastAsia" w:ascii="宋体" w:hAnsi="宋体" w:eastAsia="宋体"/>
          <w:b/>
          <w:sz w:val="24"/>
          <w:szCs w:val="24"/>
        </w:rPr>
        <w:t xml:space="preserve">.</w:t>
      </w: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rPr>
          <w:rFonts w:hint="eastAsia" w:ascii="宋体" w:hAnsi="宋体" w:eastAsia="宋体" w:cs="Times New Roman"/>
          <w:b/>
          <w:bCs w:val="0"/>
          <w:sz w:val="24"/>
          <w:szCs w:val="24"/>
          <w:highlight w:val="none"/>
        </w:rPr>
      </w:r>
      <w:r/>
    </w:p>
    <w:p>
      <w:pPr>
        <w:pStyle w:val="676"/>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eastAsia="宋体"/>
          <w:sz w:val="24"/>
          <w:szCs w:val="24"/>
          <w:lang w:val="en-US" w:eastAsia="zh-CN"/>
        </w:rPr>
        <w:t xml:space="preserve">无锡市新吴区坊前实验小学</w:t>
      </w:r>
      <w:r>
        <w:rPr>
          <w:rFonts w:ascii="宋体" w:hAnsi="宋体" w:eastAsia="宋体" w:cs="Times New Roman"/>
          <w:bCs/>
          <w:sz w:val="24"/>
          <w:szCs w:val="24"/>
          <w:highlight w:val="none"/>
          <w:lang w:val="en-US" w:eastAsia="zh-CN"/>
        </w:rPr>
      </w:r>
      <w:r/>
    </w:p>
    <w:p>
      <w:pPr>
        <w:pStyle w:val="676"/>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履约验收时间：</w:t>
      </w:r>
      <w:r>
        <w:rPr>
          <w:rFonts w:hint="eastAsia" w:ascii="宋体" w:hAnsi="宋体" w:eastAsia="宋体" w:cs="Times New Roman"/>
          <w:b w:val="0"/>
          <w:bCs w:val="0"/>
          <w:color w:val="000000"/>
          <w:sz w:val="24"/>
          <w:szCs w:val="24"/>
          <w:highlight w:val="none"/>
          <w:lang w:val="en-US" w:eastAsia="zh-CN"/>
        </w:rPr>
        <w:t xml:space="preserve">合同服务期届满前15个工作日内启动，5个工作日内完成。</w:t>
      </w:r>
      <w:r>
        <w:rPr>
          <w:rFonts w:hint="eastAsia" w:ascii="宋体" w:hAnsi="宋体" w:eastAsia="宋体" w:cs="Times New Roman"/>
          <w:bCs/>
          <w:sz w:val="24"/>
          <w:szCs w:val="24"/>
          <w:highlight w:val="none"/>
        </w:rPr>
      </w:r>
      <w:r/>
    </w:p>
    <w:p>
      <w:pPr>
        <w:pStyle w:val="676"/>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hint="eastAsia" w:ascii="宋体" w:hAnsi="宋体" w:eastAsia="宋体" w:cs="Times New Roman"/>
          <w:b w:val="0"/>
          <w:bCs w:val="0"/>
          <w:color w:val="000000"/>
          <w:sz w:val="24"/>
          <w:szCs w:val="24"/>
          <w:highlight w:val="none"/>
          <w:lang w:val="en-US" w:eastAsia="zh-CN"/>
        </w:rPr>
        <w:t xml:space="preserve">现场实地查验</w:t>
      </w:r>
      <w:r>
        <w:rPr>
          <w:rFonts w:hint="eastAsia" w:ascii="宋体" w:hAnsi="宋体" w:eastAsia="宋体" w:cs="Times New Roman"/>
          <w:bCs/>
          <w:sz w:val="24"/>
          <w:szCs w:val="24"/>
          <w:highlight w:val="none"/>
          <w:lang w:eastAsia="zh-CN"/>
        </w:rPr>
      </w:r>
      <w:r/>
    </w:p>
    <w:p>
      <w:pPr>
        <w:pStyle w:val="676"/>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履约验收程序：</w:t>
      </w:r>
      <w:r>
        <w:rPr>
          <w:rFonts w:hint="eastAsia" w:ascii="宋体" w:hAnsi="宋体" w:eastAsia="宋体"/>
          <w:sz w:val="24"/>
          <w:szCs w:val="24"/>
          <w:lang w:val="en-US" w:eastAsia="zh-CN"/>
        </w:rPr>
        <w:t xml:space="preserve">无锡市新吴区坊前实验小学</w:t>
      </w:r>
      <w:r>
        <w:rPr>
          <w:rFonts w:hint="eastAsia" w:ascii="宋体" w:hAnsi="宋体"/>
          <w:bCs/>
          <w:color w:val="000000"/>
          <w:sz w:val="24"/>
          <w:highlight w:val="none"/>
        </w:rPr>
        <w:t xml:space="preserve">根据平日对物业服务的观察，结合考核内容与标准，进行打分。</w:t>
      </w:r>
      <w:r>
        <w:rPr>
          <w:rFonts w:hint="eastAsia" w:ascii="宋体" w:hAnsi="宋体" w:eastAsia="宋体" w:cs="Times New Roman"/>
          <w:bCs/>
          <w:sz w:val="24"/>
          <w:szCs w:val="24"/>
          <w:highlight w:val="none"/>
        </w:rPr>
      </w:r>
      <w:r/>
    </w:p>
    <w:p>
      <w:pPr>
        <w:pStyle w:val="676"/>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履约验收内容：</w:t>
      </w:r>
      <w:r>
        <w:rPr>
          <w:rFonts w:hint="eastAsia" w:ascii="宋体" w:hAnsi="宋体" w:eastAsia="宋体" w:cs="Times New Roman"/>
          <w:b w:val="0"/>
          <w:bCs w:val="0"/>
          <w:color w:val="000000"/>
          <w:sz w:val="24"/>
          <w:szCs w:val="24"/>
          <w:highlight w:val="none"/>
          <w:lang w:val="en-US" w:eastAsia="zh-CN"/>
        </w:rPr>
        <w:t xml:space="preserve">1.基础管理：组织机构、管理制度、人员配置、着装规范、持证上岗、台账记录、培训及应急管理等。2.保洁服务：公共区域、教学及办公场所、卫生间、垃圾收集与分类清运、日常消杀、环境卫生达标情况。3.安保秩序：门卫值守、校园巡查、门禁管理、监控运行、车辆管理、外来人员登记、应急处置等。4.设施设备运维：水电、电梯、强弱电、门窗、桌椅、路面、井盖等日常巡检、维修保养及完好情况。5.绿化养护：绿植修剪、浇灌、施肥、除草、病虫害防治及苗木成活率等。6.安全管理：安全隐患排查、防汛防冻、突发事件响应及处置等。</w:t>
      </w:r>
      <w:r>
        <w:rPr>
          <w:rFonts w:hint="eastAsia" w:ascii="宋体" w:hAnsi="宋体" w:eastAsia="宋体" w:cs="Times New Roman"/>
          <w:bCs/>
          <w:sz w:val="24"/>
          <w:szCs w:val="24"/>
          <w:highlight w:val="none"/>
        </w:rPr>
      </w:r>
      <w:r/>
    </w:p>
    <w:p>
      <w:pPr>
        <w:pStyle w:val="676"/>
        <w:ind w:firstLine="480"/>
        <w:spacing w:line="360" w:lineRule="auto"/>
        <w:rPr>
          <w:rFonts w:hint="eastAsia"/>
          <w:highlight w:val="none"/>
        </w:rPr>
      </w:pPr>
      <w:r>
        <w:rPr>
          <w:rFonts w:hint="eastAsia" w:ascii="宋体" w:hAnsi="宋体" w:eastAsia="宋体" w:cs="Times New Roman"/>
          <w:bCs/>
          <w:sz w:val="24"/>
          <w:szCs w:val="24"/>
          <w:highlight w:val="none"/>
        </w:rPr>
        <w:t xml:space="preserve">履约验收标准：</w:t>
      </w:r>
      <w:r>
        <w:rPr>
          <w:rFonts w:hint="eastAsia" w:ascii="宋体" w:hAnsi="宋体" w:eastAsia="宋体" w:cs="Times New Roman"/>
          <w:b w:val="0"/>
          <w:bCs w:val="0"/>
          <w:color w:val="000000"/>
          <w:sz w:val="24"/>
          <w:szCs w:val="24"/>
          <w:highlight w:val="none"/>
          <w:lang w:val="en-US" w:eastAsia="zh-CN"/>
        </w:rPr>
        <w:t xml:space="preserve">1.符合国家、省、市现行相关法律法规、规范标准及强制性要求。2.符合本项目招标文件、中标人投标文件、物业服务合同约定的全部服务内容及标准。3.量化验收采用百分制，综合得分≥85分为合格，低于85分为不合格。4.关键指标底线要求：（1）保洁达标率、垃圾清运及时率≥95%，垃圾日产日清；（2）安保人员在岗率100%，监控完好率≥98%；（3）设施设备完好率≥95%，维修及时率≥95%、返修率≤3%；（4）绿化成活率≥95%，无枯枝杂草；（5）师生满意度≥85%；（6）合同期内无重大安全责任事故、无重大有效投诉。</w:t>
      </w:r>
      <w:r>
        <w:rPr>
          <w:rFonts w:hint="eastAsia"/>
          <w:highlight w:val="none"/>
        </w:rPr>
      </w:r>
      <w:r/>
    </w:p>
    <w:p>
      <w:pPr>
        <w:pStyle w:val="753"/>
        <w:ind w:firstLine="480"/>
        <w:rPr>
          <w:rFonts w:hint="eastAsia"/>
          <w:lang w:val="en-US" w:eastAsia="zh-CN"/>
        </w:rP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无</w:t>
      </w:r>
      <w:r>
        <w:rPr>
          <w:rFonts w:hint="eastAsia"/>
          <w:lang w:val="en-US" w:eastAsia="zh-CN"/>
        </w:rPr>
      </w:r>
      <w:r/>
    </w:p>
    <w:p>
      <w:pPr>
        <w:pStyle w:val="676"/>
        <w:ind w:firstLine="482"/>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t xml:space="preserve">9</w:t>
      </w:r>
      <w:r>
        <w:rPr>
          <w:rFonts w:hint="eastAsia" w:ascii="宋体" w:hAnsi="宋体" w:eastAsia="宋体"/>
          <w:b/>
          <w:sz w:val="24"/>
          <w:szCs w:val="24"/>
        </w:rPr>
        <w:t xml:space="preserve">.</w:t>
      </w:r>
      <w:r>
        <w:rPr>
          <w:rFonts w:ascii="宋体" w:hAnsi="宋体" w:eastAsia="宋体"/>
          <w:b/>
          <w:sz w:val="24"/>
          <w:szCs w:val="24"/>
        </w:rPr>
        <w:t xml:space="preserve">关于中标后项目进行分包的</w:t>
      </w:r>
      <w:r>
        <w:rPr>
          <w:rFonts w:hint="eastAsia" w:ascii="宋体" w:hAnsi="宋体" w:eastAsia="宋体"/>
          <w:b/>
          <w:sz w:val="24"/>
          <w:szCs w:val="24"/>
          <w:lang w:val="en-US" w:eastAsia="zh-CN"/>
        </w:rPr>
        <w:t xml:space="preserve">情况</w:t>
      </w:r>
      <w:r>
        <w:rPr>
          <w:rFonts w:hint="eastAsia" w:ascii="宋体" w:hAnsi="宋体" w:eastAsia="宋体"/>
          <w:b/>
          <w:sz w:val="24"/>
          <w:szCs w:val="24"/>
          <w:lang w:val="en-US" w:eastAsia="zh-CN"/>
        </w:rPr>
      </w:r>
      <w:r/>
    </w:p>
    <w:p>
      <w:pPr>
        <w:pStyle w:val="676"/>
        <w:ind w:firstLine="480"/>
        <w:spacing w:line="360" w:lineRule="auto"/>
        <w:rPr>
          <w:rFonts w:hint="eastAsia" w:ascii="宋体" w:hAnsi="宋体" w:eastAsia="宋体" w:cs="Times New Roman"/>
          <w:sz w:val="24"/>
          <w:szCs w:val="24"/>
          <w:lang w:val="en-US" w:eastAsia="zh-CN"/>
        </w:rPr>
      </w:pPr>
      <w:r>
        <w:rPr>
          <w:rFonts w:hint="eastAsia" w:ascii="宋体" w:hAnsi="宋体"/>
          <w:bCs/>
          <w:sz w:val="24"/>
          <w:szCs w:val="24"/>
        </w:rPr>
        <w:t xml:space="preserve">（1）</w:t>
      </w:r>
      <w:r>
        <w:rPr>
          <w:rFonts w:hint="eastAsia" w:ascii="宋体" w:hAnsi="宋体" w:eastAsia="宋体" w:cs="Times New Roman"/>
          <w:sz w:val="24"/>
          <w:szCs w:val="24"/>
          <w:lang w:val="en-US" w:eastAsia="zh-CN"/>
        </w:rPr>
        <w:t xml:space="preserve">采购人设定供应商资格、技术、商务条件等不得以不合理的条件对供应商实行差别待遇或者歧视待遇。需由经许可的单位提供的服务，如锅炉、压力容器、电梯等特种设备维修等，采购人可另行采购，也可将相关内容包含在物业管理服务中采购。将相关内容包含在物业管理服务中采购的，采购人应当明确相应资格条件，接受联合体或同意采取分包方式履行</w:t>
      </w:r>
      <w:r>
        <w:rPr>
          <w:rFonts w:hint="eastAsia" w:ascii="宋体" w:hAnsi="宋体" w:eastAsia="宋体" w:cs="Times New Roman"/>
          <w:sz w:val="24"/>
          <w:szCs w:val="24"/>
          <w:lang w:val="en-US" w:eastAsia="zh-CN"/>
        </w:rPr>
      </w:r>
      <w:r/>
    </w:p>
    <w:p>
      <w:pPr>
        <w:pStyle w:val="676"/>
        <w:ind w:firstLine="480"/>
        <w:spacing w:line="360" w:lineRule="auto"/>
        <w:rPr>
          <w:rFonts w:hint="eastAsia" w:ascii="宋体" w:hAnsi="宋体" w:eastAsia="宋体"/>
          <w:sz w:val="24"/>
          <w:szCs w:val="24"/>
          <w:lang w:val="en-US" w:eastAsia="zh-CN"/>
        </w:rPr>
      </w:pPr>
      <w:r>
        <w:rPr>
          <w:rFonts w:hint="eastAsia" w:ascii="宋体" w:hAnsi="宋体"/>
          <w:bCs/>
          <w:sz w:val="24"/>
          <w:szCs w:val="24"/>
        </w:rPr>
        <w:t xml:space="preserve">（2）</w:t>
      </w:r>
      <w:r>
        <w:rPr>
          <w:rFonts w:hint="eastAsia" w:ascii="宋体" w:hAnsi="宋体" w:eastAsia="宋体"/>
          <w:sz w:val="24"/>
          <w:szCs w:val="24"/>
          <w:lang w:val="en-US" w:eastAsia="zh-CN"/>
        </w:rPr>
        <w:t xml:space="preserve">本项目含有分包事项，请填写分包的具体内容、金额或比例</w:t>
      </w:r>
      <w:r>
        <w:rPr>
          <w:rFonts w:hint="eastAsia" w:ascii="宋体" w:hAnsi="宋体" w:eastAsia="宋体"/>
          <w:sz w:val="24"/>
          <w:szCs w:val="24"/>
          <w:lang w:val="en-US" w:eastAsia="zh-CN"/>
        </w:rPr>
      </w:r>
      <w:r/>
    </w:p>
    <w:p>
      <w:pPr>
        <w:pStyle w:val="67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【分包事项1】</w:t>
      </w:r>
      <w:r>
        <w:rPr>
          <w:rFonts w:hint="eastAsia" w:ascii="宋体" w:hAnsi="宋体"/>
          <w:bCs/>
          <w:color w:val="000000"/>
          <w:sz w:val="24"/>
          <w:szCs w:val="24"/>
          <w:highlight w:val="none"/>
        </w:rPr>
      </w:r>
      <w:r/>
    </w:p>
    <w:p>
      <w:pPr>
        <w:pStyle w:val="676"/>
        <w:ind w:firstLine="480"/>
        <w:spacing w:line="360" w:lineRule="auto"/>
        <w:shd w:val="clear" w:color="auto" w:fill="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w:t>
      </w:r>
      <w:r>
        <w:rPr>
          <w:rFonts w:hint="eastAsia" w:ascii="宋体" w:hAnsi="宋体"/>
          <w:bCs/>
          <w:color w:val="000000"/>
          <w:sz w:val="24"/>
          <w:szCs w:val="24"/>
          <w:highlight w:val="none"/>
          <w:shd w:val="clear" w:color="auto" w:fill="auto"/>
          <w:lang w:val="en-US" w:eastAsia="zh-CN"/>
        </w:rPr>
        <w:t xml:space="preserve">电梯系统维保</w:t>
      </w:r>
      <w:r>
        <w:rPr>
          <w:rFonts w:ascii="宋体" w:hAnsi="宋体"/>
          <w:bCs/>
          <w:color w:val="000000"/>
          <w:sz w:val="24"/>
          <w:szCs w:val="24"/>
          <w:highlight w:val="none"/>
          <w:lang w:val="en-US" w:eastAsia="zh-CN"/>
        </w:rPr>
      </w:r>
      <w:r/>
    </w:p>
    <w:p>
      <w:pPr>
        <w:pStyle w:val="676"/>
        <w:ind w:firstLine="480"/>
        <w:spacing w:line="360" w:lineRule="auto"/>
        <w:shd w:val="clear" w:color="auto" w:fill="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w:t>
      </w:r>
      <w:r>
        <w:rPr>
          <w:rFonts w:hint="eastAsia" w:ascii="宋体" w:hAnsi="宋体" w:eastAsia="宋体" w:cs="Times New Roman"/>
          <w:bCs/>
          <w:color w:val="000000"/>
          <w:sz w:val="24"/>
          <w:szCs w:val="24"/>
          <w:highlight w:val="none"/>
          <w:lang w:val="en-US" w:eastAsia="zh-CN"/>
        </w:rPr>
        <w:t xml:space="preserve">例：不超过预算金额0.49%</w:t>
      </w:r>
      <w:r>
        <w:rPr>
          <w:rFonts w:ascii="宋体" w:hAnsi="宋体"/>
          <w:bCs/>
          <w:color w:val="000000"/>
          <w:sz w:val="24"/>
          <w:szCs w:val="24"/>
          <w:highlight w:val="none"/>
          <w:lang w:val="en-US" w:eastAsia="zh-CN"/>
        </w:rPr>
      </w:r>
      <w:r/>
    </w:p>
    <w:p>
      <w:pPr>
        <w:pStyle w:val="676"/>
        <w:ind w:firstLine="480"/>
        <w:spacing w:line="360" w:lineRule="auto"/>
        <w:shd w:val="clear" w:color="auto" w:fill="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投标人或分包供应商资质条件：</w:t>
      </w:r>
      <w:r>
        <w:rPr>
          <w:rFonts w:hint="eastAsia" w:ascii="宋体" w:hAnsi="宋体"/>
          <w:bCs/>
          <w:color w:val="000000"/>
          <w:sz w:val="24"/>
          <w:szCs w:val="24"/>
          <w:highlight w:val="none"/>
          <w:lang w:val="en-US" w:eastAsia="zh-CN"/>
        </w:rPr>
        <w:t xml:space="preserve">具备有效的质量技术监督行政主管部门颁发的电梯安装、维修C级（含）以上资质或者市场监督管理部门颁发的《中华人民共和国特种设备生产许可证》（具备许可项目为电梯安装（含修理），许可子项目为曳引驱动乘客电梯）。</w:t>
      </w:r>
      <w:r>
        <w:rPr>
          <w:rFonts w:hint="eastAsia" w:ascii="宋体" w:hAnsi="宋体"/>
          <w:bCs/>
          <w:color w:val="000000"/>
          <w:sz w:val="24"/>
          <w:szCs w:val="24"/>
          <w:highlight w:val="none"/>
          <w:lang w:val="en-US" w:eastAsia="zh-CN"/>
        </w:rPr>
      </w:r>
      <w:r/>
    </w:p>
    <w:p>
      <w:pPr>
        <w:pStyle w:val="676"/>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【分包事项2】</w:t>
      </w:r>
      <w:r>
        <w:rPr>
          <w:rFonts w:hint="eastAsia" w:ascii="宋体" w:hAnsi="宋体"/>
          <w:bCs/>
          <w:color w:val="000000"/>
          <w:sz w:val="24"/>
          <w:szCs w:val="24"/>
          <w:highlight w:val="none"/>
        </w:rPr>
      </w:r>
      <w:r/>
    </w:p>
    <w:p>
      <w:pPr>
        <w:pStyle w:val="676"/>
        <w:ind w:firstLine="480"/>
        <w:spacing w:line="360" w:lineRule="auto"/>
        <w:shd w:val="clear" w:color="auto" w:fill="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w:t>
      </w:r>
      <w:r>
        <w:rPr>
          <w:rFonts w:hint="eastAsia" w:ascii="宋体" w:hAnsi="宋体"/>
          <w:bCs/>
          <w:color w:val="000000"/>
          <w:sz w:val="24"/>
          <w:szCs w:val="24"/>
          <w:highlight w:val="none"/>
          <w:shd w:val="clear" w:color="auto" w:fill="auto"/>
          <w:lang w:val="en-US" w:eastAsia="zh-CN"/>
        </w:rPr>
        <w:t xml:space="preserve">消防系统维保</w:t>
      </w:r>
      <w:r>
        <w:rPr>
          <w:rFonts w:ascii="宋体" w:hAnsi="宋体"/>
          <w:bCs/>
          <w:color w:val="000000"/>
          <w:sz w:val="24"/>
          <w:szCs w:val="24"/>
          <w:highlight w:val="none"/>
          <w:lang w:val="en-US" w:eastAsia="zh-CN"/>
        </w:rPr>
      </w:r>
      <w:r/>
    </w:p>
    <w:p>
      <w:pPr>
        <w:pStyle w:val="676"/>
        <w:ind w:firstLine="480"/>
        <w:spacing w:line="360" w:lineRule="auto"/>
        <w:shd w:val="clear" w:color="auto" w:fill="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分包金额或比</w:t>
      </w:r>
      <w:r>
        <w:rPr>
          <w:rFonts w:hint="eastAsia" w:ascii="宋体" w:hAnsi="宋体" w:eastAsia="宋体" w:cs="Times New Roman"/>
          <w:bCs/>
          <w:color w:val="000000"/>
          <w:sz w:val="24"/>
          <w:szCs w:val="24"/>
          <w:highlight w:val="none"/>
          <w:shd w:val="clear" w:color="auto" w:fill="auto"/>
          <w:lang w:val="en-US" w:eastAsia="zh-CN"/>
        </w:rPr>
        <w:t xml:space="preserve">例：不超过预算金额2.5%</w:t>
      </w:r>
      <w:r>
        <w:rPr>
          <w:rFonts w:hint="eastAsia" w:ascii="宋体" w:hAnsi="宋体" w:eastAsia="宋体" w:cs="Times New Roman"/>
          <w:bCs/>
          <w:color w:val="000000"/>
          <w:sz w:val="24"/>
          <w:szCs w:val="24"/>
          <w:highlight w:val="none"/>
          <w:lang w:val="en-US" w:eastAsia="zh-CN"/>
        </w:rPr>
      </w:r>
      <w:r/>
    </w:p>
    <w:p>
      <w:pPr>
        <w:pStyle w:val="792"/>
        <w:ind w:left="0" w:firstLine="480"/>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highlight w:val="none"/>
          <w:lang w:val="en-US" w:eastAsia="zh-CN" w:bidi="ar-SA"/>
        </w:rPr>
        <w:t xml:space="preserve">投标人或分包供应商资质条件：具备社会消防技术服务信息系统中消防设施维护保养检测类企业，以“社会消防技术服务信息系统”网站查询结果为准。</w:t>
      </w:r>
      <w:r>
        <w:rPr>
          <w:rFonts w:hint="eastAsia" w:ascii="宋体" w:hAnsi="宋体" w:eastAsia="宋体" w:cs="Times New Roman"/>
          <w:bCs/>
          <w:color w:val="000000"/>
          <w:sz w:val="24"/>
          <w:szCs w:val="24"/>
          <w:lang w:val="en-US" w:eastAsia="zh-CN"/>
        </w:rPr>
      </w:r>
      <w:r/>
    </w:p>
    <w:p>
      <w:pPr>
        <w:pStyle w:val="67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（3）投标人须提供的材料</w:t>
      </w:r>
      <w:r>
        <w:rPr>
          <w:rFonts w:ascii="宋体" w:hAnsi="宋体"/>
          <w:bCs/>
          <w:color w:val="000000"/>
          <w:sz w:val="24"/>
          <w:szCs w:val="24"/>
          <w:highlight w:val="none"/>
        </w:rPr>
      </w:r>
      <w:r/>
    </w:p>
    <w:p>
      <w:pPr>
        <w:pStyle w:val="676"/>
        <w:ind w:firstLine="480"/>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针对分包事项，如投标人中标后需要采取分包方式履行合同的，则投标人须在投标文件中载明分包承担主体（即分包供应商）名称，</w:t>
      </w:r>
      <w:r>
        <w:rPr>
          <w:rFonts w:hint="eastAsia" w:ascii="宋体" w:hAnsi="宋体"/>
          <w:b/>
          <w:bCs/>
          <w:color w:val="000000"/>
          <w:sz w:val="24"/>
          <w:szCs w:val="24"/>
          <w:highlight w:val="none"/>
          <w:u w:val="single"/>
        </w:rPr>
        <w:t xml:space="preserve">投标时须提供相应分包事项的《分包意向协议》（格式自拟），《分包意向协议》中须明确分包供应商的名称，且盖有投标人公章及分包供应商公章。</w:t>
      </w:r>
      <w:r>
        <w:rPr>
          <w:rFonts w:hint="eastAsia" w:ascii="宋体" w:hAnsi="宋体"/>
          <w:bCs/>
          <w:color w:val="000000"/>
          <w:sz w:val="24"/>
          <w:szCs w:val="24"/>
          <w:highlight w:val="none"/>
        </w:rPr>
        <w:t xml:space="preserve">针对分包事项，如投标人中标后能够独立履行合同的，</w:t>
      </w:r>
      <w:r>
        <w:rPr>
          <w:rFonts w:hint="eastAsia" w:ascii="宋体" w:hAnsi="宋体"/>
          <w:b/>
          <w:bCs/>
          <w:color w:val="000000"/>
          <w:sz w:val="24"/>
          <w:szCs w:val="24"/>
          <w:highlight w:val="none"/>
          <w:u w:val="single"/>
        </w:rPr>
        <w:t xml:space="preserve">则投标时须提供投标人承诺函（格式自拟），并加盖投标人公章。</w:t>
      </w:r>
      <w:r>
        <w:rPr>
          <w:rFonts w:ascii="宋体" w:hAnsi="宋体"/>
          <w:b/>
          <w:bCs/>
          <w:color w:val="000000"/>
          <w:sz w:val="24"/>
          <w:szCs w:val="24"/>
          <w:highlight w:val="none"/>
        </w:rPr>
      </w:r>
      <w:r/>
    </w:p>
    <w:p>
      <w:pPr>
        <w:pStyle w:val="676"/>
        <w:ind w:firstLine="480"/>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针对分包事项应具备的资质条件要求，如投标人中标后需要采取分包方式履行合同的，</w:t>
      </w:r>
      <w:r>
        <w:rPr>
          <w:rFonts w:hint="eastAsia" w:ascii="宋体" w:hAnsi="宋体"/>
          <w:b/>
          <w:bCs/>
          <w:color w:val="000000"/>
          <w:sz w:val="24"/>
          <w:szCs w:val="24"/>
          <w:highlight w:val="none"/>
          <w:u w:val="single"/>
        </w:rPr>
        <w:t xml:space="preserve">投标时须提供分包供应商的相应资质证明扫描件或复印件并上传至投标系统。</w:t>
      </w:r>
      <w:r>
        <w:rPr>
          <w:rFonts w:hint="eastAsia" w:ascii="宋体" w:hAnsi="宋体"/>
          <w:bCs/>
          <w:color w:val="000000"/>
          <w:sz w:val="24"/>
          <w:szCs w:val="24"/>
          <w:highlight w:val="none"/>
        </w:rPr>
        <w:t xml:space="preserve">针对分包事项应具备的资质条件要求，如投标人中标后能够独立履行合同的，</w:t>
      </w:r>
      <w:r>
        <w:rPr>
          <w:rFonts w:hint="eastAsia" w:ascii="宋体" w:hAnsi="宋体"/>
          <w:b/>
          <w:bCs/>
          <w:color w:val="000000"/>
          <w:sz w:val="24"/>
          <w:szCs w:val="24"/>
          <w:highlight w:val="none"/>
          <w:u w:val="single"/>
        </w:rPr>
        <w:t xml:space="preserve">则投标时须提供投标人的相应资质证明扫描件或复印件并上传至投标系统。</w:t>
      </w:r>
      <w:r>
        <w:rPr>
          <w:rFonts w:ascii="宋体" w:hAnsi="宋体"/>
          <w:b/>
          <w:bCs/>
          <w:color w:val="000000"/>
          <w:sz w:val="24"/>
          <w:szCs w:val="24"/>
          <w:highlight w:val="none"/>
        </w:rPr>
      </w:r>
      <w:r/>
    </w:p>
    <w:p>
      <w:pPr>
        <w:pStyle w:val="676"/>
        <w:ind w:firstLine="482"/>
        <w:spacing w:line="360" w:lineRule="auto"/>
        <w:rPr>
          <w:rFonts w:ascii="宋体" w:hAnsi="宋体"/>
          <w:b/>
          <w:bCs/>
          <w:color w:val="0000ff"/>
          <w:sz w:val="24"/>
          <w:szCs w:val="24"/>
          <w:highlight w:val="none"/>
        </w:rPr>
      </w:pPr>
      <w:r>
        <w:rPr>
          <w:rFonts w:hint="eastAsia" w:ascii="宋体" w:hAnsi="宋体"/>
          <w:b/>
          <w:bCs/>
          <w:color w:val="000000"/>
          <w:sz w:val="24"/>
          <w:szCs w:val="24"/>
          <w:highlight w:val="none"/>
        </w:rPr>
        <w:t xml:space="preserve">投标人须根据上述情况提供相应证明材料，并上传至投标系统，否则投标文件无效。</w:t>
      </w:r>
      <w:r>
        <w:rPr>
          <w:rFonts w:ascii="宋体" w:hAnsi="宋体"/>
          <w:b/>
          <w:bCs/>
          <w:color w:val="0000ff"/>
          <w:sz w:val="24"/>
          <w:szCs w:val="24"/>
          <w:highlight w:val="none"/>
        </w:rPr>
      </w:r>
      <w:r/>
    </w:p>
    <w:p>
      <w:pPr>
        <w:pStyle w:val="67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（4）关于中小企业的要求</w:t>
      </w:r>
      <w:r>
        <w:rPr>
          <w:rFonts w:ascii="宋体" w:hAnsi="宋体"/>
          <w:bCs/>
          <w:color w:val="000000"/>
          <w:sz w:val="24"/>
          <w:szCs w:val="24"/>
          <w:highlight w:val="none"/>
        </w:rPr>
      </w:r>
      <w:r/>
    </w:p>
    <w:p>
      <w:pPr>
        <w:pStyle w:val="67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szCs w:val="24"/>
          <w:highlight w:val="none"/>
        </w:rPr>
      </w:r>
      <w:r/>
    </w:p>
    <w:p>
      <w:pPr>
        <w:pStyle w:val="67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在填报《中小企业声明函》时，涉及签订分包意向协议的中小企业（分包供应商为中小企业）时，须按《中小企业声明函》的要求进行正确填报（按项目各标的名称及所属行业，投标人须将各标的承建（承接）企业在《中小企业声明函》中逐一列明）。专门面向中小企业的项目投标人未按要求正确填报的将被视为无效投标文件；非专门面向中小企业的项目投标人未按要求正确填报的将不进行中、小、微型企业认定。</w:t>
      </w:r>
      <w:r>
        <w:rPr>
          <w:rFonts w:ascii="宋体" w:hAnsi="宋体"/>
          <w:bCs/>
          <w:color w:val="000000"/>
          <w:sz w:val="24"/>
          <w:szCs w:val="24"/>
          <w:highlight w:val="none"/>
        </w:rPr>
      </w:r>
      <w:r/>
    </w:p>
    <w:p>
      <w:pPr>
        <w:pStyle w:val="67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（5）其他要求</w:t>
      </w:r>
      <w:r>
        <w:rPr>
          <w:rFonts w:ascii="宋体" w:hAnsi="宋体"/>
          <w:bCs/>
          <w:color w:val="000000"/>
          <w:sz w:val="24"/>
          <w:szCs w:val="24"/>
          <w:highlight w:val="none"/>
        </w:rPr>
      </w:r>
      <w:r/>
    </w:p>
    <w:p>
      <w:pPr>
        <w:pStyle w:val="676"/>
        <w:ind w:firstLine="480"/>
        <w:spacing w:line="360" w:lineRule="auto"/>
        <w:rPr>
          <w:rFonts w:ascii="宋体" w:hAnsi="宋体"/>
          <w:bCs/>
          <w:color w:val="000000"/>
          <w:sz w:val="24"/>
          <w:szCs w:val="24"/>
        </w:rPr>
      </w:pPr>
      <w:r>
        <w:rPr>
          <w:rFonts w:hint="eastAsia" w:ascii="宋体" w:hAnsi="宋体"/>
          <w:bCs/>
          <w:color w:val="000000"/>
          <w:sz w:val="24"/>
          <w:szCs w:val="24"/>
          <w:highlight w:val="none"/>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color w:val="000000"/>
          <w:sz w:val="24"/>
          <w:szCs w:val="24"/>
          <w:highlight w:val="none"/>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color w:val="000000"/>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r>
      <w:r/>
    </w:p>
    <w:p>
      <w:pPr>
        <w:pStyle w:val="676"/>
        <w:spacing w:line="360" w:lineRule="auto"/>
        <w:rPr>
          <w:rFonts w:hint="eastAsia" w:ascii="宋体" w:hAnsi="宋体"/>
          <w:bCs/>
          <w:sz w:val="24"/>
          <w:szCs w:val="24"/>
        </w:rPr>
      </w:pPr>
      <w:r>
        <w:rPr>
          <w:rFonts w:hint="eastAsia" w:ascii="宋体" w:hAnsi="宋体"/>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r>
      <w:r/>
    </w:p>
    <w:p>
      <w:pPr>
        <w:pStyle w:val="676"/>
        <w:numPr>
          <w:ilvl w:val="0"/>
          <w:numId w:val="0"/>
        </w:numPr>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ascii="宋体" w:hAnsi="宋体"/>
          <w:bCs/>
          <w:color w:val="000000"/>
          <w:sz w:val="24"/>
          <w:highlight w:val="none"/>
        </w:rPr>
      </w:r>
      <w:r/>
    </w:p>
    <w:p>
      <w:pPr>
        <w:pStyle w:val="676"/>
        <w:ind w:firstLine="480"/>
        <w:spacing w:line="360" w:lineRule="auto"/>
        <w:rPr>
          <w:rFonts w:ascii="宋体" w:hAnsi="宋体"/>
          <w:b/>
          <w:color w:val="000000"/>
          <w:sz w:val="30"/>
          <w:szCs w:val="30"/>
        </w:rPr>
      </w:pPr>
      <w:r>
        <w:rPr>
          <w:rFonts w:ascii="宋体" w:hAnsi="宋体"/>
          <w:bCs/>
          <w:sz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676"/>
        <w:numPr>
          <w:ilvl w:val="1"/>
          <w:numId w:val="9"/>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676"/>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676"/>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76"/>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676"/>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服务期限：</w:t>
      </w:r>
      <w:r>
        <w:rPr>
          <w:rFonts w:hint="eastAsia" w:ascii="宋体" w:hAnsi="宋体" w:eastAsia="宋体" w:cs="Times New Roman"/>
          <w:bCs/>
          <w:color w:val="000000"/>
          <w:sz w:val="24"/>
          <w:szCs w:val="24"/>
          <w:lang w:val="en-US" w:eastAsia="zh-CN"/>
        </w:rPr>
        <w:t xml:space="preserve">一年（具体起止时间以合同签订时间为准）</w:t>
      </w:r>
      <w:r>
        <w:rPr>
          <w:rFonts w:hint="eastAsia" w:ascii="宋体" w:hAnsi="宋体" w:eastAsia="宋体" w:cs="Times New Roman"/>
          <w:bCs/>
          <w:color w:val="000000"/>
          <w:sz w:val="24"/>
          <w:szCs w:val="24"/>
        </w:rPr>
      </w:r>
      <w:r/>
    </w:p>
    <w:p>
      <w:pPr>
        <w:pStyle w:val="676"/>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付款方式：物业服务费按季度支付，第二季度次月中旬根据管理考核标准，结合物业服务考核结果，支付第一季度费用，以此类推。</w:t>
      </w:r>
      <w:r>
        <w:rPr>
          <w:rFonts w:hint="eastAsia" w:ascii="宋体" w:hAnsi="宋体" w:eastAsia="宋体" w:cs="Times New Roman"/>
          <w:bCs/>
          <w:color w:val="000000"/>
          <w:sz w:val="24"/>
          <w:szCs w:val="24"/>
        </w:rPr>
      </w:r>
      <w:r/>
    </w:p>
    <w:p>
      <w:pPr>
        <w:pStyle w:val="676"/>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中标（成交）供应商以履约保函（保险）形式按签约合同价的1%提供履约担保。中标（成交）供应商可采用电子履约保函（保险）形式,具体操作可登录江苏政府采购网的保险保函模块进行办理。</w:t>
      </w:r>
      <w:r>
        <w:rPr>
          <w:rFonts w:hint="eastAsia" w:ascii="宋体" w:hAnsi="宋体" w:eastAsia="宋体" w:cs="Times New Roman"/>
          <w:bCs/>
          <w:color w:val="000000"/>
          <w:sz w:val="24"/>
          <w:szCs w:val="24"/>
        </w:rPr>
      </w:r>
      <w:r/>
    </w:p>
    <w:p>
      <w:pPr>
        <w:pStyle w:val="676"/>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本项目合同履行地点：无锡市新吴区江溪街道坊明路10号。中标方必须按采购人要求将本项目中货物送到指定地点(包括可能的分布范围)，并分地实施安装调试。</w:t>
      </w:r>
      <w:r>
        <w:rPr>
          <w:rFonts w:hint="eastAsia" w:ascii="宋体" w:hAnsi="宋体" w:eastAsia="宋体" w:cs="Times New Roman"/>
          <w:bCs/>
          <w:color w:val="000000"/>
          <w:sz w:val="24"/>
          <w:szCs w:val="24"/>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76"/>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76"/>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6"/>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6"/>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76"/>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6"/>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6"/>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6"/>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76"/>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6"/>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6"/>
        <w:numPr>
          <w:ilvl w:val="1"/>
          <w:numId w:val="10"/>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76"/>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4"/>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4"/>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4"/>
        <w:spacing w:before="0" w:after="0" w:line="500" w:lineRule="exact"/>
        <w:rPr>
          <w:rFonts w:hint="eastAsia" w:cs="Arial"/>
        </w:rPr>
      </w:pPr>
      <w:r>
        <w:rPr>
          <w:rFonts w:hint="eastAsia" w:cs="Arial"/>
        </w:rPr>
        <w:t xml:space="preserve">比较与评价采用综合评分法。</w:t>
      </w:r>
      <w:r>
        <w:rPr>
          <w:rFonts w:hint="eastAsia" w:cs="Arial"/>
        </w:rPr>
      </w:r>
      <w:r/>
    </w:p>
    <w:p>
      <w:pPr>
        <w:pStyle w:val="764"/>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64"/>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4"/>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4"/>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6"/>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76"/>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6"/>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6"/>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764"/>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676"/>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7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6"/>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76"/>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14</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676"/>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color w:val="000000"/>
          <w:sz w:val="24"/>
        </w:rPr>
        <w:t xml:space="preserve">2.1  </w:t>
      </w:r>
      <w:r>
        <w:rPr>
          <w:rFonts w:hint="eastAsia" w:ascii="宋体" w:hAnsi="宋体" w:eastAsia="宋体" w:cs="宋体"/>
          <w:bCs/>
          <w:color w:val="000000"/>
          <w:sz w:val="24"/>
          <w:szCs w:val="24"/>
          <w:highlight w:val="none"/>
          <w:lang w:val="zh-CN" w:eastAsia="zh-CN" w:bidi="ar-SA"/>
        </w:rPr>
        <w:t xml:space="preserve">拟配物业项目</w:t>
      </w:r>
      <w:r>
        <w:rPr>
          <w:rFonts w:hint="eastAsia" w:ascii="宋体" w:hAnsi="宋体" w:eastAsia="宋体" w:cs="宋体"/>
          <w:bCs/>
          <w:color w:val="000000"/>
          <w:sz w:val="24"/>
          <w:szCs w:val="24"/>
          <w:highlight w:val="none"/>
          <w:lang w:val="en-US" w:eastAsia="zh-CN" w:bidi="ar-SA"/>
        </w:rPr>
        <w:t xml:space="preserve">负责人</w:t>
      </w:r>
      <w:r>
        <w:rPr>
          <w:rFonts w:hint="eastAsia" w:ascii="宋体" w:hAnsi="宋体" w:eastAsia="宋体" w:cs="宋体"/>
          <w:bCs/>
          <w:color w:val="000000"/>
          <w:sz w:val="24"/>
          <w:szCs w:val="24"/>
          <w:highlight w:val="none"/>
          <w:lang w:val="zh-CN" w:eastAsia="zh-CN" w:bidi="ar-SA"/>
        </w:rPr>
        <w:t xml:space="preserve">（</w:t>
      </w:r>
      <w:r>
        <w:rPr>
          <w:rFonts w:hint="eastAsia" w:ascii="宋体" w:hAnsi="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分</w:t>
      </w:r>
      <w:r>
        <w:rPr>
          <w:rFonts w:hint="eastAsia" w:ascii="宋体" w:hAnsi="宋体" w:eastAsia="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r>
      <w:r/>
    </w:p>
    <w:p>
      <w:pPr>
        <w:pStyle w:val="676"/>
        <w:ind w:firstLine="480"/>
        <w:spacing w:line="360" w:lineRule="auto"/>
        <w:tabs>
          <w:tab w:val="left" w:pos="1155" w:leader="none"/>
        </w:tabs>
        <w:rPr>
          <w:rFonts w:hint="eastAsia" w:ascii="宋体" w:hAnsi="宋体"/>
          <w:color w:val="000000"/>
          <w:sz w:val="24"/>
        </w:rPr>
      </w:pPr>
      <w:r>
        <w:rPr>
          <w:rFonts w:hint="eastAsia" w:ascii="宋体" w:hAnsi="宋体" w:eastAsia="宋体" w:cs="宋体"/>
          <w:color w:val="000000"/>
          <w:sz w:val="24"/>
          <w:szCs w:val="24"/>
          <w:highlight w:val="none"/>
        </w:rPr>
        <w:t xml:space="preserve">项目负责人：</w:t>
      </w:r>
      <w:r>
        <w:rPr>
          <w:rFonts w:hint="eastAsia" w:ascii="宋体" w:hAnsi="宋体" w:cs="宋体"/>
          <w:bCs/>
          <w:color w:val="000000"/>
          <w:sz w:val="24"/>
          <w:u w:val="none"/>
          <w:lang w:val="zh-TW" w:eastAsia="zh-TW"/>
        </w:rPr>
        <w:t xml:space="preserve">项目</w:t>
      </w:r>
      <w:r>
        <w:rPr>
          <w:rFonts w:hint="eastAsia" w:ascii="宋体" w:hAnsi="宋体" w:cs="宋体"/>
          <w:bCs/>
          <w:color w:val="000000"/>
          <w:sz w:val="24"/>
          <w:u w:val="none"/>
          <w:lang w:val="zh-TW"/>
        </w:rPr>
        <w:t xml:space="preserve">负责人</w:t>
      </w:r>
      <w:r>
        <w:rPr>
          <w:rFonts w:hint="eastAsia" w:ascii="宋体" w:hAnsi="宋体" w:cs="宋体"/>
          <w:bCs/>
          <w:color w:val="000000"/>
          <w:sz w:val="24"/>
          <w:u w:val="none"/>
        </w:rPr>
        <w:t xml:space="preserve">40周岁以下</w:t>
      </w:r>
      <w:r>
        <w:rPr>
          <w:rFonts w:hint="eastAsia" w:ascii="宋体" w:hAnsi="宋体" w:cs="宋体"/>
          <w:bCs/>
          <w:color w:val="000000"/>
          <w:sz w:val="24"/>
          <w:u w:val="none"/>
          <w:lang w:val="zh-TW" w:eastAsia="zh-TW"/>
        </w:rPr>
        <w:t xml:space="preserve">的得</w:t>
      </w:r>
      <w:r>
        <w:rPr>
          <w:rFonts w:hint="eastAsia" w:ascii="宋体" w:hAnsi="宋体" w:cs="宋体"/>
          <w:bCs/>
          <w:color w:val="000000"/>
          <w:sz w:val="24"/>
          <w:u w:val="none"/>
        </w:rPr>
        <w:t xml:space="preserve">1</w:t>
      </w:r>
      <w:r>
        <w:rPr>
          <w:rFonts w:hint="eastAsia" w:ascii="宋体" w:hAnsi="宋体" w:cs="宋体"/>
          <w:bCs/>
          <w:color w:val="000000"/>
          <w:sz w:val="24"/>
          <w:u w:val="none"/>
          <w:lang w:val="zh-TW" w:eastAsia="zh-TW"/>
        </w:rPr>
        <w:t xml:space="preserve">分</w:t>
      </w:r>
      <w:r>
        <w:rPr>
          <w:rFonts w:hint="eastAsia" w:ascii="宋体" w:hAnsi="宋体" w:cs="宋体"/>
          <w:bCs/>
          <w:color w:val="000000"/>
          <w:sz w:val="24"/>
          <w:u w:val="none"/>
          <w:lang w:val="zh-TW"/>
        </w:rPr>
        <w:t xml:space="preserve">；</w:t>
      </w:r>
      <w:r>
        <w:rPr>
          <w:rFonts w:hint="eastAsia" w:ascii="宋体" w:hAnsi="宋体" w:cs="宋体"/>
          <w:bCs/>
          <w:color w:val="000000"/>
          <w:sz w:val="24"/>
          <w:u w:val="none"/>
          <w:lang w:val="zh-TW" w:eastAsia="zh-TW"/>
        </w:rPr>
        <w:t xml:space="preserve">具有</w:t>
      </w:r>
      <w:r>
        <w:rPr>
          <w:rFonts w:hint="eastAsia" w:ascii="宋体" w:hAnsi="宋体" w:cs="宋体"/>
          <w:bCs/>
          <w:color w:val="000000"/>
          <w:sz w:val="24"/>
          <w:u w:val="none"/>
        </w:rPr>
        <w:t xml:space="preserve">本科</w:t>
      </w:r>
      <w:r>
        <w:rPr>
          <w:rFonts w:hint="eastAsia" w:ascii="宋体" w:hAnsi="宋体" w:cs="宋体"/>
          <w:bCs/>
          <w:color w:val="000000"/>
          <w:sz w:val="24"/>
          <w:u w:val="none"/>
          <w:lang w:val="zh-TW" w:eastAsia="zh-TW"/>
        </w:rPr>
        <w:t xml:space="preserve">（含）以上学历的得</w:t>
      </w:r>
      <w:r>
        <w:rPr>
          <w:rFonts w:hint="eastAsia" w:ascii="宋体" w:hAnsi="宋体" w:cs="宋体"/>
          <w:bCs/>
          <w:color w:val="000000"/>
          <w:sz w:val="24"/>
          <w:u w:val="none"/>
          <w:lang w:val="en-US" w:eastAsia="zh-CN"/>
        </w:rPr>
        <w:t xml:space="preserve">2</w:t>
      </w:r>
      <w:r>
        <w:rPr>
          <w:rFonts w:hint="eastAsia" w:ascii="宋体" w:hAnsi="宋体" w:cs="宋体"/>
          <w:bCs/>
          <w:color w:val="000000"/>
          <w:sz w:val="24"/>
          <w:u w:val="none"/>
          <w:lang w:val="zh-TW" w:eastAsia="zh-TW"/>
        </w:rPr>
        <w:t xml:space="preserve">分</w:t>
      </w:r>
      <w:r>
        <w:rPr>
          <w:rFonts w:hint="eastAsia" w:ascii="宋体" w:hAnsi="宋体" w:cs="宋体"/>
          <w:bCs/>
          <w:color w:val="000000"/>
          <w:sz w:val="24"/>
          <w:u w:val="none"/>
        </w:rPr>
        <w:t xml:space="preserve">；</w:t>
      </w:r>
      <w:r>
        <w:rPr>
          <w:rFonts w:hint="eastAsia" w:ascii="宋体" w:hAnsi="宋体" w:cs="宋体"/>
          <w:bCs/>
          <w:color w:val="000000"/>
          <w:sz w:val="24"/>
          <w:u w:val="none"/>
          <w:lang w:val="zh-TW" w:eastAsia="zh-TW"/>
        </w:rPr>
        <w:t xml:space="preserve">具备</w:t>
      </w:r>
      <w:r>
        <w:rPr>
          <w:rFonts w:hint="eastAsia" w:ascii="宋体" w:hAnsi="宋体" w:cs="宋体"/>
          <w:bCs/>
          <w:color w:val="000000"/>
          <w:sz w:val="24"/>
          <w:u w:val="none"/>
          <w:lang w:val="en-US" w:eastAsia="zh-CN"/>
        </w:rPr>
        <w:t xml:space="preserve">物业管理师职业资格证书（技能等级证书）</w:t>
      </w:r>
      <w:r>
        <w:rPr>
          <w:rFonts w:hint="eastAsia" w:ascii="宋体" w:hAnsi="宋体" w:cs="宋体"/>
          <w:bCs/>
          <w:color w:val="000000"/>
          <w:sz w:val="24"/>
          <w:u w:val="none"/>
          <w:lang w:val="zh-TW" w:eastAsia="zh-TW"/>
        </w:rPr>
        <w:t xml:space="preserve">的得</w:t>
      </w:r>
      <w:r>
        <w:rPr>
          <w:rFonts w:hint="eastAsia" w:ascii="宋体" w:hAnsi="宋体" w:cs="宋体"/>
          <w:bCs/>
          <w:color w:val="000000"/>
          <w:sz w:val="24"/>
          <w:u w:val="none"/>
        </w:rPr>
        <w:t xml:space="preserve">2</w:t>
      </w:r>
      <w:r>
        <w:rPr>
          <w:rFonts w:hint="eastAsia" w:ascii="宋体" w:hAnsi="宋体" w:cs="宋体"/>
          <w:bCs/>
          <w:color w:val="000000"/>
          <w:sz w:val="24"/>
          <w:u w:val="none"/>
          <w:lang w:val="zh-TW" w:eastAsia="zh-TW"/>
        </w:rPr>
        <w:t xml:space="preserve">分</w:t>
      </w:r>
      <w:r>
        <w:rPr>
          <w:rFonts w:hint="eastAsia" w:ascii="宋体" w:hAnsi="宋体" w:cs="宋体"/>
          <w:bCs/>
          <w:color w:val="000000"/>
          <w:sz w:val="24"/>
          <w:u w:val="none"/>
        </w:rPr>
        <w:t xml:space="preserve">。本项最高得</w:t>
      </w:r>
      <w:r>
        <w:rPr>
          <w:rFonts w:hint="eastAsia" w:ascii="宋体" w:hAnsi="宋体" w:cs="宋体"/>
          <w:bCs/>
          <w:color w:val="000000"/>
          <w:sz w:val="24"/>
          <w:u w:val="none"/>
          <w:lang w:val="en-US" w:eastAsia="zh-CN"/>
        </w:rPr>
        <w:t xml:space="preserve">5</w:t>
      </w:r>
      <w:r>
        <w:rPr>
          <w:rFonts w:hint="eastAsia" w:ascii="宋体" w:hAnsi="宋体" w:cs="宋体"/>
          <w:bCs/>
          <w:color w:val="000000"/>
          <w:sz w:val="24"/>
          <w:u w:val="none"/>
        </w:rPr>
        <w:t xml:space="preserve">分</w:t>
      </w:r>
      <w:r>
        <w:rPr>
          <w:rFonts w:hint="eastAsia" w:ascii="宋体" w:hAnsi="宋体" w:cs="宋体"/>
          <w:bCs/>
          <w:color w:val="000000"/>
          <w:sz w:val="24"/>
          <w:u w:val="none"/>
          <w:lang w:eastAsia="zh-CN"/>
        </w:rPr>
        <w:t xml:space="preserve">。</w:t>
      </w:r>
      <w:r>
        <w:rPr>
          <w:rFonts w:hint="eastAsia" w:ascii="宋体" w:hAnsi="宋体" w:cs="宋体"/>
          <w:bCs/>
          <w:color w:val="000000"/>
          <w:sz w:val="24"/>
          <w:u w:val="none"/>
        </w:rPr>
        <w:t xml:space="preserve">【</w:t>
      </w:r>
      <w:r>
        <w:rPr>
          <w:rFonts w:hint="eastAsia" w:ascii="宋体" w:hAnsi="宋体" w:cs="宋体"/>
          <w:b/>
          <w:color w:val="000000"/>
          <w:sz w:val="24"/>
          <w:u w:val="none"/>
          <w:lang w:val="zh-TW" w:eastAsia="zh-TW"/>
        </w:rPr>
        <w:t xml:space="preserve">提供</w:t>
      </w:r>
      <w:r>
        <w:rPr>
          <w:rFonts w:hint="eastAsia" w:ascii="宋体" w:hAnsi="宋体" w:cs="宋体"/>
          <w:b/>
          <w:color w:val="000000"/>
          <w:sz w:val="24"/>
          <w:u w:val="none"/>
        </w:rPr>
        <w:t xml:space="preserve">项目负责人</w:t>
      </w:r>
      <w:r>
        <w:rPr>
          <w:rFonts w:hint="eastAsia" w:ascii="宋体" w:hAnsi="宋体" w:cs="宋体"/>
          <w:b/>
          <w:color w:val="000000"/>
          <w:sz w:val="24"/>
          <w:u w:val="none"/>
          <w:lang w:val="zh-TW" w:eastAsia="zh-TW"/>
        </w:rPr>
        <w:t xml:space="preserve">身份证</w:t>
      </w:r>
      <w:r>
        <w:rPr>
          <w:rFonts w:hint="eastAsia" w:ascii="宋体" w:hAnsi="宋体" w:cs="宋体"/>
          <w:b/>
          <w:color w:val="000000"/>
          <w:sz w:val="24"/>
          <w:u w:val="none"/>
          <w:lang w:val="zh-TW"/>
        </w:rPr>
        <w:t xml:space="preserve">、</w:t>
      </w:r>
      <w:r>
        <w:rPr>
          <w:rFonts w:hint="eastAsia" w:ascii="宋体" w:hAnsi="宋体" w:cs="宋体"/>
          <w:b/>
          <w:color w:val="000000"/>
          <w:sz w:val="24"/>
          <w:u w:val="none"/>
          <w:lang w:val="zh-TW" w:eastAsia="zh-TW"/>
        </w:rPr>
        <w:t xml:space="preserve">学历证书</w:t>
      </w:r>
      <w:r>
        <w:rPr>
          <w:rFonts w:hint="eastAsia" w:ascii="宋体" w:hAnsi="宋体" w:cs="宋体"/>
          <w:b/>
          <w:color w:val="000000"/>
          <w:sz w:val="24"/>
          <w:u w:val="none"/>
          <w:lang w:val="zh-TW"/>
        </w:rPr>
        <w:t xml:space="preserve">、</w:t>
      </w:r>
      <w:r>
        <w:rPr>
          <w:rFonts w:hint="eastAsia" w:ascii="宋体" w:hAnsi="宋体" w:cs="宋体"/>
          <w:b/>
          <w:color w:val="000000"/>
          <w:sz w:val="24"/>
          <w:u w:val="none"/>
        </w:rPr>
        <w:t xml:space="preserve">相关职称及技能证书以及与供职物业公司</w:t>
      </w:r>
      <w:r>
        <w:rPr>
          <w:rFonts w:hint="eastAsia" w:ascii="宋体" w:hAnsi="宋体" w:cs="宋体"/>
          <w:b/>
          <w:color w:val="000000"/>
          <w:sz w:val="24"/>
          <w:u w:val="none"/>
          <w:lang w:val="zh-TW" w:eastAsia="zh-TW"/>
        </w:rPr>
        <w:t xml:space="preserve">签订的劳动合同</w:t>
      </w:r>
      <w:r>
        <w:rPr>
          <w:rFonts w:hint="eastAsia" w:ascii="宋体" w:hAnsi="宋体" w:cs="宋体"/>
          <w:b/>
          <w:bCs/>
          <w:color w:val="000000"/>
          <w:sz w:val="24"/>
          <w:u w:val="none"/>
        </w:rPr>
        <w:t xml:space="preserve">以及</w:t>
      </w:r>
      <w:r>
        <w:rPr>
          <w:rFonts w:hint="eastAsia" w:ascii="宋体" w:hAnsi="宋体" w:cs="宋体"/>
          <w:b/>
          <w:bCs/>
          <w:color w:val="000000"/>
          <w:sz w:val="24"/>
          <w:u w:val="none"/>
          <w:lang w:val="zh-CN"/>
        </w:rPr>
        <w:t xml:space="preserve">投标人最近</w:t>
      </w:r>
      <w:r>
        <w:rPr>
          <w:rFonts w:hint="eastAsia" w:ascii="宋体" w:hAnsi="宋体" w:cs="宋体"/>
          <w:b/>
          <w:bCs/>
          <w:color w:val="000000"/>
          <w:sz w:val="24"/>
          <w:u w:val="none"/>
        </w:rPr>
        <w:t xml:space="preserve">一年中任意一个月</w:t>
      </w:r>
      <w:r>
        <w:rPr>
          <w:rFonts w:hint="eastAsia" w:ascii="宋体" w:hAnsi="宋体" w:cs="宋体"/>
          <w:b/>
          <w:bCs/>
          <w:color w:val="000000"/>
          <w:sz w:val="24"/>
          <w:u w:val="none"/>
          <w:lang w:val="zh-CN"/>
        </w:rPr>
        <w:t xml:space="preserve">（不含投标当月）为其缴纳社保的缴费证明（需提供带有清晰二维码的官网</w:t>
      </w:r>
      <w:r>
        <w:rPr>
          <w:rFonts w:hint="eastAsia" w:ascii="宋体" w:hAnsi="宋体" w:cs="宋体"/>
          <w:b/>
          <w:bCs/>
          <w:color w:val="000000"/>
          <w:sz w:val="24"/>
          <w:u w:val="none"/>
        </w:rPr>
        <w:t xml:space="preserve">扫描</w:t>
      </w:r>
      <w:r>
        <w:rPr>
          <w:rFonts w:hint="eastAsia" w:ascii="宋体" w:hAnsi="宋体" w:cs="宋体"/>
          <w:b/>
          <w:bCs/>
          <w:color w:val="000000"/>
          <w:sz w:val="24"/>
          <w:u w:val="none"/>
          <w:lang w:val="zh-CN"/>
        </w:rPr>
        <w:t xml:space="preserve">件）</w:t>
      </w:r>
      <w:r>
        <w:rPr>
          <w:rFonts w:hint="eastAsia" w:ascii="宋体" w:hAnsi="宋体" w:cs="宋体"/>
          <w:b/>
          <w:color w:val="000000"/>
          <w:sz w:val="24"/>
          <w:u w:val="none"/>
        </w:rPr>
        <w:t xml:space="preserve">等资料扫描件并加盖投标人电子签章，未按要求提供不得分</w:t>
      </w:r>
      <w:r>
        <w:rPr>
          <w:rFonts w:hint="eastAsia" w:ascii="宋体" w:hAnsi="宋体" w:cs="宋体"/>
          <w:bCs/>
          <w:color w:val="000000"/>
          <w:sz w:val="24"/>
          <w:u w:val="none"/>
          <w:lang w:val="zh-TW"/>
        </w:rPr>
        <w:t xml:space="preserve">】</w:t>
      </w:r>
      <w:r>
        <w:rPr>
          <w:rFonts w:hint="eastAsia" w:ascii="宋体" w:hAnsi="宋体"/>
          <w:color w:val="000000"/>
          <w:sz w:val="24"/>
        </w:rPr>
      </w:r>
      <w:r/>
    </w:p>
    <w:p>
      <w:pPr>
        <w:pStyle w:val="676"/>
        <w:ind w:firstLine="480"/>
        <w:spacing w:line="360" w:lineRule="auto"/>
        <w:tabs>
          <w:tab w:val="left" w:pos="1155" w:leader="none"/>
        </w:tabs>
        <w:rPr>
          <w:rFonts w:hint="eastAsia" w:ascii="宋体" w:hAnsi="宋体" w:eastAsia="宋体" w:cs="宋体"/>
          <w:bCs/>
          <w:color w:val="000000"/>
          <w:sz w:val="24"/>
          <w:szCs w:val="24"/>
          <w:highlight w:val="none"/>
          <w:lang w:val="zh-CN" w:eastAsia="zh-CN" w:bidi="ar-SA"/>
        </w:rPr>
      </w:pPr>
      <w:r>
        <w:rPr>
          <w:rFonts w:hint="eastAsia" w:ascii="宋体" w:hAnsi="宋体"/>
          <w:color w:val="000000"/>
          <w:sz w:val="24"/>
        </w:rPr>
        <w:t xml:space="preserve">2.2  </w:t>
      </w:r>
      <w:r>
        <w:rPr>
          <w:rFonts w:hint="eastAsia" w:ascii="宋体" w:hAnsi="宋体" w:eastAsia="宋体" w:cs="宋体"/>
          <w:bCs/>
          <w:color w:val="000000"/>
          <w:sz w:val="24"/>
          <w:szCs w:val="24"/>
          <w:highlight w:val="none"/>
          <w:lang w:val="en-US" w:eastAsia="zh-CN" w:bidi="ar-SA"/>
        </w:rPr>
        <w:t xml:space="preserve">“其他服务人员”的配置（</w:t>
      </w:r>
      <w:r>
        <w:rPr>
          <w:rFonts w:hint="eastAsia" w:ascii="宋体" w:hAnsi="宋体" w:cs="宋体"/>
          <w:bCs/>
          <w:color w:val="000000"/>
          <w:sz w:val="24"/>
          <w:szCs w:val="24"/>
          <w:highlight w:val="none"/>
          <w:lang w:val="en-US" w:eastAsia="zh-CN" w:bidi="ar-SA"/>
        </w:rPr>
        <w:t xml:space="preserve">9</w:t>
      </w:r>
      <w:r>
        <w:rPr>
          <w:rFonts w:hint="eastAsia" w:ascii="宋体" w:hAnsi="宋体" w:eastAsia="宋体" w:cs="宋体"/>
          <w:bCs/>
          <w:color w:val="000000"/>
          <w:sz w:val="24"/>
          <w:szCs w:val="24"/>
          <w:highlight w:val="none"/>
          <w:lang w:val="en-US" w:eastAsia="zh-CN" w:bidi="ar-SA"/>
        </w:rPr>
        <w:t xml:space="preserve">分）：</w:t>
      </w:r>
      <w:r>
        <w:rPr>
          <w:rFonts w:hint="eastAsia" w:ascii="宋体" w:hAnsi="宋体" w:eastAsia="宋体" w:cs="宋体"/>
          <w:bCs/>
          <w:color w:val="000000"/>
          <w:sz w:val="24"/>
          <w:szCs w:val="24"/>
          <w:highlight w:val="none"/>
          <w:lang w:val="zh-CN" w:eastAsia="zh-CN" w:bidi="ar-SA"/>
        </w:rPr>
      </w:r>
      <w:r/>
    </w:p>
    <w:p>
      <w:pPr>
        <w:pStyle w:val="676"/>
        <w:ind w:firstLine="561"/>
        <w:spacing w:line="360" w:lineRule="auto"/>
        <w:tabs>
          <w:tab w:val="left" w:pos="1155" w:leader="none"/>
        </w:tabs>
        <w:rPr>
          <w:rFonts w:ascii="宋体" w:hAnsi="宋体" w:cs="宋体"/>
          <w:bCs/>
          <w:sz w:val="24"/>
          <w:highlight w:val="none"/>
          <w:lang w:val="zh-CN" w:eastAsia="zh-TW"/>
        </w:rPr>
      </w:pPr>
      <w:r>
        <w:rPr>
          <w:rFonts w:hint="eastAsia" w:ascii="宋体" w:hAnsi="宋体" w:cs="宋体"/>
          <w:bCs/>
          <w:sz w:val="24"/>
          <w:highlight w:val="none"/>
          <w:lang w:val="zh-CN" w:eastAsia="zh-TW"/>
        </w:rPr>
        <w:t xml:space="preserve">①</w:t>
      </w:r>
      <w:r>
        <w:rPr>
          <w:rFonts w:hint="eastAsia" w:ascii="宋体" w:cs="宋体"/>
          <w:bCs/>
          <w:color w:val="000000"/>
          <w:sz w:val="24"/>
          <w:highlight w:val="none"/>
        </w:rPr>
        <w:t xml:space="preserve">保安队长（</w:t>
      </w:r>
      <w:r>
        <w:rPr>
          <w:rFonts w:hint="eastAsia" w:ascii="宋体" w:cs="宋体"/>
          <w:bCs/>
          <w:color w:val="000000"/>
          <w:sz w:val="24"/>
          <w:highlight w:val="none"/>
          <w:lang w:val="en-US" w:eastAsia="zh-CN"/>
        </w:rPr>
        <w:t xml:space="preserve">3</w:t>
      </w:r>
      <w:r>
        <w:rPr>
          <w:rFonts w:hint="eastAsia" w:ascii="宋体" w:cs="宋体"/>
          <w:bCs/>
          <w:color w:val="000000"/>
          <w:sz w:val="24"/>
          <w:highlight w:val="none"/>
        </w:rPr>
        <w:t xml:space="preserve">分）：</w:t>
      </w:r>
      <w:r>
        <w:rPr>
          <w:rFonts w:hint="eastAsia" w:ascii="宋体" w:cs="宋体"/>
          <w:bCs/>
          <w:color w:val="000000"/>
          <w:sz w:val="24"/>
          <w:u w:val="none"/>
          <w:lang w:val="zh-TW" w:eastAsia="zh-TW"/>
        </w:rPr>
        <w:t xml:space="preserve">具有保安员证</w:t>
      </w:r>
      <w:r>
        <w:rPr>
          <w:rFonts w:hint="eastAsia" w:ascii="宋体" w:cs="宋体"/>
          <w:bCs/>
          <w:color w:val="000000"/>
          <w:sz w:val="24"/>
          <w:u w:val="none"/>
          <w:lang w:val="en-US" w:eastAsia="zh-CN"/>
        </w:rPr>
        <w:t xml:space="preserve">的得1分，具有</w:t>
      </w:r>
      <w:r>
        <w:rPr>
          <w:rFonts w:hint="eastAsia" w:ascii="宋体" w:cs="宋体"/>
          <w:bCs/>
          <w:color w:val="000000"/>
          <w:sz w:val="24"/>
          <w:u w:val="none"/>
        </w:rPr>
        <w:t xml:space="preserve">中级及以上消防设施操作员证或者建（</w:t>
      </w:r>
      <w:r>
        <w:rPr>
          <w:rFonts w:hint="eastAsia" w:ascii="宋体" w:hAnsi="Times New Roman" w:eastAsia="宋体" w:cs="宋体"/>
          <w:bCs/>
          <w:color w:val="000000"/>
          <w:sz w:val="24"/>
          <w:u w:val="none"/>
          <w:lang w:val="zh-TW" w:eastAsia="zh-TW"/>
        </w:rPr>
        <w:t xml:space="preserve">构）筑物消防员证</w:t>
      </w:r>
      <w:r>
        <w:rPr>
          <w:rFonts w:hint="eastAsia" w:ascii="宋体" w:hAnsi="Times New Roman" w:eastAsia="宋体" w:cs="宋体"/>
          <w:bCs/>
          <w:color w:val="000000"/>
          <w:sz w:val="24"/>
          <w:u w:val="none"/>
          <w:lang w:val="en-US" w:eastAsia="zh-CN"/>
        </w:rPr>
        <w:t xml:space="preserve">的得2分</w:t>
      </w:r>
      <w:r>
        <w:rPr>
          <w:rFonts w:hint="eastAsia" w:ascii="宋体" w:hAnsi="Times New Roman" w:eastAsia="宋体" w:cs="宋体"/>
          <w:bCs/>
          <w:color w:val="000000"/>
          <w:sz w:val="24"/>
          <w:u w:val="none"/>
          <w:lang w:val="zh-TW" w:eastAsia="zh-TW"/>
        </w:rPr>
        <w:t xml:space="preserve">，本项最高</w:t>
      </w:r>
      <w:r>
        <w:rPr>
          <w:rFonts w:hint="eastAsia" w:ascii="宋体" w:cs="宋体"/>
          <w:bCs/>
          <w:color w:val="000000"/>
          <w:sz w:val="24"/>
          <w:u w:val="none"/>
          <w:lang w:val="zh-TW"/>
        </w:rPr>
        <w:t xml:space="preserve">得</w:t>
      </w:r>
      <w:r>
        <w:rPr>
          <w:rFonts w:hint="eastAsia" w:ascii="宋体" w:cs="宋体"/>
          <w:bCs/>
          <w:color w:val="000000"/>
          <w:sz w:val="24"/>
          <w:u w:val="none"/>
          <w:lang w:val="en-US" w:eastAsia="zh-CN"/>
        </w:rPr>
        <w:t xml:space="preserve">3</w:t>
      </w:r>
      <w:r>
        <w:rPr>
          <w:rFonts w:hint="eastAsia" w:ascii="宋体" w:cs="宋体"/>
          <w:bCs/>
          <w:color w:val="000000"/>
          <w:sz w:val="24"/>
          <w:u w:val="none"/>
          <w:lang w:val="zh-TW"/>
        </w:rPr>
        <w:t xml:space="preserve">分</w:t>
      </w:r>
      <w:r>
        <w:rPr>
          <w:rFonts w:hint="eastAsia" w:ascii="宋体" w:cs="宋体"/>
          <w:bCs/>
          <w:color w:val="000000"/>
          <w:sz w:val="24"/>
          <w:highlight w:val="none"/>
          <w:lang w:val="zh-TW"/>
        </w:rPr>
        <w:t xml:space="preserve">；</w:t>
      </w:r>
      <w:r>
        <w:rPr>
          <w:rFonts w:ascii="宋体" w:hAnsi="宋体" w:cs="宋体"/>
          <w:bCs/>
          <w:sz w:val="24"/>
          <w:highlight w:val="none"/>
          <w:lang w:val="zh-CN" w:eastAsia="zh-TW"/>
        </w:rPr>
      </w:r>
      <w:r/>
    </w:p>
    <w:p>
      <w:pPr>
        <w:pStyle w:val="676"/>
        <w:ind w:firstLine="561"/>
        <w:spacing w:line="360" w:lineRule="auto"/>
        <w:tabs>
          <w:tab w:val="left" w:pos="1155" w:leader="none"/>
        </w:tabs>
        <w:rPr>
          <w:rFonts w:ascii="宋体" w:hAnsi="Times New Roman"/>
          <w:sz w:val="24"/>
          <w:highlight w:val="none"/>
        </w:rPr>
      </w:pPr>
      <w:r>
        <w:rPr>
          <w:rFonts w:hint="eastAsia" w:ascii="宋体" w:hAnsi="Times New Roman"/>
          <w:sz w:val="24"/>
          <w:highlight w:val="none"/>
        </w:rPr>
        <w:t xml:space="preserve">②</w:t>
      </w:r>
      <w:r>
        <w:rPr>
          <w:rFonts w:hint="eastAsia" w:ascii="宋体" w:hAnsi="宋体" w:cs="宋体"/>
          <w:bCs/>
          <w:sz w:val="24"/>
          <w:highlight w:val="none"/>
        </w:rPr>
        <w:t xml:space="preserve">保安</w:t>
      </w:r>
      <w:r>
        <w:rPr>
          <w:rFonts w:hint="eastAsia" w:ascii="宋体" w:hAnsi="宋体" w:cs="宋体"/>
          <w:bCs/>
          <w:sz w:val="24"/>
          <w:highlight w:val="none"/>
          <w:lang w:val="en-US" w:eastAsia="zh-CN"/>
        </w:rPr>
        <w:t xml:space="preserve">员</w:t>
      </w:r>
      <w:r>
        <w:rPr>
          <w:rFonts w:hint="eastAsia" w:ascii="宋体" w:hAnsi="宋体" w:cs="宋体"/>
          <w:bCs/>
          <w:sz w:val="24"/>
          <w:highlight w:val="none"/>
        </w:rPr>
        <w:t xml:space="preserve">（2分）：</w:t>
      </w:r>
      <w:r>
        <w:rPr>
          <w:rFonts w:hint="eastAsia" w:ascii="宋体" w:hAnsi="宋体" w:eastAsia="宋体" w:cs="Times New Roman"/>
          <w:sz w:val="24"/>
          <w:szCs w:val="24"/>
          <w:highlight w:val="none"/>
        </w:rPr>
        <w:t xml:space="preserve">保安员中具备保安员证或保安员五级职业资格证书得</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分，具备保安员四级证书得</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.5分，具备保安员三级及以上证书</w:t>
      </w:r>
      <w:r>
        <w:rPr>
          <w:rFonts w:hint="eastAsia" w:ascii="宋体" w:hAnsi="宋体" w:eastAsia="宋体" w:cs="Times New Roman"/>
          <w:sz w:val="24"/>
          <w:szCs w:val="24"/>
          <w:highlight w:val="none"/>
          <w:lang w:eastAsia="zh-CN"/>
        </w:rPr>
        <w:t xml:space="preserve">的得</w:t>
      </w: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lang w:val="en-US" w:eastAsia="zh-CN"/>
        </w:rPr>
        <w:t xml:space="preserve">分</w:t>
      </w:r>
      <w:r>
        <w:rPr>
          <w:rFonts w:hint="eastAsia" w:ascii="宋体" w:hAnsi="宋体" w:eastAsia="宋体" w:cs="Times New Roman"/>
          <w:color w:val="c00000"/>
          <w:sz w:val="24"/>
          <w:szCs w:val="24"/>
          <w:highlight w:val="none"/>
          <w:lang w:val="en-US" w:eastAsia="zh-CN"/>
        </w:rPr>
        <w:t xml:space="preserve">，</w:t>
      </w:r>
      <w:r>
        <w:rPr>
          <w:rFonts w:hint="eastAsia" w:ascii="宋体" w:hAnsi="宋体" w:eastAsia="宋体" w:cs="Times New Roman"/>
          <w:sz w:val="24"/>
          <w:szCs w:val="24"/>
          <w:highlight w:val="none"/>
        </w:rPr>
        <w:t xml:space="preserve">本项目最多得</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分。（限评</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人</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如超过1人，取得分最高的1人计分</w:t>
      </w:r>
      <w:r>
        <w:rPr>
          <w:rFonts w:hint="eastAsia" w:ascii="宋体" w:hAnsi="宋体" w:eastAsia="宋体" w:cs="Times New Roman"/>
          <w:sz w:val="24"/>
          <w:szCs w:val="24"/>
          <w:highlight w:val="none"/>
        </w:rPr>
        <w:t xml:space="preserve">）。</w:t>
      </w:r>
      <w:r>
        <w:rPr>
          <w:rFonts w:ascii="宋体" w:hAnsi="Times New Roman"/>
          <w:sz w:val="24"/>
          <w:highlight w:val="none"/>
        </w:rPr>
      </w:r>
      <w:r/>
    </w:p>
    <w:p>
      <w:pPr>
        <w:pStyle w:val="676"/>
        <w:ind w:firstLine="561"/>
        <w:spacing w:line="360" w:lineRule="auto"/>
        <w:tabs>
          <w:tab w:val="left" w:pos="1155" w:leader="none"/>
        </w:tabs>
        <w:rPr>
          <w:rFonts w:ascii="宋体" w:hAnsi="Times New Roman"/>
          <w:sz w:val="24"/>
          <w:highlight w:val="none"/>
        </w:rPr>
      </w:pPr>
      <w:r>
        <w:rPr>
          <w:rFonts w:hint="eastAsia" w:ascii="宋体" w:hAnsi="宋体" w:cs="宋体"/>
          <w:bCs/>
          <w:sz w:val="24"/>
          <w:highlight w:val="none"/>
        </w:rPr>
        <w:t xml:space="preserve">③</w:t>
      </w:r>
      <w:r>
        <w:rPr>
          <w:rFonts w:hint="eastAsia" w:ascii="宋体" w:hAnsi="宋体" w:cs="宋体"/>
          <w:bCs/>
          <w:sz w:val="24"/>
          <w:highlight w:val="none"/>
          <w:lang w:val="en-US" w:eastAsia="zh-CN"/>
        </w:rPr>
        <w:t xml:space="preserve">消控岗</w:t>
      </w:r>
      <w:r>
        <w:rPr>
          <w:rFonts w:hint="eastAsia" w:ascii="宋体" w:hAnsi="宋体" w:cs="宋体"/>
          <w:bCs/>
          <w:sz w:val="24"/>
          <w:highlight w:val="none"/>
        </w:rPr>
        <w:t xml:space="preserve">（2分）：具有中级及以上消防设施操作员证，有一个得1分，本项最高得2分。</w:t>
      </w:r>
      <w:r>
        <w:rPr>
          <w:rFonts w:ascii="宋体" w:hAnsi="Times New Roman"/>
          <w:sz w:val="24"/>
          <w:highlight w:val="none"/>
        </w:rPr>
      </w:r>
      <w:r/>
    </w:p>
    <w:p>
      <w:pPr>
        <w:pStyle w:val="676"/>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Times New Roman"/>
          <w:sz w:val="24"/>
          <w:highlight w:val="none"/>
        </w:rPr>
        <w:t xml:space="preserve">④维修</w:t>
      </w:r>
      <w:r>
        <w:rPr>
          <w:rFonts w:hint="eastAsia" w:ascii="宋体" w:hAnsi="Times New Roman"/>
          <w:sz w:val="24"/>
          <w:highlight w:val="none"/>
          <w:lang w:val="zh-CN"/>
        </w:rPr>
        <w:t xml:space="preserve">工（</w:t>
      </w:r>
      <w:r>
        <w:rPr>
          <w:rFonts w:hint="eastAsia" w:ascii="宋体" w:hAnsi="Times New Roman"/>
          <w:sz w:val="24"/>
          <w:highlight w:val="none"/>
          <w:lang w:val="en-US" w:eastAsia="zh-CN"/>
        </w:rPr>
        <w:t xml:space="preserve">2</w:t>
      </w:r>
      <w:r>
        <w:rPr>
          <w:rFonts w:hint="eastAsia" w:ascii="宋体" w:hAnsi="Times New Roman"/>
          <w:sz w:val="24"/>
          <w:highlight w:val="none"/>
        </w:rPr>
        <w:t xml:space="preserve">分</w:t>
      </w:r>
      <w:r>
        <w:rPr>
          <w:rFonts w:hint="eastAsia" w:ascii="宋体" w:hAnsi="Times New Roman"/>
          <w:sz w:val="24"/>
          <w:highlight w:val="none"/>
          <w:lang w:val="zh-CN"/>
        </w:rPr>
        <w:t xml:space="preserve">）：</w:t>
      </w:r>
      <w:r>
        <w:rPr>
          <w:rFonts w:ascii="宋体" w:hAnsi="宋体" w:eastAsia="宋体" w:cs="宋体"/>
          <w:spacing w:val="-1"/>
          <w:sz w:val="24"/>
          <w:szCs w:val="24"/>
        </w:rPr>
        <w:t xml:space="preserve">具有维修电工二级</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含</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rPr>
        <w:t xml:space="preserve">以上技师证的得</w:t>
      </w:r>
      <w:r>
        <w:rPr>
          <w:rFonts w:ascii="宋体" w:hAnsi="宋体" w:eastAsia="宋体" w:cs="宋体"/>
          <w:spacing w:val="-32"/>
          <w:sz w:val="24"/>
          <w:szCs w:val="24"/>
        </w:rPr>
        <w:t xml:space="preserve"> </w:t>
      </w:r>
      <w:r>
        <w:rPr>
          <w:rFonts w:ascii="宋体" w:hAnsi="宋体" w:eastAsia="宋体" w:cs="宋体"/>
          <w:spacing w:val="-1"/>
          <w:sz w:val="24"/>
          <w:szCs w:val="24"/>
        </w:rPr>
        <w:t xml:space="preserve">1</w:t>
      </w:r>
      <w:r>
        <w:rPr>
          <w:rFonts w:ascii="宋体" w:hAnsi="宋体" w:eastAsia="宋体" w:cs="宋体"/>
          <w:spacing w:val="-46"/>
          <w:sz w:val="24"/>
          <w:szCs w:val="24"/>
        </w:rPr>
        <w:t xml:space="preserve"> </w:t>
      </w:r>
      <w:r>
        <w:rPr>
          <w:rFonts w:ascii="宋体" w:hAnsi="宋体" w:eastAsia="宋体" w:cs="宋体"/>
          <w:spacing w:val="-1"/>
          <w:sz w:val="24"/>
          <w:szCs w:val="24"/>
        </w:rPr>
        <w:t xml:space="preserve">分，具有</w:t>
      </w:r>
      <w:r>
        <w:rPr>
          <w:rFonts w:hint="eastAsia" w:ascii="宋体" w:hAnsi="宋体" w:eastAsia="宋体" w:cs="宋体"/>
          <w:spacing w:val="-1"/>
          <w:sz w:val="24"/>
          <w:szCs w:val="24"/>
          <w:lang w:val="en-US" w:eastAsia="zh-CN"/>
        </w:rPr>
        <w:t xml:space="preserve">高</w:t>
      </w:r>
      <w:r>
        <w:rPr>
          <w:rFonts w:ascii="宋体" w:hAnsi="宋体" w:eastAsia="宋体" w:cs="宋体"/>
          <w:spacing w:val="-1"/>
          <w:sz w:val="24"/>
          <w:szCs w:val="24"/>
        </w:rPr>
        <w:t xml:space="preserve">压</w:t>
      </w:r>
      <w:r>
        <w:rPr>
          <w:rFonts w:hint="eastAsia" w:ascii="宋体" w:hAnsi="宋体" w:cs="宋体"/>
          <w:spacing w:val="-1"/>
          <w:sz w:val="24"/>
          <w:szCs w:val="24"/>
          <w:lang w:val="en-US" w:eastAsia="zh-CN"/>
        </w:rPr>
        <w:t xml:space="preserve">或低压</w:t>
      </w:r>
      <w:r>
        <w:rPr>
          <w:rFonts w:ascii="宋体" w:hAnsi="宋体" w:eastAsia="宋体" w:cs="宋体"/>
          <w:spacing w:val="-1"/>
          <w:sz w:val="24"/>
          <w:szCs w:val="24"/>
        </w:rPr>
        <w:t xml:space="preserve">电工</w:t>
      </w:r>
      <w:r>
        <w:rPr>
          <w:rFonts w:ascii="宋体" w:hAnsi="宋体" w:eastAsia="宋体" w:cs="宋体"/>
          <w:spacing w:val="-4"/>
          <w:sz w:val="24"/>
          <w:szCs w:val="24"/>
        </w:rPr>
        <w:t xml:space="preserve">证的得</w:t>
      </w:r>
      <w:r>
        <w:rPr>
          <w:rFonts w:ascii="宋体" w:hAnsi="宋体" w:eastAsia="宋体" w:cs="宋体"/>
          <w:spacing w:val="-19"/>
          <w:sz w:val="24"/>
          <w:szCs w:val="24"/>
        </w:rPr>
        <w:t xml:space="preserve"> </w:t>
      </w:r>
      <w:r>
        <w:rPr>
          <w:rFonts w:ascii="宋体" w:hAnsi="宋体" w:eastAsia="宋体" w:cs="宋体"/>
          <w:spacing w:val="-4"/>
          <w:sz w:val="24"/>
          <w:szCs w:val="24"/>
        </w:rPr>
        <w:t xml:space="preserve">1</w:t>
      </w:r>
      <w:r>
        <w:rPr>
          <w:rFonts w:ascii="宋体" w:hAnsi="宋体" w:eastAsia="宋体" w:cs="宋体"/>
          <w:spacing w:val="-48"/>
          <w:sz w:val="24"/>
          <w:szCs w:val="24"/>
        </w:rPr>
        <w:t xml:space="preserve"> </w:t>
      </w:r>
      <w:r>
        <w:rPr>
          <w:rFonts w:ascii="宋体" w:hAnsi="宋体" w:eastAsia="宋体" w:cs="宋体"/>
          <w:spacing w:val="-4"/>
          <w:sz w:val="24"/>
          <w:szCs w:val="24"/>
        </w:rPr>
        <w:t xml:space="preserve">分，本项最高得 2 分</w:t>
      </w:r>
      <w:r>
        <w:rPr>
          <w:rFonts w:hint="eastAsia" w:ascii="宋体" w:hAnsi="宋体" w:cs="宋体"/>
          <w:bCs/>
          <w:sz w:val="24"/>
          <w:highlight w:val="none"/>
          <w:lang w:val="zh-CN"/>
        </w:rPr>
        <w:t xml:space="preserve">。</w:t>
      </w:r>
      <w:r>
        <w:rPr>
          <w:rFonts w:hint="eastAsia" w:ascii="宋体" w:hAnsi="宋体" w:eastAsia="宋体" w:cs="宋体"/>
          <w:bCs/>
          <w:color w:val="000000"/>
          <w:sz w:val="24"/>
          <w:szCs w:val="24"/>
          <w:highlight w:val="none"/>
          <w:lang w:val="en-US" w:eastAsia="zh-CN" w:bidi="ar-SA"/>
        </w:rPr>
      </w:r>
      <w:r/>
    </w:p>
    <w:p>
      <w:pPr>
        <w:pStyle w:val="676"/>
        <w:ind w:firstLine="480"/>
        <w:jc w:val="left"/>
        <w:spacing w:line="360" w:lineRule="auto"/>
        <w:rPr>
          <w:rFonts w:ascii="宋体" w:hAnsi="宋体"/>
          <w:color w:val="000000"/>
          <w:sz w:val="24"/>
        </w:rPr>
      </w:pPr>
      <w:r>
        <w:rPr>
          <w:rFonts w:hint="eastAsia" w:ascii="宋体" w:hAnsi="宋体" w:cs="宋体"/>
          <w:bCs/>
          <w:color w:val="000000"/>
          <w:sz w:val="24"/>
          <w:u w:val="none"/>
        </w:rPr>
        <w:t xml:space="preserve">【</w:t>
      </w:r>
      <w:r>
        <w:rPr>
          <w:rFonts w:hint="eastAsia" w:ascii="宋体" w:hAnsi="宋体" w:eastAsia="宋体" w:cs="宋体"/>
          <w:b/>
          <w:bCs w:val="0"/>
          <w:color w:val="000000"/>
          <w:sz w:val="24"/>
          <w:u w:val="none"/>
          <w:lang w:val="zh-CN" w:eastAsia="zh-CN"/>
        </w:rPr>
        <w:t xml:space="preserve">提供上述人员与投标人签订的劳动合同、社保部门出具的投标人</w:t>
      </w:r>
      <w:r>
        <w:rPr>
          <w:rFonts w:hint="eastAsia" w:ascii="宋体" w:hAnsi="宋体" w:eastAsia="宋体" w:cs="宋体"/>
          <w:b/>
          <w:bCs w:val="0"/>
          <w:color w:val="000000"/>
          <w:sz w:val="24"/>
          <w:u w:val="none"/>
          <w:lang w:val="en-US" w:eastAsia="zh-CN"/>
        </w:rPr>
        <w:t xml:space="preserve">近一年</w:t>
      </w:r>
      <w:r>
        <w:rPr>
          <w:rFonts w:hint="eastAsia" w:ascii="宋体" w:hAnsi="宋体" w:eastAsia="宋体" w:cs="宋体"/>
          <w:b/>
          <w:bCs w:val="0"/>
          <w:color w:val="000000"/>
          <w:sz w:val="24"/>
          <w:u w:val="none"/>
          <w:lang w:val="zh-CN" w:eastAsia="zh-CN"/>
        </w:rPr>
        <w:t xml:space="preserve">中任意一个月份（不含投标当月）为其缴纳社保的缴费证明（需提供带有清晰二维码的官网打印件）以及</w:t>
      </w:r>
      <w:r>
        <w:rPr>
          <w:rFonts w:hint="eastAsia" w:ascii="宋体" w:hAnsi="宋体" w:eastAsia="宋体" w:cs="宋体"/>
          <w:b/>
          <w:bCs w:val="0"/>
          <w:color w:val="000000"/>
          <w:sz w:val="24"/>
          <w:u w:val="none"/>
          <w:lang w:val="en-US" w:eastAsia="zh-CN"/>
        </w:rPr>
        <w:t xml:space="preserve">其他相关</w:t>
      </w:r>
      <w:r>
        <w:rPr>
          <w:rFonts w:hint="eastAsia" w:ascii="宋体" w:hAnsi="宋体" w:eastAsia="宋体" w:cs="宋体"/>
          <w:b/>
          <w:bCs w:val="0"/>
          <w:color w:val="000000"/>
          <w:sz w:val="24"/>
          <w:u w:val="none"/>
          <w:lang w:val="zh-CN" w:eastAsia="zh-CN"/>
        </w:rPr>
        <w:t xml:space="preserve">资料的扫描件（</w:t>
      </w:r>
      <w:r>
        <w:rPr>
          <w:rFonts w:hint="eastAsia" w:ascii="宋体" w:hAnsi="宋体" w:eastAsia="宋体" w:cs="宋体"/>
          <w:b/>
          <w:bCs w:val="0"/>
          <w:color w:val="000000"/>
          <w:sz w:val="24"/>
          <w:u w:val="none"/>
          <w:lang w:val="en-US" w:eastAsia="zh-CN"/>
        </w:rPr>
        <w:t xml:space="preserve">身份证、学历证、相关技能证书、职业资格证书等</w:t>
      </w:r>
      <w:r>
        <w:rPr>
          <w:rFonts w:hint="eastAsia" w:ascii="宋体" w:hAnsi="宋体" w:eastAsia="宋体" w:cs="宋体"/>
          <w:b/>
          <w:bCs w:val="0"/>
          <w:color w:val="000000"/>
          <w:sz w:val="24"/>
          <w:u w:val="none"/>
          <w:lang w:val="zh-CN" w:eastAsia="zh-CN"/>
        </w:rPr>
        <w:t xml:space="preserve">）上传至投标文件</w:t>
      </w:r>
      <w:r>
        <w:rPr>
          <w:rFonts w:hint="eastAsia" w:ascii="宋体" w:hAnsi="宋体" w:eastAsia="宋体" w:cs="宋体"/>
          <w:b/>
          <w:bCs w:val="0"/>
          <w:color w:val="000000"/>
          <w:sz w:val="24"/>
          <w:u w:val="none"/>
          <w:lang w:val="en-US" w:eastAsia="zh-CN"/>
        </w:rPr>
        <w:t xml:space="preserve">并加盖投标人电子签章</w:t>
      </w:r>
      <w:r>
        <w:rPr>
          <w:rFonts w:hint="eastAsia" w:ascii="宋体" w:hAnsi="宋体" w:eastAsia="宋体" w:cs="宋体"/>
          <w:b/>
          <w:bCs w:val="0"/>
          <w:color w:val="000000"/>
          <w:sz w:val="24"/>
          <w:u w:val="none"/>
          <w:lang w:val="zh-CN" w:eastAsia="zh-CN"/>
        </w:rPr>
        <w:t xml:space="preserve">，未按要求提供不得分。</w:t>
      </w:r>
      <w:r>
        <w:rPr>
          <w:rFonts w:hint="eastAsia" w:ascii="宋体" w:hAnsi="宋体" w:cs="宋体"/>
          <w:bCs/>
          <w:color w:val="000000"/>
          <w:sz w:val="24"/>
          <w:u w:val="none"/>
          <w:lang w:val="zh-TW"/>
        </w:rPr>
        <w:t xml:space="preserve">】</w:t>
      </w:r>
      <w:r>
        <w:rPr>
          <w:rFonts w:ascii="宋体" w:hAnsi="宋体"/>
          <w:color w:val="000000"/>
          <w:sz w:val="24"/>
        </w:rPr>
      </w:r>
      <w:r/>
    </w:p>
    <w:p>
      <w:pPr>
        <w:pStyle w:val="676"/>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1</w:t>
      </w:r>
      <w:r>
        <w:rPr>
          <w:rFonts w:hint="eastAsia" w:ascii="宋体" w:hAnsi="宋体"/>
          <w:b/>
          <w:bCs/>
          <w:color w:val="000000"/>
          <w:sz w:val="24"/>
          <w:szCs w:val="24"/>
          <w:lang w:val="en-US" w:eastAsia="zh-CN"/>
        </w:rPr>
        <w:t xml:space="preserve">1</w:t>
      </w:r>
      <w:r>
        <w:rPr>
          <w:rFonts w:hint="eastAsia" w:ascii="宋体" w:hAnsi="宋体"/>
          <w:b/>
          <w:bCs/>
          <w:color w:val="000000"/>
          <w:sz w:val="24"/>
          <w:szCs w:val="24"/>
        </w:rPr>
        <w:t xml:space="preserve">分）：</w:t>
      </w:r>
      <w:r>
        <w:rPr>
          <w:rFonts w:ascii="宋体" w:hAnsi="宋体"/>
          <w:b/>
          <w:bCs/>
          <w:color w:val="000000"/>
          <w:sz w:val="24"/>
          <w:szCs w:val="24"/>
        </w:rPr>
      </w:r>
      <w:r/>
    </w:p>
    <w:p>
      <w:pPr>
        <w:pStyle w:val="676"/>
        <w:ind w:firstLine="480"/>
        <w:spacing w:line="500" w:lineRule="exact"/>
        <w:rPr>
          <w:rFonts w:hint="eastAsia" w:ascii="宋体" w:hAnsi="宋体"/>
          <w:color w:val="000000"/>
          <w:sz w:val="24"/>
        </w:rPr>
      </w:pPr>
      <w:r>
        <w:rPr>
          <w:rFonts w:hint="eastAsia" w:ascii="宋体" w:hAnsi="宋体"/>
          <w:color w:val="000000"/>
          <w:sz w:val="24"/>
        </w:rPr>
        <w:t xml:space="preserve">3.1  </w:t>
      </w:r>
      <w:r>
        <w:rPr>
          <w:rFonts w:hint="eastAsia" w:ascii="宋体" w:hAnsi="宋体" w:eastAsia="宋体" w:cs="宋体"/>
          <w:bCs/>
          <w:color w:val="000000"/>
          <w:sz w:val="24"/>
          <w:szCs w:val="24"/>
          <w:highlight w:val="none"/>
          <w:lang w:val="en-US" w:eastAsia="zh-CN" w:bidi="ar-SA"/>
        </w:rPr>
        <w:t xml:space="preserve">投标供应商具有有效期内的质量管理体系认证证书、环境管理体系认证证书、职业健康安全管理体系认证证书，有一个得1分，本项最高得3分【提供相关证书扫描件并加盖投标人电子签章，未按要求提供不得分】</w:t>
      </w:r>
      <w:r>
        <w:rPr>
          <w:rFonts w:hint="eastAsia" w:ascii="宋体" w:hAnsi="宋体"/>
          <w:color w:val="000000"/>
          <w:sz w:val="24"/>
        </w:rPr>
      </w:r>
      <w:r/>
    </w:p>
    <w:p>
      <w:pPr>
        <w:pStyle w:val="676"/>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color w:val="000000"/>
          <w:sz w:val="24"/>
        </w:rPr>
        <w:t xml:space="preserve">3.2  </w:t>
      </w:r>
      <w:r>
        <w:rPr>
          <w:rFonts w:hint="eastAsia" w:ascii="宋体" w:hAnsi="宋体" w:cs="宋体"/>
          <w:bCs/>
          <w:color w:val="000000"/>
          <w:sz w:val="24"/>
          <w:u w:val="none"/>
        </w:rPr>
        <w:t xml:space="preserve">投标供应商自</w:t>
      </w:r>
      <w:r>
        <w:rPr>
          <w:rFonts w:hint="eastAsia" w:ascii="宋体" w:hAnsi="宋体" w:cs="宋体"/>
          <w:bCs/>
          <w:color w:val="000000"/>
          <w:sz w:val="24"/>
          <w:u w:val="none"/>
          <w:lang w:eastAsia="zh-TW"/>
        </w:rPr>
        <w:t xml:space="preserve">20</w:t>
      </w:r>
      <w:r>
        <w:rPr>
          <w:rFonts w:hint="eastAsia" w:ascii="宋体" w:hAnsi="宋体" w:cs="宋体"/>
          <w:bCs/>
          <w:color w:val="000000"/>
          <w:sz w:val="24"/>
          <w:u w:val="none"/>
        </w:rPr>
        <w:t xml:space="preserve">21</w:t>
      </w:r>
      <w:r>
        <w:rPr>
          <w:rFonts w:hint="eastAsia" w:ascii="宋体" w:hAnsi="宋体" w:cs="宋体"/>
          <w:bCs/>
          <w:color w:val="000000"/>
          <w:sz w:val="24"/>
          <w:u w:val="none"/>
          <w:lang w:eastAsia="zh-TW"/>
        </w:rPr>
        <w:t xml:space="preserve">年1月</w:t>
      </w:r>
      <w:r>
        <w:rPr>
          <w:rFonts w:hint="eastAsia" w:ascii="宋体" w:hAnsi="宋体" w:cs="宋体"/>
          <w:bCs/>
          <w:color w:val="000000"/>
          <w:sz w:val="24"/>
          <w:u w:val="none"/>
        </w:rPr>
        <w:t xml:space="preserve">1</w:t>
      </w:r>
      <w:r>
        <w:rPr>
          <w:rFonts w:hint="eastAsia" w:ascii="宋体" w:hAnsi="宋体" w:cs="宋体"/>
          <w:bCs/>
          <w:color w:val="000000"/>
          <w:sz w:val="24"/>
          <w:u w:val="none"/>
          <w:lang w:eastAsia="zh-TW"/>
        </w:rPr>
        <w:t xml:space="preserve">日</w:t>
      </w:r>
      <w:r>
        <w:rPr>
          <w:rFonts w:hint="eastAsia" w:ascii="宋体" w:hAnsi="宋体" w:cs="宋体"/>
          <w:bCs/>
          <w:color w:val="000000"/>
          <w:sz w:val="24"/>
          <w:u w:val="none"/>
        </w:rPr>
        <w:t xml:space="preserve">（含）</w:t>
      </w:r>
      <w:r>
        <w:rPr>
          <w:rFonts w:hint="eastAsia" w:ascii="宋体" w:hAnsi="宋体" w:cs="宋体"/>
          <w:bCs/>
          <w:color w:val="000000"/>
          <w:sz w:val="24"/>
          <w:u w:val="none"/>
          <w:lang w:eastAsia="zh-TW"/>
        </w:rPr>
        <w:t xml:space="preserve">以来</w:t>
      </w:r>
      <w:r>
        <w:rPr>
          <w:rFonts w:hint="eastAsia" w:ascii="宋体" w:hAnsi="宋体" w:cs="宋体"/>
          <w:bCs/>
          <w:color w:val="000000"/>
          <w:sz w:val="24"/>
          <w:u w:val="none"/>
        </w:rPr>
        <w:t xml:space="preserve">(以获奖日期为准)，获得过政府部门颁发的与物业管理有关的荣誉或奖励的得1分，</w:t>
      </w:r>
      <w:r>
        <w:rPr>
          <w:rFonts w:hint="eastAsia" w:ascii="宋体" w:hAnsi="宋体" w:cs="宋体"/>
          <w:bCs/>
          <w:color w:val="000000"/>
          <w:sz w:val="24"/>
          <w:u w:val="none"/>
          <w:lang w:eastAsia="zh-TW"/>
        </w:rPr>
        <w:t xml:space="preserve">本项最高得</w:t>
      </w:r>
      <w:r>
        <w:rPr>
          <w:rFonts w:hint="eastAsia" w:ascii="宋体" w:hAnsi="宋体" w:cs="宋体"/>
          <w:bCs/>
          <w:color w:val="000000"/>
          <w:sz w:val="24"/>
          <w:u w:val="none"/>
        </w:rPr>
        <w:t xml:space="preserve">3</w:t>
      </w:r>
      <w:r>
        <w:rPr>
          <w:rFonts w:hint="eastAsia" w:ascii="宋体" w:hAnsi="宋体" w:cs="宋体"/>
          <w:bCs/>
          <w:color w:val="000000"/>
          <w:sz w:val="24"/>
          <w:u w:val="none"/>
          <w:lang w:eastAsia="zh-TW"/>
        </w:rPr>
        <w:t xml:space="preserve">分【</w:t>
      </w:r>
      <w:r>
        <w:rPr>
          <w:rFonts w:hint="eastAsia" w:ascii="宋体" w:hAnsi="宋体" w:cs="宋体"/>
          <w:bCs/>
          <w:color w:val="000000"/>
          <w:sz w:val="24"/>
          <w:u w:val="none"/>
        </w:rPr>
        <w:t xml:space="preserve">提供相应有效获奖证明</w:t>
      </w:r>
      <w:r>
        <w:rPr>
          <w:rFonts w:hint="eastAsia" w:ascii="宋体" w:hAnsi="宋体" w:cs="宋体"/>
          <w:bCs/>
          <w:color w:val="000000"/>
          <w:sz w:val="24"/>
          <w:u w:val="none"/>
          <w:lang w:eastAsia="zh-TW"/>
        </w:rPr>
        <w:t xml:space="preserve">资料扫描件</w:t>
      </w:r>
      <w:r>
        <w:rPr>
          <w:rFonts w:hint="eastAsia" w:ascii="宋体" w:hAnsi="宋体" w:cs="宋体"/>
          <w:bCs/>
          <w:color w:val="000000"/>
          <w:sz w:val="24"/>
          <w:u w:val="none"/>
        </w:rPr>
        <w:t xml:space="preserve">并加盖投标人电子签章</w:t>
      </w:r>
      <w:r>
        <w:rPr>
          <w:rFonts w:hint="eastAsia" w:ascii="宋体" w:hAnsi="宋体" w:cs="宋体"/>
          <w:bCs/>
          <w:color w:val="000000"/>
          <w:sz w:val="24"/>
          <w:u w:val="none"/>
          <w:lang w:eastAsia="zh-TW"/>
        </w:rPr>
        <w:t xml:space="preserve">，未按要求提供不得分】</w:t>
      </w:r>
      <w:r>
        <w:rPr>
          <w:rFonts w:hint="eastAsia" w:ascii="宋体" w:hAnsi="宋体" w:eastAsia="宋体" w:cs="宋体"/>
          <w:bCs/>
          <w:color w:val="000000"/>
          <w:sz w:val="24"/>
          <w:szCs w:val="24"/>
          <w:highlight w:val="none"/>
          <w:lang w:val="en-US" w:eastAsia="zh-CN" w:bidi="ar-SA"/>
        </w:rPr>
      </w:r>
      <w:r/>
    </w:p>
    <w:p>
      <w:pPr>
        <w:pStyle w:val="676"/>
        <w:ind w:firstLine="480"/>
        <w:spacing w:line="500" w:lineRule="exact"/>
        <w:rPr>
          <w:rFonts w:hint="eastAsia" w:ascii="宋体" w:hAnsi="宋体" w:eastAsia="宋体" w:cs="宋体"/>
          <w:bCs/>
          <w:color w:val="000000"/>
          <w:sz w:val="24"/>
          <w:szCs w:val="24"/>
          <w:highlight w:val="none"/>
          <w:lang w:val="en-US" w:eastAsia="zh-CN" w:bidi="ar-SA"/>
        </w:rPr>
      </w:pPr>
      <w:r>
        <w:rPr>
          <w:rFonts w:hint="eastAsia" w:ascii="宋体" w:hAnsi="宋体"/>
          <w:color w:val="000000"/>
          <w:sz w:val="24"/>
          <w:lang w:val="en-US" w:eastAsia="zh-CN"/>
        </w:rPr>
        <w:t xml:space="preserve">3.3  </w:t>
      </w:r>
      <w:r>
        <w:rPr>
          <w:rFonts w:hint="eastAsia" w:ascii="宋体" w:hAnsi="宋体" w:eastAsia="宋体" w:cs="宋体"/>
          <w:bCs/>
          <w:color w:val="000000"/>
          <w:sz w:val="24"/>
          <w:szCs w:val="24"/>
          <w:highlight w:val="none"/>
          <w:lang w:val="en-US" w:eastAsia="zh-CN" w:bidi="ar-SA"/>
        </w:rPr>
        <w:t xml:space="preserve">投标供应商自202</w:t>
      </w: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年以来承接过与本项目类似项目的，有1个得1分，本项最高得</w:t>
      </w: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分【有效时间以合同签订时间为准；提供项目合同扫描件并加盖电子公章，未按要求提供不得分】</w:t>
      </w:r>
      <w:r>
        <w:rPr>
          <w:rFonts w:hint="eastAsia" w:ascii="宋体" w:hAnsi="宋体" w:eastAsia="宋体" w:cs="宋体"/>
          <w:bCs/>
          <w:color w:val="000000"/>
          <w:sz w:val="24"/>
          <w:szCs w:val="24"/>
          <w:highlight w:val="none"/>
          <w:lang w:val="en-US" w:eastAsia="zh-CN" w:bidi="ar-SA"/>
        </w:rPr>
      </w:r>
      <w:r/>
    </w:p>
    <w:p>
      <w:pPr>
        <w:pStyle w:val="676"/>
        <w:ind w:firstLine="480"/>
        <w:spacing w:line="500" w:lineRule="exact"/>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3.4  </w:t>
      </w:r>
      <w:r>
        <w:rPr>
          <w:rFonts w:hint="eastAsia" w:ascii="宋体" w:cs="宋体"/>
          <w:bCs/>
          <w:color w:val="000000"/>
          <w:sz w:val="24"/>
          <w:u w:val="none"/>
        </w:rPr>
        <w:t xml:space="preserve">信息化服务（2分）：投标人使用信息化管理系统软件管理方式的得2分；须提供所用物业管理信息化系统软件的采购合同扫描件和发票扫描件【如是自主开发的软件则须提供软件著作权登记证书扫描件】</w:t>
      </w:r>
      <w:r>
        <w:rPr>
          <w:rFonts w:ascii="宋体" w:hAnsi="宋体" w:eastAsia="宋体" w:cs="宋体"/>
          <w:bCs/>
          <w:color w:val="000000"/>
          <w:sz w:val="24"/>
          <w:szCs w:val="24"/>
          <w:highlight w:val="none"/>
          <w:lang w:val="en-US" w:eastAsia="zh-CN" w:bidi="ar-SA"/>
        </w:rPr>
      </w:r>
      <w:r/>
    </w:p>
    <w:p>
      <w:pPr>
        <w:pStyle w:val="676"/>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color w:val="000000"/>
          <w:sz w:val="24"/>
          <w:szCs w:val="24"/>
        </w:rPr>
      </w:r>
      <w:r/>
    </w:p>
    <w:p>
      <w:pPr>
        <w:pStyle w:val="676"/>
        <w:ind w:firstLine="560"/>
        <w:spacing w:line="360" w:lineRule="auto"/>
        <w:tabs>
          <w:tab w:val="left" w:pos="1155" w:leader="none"/>
        </w:tabs>
        <w:rPr>
          <w:rFonts w:ascii="宋体" w:hAnsi="宋体" w:eastAsia="宋体" w:cs="宋体"/>
          <w:sz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cs="宋体"/>
          <w:sz w:val="24"/>
          <w:highlight w:val="none"/>
          <w:lang w:val="en-US" w:eastAsia="zh-CN"/>
        </w:rPr>
        <w:t xml:space="preserve">项目实施方案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分），根据本项目定位及特点，投标人需针对性给出方案，包括但不限于：①针对本项目的物业管理服务理念；②管理组织架构；③管理制度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物业管理服务中的管理重点难点；</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物业管理服务中的管理措施。</w:t>
      </w:r>
      <w:r>
        <w:rPr>
          <w:rFonts w:ascii="宋体" w:hAnsi="宋体" w:eastAsia="宋体" w:cs="宋体"/>
          <w:sz w:val="24"/>
          <w:highlight w:val="none"/>
          <w:lang w:val="en-US"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bCs/>
          <w:sz w:val="24"/>
          <w:highlight w:val="none"/>
        </w:rPr>
        <w:t xml:space="preserve">提供方案不足2项或无方案的，不得分。</w:t>
      </w:r>
      <w:r>
        <w:rPr>
          <w:rFonts w:hint="eastAsia" w:ascii="宋体" w:hAnsi="宋体" w:eastAsia="宋体" w:cs="宋体"/>
          <w:color w:val="000000"/>
          <w:sz w:val="24"/>
          <w:szCs w:val="24"/>
          <w:highlight w:val="none"/>
        </w:rPr>
      </w:r>
      <w:r/>
    </w:p>
    <w:p>
      <w:pPr>
        <w:pStyle w:val="676"/>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）秩序维护管理、停车及巡查方案（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w:t>
      </w:r>
      <w:r>
        <w:rPr>
          <w:rFonts w:hint="eastAsia" w:ascii="宋体" w:hAnsi="宋体" w:eastAsia="宋体" w:cs="宋体"/>
          <w:color w:val="000000"/>
          <w:sz w:val="24"/>
          <w:szCs w:val="24"/>
          <w:highlight w:val="none"/>
          <w:lang w:val="en-US" w:eastAsia="zh-CN"/>
        </w:rPr>
        <w:t xml:space="preserve">包括但不限于：①秩序维护管理方案；</w:t>
      </w:r>
      <w:r>
        <w:rPr>
          <w:rFonts w:hint="eastAsia" w:ascii="宋体" w:hAnsi="宋体" w:cs="宋体"/>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u w:val="none"/>
          <w:lang w:val="en-US" w:eastAsia="zh-CN"/>
        </w:rPr>
        <w:t xml:space="preserve">保安服务操作规范及要求、</w:t>
      </w:r>
      <w:r>
        <w:rPr>
          <w:rFonts w:hint="eastAsia" w:ascii="宋体" w:hAnsi="宋体" w:eastAsia="宋体" w:cs="宋体"/>
          <w:b w:val="0"/>
          <w:bCs w:val="0"/>
          <w:color w:val="000000"/>
          <w:sz w:val="24"/>
          <w:szCs w:val="24"/>
          <w:highlight w:val="none"/>
          <w:u w:val="none"/>
        </w:rPr>
        <w:t xml:space="preserve">安全工作标准</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③人员培训管理；④</w:t>
      </w:r>
      <w:r>
        <w:rPr>
          <w:rFonts w:hint="eastAsia" w:ascii="宋体" w:hAnsi="宋体" w:eastAsia="宋体" w:cs="宋体"/>
          <w:color w:val="000000"/>
          <w:sz w:val="24"/>
          <w:szCs w:val="24"/>
          <w:highlight w:val="none"/>
          <w:lang w:val="en-US" w:eastAsia="zh-CN"/>
        </w:rPr>
        <w:t xml:space="preserve">交通、停车场管理方案；</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保安监控及巡视方案。</w:t>
      </w:r>
      <w:r>
        <w:rPr>
          <w:rFonts w:hint="eastAsia" w:ascii="宋体" w:hAnsi="宋体" w:eastAsia="宋体" w:cs="宋体"/>
          <w:color w:val="000000"/>
          <w:sz w:val="24"/>
          <w:szCs w:val="24"/>
          <w:highlight w:val="none"/>
          <w:lang w:val="en-US"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bCs/>
          <w:sz w:val="24"/>
          <w:highlight w:val="none"/>
        </w:rPr>
        <w:t xml:space="preserve">提供方案不足2项或无方案的，不得分。</w:t>
      </w:r>
      <w:r>
        <w:rPr>
          <w:rFonts w:hint="eastAsia" w:ascii="宋体" w:hAnsi="宋体" w:eastAsia="宋体" w:cs="宋体"/>
          <w:color w:val="000000"/>
          <w:sz w:val="24"/>
          <w:szCs w:val="24"/>
          <w:highlight w:val="none"/>
        </w:rPr>
      </w:r>
      <w:r/>
    </w:p>
    <w:p>
      <w:pPr>
        <w:pStyle w:val="676"/>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）环境卫生保洁服务方案（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需包括但不限于：①环境卫生保洁服务目标；②保洁服务工作内容</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保洁服务工作安排；</w:t>
      </w:r>
      <w:r>
        <w:rPr>
          <w:rFonts w:hint="eastAsia" w:ascii="宋体" w:hAnsi="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val="en-US" w:eastAsia="zh-CN"/>
        </w:rPr>
        <w:t xml:space="preserve">清洁保养操作规范</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环境消杀灭害。</w:t>
      </w:r>
      <w:r>
        <w:rPr>
          <w:rFonts w:hint="eastAsia" w:ascii="宋体" w:hAnsi="宋体" w:eastAsia="宋体" w:cs="宋体"/>
          <w:color w:val="000000"/>
          <w:sz w:val="24"/>
          <w:szCs w:val="24"/>
          <w:highlight w:val="none"/>
          <w:lang w:val="en-US"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bCs/>
          <w:sz w:val="24"/>
          <w:highlight w:val="none"/>
        </w:rPr>
        <w:t xml:space="preserve">提供方案不足2项或无方案的，不得分。</w:t>
      </w:r>
      <w:r>
        <w:rPr>
          <w:rFonts w:hint="eastAsia" w:ascii="宋体" w:hAnsi="宋体" w:eastAsia="宋体" w:cs="宋体"/>
          <w:color w:val="000000"/>
          <w:sz w:val="24"/>
          <w:szCs w:val="24"/>
          <w:highlight w:val="none"/>
        </w:rPr>
      </w:r>
      <w:r/>
    </w:p>
    <w:p>
      <w:pPr>
        <w:pStyle w:val="676"/>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）管理区域内房屋日常和共用设备管理与维修方案（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需包括但不限于：①物业管理区域内房屋日常管理与维修</w:t>
      </w:r>
      <w:r>
        <w:rPr>
          <w:rFonts w:hint="eastAsia" w:ascii="宋体" w:hAnsi="宋体" w:cs="宋体"/>
          <w:color w:val="000000"/>
          <w:sz w:val="24"/>
          <w:szCs w:val="24"/>
          <w:highlight w:val="none"/>
          <w:lang w:val="en-US" w:eastAsia="zh-CN"/>
        </w:rPr>
        <w:t xml:space="preserve">设想</w:t>
      </w:r>
      <w:r>
        <w:rPr>
          <w:rFonts w:hint="eastAsia" w:ascii="宋体" w:hAnsi="宋体" w:eastAsia="宋体" w:cs="宋体"/>
          <w:color w:val="000000"/>
          <w:sz w:val="24"/>
          <w:szCs w:val="24"/>
          <w:highlight w:val="none"/>
          <w:lang w:val="en-US" w:eastAsia="zh-CN"/>
        </w:rPr>
        <w:t xml:space="preserve">；②物业管理区域内房屋日常</w:t>
      </w:r>
      <w:r>
        <w:rPr>
          <w:rFonts w:hint="eastAsia" w:ascii="宋体" w:hAnsi="宋体" w:eastAsia="宋体" w:cs="宋体"/>
          <w:b w:val="0"/>
          <w:bCs w:val="0"/>
          <w:color w:val="000000"/>
          <w:sz w:val="24"/>
          <w:szCs w:val="24"/>
          <w:highlight w:val="none"/>
          <w:u w:val="none"/>
          <w:lang w:val="en-US" w:eastAsia="zh-CN"/>
        </w:rPr>
        <w:t xml:space="preserve">管理及</w:t>
      </w:r>
      <w:r>
        <w:rPr>
          <w:rFonts w:hint="eastAsia" w:ascii="宋体" w:hAnsi="宋体" w:eastAsia="宋体" w:cs="宋体"/>
          <w:b w:val="0"/>
          <w:bCs w:val="0"/>
          <w:color w:val="000000"/>
          <w:sz w:val="24"/>
          <w:szCs w:val="24"/>
          <w:highlight w:val="none"/>
          <w:u w:val="none"/>
        </w:rPr>
        <w:t xml:space="preserve">维修养护</w:t>
      </w:r>
      <w:r>
        <w:rPr>
          <w:rFonts w:hint="eastAsia" w:ascii="宋体" w:hAnsi="宋体" w:eastAsia="宋体" w:cs="宋体"/>
          <w:b w:val="0"/>
          <w:bCs w:val="0"/>
          <w:color w:val="000000"/>
          <w:sz w:val="24"/>
          <w:szCs w:val="24"/>
          <w:highlight w:val="none"/>
          <w:u w:val="none"/>
          <w:lang w:val="en-US" w:eastAsia="zh-CN"/>
        </w:rPr>
        <w:t xml:space="preserve">实施相关制度和要求</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物业管理区域内共用设备管理与养护</w:t>
      </w:r>
      <w:r>
        <w:rPr>
          <w:rFonts w:hint="eastAsia" w:ascii="宋体" w:hAnsi="宋体" w:cs="宋体"/>
          <w:color w:val="000000"/>
          <w:sz w:val="24"/>
          <w:szCs w:val="24"/>
          <w:highlight w:val="none"/>
          <w:lang w:val="en-US" w:eastAsia="zh-CN"/>
        </w:rPr>
        <w:t xml:space="preserve">目标及策略；④各类设施设备管理方案；⑤设施设备维修养护流程及要求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bCs/>
          <w:sz w:val="24"/>
          <w:highlight w:val="none"/>
        </w:rPr>
        <w:t xml:space="preserve">提供方案不足2项或无方案的，不得分。</w:t>
      </w:r>
      <w:r>
        <w:rPr>
          <w:rFonts w:hint="eastAsia" w:ascii="宋体" w:hAnsi="宋体" w:eastAsia="宋体" w:cs="宋体"/>
          <w:color w:val="000000"/>
          <w:sz w:val="24"/>
          <w:szCs w:val="24"/>
          <w:highlight w:val="none"/>
        </w:rPr>
      </w:r>
      <w:r/>
    </w:p>
    <w:p>
      <w:pPr>
        <w:pStyle w:val="676"/>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）安全生产、各类突发事件应急措施及程序方案（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需包括但不限于：①火警应急处理；②遇雷暴及台风应急处理；③项目漏水（水浸）应急处理程序；④电梯困人应急处理程序；⑤治安及刑事案件应急处理程序；⑥突发公共卫生事件应急预案。</w:t>
      </w:r>
      <w:r>
        <w:rPr>
          <w:rFonts w:hint="eastAsia" w:ascii="宋体" w:hAnsi="宋体" w:eastAsia="宋体" w:cs="宋体"/>
          <w:color w:val="000000"/>
          <w:sz w:val="24"/>
          <w:szCs w:val="24"/>
          <w:highlight w:val="none"/>
          <w:lang w:val="en-US" w:eastAsia="zh-CN"/>
        </w:rPr>
      </w:r>
      <w:r/>
    </w:p>
    <w:p>
      <w:pPr>
        <w:pStyle w:val="676"/>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项全部方案的，得</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76"/>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宋体"/>
          <w:color w:val="000000"/>
          <w:sz w:val="24"/>
          <w:szCs w:val="24"/>
          <w:highlight w:val="none"/>
        </w:rPr>
      </w:r>
      <w:r/>
    </w:p>
    <w:p>
      <w:pPr>
        <w:pStyle w:val="676"/>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）固定资产及园区日常档案管理（</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w:t>
      </w:r>
      <w:r>
        <w:rPr>
          <w:rFonts w:hint="eastAsia" w:ascii="宋体" w:hAnsi="宋体" w:eastAsia="宋体" w:cs="宋体"/>
          <w:color w:val="000000"/>
          <w:sz w:val="24"/>
          <w:szCs w:val="24"/>
          <w:highlight w:val="none"/>
        </w:rPr>
        <w:t xml:space="preserve">固定资产</w:t>
      </w:r>
      <w:r>
        <w:rPr>
          <w:rFonts w:hint="eastAsia" w:ascii="宋体" w:hAnsi="宋体" w:eastAsia="宋体" w:cs="宋体"/>
          <w:color w:val="000000"/>
          <w:sz w:val="24"/>
          <w:szCs w:val="24"/>
          <w:highlight w:val="none"/>
          <w:lang w:val="en-US" w:eastAsia="zh-CN"/>
        </w:rPr>
        <w:t xml:space="preserve">管理；②园区日常档案管理</w:t>
      </w:r>
      <w:r>
        <w:rPr>
          <w:rFonts w:hint="eastAsia" w:ascii="宋体" w:hAnsi="宋体" w:cs="宋体"/>
          <w:color w:val="000000"/>
          <w:sz w:val="24"/>
          <w:szCs w:val="24"/>
          <w:highlight w:val="none"/>
          <w:lang w:val="en-US" w:eastAsia="zh-CN"/>
        </w:rPr>
        <w:t xml:space="preserve">；③档案资料的类别；④</w:t>
      </w:r>
      <w:r>
        <w:rPr>
          <w:rFonts w:hint="eastAsia" w:ascii="宋体" w:hAnsi="宋体" w:eastAsia="宋体" w:cs="宋体"/>
          <w:b w:val="0"/>
          <w:bCs w:val="0"/>
          <w:sz w:val="24"/>
          <w:szCs w:val="24"/>
          <w:highlight w:val="none"/>
          <w:lang w:val="en-US" w:eastAsia="zh-CN"/>
        </w:rPr>
        <w:t xml:space="preserve">档案管理的具体流程；⑤档案管理人员需要具备的技能及素质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bCs/>
          <w:sz w:val="24"/>
          <w:highlight w:val="none"/>
        </w:rPr>
        <w:t xml:space="preserve">提供方案不足2项或无方案的，不得分。</w:t>
      </w:r>
      <w:r>
        <w:rPr>
          <w:rFonts w:hint="eastAsia" w:ascii="宋体" w:hAnsi="宋体" w:eastAsia="宋体" w:cs="宋体"/>
          <w:color w:val="000000"/>
          <w:sz w:val="24"/>
          <w:szCs w:val="24"/>
          <w:highlight w:val="none"/>
        </w:rPr>
      </w:r>
      <w:r/>
    </w:p>
    <w:p>
      <w:pPr>
        <w:pStyle w:val="676"/>
        <w:ind w:firstLine="560"/>
        <w:spacing w:line="360" w:lineRule="auto"/>
        <w:tabs>
          <w:tab w:val="left" w:pos="1155" w:leader="none"/>
        </w:tabs>
        <w:rPr>
          <w:rFonts w:ascii="宋体" w:hAnsi="宋体" w:cs="宋体"/>
          <w:sz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cs="宋体"/>
          <w:sz w:val="24"/>
          <w:highlight w:val="none"/>
        </w:rPr>
        <w:t xml:space="preserve">特色服务</w:t>
      </w:r>
      <w:r>
        <w:rPr>
          <w:rFonts w:hint="eastAsia" w:ascii="宋体" w:hAnsi="宋体" w:cs="宋体"/>
          <w:sz w:val="24"/>
          <w:highlight w:val="none"/>
          <w:lang w:val="en-US" w:eastAsia="zh-CN"/>
        </w:rPr>
        <w:t xml:space="preserve">及</w:t>
      </w:r>
      <w:r>
        <w:rPr>
          <w:rFonts w:hint="eastAsia" w:ascii="宋体" w:hAnsi="宋体" w:cs="宋体"/>
          <w:sz w:val="24"/>
          <w:highlight w:val="none"/>
        </w:rPr>
        <w:t xml:space="preserve">针对本项目的合理化建议（</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分）：①特色服务；②增值服务；③文化建设</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节能降耗方案；</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排烟、排污及噪音等控制方案。</w:t>
      </w:r>
      <w:r>
        <w:rPr>
          <w:rFonts w:ascii="宋体" w:hAnsi="宋体" w:cs="宋体"/>
          <w:sz w:val="24"/>
          <w:highlight w:val="none"/>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6"/>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676"/>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792"/>
        <w:ind w:left="0" w:firstLine="480"/>
        <w:rPr>
          <w:rFonts w:hint="eastAsia" w:ascii="宋体" w:hAnsi="宋体" w:eastAsia="宋体" w:cs="Times New Roman"/>
          <w:bCs/>
          <w:sz w:val="24"/>
          <w:szCs w:val="21"/>
          <w:highlight w:val="none"/>
          <w:lang w:val="en-US" w:eastAsia="zh-CN" w:bidi="ar-SA"/>
        </w:rPr>
      </w:pPr>
      <w:r>
        <w:rPr>
          <w:rFonts w:hint="eastAsia" w:ascii="宋体" w:hAnsi="宋体" w:eastAsia="宋体" w:cs="Times New Roman"/>
          <w:bCs/>
          <w:sz w:val="24"/>
          <w:szCs w:val="21"/>
          <w:highlight w:val="none"/>
          <w:lang w:val="en-US" w:eastAsia="zh-CN" w:bidi="ar-SA"/>
        </w:rPr>
        <w:t xml:space="preserve">提供方案不足2项或无方案的，不得分。</w:t>
      </w:r>
      <w:r>
        <w:rPr>
          <w:rFonts w:hint="eastAsia" w:ascii="宋体" w:hAnsi="宋体" w:eastAsia="宋体" w:cs="Times New Roman"/>
          <w:bCs/>
          <w:sz w:val="24"/>
          <w:szCs w:val="21"/>
          <w:highlight w:val="none"/>
          <w:lang w:val="en-US" w:eastAsia="zh-CN" w:bidi="ar-SA"/>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4"/>
        <w:ind w:firstLine="602"/>
        <w:spacing w:before="0" w:after="0" w:line="500" w:lineRule="exact"/>
        <w:rPr>
          <w:rFonts w:hint="eastAsia" w:cs="Arial"/>
          <w:b/>
          <w:sz w:val="30"/>
          <w:szCs w:val="30"/>
        </w:rPr>
      </w:pPr>
      <w:r/>
      <w:bookmarkStart w:id="196" w:name="_Hlt26955039"/>
      <w:r/>
      <w:bookmarkEnd w:id="196"/>
      <w:r/>
      <w:bookmarkStart w:id="197" w:name="_Toc120614282"/>
      <w:r/>
      <w:bookmarkStart w:id="198" w:name="_Toc49090576"/>
      <w:r/>
      <w:bookmarkStart w:id="199" w:name="_Toc26554094"/>
      <w:r/>
      <w:bookmarkStart w:id="200" w:name="_Hlt26671244"/>
      <w:r/>
      <w:bookmarkEnd w:id="200"/>
      <w:r>
        <w:rPr>
          <w:rFonts w:hint="eastAsia" w:cs="Arial"/>
          <w:b/>
          <w:sz w:val="30"/>
          <w:szCs w:val="30"/>
        </w:rPr>
        <w:t xml:space="preserve">第一部分  投标文件内容</w:t>
      </w:r>
      <w:r>
        <w:rPr>
          <w:rFonts w:hint="eastAsia" w:cs="Arial"/>
          <w:b/>
          <w:sz w:val="30"/>
          <w:szCs w:val="30"/>
        </w:rPr>
      </w:r>
      <w:r/>
    </w:p>
    <w:p>
      <w:pPr>
        <w:pStyle w:val="764"/>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4"/>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4"/>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4"/>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2"/>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64"/>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4"/>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4"/>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4"/>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4"/>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4"/>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76"/>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6"/>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6"/>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6"/>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76"/>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6"/>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6"/>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6"/>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4"/>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4"/>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4"/>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4"/>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4"/>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4"/>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4"/>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4"/>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4"/>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4"/>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4"/>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4"/>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4"/>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4"/>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4"/>
              <w:ind w:firstLine="0"/>
              <w:jc w:val="center"/>
              <w:spacing w:before="0" w:after="0" w:line="240" w:lineRule="auto"/>
              <w:rPr>
                <w:rFonts w:hint="eastAsia" w:cs="Arial"/>
              </w:rPr>
            </w:pPr>
            <w:r>
              <w:rPr>
                <w:rFonts w:hint="eastAsia" w:cs="Arial"/>
              </w:rPr>
            </w:r>
            <w:r/>
          </w:p>
        </w:tc>
      </w:tr>
    </w:tbl>
    <w:p>
      <w:pPr>
        <w:pStyle w:val="676"/>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6"/>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6"/>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6"/>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6"/>
        <w:rPr>
          <w:rFonts w:hint="eastAsia"/>
          <w:b/>
          <w:color w:val="ff0000"/>
          <w:sz w:val="28"/>
          <w:szCs w:val="28"/>
        </w:rPr>
      </w:pPr>
      <w:r>
        <w:rPr>
          <w:rFonts w:hint="eastAsia"/>
          <w:b/>
          <w:color w:val="ff0000"/>
          <w:sz w:val="28"/>
          <w:szCs w:val="28"/>
        </w:rPr>
      </w:r>
      <w:r/>
    </w:p>
    <w:p>
      <w:pPr>
        <w:pStyle w:val="676"/>
        <w:rPr>
          <w:rFonts w:hint="eastAsia"/>
          <w:b/>
          <w:sz w:val="28"/>
          <w:szCs w:val="28"/>
        </w:rPr>
      </w:pPr>
      <w:r>
        <w:rPr>
          <w:rFonts w:hint="eastAsia"/>
          <w:b/>
          <w:sz w:val="28"/>
          <w:szCs w:val="28"/>
        </w:rPr>
        <w:t xml:space="preserve">（二）其他证明文件</w:t>
      </w:r>
      <w:r>
        <w:rPr>
          <w:rFonts w:hint="eastAsia"/>
          <w:b/>
          <w:sz w:val="28"/>
          <w:szCs w:val="28"/>
        </w:rPr>
      </w:r>
      <w:r/>
    </w:p>
    <w:p>
      <w:pPr>
        <w:pStyle w:val="676"/>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6"/>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76"/>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4"/>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ind w:firstLine="1800"/>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项目编号：JSZC-320214-JZCG-G2026-0038</w:t>
      </w:r>
      <w:r>
        <w:rPr>
          <w:rFonts w:hint="eastAsia" w:ascii="黑体" w:hAnsi="华文中宋" w:eastAsia="黑体" w:cs="Times New Roman"/>
          <w:bCs/>
          <w:color w:val="000000"/>
          <w:sz w:val="30"/>
          <w:szCs w:val="30"/>
        </w:rPr>
      </w:r>
      <w:r/>
    </w:p>
    <w:p>
      <w:pPr>
        <w:pStyle w:val="676"/>
        <w:ind w:firstLine="1800"/>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项目名称：无锡市新吴区坊前实验小学2026年</w:t>
      </w:r>
      <w:r>
        <w:rPr>
          <w:rFonts w:hint="eastAsia" w:ascii="黑体" w:hAnsi="华文中宋" w:eastAsia="黑体" w:cs="Times New Roman"/>
          <w:bCs/>
          <w:color w:val="000000"/>
          <w:sz w:val="30"/>
          <w:szCs w:val="30"/>
        </w:rPr>
      </w:r>
      <w:r/>
    </w:p>
    <w:p>
      <w:pPr>
        <w:pStyle w:val="676"/>
        <w:ind w:firstLine="3300"/>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物业管理服务项目</w:t>
      </w:r>
      <w:r>
        <w:rPr>
          <w:rFonts w:hint="eastAsia" w:ascii="黑体" w:hAnsi="华文中宋" w:eastAsia="黑体" w:cs="Times New Roman"/>
          <w:bCs/>
          <w:color w:val="000000"/>
          <w:sz w:val="30"/>
          <w:szCs w:val="30"/>
        </w:rPr>
      </w:r>
      <w:r/>
    </w:p>
    <w:p>
      <w:pPr>
        <w:pStyle w:val="676"/>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6"/>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6"/>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6"/>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62"/>
        <w:ind w:firstLine="480"/>
        <w:tabs>
          <w:tab w:val="left" w:pos="360" w:leader="none"/>
        </w:tabs>
        <w:rPr>
          <w:rFonts w:hint="eastAsia"/>
          <w:sz w:val="24"/>
          <w:szCs w:val="24"/>
        </w:rPr>
      </w:pPr>
      <w:r>
        <w:rPr>
          <w:rFonts w:hint="eastAsia"/>
          <w:sz w:val="24"/>
          <w:szCs w:val="24"/>
        </w:rPr>
        <w:t xml:space="preserve">我公司（单位、联合体）针对</w:t>
      </w:r>
      <w:r>
        <w:rPr>
          <w:rFonts w:hint="eastAsia" w:ascii="Times New Roman" w:hAnsi="Times New Roman" w:eastAsia="宋体" w:cs="Times New Roman"/>
          <w:sz w:val="24"/>
          <w:szCs w:val="24"/>
        </w:rPr>
        <w:t xml:space="preserve">JSZC-320214-JZCG-G2026-0038</w:t>
      </w:r>
      <w:r>
        <w:rPr>
          <w:rFonts w:hint="eastAsia" w:ascii="宋体" w:hAnsi="宋体"/>
          <w:bCs/>
          <w:sz w:val="24"/>
          <w:szCs w:val="24"/>
        </w:rPr>
        <w:t xml:space="preserve">项目，兹授权：</w:t>
      </w:r>
      <w:r>
        <w:rPr>
          <w:rFonts w:hint="eastAsia"/>
          <w:sz w:val="24"/>
          <w:szCs w:val="24"/>
        </w:rPr>
      </w:r>
      <w:r/>
    </w:p>
    <w:p>
      <w:pPr>
        <w:pStyle w:val="762"/>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62"/>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62"/>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62"/>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2"/>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62"/>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62"/>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62"/>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62"/>
        <w:ind w:firstLine="0"/>
        <w:tabs>
          <w:tab w:val="left" w:pos="360" w:leader="none"/>
        </w:tabs>
        <w:rPr>
          <w:rFonts w:hint="eastAsia"/>
          <w:sz w:val="21"/>
          <w:szCs w:val="21"/>
        </w:rPr>
      </w:pPr>
      <w:r>
        <w:rPr>
          <w:rFonts w:hint="eastAsia"/>
          <w:sz w:val="21"/>
          <w:szCs w:val="21"/>
        </w:rPr>
      </w:r>
      <w:r/>
    </w:p>
    <w:p>
      <w:pPr>
        <w:pStyle w:val="762"/>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62"/>
        <w:numPr>
          <w:ilvl w:val="0"/>
          <w:numId w:val="14"/>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2"/>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2"/>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2"/>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2"/>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76"/>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6"/>
        <w:jc w:val="center"/>
        <w:spacing w:line="480" w:lineRule="auto"/>
        <w:rPr>
          <w:rFonts w:ascii="宋体"/>
          <w:bCs/>
          <w:color w:val="000000"/>
          <w:sz w:val="24"/>
          <w:szCs w:val="24"/>
        </w:rPr>
      </w:pPr>
      <w:r>
        <w:rPr>
          <w:rFonts w:ascii="宋体"/>
          <w:bCs/>
          <w:color w:val="000000"/>
          <w:sz w:val="24"/>
          <w:szCs w:val="24"/>
        </w:rPr>
      </w:r>
      <w:r/>
    </w:p>
    <w:p>
      <w:pPr>
        <w:pStyle w:val="676"/>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6"/>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Times New Roman" w:hAnsi="Times New Roman" w:eastAsia="宋体" w:cs="Times New Roman"/>
          <w:sz w:val="24"/>
          <w:szCs w:val="24"/>
        </w:rPr>
        <w:t xml:space="preserve">JSZC-320214-JZCG-G2026-0038</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7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6"/>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6"/>
        <w:spacing w:line="480" w:lineRule="auto"/>
        <w:rPr>
          <w:rFonts w:ascii="宋体"/>
          <w:bCs/>
          <w:color w:val="000000"/>
          <w:sz w:val="24"/>
          <w:szCs w:val="24"/>
        </w:rPr>
      </w:pPr>
      <w:r>
        <w:rPr>
          <w:rFonts w:ascii="宋体"/>
          <w:bCs/>
          <w:color w:val="000000"/>
          <w:sz w:val="24"/>
          <w:szCs w:val="24"/>
        </w:rPr>
      </w:r>
      <w:r/>
    </w:p>
    <w:p>
      <w:pPr>
        <w:pStyle w:val="676"/>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6"/>
        <w:ind w:firstLine="480"/>
        <w:spacing w:line="360" w:lineRule="auto"/>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pStyle w:val="676"/>
        <w:ind w:firstLine="560"/>
        <w:jc w:val="center"/>
        <w:spacing w:line="360" w:lineRule="auto"/>
        <w:rPr>
          <w:rFonts w:ascii="黑体" w:eastAsia="黑体"/>
          <w:bCs/>
          <w:color w:val="0000ff"/>
          <w:sz w:val="28"/>
          <w:szCs w:val="28"/>
        </w:rPr>
      </w:pPr>
      <w:r>
        <w:rPr>
          <w:rFonts w:ascii="黑体" w:eastAsia="黑体"/>
          <w:bCs/>
          <w:color w:val="0000ff"/>
          <w:sz w:val="28"/>
          <w:szCs w:val="28"/>
        </w:rPr>
        <w:t xml:space="preserve">中小企业声明函（服务）</w:t>
      </w:r>
      <w:r>
        <w:rPr>
          <w:rFonts w:ascii="黑体" w:eastAsia="黑体"/>
          <w:bCs/>
          <w:color w:val="0000ff"/>
          <w:sz w:val="28"/>
          <w:szCs w:val="28"/>
        </w:rPr>
      </w:r>
      <w:r/>
    </w:p>
    <w:p>
      <w:pPr>
        <w:pStyle w:val="676"/>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76"/>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hint="eastAsia" w:ascii="宋体" w:hAnsi="宋体" w:eastAsia="宋体" w:cs="Times New Roman"/>
          <w:bCs/>
          <w:color w:val="ff0000"/>
          <w:sz w:val="24"/>
          <w:szCs w:val="24"/>
          <w:highlight w:val="green"/>
          <w:u w:val="single"/>
        </w:rPr>
        <w:t xml:space="preserve">（不含电梯系统维</w:t>
      </w:r>
      <w:r>
        <w:rPr>
          <w:rFonts w:hint="eastAsia" w:ascii="宋体" w:hAnsi="宋体" w:eastAsia="宋体" w:cs="Times New Roman"/>
          <w:bCs/>
          <w:color w:val="ff0000"/>
          <w:sz w:val="24"/>
          <w:szCs w:val="24"/>
          <w:highlight w:val="green"/>
          <w:u w:val="single"/>
          <w:lang w:val="en-US" w:eastAsia="zh-CN"/>
        </w:rPr>
        <w:t xml:space="preserve">保</w:t>
      </w:r>
      <w:r>
        <w:rPr>
          <w:rFonts w:hint="eastAsia" w:ascii="宋体" w:hAnsi="宋体" w:eastAsia="宋体" w:cs="Times New Roman"/>
          <w:bCs/>
          <w:color w:val="ff0000"/>
          <w:sz w:val="24"/>
          <w:szCs w:val="24"/>
          <w:highlight w:val="green"/>
          <w:u w:val="single"/>
        </w:rPr>
        <w:t xml:space="preserve">和</w:t>
      </w:r>
      <w:r>
        <w:rPr>
          <w:rFonts w:hint="eastAsia" w:ascii="宋体" w:hAnsi="宋体" w:eastAsia="宋体" w:cs="Times New Roman"/>
          <w:bCs/>
          <w:color w:val="ff0000"/>
          <w:sz w:val="24"/>
          <w:szCs w:val="24"/>
          <w:highlight w:val="green"/>
          <w:u w:val="single"/>
          <w:lang w:val="en-US" w:eastAsia="zh-CN"/>
        </w:rPr>
        <w:t xml:space="preserve">消防系统维保</w:t>
      </w:r>
      <w:r>
        <w:rPr>
          <w:rFonts w:hint="eastAsia" w:ascii="宋体" w:hAnsi="宋体" w:eastAsia="宋体" w:cs="Times New Roman"/>
          <w:bCs/>
          <w:color w:val="ff0000"/>
          <w:sz w:val="24"/>
          <w:szCs w:val="24"/>
          <w:highlight w:val="green"/>
          <w:u w:val="single"/>
        </w:rPr>
        <w:t xml:space="preserve">）</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6"/>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bCs/>
          <w:color w:val="ff0000"/>
          <w:sz w:val="24"/>
          <w:szCs w:val="24"/>
          <w:highlight w:val="green"/>
          <w:u w:val="single"/>
        </w:rPr>
        <w:t xml:space="preserve">电梯系统维保养</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6"/>
        <w:ind w:firstLine="480"/>
        <w:spacing w:line="360" w:lineRule="auto"/>
        <w:rPr>
          <w:rFonts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u w:val="single"/>
        </w:rPr>
        <w:t xml:space="preserve"> </w:t>
      </w:r>
      <w:r>
        <w:rPr>
          <w:rFonts w:hint="eastAsia" w:ascii="宋体" w:hAnsi="宋体"/>
          <w:bCs/>
          <w:color w:val="ff0000"/>
          <w:sz w:val="24"/>
          <w:szCs w:val="24"/>
          <w:highlight w:val="green"/>
          <w:u w:val="single"/>
          <w:lang w:val="en-US" w:eastAsia="zh-CN"/>
        </w:rPr>
        <w:t xml:space="preserve">消防系统维保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6"/>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76"/>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6"/>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6"/>
        <w:ind w:firstLine="420"/>
        <w:spacing w:line="360" w:lineRule="auto"/>
      </w:pPr>
      <w:r/>
      <w:r/>
    </w:p>
    <w:p>
      <w:pPr>
        <w:pStyle w:val="676"/>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b/>
          <w:color w:val="0000ff"/>
          <w:u w:val="single"/>
        </w:rPr>
        <w:t xml:space="preserve">（即</w:t>
      </w:r>
      <w:r>
        <w:rPr>
          <w:rFonts w:hint="eastAsia" w:ascii="Times New Roman" w:hAnsi="Times New Roman" w:eastAsia="宋体" w:cs="Times New Roman"/>
          <w:b/>
          <w:color w:val="0000ff"/>
          <w:u w:val="single"/>
        </w:rPr>
        <w:t xml:space="preserve">电梯系统维</w:t>
      </w:r>
      <w:r>
        <w:rPr>
          <w:rFonts w:hint="eastAsia" w:ascii="Times New Roman" w:hAnsi="Times New Roman" w:eastAsia="宋体" w:cs="Times New Roman"/>
          <w:b/>
          <w:color w:val="0000ff"/>
          <w:u w:val="single"/>
          <w:lang w:val="en-US" w:eastAsia="zh-CN"/>
        </w:rPr>
        <w:t xml:space="preserve">保</w:t>
      </w:r>
      <w:r>
        <w:rPr>
          <w:rFonts w:hint="eastAsia" w:ascii="Times New Roman" w:hAnsi="Times New Roman" w:eastAsia="宋体" w:cs="Times New Roman"/>
          <w:b/>
          <w:color w:val="0000ff"/>
          <w:u w:val="single"/>
        </w:rPr>
        <w:t xml:space="preserve">和</w:t>
      </w:r>
      <w:r>
        <w:rPr>
          <w:rFonts w:hint="eastAsia" w:ascii="Times New Roman" w:hAnsi="Times New Roman" w:eastAsia="宋体" w:cs="Times New Roman"/>
          <w:b/>
          <w:color w:val="0000ff"/>
          <w:u w:val="single"/>
          <w:lang w:val="en-US" w:eastAsia="zh-CN"/>
        </w:rPr>
        <w:t xml:space="preserve">消防系统维保</w:t>
      </w:r>
      <w:r>
        <w:rPr>
          <w:rFonts w:hint="eastAsia"/>
          <w:b/>
          <w:color w:val="0000ff"/>
          <w:u w:val="single"/>
        </w:rPr>
        <w:t xml:space="preserve">如中标后由分包供应商承建（承接）的，则“企业名称（盖章）”处还须盖有该分包供应商单位公章）</w:t>
      </w:r>
      <w:r>
        <w:rPr>
          <w:rFonts w:hint="eastAsia"/>
          <w:b/>
          <w:u w:val="single"/>
        </w:rPr>
        <w:t xml:space="preserve">。</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pStyle w:val="676"/>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6"/>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676"/>
        <w:ind w:firstLine="480"/>
        <w:spacing w:line="360" w:lineRule="auto"/>
        <w:rPr>
          <w:rFonts w:ascii="宋体" w:hAnsi="宋体"/>
          <w:bCs/>
          <w:color w:val="ff0000"/>
          <w:sz w:val="24"/>
          <w:szCs w:val="24"/>
        </w:rPr>
      </w:pPr>
      <w:r>
        <w:rPr>
          <w:rFonts w:ascii="宋体" w:hAnsi="宋体"/>
          <w:bCs/>
          <w:color w:val="ff0000"/>
          <w:sz w:val="24"/>
          <w:szCs w:val="24"/>
        </w:rPr>
      </w:r>
      <w:r/>
    </w:p>
    <w:p>
      <w:pPr>
        <w:pStyle w:val="676"/>
        <w:ind w:firstLine="420"/>
        <w:spacing w:line="360" w:lineRule="auto"/>
      </w:pPr>
      <w:r/>
      <w:r/>
    </w:p>
    <w:p>
      <w:pPr>
        <w:pStyle w:val="676"/>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6"/>
        <w:ind w:firstLine="482"/>
        <w:spacing w:line="440" w:lineRule="exact"/>
        <w:rPr>
          <w:rFonts w:ascii="Arial" w:hAnsi="Arial"/>
          <w:b/>
          <w:sz w:val="24"/>
        </w:rPr>
      </w:pPr>
      <w:r>
        <w:rPr>
          <w:rFonts w:ascii="Arial" w:hAnsi="Arial"/>
          <w:b/>
          <w:sz w:val="24"/>
        </w:rPr>
      </w:r>
      <w:r/>
    </w:p>
    <w:p>
      <w:pPr>
        <w:pStyle w:val="676"/>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6"/>
        <w:jc w:val="center"/>
        <w:rPr>
          <w:rFonts w:ascii="黑体" w:eastAsia="黑体"/>
          <w:bCs/>
          <w:color w:val="000000"/>
          <w:sz w:val="28"/>
          <w:szCs w:val="28"/>
        </w:rPr>
      </w:pPr>
      <w:r>
        <w:rPr>
          <w:rFonts w:ascii="黑体" w:eastAsia="黑体"/>
          <w:bCs/>
          <w:color w:val="000000"/>
          <w:sz w:val="28"/>
          <w:szCs w:val="28"/>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6"/>
        <w:spacing w:line="360" w:lineRule="auto"/>
        <w:rPr>
          <w:rFonts w:hint="eastAsia"/>
          <w:b/>
          <w:sz w:val="30"/>
          <w:szCs w:val="30"/>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30"/>
          <w:szCs w:val="30"/>
        </w:rPr>
      </w:r>
      <w:r/>
    </w:p>
    <w:p>
      <w:pPr>
        <w:pStyle w:val="676"/>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6"/>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6"/>
        <w:ind w:firstLine="480"/>
        <w:spacing w:line="400" w:lineRule="exact"/>
        <w:rPr>
          <w:rFonts w:ascii="宋体"/>
          <w:bCs/>
          <w:color w:val="000000"/>
          <w:sz w:val="24"/>
          <w:szCs w:val="24"/>
        </w:rPr>
      </w:pPr>
      <w:r>
        <w:rPr>
          <w:rFonts w:ascii="宋体"/>
          <w:bCs/>
          <w:color w:val="000000"/>
          <w:sz w:val="24"/>
          <w:szCs w:val="24"/>
        </w:rPr>
      </w:r>
      <w:r/>
    </w:p>
    <w:p>
      <w:pPr>
        <w:pStyle w:val="676"/>
        <w:ind w:firstLine="480"/>
        <w:spacing w:line="400" w:lineRule="exact"/>
        <w:rPr>
          <w:rFonts w:ascii="宋体"/>
          <w:bCs/>
          <w:color w:val="000000"/>
          <w:sz w:val="24"/>
          <w:szCs w:val="24"/>
        </w:rPr>
      </w:pPr>
      <w:r>
        <w:rPr>
          <w:rFonts w:hint="eastAsia" w:ascii="宋体" w:hAnsi="宋体"/>
          <w:bCs/>
          <w:color w:val="000000"/>
          <w:sz w:val="24"/>
          <w:szCs w:val="24"/>
        </w:rPr>
        <w:t xml:space="preserve">我方收到贵</w:t>
      </w:r>
      <w:r>
        <w:rPr>
          <w:rFonts w:hint="eastAsia" w:ascii="宋体" w:hAnsi="宋体" w:eastAsia="宋体" w:cs="Times New Roman"/>
          <w:bCs/>
          <w:color w:val="000000"/>
          <w:sz w:val="24"/>
          <w:szCs w:val="24"/>
        </w:rPr>
        <w:t xml:space="preserve">方JSZC-320214-JZCG-G2026-0038招标</w:t>
      </w:r>
      <w:r>
        <w:rPr>
          <w:rFonts w:hint="eastAsia" w:ascii="宋体" w:hAnsi="宋体"/>
          <w:bCs/>
          <w:color w:val="000000"/>
          <w:sz w:val="24"/>
          <w:szCs w:val="24"/>
        </w:rPr>
        <w:t xml:space="preserve">文件，经仔细阅读和研究，我方决定参加此项目的投标。</w:t>
      </w:r>
      <w:r>
        <w:rPr>
          <w:rFonts w:ascii="宋体"/>
          <w:bCs/>
          <w:color w:val="000000"/>
          <w:sz w:val="24"/>
          <w:szCs w:val="24"/>
        </w:rPr>
      </w:r>
      <w:r/>
    </w:p>
    <w:p>
      <w:pPr>
        <w:pStyle w:val="676"/>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0"/>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50"/>
          <w:bCs/>
          <w:color w:val="000000"/>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6"/>
        <w:ind w:firstLine="720"/>
        <w:spacing w:line="400" w:lineRule="exact"/>
        <w:rPr>
          <w:rFonts w:ascii="宋体"/>
          <w:bCs/>
          <w:color w:val="000000"/>
          <w:sz w:val="24"/>
          <w:szCs w:val="24"/>
        </w:rPr>
      </w:pPr>
      <w:r>
        <w:rPr>
          <w:rFonts w:ascii="宋体"/>
          <w:bCs/>
          <w:color w:val="000000"/>
          <w:sz w:val="24"/>
          <w:szCs w:val="24"/>
        </w:rPr>
      </w:r>
      <w:r/>
    </w:p>
    <w:p>
      <w:pPr>
        <w:pStyle w:val="676"/>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6"/>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6"/>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6"/>
        <w:spacing w:line="360" w:lineRule="auto"/>
        <w:rPr>
          <w:rFonts w:hint="eastAsia"/>
          <w:b/>
          <w:sz w:val="30"/>
          <w:szCs w:val="30"/>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30"/>
          <w:szCs w:val="30"/>
        </w:rPr>
      </w:r>
      <w:r/>
    </w:p>
    <w:p>
      <w:pPr>
        <w:pStyle w:val="676"/>
        <w:jc w:val="center"/>
        <w:rPr>
          <w:rFonts w:hint="eastAsia" w:ascii="黑体" w:eastAsia="黑体"/>
          <w:bCs/>
          <w:color w:val="000000"/>
          <w:sz w:val="28"/>
          <w:szCs w:val="28"/>
        </w:rPr>
      </w:pPr>
      <w:r>
        <w:rPr>
          <w:rFonts w:hint="eastAsia" w:ascii="黑体" w:eastAsia="黑体"/>
          <w:bCs/>
          <w:color w:val="000000"/>
          <w:sz w:val="28"/>
          <w:szCs w:val="28"/>
        </w:rPr>
      </w:r>
      <w:r/>
    </w:p>
    <w:p>
      <w:pPr>
        <w:pStyle w:val="676"/>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676"/>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eastAsia="宋体" w:cs="Times New Roman"/>
          <w:bCs/>
          <w:color w:val="000000"/>
          <w:sz w:val="24"/>
          <w:szCs w:val="24"/>
        </w:rPr>
        <w:t xml:space="preserve">JSZC-320214-JZCG-G2026-0038</w:t>
      </w:r>
      <w:r>
        <w:rPr>
          <w:rFonts w:hint="eastAsia" w:ascii="宋体" w:hAnsi="宋体"/>
          <w:color w:val="000000"/>
          <w:sz w:val="24"/>
          <w:szCs w:val="24"/>
        </w:rPr>
        <w:t xml:space="preserve">在此对服务保障做如下承诺：</w:t>
      </w:r>
      <w:r>
        <w:rPr>
          <w:rFonts w:hint="eastAsia" w:ascii="宋体" w:hAnsi="宋体"/>
          <w:color w:val="000000"/>
          <w:sz w:val="24"/>
          <w:szCs w:val="24"/>
        </w:rPr>
      </w:r>
      <w:r/>
    </w:p>
    <w:p>
      <w:pPr>
        <w:pStyle w:val="676"/>
        <w:spacing w:line="480" w:lineRule="auto"/>
        <w:rPr>
          <w:rFonts w:hint="eastAsia" w:ascii="宋体" w:hAnsi="宋体"/>
          <w:color w:val="000000"/>
          <w:sz w:val="24"/>
          <w:szCs w:val="24"/>
        </w:rPr>
      </w:pPr>
      <w:r>
        <w:rPr>
          <w:rFonts w:hint="eastAsia" w:ascii="宋体" w:hAnsi="宋体"/>
          <w:color w:val="000000"/>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76"/>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76"/>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76"/>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76"/>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6"/>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76"/>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6"/>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76"/>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76"/>
        <w:ind w:firstLine="482"/>
        <w:spacing w:line="440" w:lineRule="exact"/>
        <w:rPr>
          <w:rFonts w:hint="eastAsia" w:ascii="Arial" w:hAnsi="Arial"/>
          <w:b/>
          <w:sz w:val="24"/>
        </w:rPr>
      </w:pPr>
      <w:r>
        <w:rPr>
          <w:rFonts w:hint="eastAsia" w:ascii="Arial" w:hAnsi="Arial"/>
          <w:b/>
          <w:sz w:val="24"/>
        </w:rPr>
      </w:r>
      <w:r/>
    </w:p>
    <w:p>
      <w:pPr>
        <w:pStyle w:val="676"/>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76"/>
        <w:jc w:val="center"/>
        <w:rPr>
          <w:rFonts w:ascii="黑体" w:eastAsia="黑体"/>
          <w:bCs/>
          <w:color w:val="000000"/>
          <w:sz w:val="28"/>
          <w:szCs w:val="28"/>
        </w:rPr>
        <w:outlineLvl w:val="0"/>
      </w:pPr>
      <w:r>
        <w:rPr>
          <w:rFonts w:ascii="黑体" w:eastAsia="黑体"/>
          <w:bCs/>
          <w:color w:val="000000"/>
          <w:sz w:val="28"/>
          <w:szCs w:val="28"/>
        </w:rPr>
      </w:r>
      <w:r/>
    </w:p>
    <w:p>
      <w:pPr>
        <w:pStyle w:val="676"/>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76"/>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76"/>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宋体" w:hAnsi="宋体" w:eastAsia="宋体" w:cs="Times New Roman"/>
          <w:bCs/>
          <w:color w:val="000000"/>
          <w:sz w:val="24"/>
          <w:szCs w:val="24"/>
        </w:rPr>
        <w:t xml:space="preserve">JSZC-320214-JZCG-G2026-0038</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6"/>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76"/>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hint="eastAsia" w:ascii="宋体" w:eastAsia="宋体"/>
                <w:b/>
                <w:bCs/>
                <w:color w:val="000000"/>
                <w:sz w:val="24"/>
                <w:szCs w:val="24"/>
                <w:lang w:eastAsia="zh-CN"/>
              </w:rPr>
            </w:r>
            <w:r/>
          </w:p>
        </w:tc>
      </w:tr>
      <w:tr>
        <w:trPr>
          <w:cantSplit/>
          <w:trHeight w:val="1630"/>
        </w:trPr>
        <w:tc>
          <w:tcPr>
            <w:tcW w:w="5697" w:type="dxa"/>
            <w:vAlign w:val="center"/>
            <w:textDirection w:val="lrTb"/>
            <w:noWrap w:val="false"/>
          </w:tcPr>
          <w:p>
            <w:pPr>
              <w:pStyle w:val="790"/>
              <w:jc w:val="center"/>
              <w:spacing w:line="400" w:lineRule="exact"/>
              <w:rPr>
                <w:rFonts w:hint="eastAsia" w:ascii="黑体" w:hAnsi="Times New Roman" w:eastAsia="黑体" w:cs="Times New Roman"/>
                <w:color w:val="000000"/>
                <w:sz w:val="24"/>
                <w:szCs w:val="21"/>
                <w:u w:val="none"/>
                <w:lang w:val="en-US" w:eastAsia="zh-CN" w:bidi="ar-SA"/>
              </w:rPr>
            </w:pPr>
            <w:r>
              <w:rPr>
                <w:rFonts w:hint="eastAsia" w:ascii="黑体" w:hAnsi="Times New Roman" w:eastAsia="黑体" w:cs="Times New Roman"/>
                <w:color w:val="000000"/>
                <w:sz w:val="24"/>
                <w:szCs w:val="21"/>
                <w:u w:val="none"/>
                <w:lang w:val="en-US" w:eastAsia="zh-CN" w:bidi="ar-SA"/>
              </w:rPr>
              <w:t xml:space="preserve">无锡市新吴区坊前实验小学</w:t>
            </w:r>
            <w:r>
              <w:rPr>
                <w:rFonts w:hint="eastAsia" w:ascii="黑体" w:hAnsi="Times New Roman" w:eastAsia="黑体" w:cs="Times New Roman"/>
                <w:color w:val="000000"/>
                <w:sz w:val="24"/>
                <w:szCs w:val="21"/>
                <w:u w:val="none"/>
                <w:lang w:val="en-US" w:eastAsia="zh-CN" w:bidi="ar-SA"/>
              </w:rPr>
            </w:r>
            <w:r/>
          </w:p>
          <w:p>
            <w:pPr>
              <w:pStyle w:val="790"/>
              <w:jc w:val="center"/>
              <w:spacing w:line="400" w:lineRule="exact"/>
              <w:rPr>
                <w:rFonts w:hAnsi="宋体"/>
                <w:bCs/>
                <w:color w:val="000000"/>
                <w:szCs w:val="24"/>
              </w:rPr>
            </w:pPr>
            <w:r>
              <w:rPr>
                <w:rFonts w:hint="eastAsia" w:ascii="黑体" w:hAnsi="Times New Roman" w:eastAsia="黑体" w:cs="Times New Roman"/>
                <w:color w:val="000000"/>
                <w:sz w:val="24"/>
                <w:szCs w:val="21"/>
                <w:u w:val="none"/>
                <w:lang w:val="en-US" w:eastAsia="zh-CN" w:bidi="ar-SA"/>
              </w:rPr>
              <w:t xml:space="preserve">2026年物业管理服务项目</w:t>
            </w:r>
            <w:r>
              <w:rPr>
                <w:rFonts w:hAnsi="宋体"/>
                <w:bCs/>
                <w:color w:val="000000"/>
                <w:szCs w:val="24"/>
              </w:rPr>
            </w:r>
            <w:r/>
          </w:p>
        </w:tc>
        <w:tc>
          <w:tcPr>
            <w:tcW w:w="3188" w:type="dxa"/>
            <w:vAlign w:val="center"/>
            <w:textDirection w:val="lrTb"/>
            <w:noWrap w:val="false"/>
          </w:tcPr>
          <w:p>
            <w:pPr>
              <w:pStyle w:val="790"/>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676"/>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676"/>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76"/>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6"/>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6"/>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76"/>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676"/>
        <w:spacing w:line="360" w:lineRule="auto"/>
        <w:rPr>
          <w:rFonts w:hint="eastAsia"/>
          <w:b/>
          <w:sz w:val="30"/>
          <w:szCs w:val="30"/>
        </w:rPr>
      </w:pPr>
      <w:r>
        <w:rPr>
          <w:rFonts w:hint="eastAsia"/>
          <w:b/>
          <w:sz w:val="30"/>
          <w:szCs w:val="30"/>
        </w:rPr>
      </w:r>
      <w:r/>
    </w:p>
    <w:p>
      <w:pPr>
        <w:pStyle w:val="676"/>
        <w:ind w:firstLine="420"/>
        <w:jc w:val="center"/>
        <w:spacing w:line="400" w:lineRule="exact"/>
        <w:rPr>
          <w:rFonts w:hint="eastAsia" w:ascii="黑体" w:hAnsi="宋体" w:eastAsia="黑体"/>
          <w:bCs/>
          <w:color w:val="000000"/>
          <w:sz w:val="24"/>
          <w:szCs w:val="24"/>
          <w:highlight w:val="none"/>
        </w:rPr>
        <w:outlineLvl w:val="0"/>
      </w:pPr>
      <w:r/>
      <w:bookmarkEnd w:id="197"/>
      <w:r/>
      <w:bookmarkEnd w:id="198"/>
      <w:r/>
      <w:bookmarkEnd w:id="199"/>
      <w:r/>
      <w:bookmarkStart w:id="202" w:name="_Toc120614284"/>
      <w:r>
        <w:rPr>
          <w:rFonts w:hint="eastAsia" w:ascii="黑体" w:eastAsia="黑体"/>
          <w:bCs/>
          <w:color w:val="0000ff"/>
          <w:sz w:val="28"/>
          <w:szCs w:val="28"/>
          <w:highlight w:val="none"/>
        </w:rPr>
        <w:t xml:space="preserve">分项报价表</w:t>
      </w:r>
      <w:r>
        <w:rPr>
          <w:rFonts w:hint="eastAsia" w:ascii="黑体" w:hAnsi="宋体" w:eastAsia="黑体"/>
          <w:bCs/>
          <w:color w:val="000000"/>
          <w:sz w:val="24"/>
          <w:szCs w:val="24"/>
          <w:highlight w:val="none"/>
        </w:rPr>
      </w:r>
      <w:r/>
    </w:p>
    <w:p>
      <w:pPr>
        <w:pStyle w:val="676"/>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项目编</w:t>
      </w:r>
      <w:r>
        <w:rPr>
          <w:rFonts w:hint="eastAsia" w:ascii="黑体" w:hAnsi="Times New Roman" w:eastAsia="黑体" w:cs="Times New Roman"/>
          <w:bCs/>
          <w:color w:val="000000"/>
          <w:sz w:val="24"/>
          <w:szCs w:val="24"/>
        </w:rPr>
        <w:t xml:space="preserve">号：JSZC-320214-JZCG-G2026-0038</w:t>
      </w:r>
      <w:r>
        <w:rPr>
          <w:rFonts w:hint="eastAsia" w:ascii="黑体" w:eastAsia="黑体"/>
          <w:bCs/>
          <w:color w:val="000000"/>
          <w:sz w:val="24"/>
          <w:szCs w:val="24"/>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575"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76"/>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418"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76"/>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842"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color w:val="000000"/>
              </w:rPr>
            </w:pPr>
            <w:r>
              <w:rPr>
                <w:rFonts w:ascii="宋体" w:hAnsi="宋体"/>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bl>
    <w:p>
      <w:pPr>
        <w:pStyle w:val="676"/>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676"/>
        <w:rPr>
          <w:rFonts w:hint="eastAsia" w:ascii="宋体" w:hAnsi="宋体"/>
          <w:bCs/>
          <w:color w:val="000000"/>
        </w:rPr>
      </w:pPr>
      <w:r>
        <w:rPr>
          <w:rFonts w:hint="eastAsia" w:ascii="宋体" w:hAnsi="宋体"/>
          <w:bCs/>
          <w:color w:val="000000"/>
        </w:rPr>
      </w:r>
      <w:r/>
    </w:p>
    <w:p>
      <w:pPr>
        <w:pStyle w:val="676"/>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676"/>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6"/>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rPr>
          <w:rFonts w:ascii="宋体" w:hAnsi="Calibri"/>
          <w:bCs/>
        </w:rPr>
      </w:r>
      <w:r/>
    </w:p>
    <w:p>
      <w:pPr>
        <w:pStyle w:val="676"/>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676"/>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676"/>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6"/>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676"/>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6"/>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6"/>
            </w:pPr>
            <w:r/>
            <w:r/>
          </w:p>
        </w:tc>
      </w:tr>
      <w:tr>
        <w:trPr/>
        <w:tc>
          <w:tcPr>
            <w:tcW w:w="681"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6"/>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6"/>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6"/>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6"/>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676"/>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676"/>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6"/>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6"/>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6"/>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6"/>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6"/>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6"/>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6"/>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sz w:val="18"/>
                <w:szCs w:val="18"/>
              </w:rPr>
              <w:t xml:space="preserve">（6）</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color w:val="000000"/>
                <w:sz w:val="18"/>
                <w:szCs w:val="18"/>
              </w:rPr>
              <w:t xml:space="preserve">……</w:t>
            </w:r>
            <w:r>
              <w:rPr>
                <w:rFonts w:hint="eastAsia" w:ascii="宋体" w:hAnsi="宋体"/>
                <w:b/>
                <w:color w:val="000000"/>
                <w:sz w:val="18"/>
                <w:szCs w:val="18"/>
              </w:rPr>
            </w:r>
            <w:r/>
          </w:p>
        </w:tc>
        <w:tc>
          <w:tcPr>
            <w:tcW w:w="1985" w:type="dxa"/>
            <w:vAlign w:val="center"/>
            <w:textDirection w:val="lrTb"/>
            <w:noWrap w:val="false"/>
          </w:tcPr>
          <w:p>
            <w:pPr>
              <w:pStyle w:val="676"/>
              <w:jc w:val="center"/>
            </w:p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bl>
    <w:p>
      <w:pPr>
        <w:pStyle w:val="676"/>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、省、市相关政策规定；</w:t>
      </w:r>
      <w:r>
        <w:rPr>
          <w:rFonts w:hint="eastAsia" w:ascii="宋体" w:hAnsi="宋体"/>
          <w:bCs/>
          <w:color w:val="0000ff"/>
        </w:rPr>
        <w:t xml:space="preserve">本项目不允许配置按国家规定可不缴纳社保的人员，投标人中标后按采购文件要求为本项目配备的人员均须按国家规定缴纳社保，上表“法定计提费用”中的费用均须按人员配置总数计算，否则投标文件无效。</w:t>
      </w:r>
      <w:r>
        <w:rPr>
          <w:rFonts w:hint="eastAsia" w:ascii="宋体" w:hAnsi="宋体"/>
          <w:bCs/>
          <w:color w:val="000000"/>
        </w:rPr>
      </w:r>
      <w:r/>
    </w:p>
    <w:p>
      <w:pPr>
        <w:pStyle w:val="676"/>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6"/>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566"/>
        <w:gridCol w:w="1481"/>
        <w:gridCol w:w="639"/>
      </w:tblGrid>
      <w:tr>
        <w:trPr/>
        <w:tc>
          <w:tcPr>
            <w:tcW w:w="817"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676"/>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676"/>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676"/>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566"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481"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639" w:type="dxa"/>
            <w:vAlign w:val="center"/>
            <w:textDirection w:val="lrTb"/>
            <w:noWrap w:val="false"/>
          </w:tcPr>
          <w:p>
            <w:pPr>
              <w:pStyle w:val="676"/>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56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bl>
    <w:p>
      <w:pPr>
        <w:pStyle w:val="676"/>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bl>
    <w:p>
      <w:pPr>
        <w:pStyle w:val="676"/>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5"/>
        <w:gridCol w:w="1275"/>
        <w:gridCol w:w="1699"/>
        <w:gridCol w:w="1657"/>
        <w:gridCol w:w="744"/>
      </w:tblGrid>
      <w:tr>
        <w:trPr/>
        <w:tc>
          <w:tcPr>
            <w:tcW w:w="867"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2705"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75"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69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657"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744"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676"/>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2705" w:type="dxa"/>
            <w:vAlign w:val="center"/>
            <w:textDirection w:val="lrTb"/>
            <w:noWrap w:val="false"/>
          </w:tcPr>
          <w:p>
            <w:pPr>
              <w:pStyle w:val="676"/>
              <w:jc w:val="center"/>
              <w:rPr>
                <w:rFonts w:ascii="宋体" w:hAnsi="宋体"/>
                <w:b/>
                <w:color w:val="000000"/>
                <w:sz w:val="18"/>
                <w:szCs w:val="18"/>
              </w:rPr>
            </w:pPr>
            <w:r>
              <w:rPr>
                <w:rFonts w:ascii="宋体" w:hAnsi="宋体"/>
                <w:b/>
                <w:color w:val="000000"/>
                <w:sz w:val="18"/>
                <w:szCs w:val="18"/>
              </w:rPr>
            </w:r>
            <w:r/>
          </w:p>
        </w:tc>
        <w:tc>
          <w:tcPr>
            <w:tcW w:w="1275"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2705" w:type="dxa"/>
            <w:vAlign w:val="center"/>
            <w:textDirection w:val="lrTb"/>
            <w:noWrap w:val="false"/>
          </w:tcPr>
          <w:p>
            <w:pPr>
              <w:pStyle w:val="676"/>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75"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r>
      <w:tr>
        <w:trPr/>
        <w:tc>
          <w:tcPr>
            <w:gridSpan w:val="3"/>
            <w:tcW w:w="4847" w:type="dxa"/>
            <w:vAlign w:val="center"/>
            <w:textDirection w:val="lrTb"/>
            <w:noWrap w:val="false"/>
          </w:tcPr>
          <w:p>
            <w:pPr>
              <w:pStyle w:val="676"/>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699"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r>
    </w:tbl>
    <w:p>
      <w:pPr>
        <w:pStyle w:val="676"/>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676"/>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76"/>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6"/>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6"/>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hAnsi="Times New Roman" w:eastAsia="黑体" w:cs="Times New Roman"/>
          <w:bCs/>
          <w:sz w:val="24"/>
          <w:szCs w:val="24"/>
        </w:rPr>
        <w:t xml:space="preserve">JSZC-320214-JZCG-G2026-0038</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6"/>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6"/>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6"/>
              <w:jc w:val="center"/>
              <w:rPr>
                <w:rFonts w:ascii="宋体"/>
                <w:bCs/>
                <w:color w:val="000000"/>
              </w:rPr>
            </w:pPr>
            <w:r>
              <w:rPr>
                <w:rFonts w:ascii="宋体"/>
                <w:bCs/>
                <w:color w:val="000000"/>
              </w:rPr>
            </w:r>
            <w:r/>
          </w:p>
        </w:tc>
      </w:tr>
    </w:tbl>
    <w:p>
      <w:pPr>
        <w:pStyle w:val="676"/>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6"/>
        <w:rPr>
          <w:rFonts w:ascii="宋体"/>
          <w:bCs/>
          <w:color w:val="000000"/>
          <w:sz w:val="30"/>
        </w:rPr>
      </w:pPr>
      <w:r>
        <w:rPr>
          <w:rFonts w:ascii="宋体"/>
          <w:bCs/>
          <w:color w:val="000000"/>
          <w:sz w:val="30"/>
        </w:rPr>
      </w:r>
      <w:r/>
    </w:p>
    <w:p>
      <w:pPr>
        <w:pStyle w:val="676"/>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6"/>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676"/>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格式2__法定代表人授权书"/>
      <w:r/>
      <w:bookmarkEnd w:id="203"/>
      <w:r/>
      <w:bookmarkStart w:id="204" w:name="_Hlt26955066"/>
      <w:r/>
      <w:bookmarkEnd w:id="204"/>
      <w:r/>
      <w:bookmarkStart w:id="205" w:name="_Hlt26609389"/>
      <w:r/>
      <w:bookmarkEnd w:id="205"/>
      <w:r/>
      <w:bookmarkStart w:id="206" w:name="_Hlt26671374"/>
      <w:r/>
      <w:bookmarkEnd w:id="206"/>
      <w:r>
        <w:rPr>
          <w:rFonts w:hint="eastAsia" w:ascii="宋体" w:hAnsi="宋体"/>
          <w:bCs/>
          <w:color w:val="000000"/>
          <w:sz w:val="24"/>
          <w:szCs w:val="24"/>
        </w:rPr>
      </w:r>
      <w:r/>
    </w:p>
    <w:p>
      <w:pPr>
        <w:pStyle w:val="676"/>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76"/>
        <w:ind w:firstLine="420"/>
        <w:rPr>
          <w:rFonts w:ascii="宋体" w:hAnsi="宋体"/>
          <w:bCs/>
          <w:color w:val="000000"/>
          <w:sz w:val="24"/>
          <w:szCs w:val="24"/>
        </w:rPr>
        <w:outlineLvl w:val="0"/>
      </w:pPr>
      <w:r>
        <w:rPr>
          <w:rFonts w:ascii="宋体" w:hAnsi="宋体"/>
          <w:bCs/>
          <w:color w:val="000000"/>
          <w:sz w:val="24"/>
          <w:szCs w:val="24"/>
        </w:rPr>
      </w:r>
      <w:r/>
    </w:p>
    <w:p>
      <w:pPr>
        <w:pStyle w:val="676"/>
      </w:pPr>
      <w:r/>
      <w:r/>
    </w:p>
    <w:p>
      <w:pPr>
        <w:pStyle w:val="676"/>
        <w:rPr>
          <w:rFonts w:hint="eastAsia"/>
          <w:b/>
          <w:color w:val="0000ff"/>
          <w:sz w:val="28"/>
          <w:szCs w:val="28"/>
        </w:rPr>
        <w:outlineLvl w:val="0"/>
      </w:pPr>
      <w:r>
        <w:rPr>
          <w:rFonts w:ascii="宋体" w:hAnsi="宋体"/>
          <w:bCs/>
          <w:color w:val="000000"/>
          <w:sz w:val="24"/>
          <w:szCs w:val="24"/>
        </w:rPr>
        <w:br w:type="page" w:clear="all"/>
      </w:r>
      <w:r>
        <w:rPr>
          <w:rFonts w:hint="eastAsia"/>
          <w:b/>
          <w:color w:val="0000ff"/>
          <w:sz w:val="28"/>
          <w:szCs w:val="28"/>
          <w:highlight w:val="yellow"/>
        </w:rPr>
        <w:t xml:space="preserve">十一、项目人员配置考察表（格式）</w:t>
      </w:r>
      <w:r>
        <w:rPr>
          <w:rFonts w:hint="eastAsia"/>
          <w:b/>
          <w:color w:val="0000ff"/>
          <w:sz w:val="28"/>
          <w:szCs w:val="28"/>
        </w:rPr>
      </w:r>
      <w:r/>
    </w:p>
    <w:p>
      <w:pPr>
        <w:pStyle w:val="676"/>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676"/>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676"/>
        <w:jc w:val="center"/>
        <w:spacing w:line="400" w:lineRule="exact"/>
        <w:rPr>
          <w:rFonts w:ascii="黑体" w:eastAsia="黑体"/>
          <w:bCs/>
          <w:sz w:val="28"/>
          <w:szCs w:val="28"/>
        </w:rPr>
      </w:pPr>
      <w:r>
        <w:rPr>
          <w:rFonts w:ascii="黑体" w:eastAsia="黑体"/>
          <w:bCs/>
          <w:sz w:val="28"/>
          <w:szCs w:val="28"/>
        </w:rPr>
      </w:r>
      <w:r/>
    </w:p>
    <w:p>
      <w:pPr>
        <w:pStyle w:val="676"/>
        <w:ind w:firstLine="480"/>
        <w:rPr>
          <w:rFonts w:ascii="黑体" w:eastAsia="黑体"/>
          <w:bCs/>
          <w:sz w:val="24"/>
          <w:szCs w:val="24"/>
        </w:rPr>
      </w:pPr>
      <w:r>
        <w:rPr>
          <w:rFonts w:hint="eastAsia" w:ascii="黑体" w:eastAsia="黑体"/>
          <w:bCs/>
          <w:sz w:val="24"/>
          <w:szCs w:val="24"/>
        </w:rPr>
        <w:t xml:space="preserve">项</w:t>
      </w:r>
      <w:r>
        <w:rPr>
          <w:rFonts w:hint="eastAsia" w:ascii="黑体" w:hAnsi="Times New Roman" w:eastAsia="黑体" w:cs="Times New Roman"/>
          <w:bCs/>
          <w:sz w:val="24"/>
          <w:szCs w:val="24"/>
        </w:rPr>
        <w:t xml:space="preserve">目编号：JSZC-320214-JZCG-G2026-0038</w:t>
      </w:r>
      <w:r>
        <w:rPr>
          <w:rFonts w:ascii="黑体" w:eastAsia="黑体"/>
          <w:bCs/>
          <w:sz w:val="24"/>
          <w:szCs w:val="24"/>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6"/>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676"/>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676"/>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676"/>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676"/>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676"/>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676"/>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676"/>
              <w:jc w:val="center"/>
              <w:rPr>
                <w:rFonts w:hint="eastAsia"/>
                <w:b/>
                <w:sz w:val="24"/>
              </w:rPr>
            </w:pPr>
            <w:r>
              <w:rPr>
                <w:rFonts w:hint="eastAsia"/>
                <w:b/>
                <w:sz w:val="24"/>
              </w:rPr>
              <w:t xml:space="preserve">人员经验描述</w:t>
            </w:r>
            <w:r>
              <w:rPr>
                <w:rFonts w:hint="eastAsia"/>
                <w:b/>
                <w:sz w:val="24"/>
              </w:rPr>
            </w:r>
            <w:r/>
          </w:p>
          <w:p>
            <w:pPr>
              <w:pStyle w:val="676"/>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676"/>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6"/>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6"/>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6"/>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r>
    </w:tbl>
    <w:p>
      <w:pPr>
        <w:pStyle w:val="676"/>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676"/>
        <w:rPr>
          <w:rFonts w:hint="eastAsia" w:ascii="宋体" w:hAnsi="宋体"/>
          <w:bCs/>
          <w:color w:val="00b050"/>
        </w:rPr>
      </w:pPr>
      <w:r>
        <w:rPr>
          <w:rFonts w:hint="eastAsia" w:ascii="宋体" w:hAnsi="宋体"/>
          <w:bCs/>
          <w:color w:val="00b050"/>
        </w:rPr>
      </w:r>
      <w:r/>
    </w:p>
    <w:p>
      <w:pPr>
        <w:pStyle w:val="676"/>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676"/>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rPr>
        <w:t xml:space="preserve">；</w:t>
      </w:r>
      <w:r>
        <w:rPr>
          <w:rFonts w:hint="eastAsia"/>
        </w:rPr>
      </w:r>
      <w:r/>
    </w:p>
    <w:p>
      <w:pPr>
        <w:pStyle w:val="676"/>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676"/>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48"/>
        <w:rFonts w:ascii="宋体" w:hAnsi="宋体"/>
      </w:rPr>
      <w:framePr w:wrap="around" w:vAnchor="text" w:hAnchor="margin" w:xAlign="center" w:y="1"/>
    </w:pPr>
    <w:r>
      <w:rPr>
        <w:rFonts w:ascii="宋体" w:hAnsi="宋体"/>
      </w:rPr>
      <w:fldChar w:fldCharType="begin"/>
    </w:r>
    <w:r>
      <w:rPr>
        <w:rStyle w:val="748"/>
        <w:rFonts w:ascii="宋体" w:hAnsi="宋体"/>
      </w:rPr>
      <w:instrText xml:space="preserve">PAGE  </w:instrText>
    </w:r>
    <w:r>
      <w:rPr>
        <w:rFonts w:ascii="宋体" w:hAnsi="宋体"/>
      </w:rPr>
      <w:fldChar w:fldCharType="separate"/>
    </w:r>
    <w:r>
      <w:rPr>
        <w:rStyle w:val="748"/>
        <w:rFonts w:ascii="宋体" w:hAnsi="宋体"/>
      </w:rPr>
      <w:t xml:space="preserve">１５</w:t>
    </w:r>
    <w:r>
      <w:rPr>
        <w:rFonts w:ascii="宋体" w:hAnsi="宋体"/>
      </w:rPr>
      <w:fldChar w:fldCharType="end"/>
    </w:r>
    <w:r>
      <w:rPr>
        <w:rStyle w:val="748"/>
        <w:rFonts w:ascii="宋体" w:hAnsi="宋体"/>
      </w:rPr>
    </w:r>
    <w:r/>
  </w:p>
  <w:p>
    <w:pPr>
      <w:pStyle w:val="723"/>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48"/>
      </w:rPr>
      <w:framePr w:wrap="around" w:vAnchor="text" w:hAnchor="margin" w:xAlign="center" w:y="1"/>
    </w:pPr>
    <w:r>
      <w:fldChar w:fldCharType="begin"/>
    </w:r>
    <w:r>
      <w:rPr>
        <w:rStyle w:val="748"/>
      </w:rPr>
      <w:instrText xml:space="preserve">PAGE  </w:instrText>
    </w:r>
    <w:r>
      <w:fldChar w:fldCharType="separate"/>
    </w:r>
    <w:r>
      <w:rPr>
        <w:rStyle w:val="748"/>
      </w:rPr>
      <w:t xml:space="preserve">1</w:t>
    </w:r>
    <w:r>
      <w:fldChar w:fldCharType="end"/>
    </w:r>
    <w:r>
      <w:rPr>
        <w:rStyle w:val="748"/>
      </w:rPr>
    </w:r>
    <w:r/>
  </w:p>
  <w:p>
    <w:pPr>
      <w:pStyle w:val="7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6"/>
        <w:ind w:left="1080" w:hanging="1080"/>
        <w:tabs>
          <w:tab w:val="num" w:pos="1080" w:leader="none"/>
        </w:tabs>
      </w:pPr>
      <w:rPr>
        <w:rFonts w:hint="eastAsia" w:cs="Times New Roman"/>
      </w:rPr>
    </w:lvl>
    <w:lvl w:ilvl="1">
      <w:start w:val="1"/>
      <w:numFmt w:val="decimal"/>
      <w:isLgl w:val="false"/>
      <w:suff w:val="tab"/>
      <w:lvlText w:val="%2."/>
      <w:lvlJc w:val="left"/>
      <w:pPr>
        <w:pStyle w:val="67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6"/>
        <w:ind w:left="1260" w:hanging="420"/>
        <w:tabs>
          <w:tab w:val="num" w:pos="126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2">
    <w:multiLevelType w:val="hybridMultilevel"/>
    <w:lvl w:ilvl="0">
      <w:start w:val="5"/>
      <w:numFmt w:val="decimal"/>
      <w:isLgl w:val="false"/>
      <w:suff w:val="tab"/>
      <w:lvlText w:val="%1."/>
      <w:lvlJc w:val="left"/>
      <w:pPr>
        <w:pStyle w:val="676"/>
        <w:tabs>
          <w:tab w:val="num" w:pos="312" w:leader="none"/>
        </w:tabs>
      </w:p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pStyle w:val="676"/>
        <w:tabs>
          <w:tab w:val="num" w:pos="312" w:leader="none"/>
        </w:tabs>
      </w:p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pStyle w:val="676"/>
      </w:p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6">
    <w:multiLevelType w:val="hybridMultilevel"/>
    <w:lvl w:ilvl="0">
      <w:start w:val="1"/>
      <w:numFmt w:val="upperLetter"/>
      <w:pStyle w:val="756"/>
      <w:isLgl w:val="false"/>
      <w:suff w:val="tab"/>
      <w:lvlText w:val="附录%1."/>
      <w:lvlJc w:val="left"/>
      <w:pPr>
        <w:pStyle w:val="6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676"/>
        <w:ind w:left="510" w:hanging="360"/>
        <w:tabs>
          <w:tab w:val="num" w:pos="510" w:leader="none"/>
        </w:tabs>
      </w:pPr>
      <w:rPr>
        <w:rFonts w:hint="eastAsia" w:cs="Times New Roman"/>
      </w:rPr>
    </w:lvl>
    <w:lvl w:ilvl="1">
      <w:start w:val="1"/>
      <w:numFmt w:val="decimal"/>
      <w:isLgl w:val="false"/>
      <w:suff w:val="tab"/>
      <w:lvlText w:val="%2．"/>
      <w:lvlJc w:val="left"/>
      <w:pPr>
        <w:pStyle w:val="676"/>
        <w:ind w:left="1290" w:hanging="720"/>
        <w:tabs>
          <w:tab w:val="num" w:pos="1290" w:leader="none"/>
        </w:tabs>
      </w:pPr>
      <w:rPr>
        <w:rFonts w:hint="eastAsia" w:cs="Times New Roman"/>
      </w:rPr>
    </w:lvl>
    <w:lvl w:ilvl="2">
      <w:start w:val="3"/>
      <w:numFmt w:val="decimal"/>
      <w:isLgl w:val="false"/>
      <w:suff w:val="tab"/>
      <w:lvlText w:val="（%3）"/>
      <w:lvlJc w:val="left"/>
      <w:pPr>
        <w:pStyle w:val="676"/>
        <w:ind w:left="1140" w:hanging="720"/>
        <w:tabs>
          <w:tab w:val="num" w:pos="1140" w:leader="none"/>
        </w:tabs>
      </w:pPr>
      <w:rPr>
        <w:rFonts w:hint="eastAsia" w:cs="Times New Roman"/>
      </w:rPr>
    </w:lvl>
    <w:lvl w:ilvl="3">
      <w:start w:val="1"/>
      <w:numFmt w:val="decimal"/>
      <w:isLgl w:val="false"/>
      <w:suff w:val="tab"/>
      <w:lvlText w:val="（%4）"/>
      <w:lvlJc w:val="left"/>
      <w:pPr>
        <w:pStyle w:val="67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6"/>
        <w:ind w:left="2250" w:hanging="420"/>
        <w:tabs>
          <w:tab w:val="num" w:pos="2250" w:leader="none"/>
        </w:tabs>
      </w:pPr>
      <w:rPr>
        <w:rFonts w:hint="eastAsia"/>
        <w:b/>
        <w:lang w:val="en-US"/>
      </w:rPr>
    </w:lvl>
    <w:lvl w:ilvl="5">
      <w:start w:val="10"/>
      <w:numFmt w:val="japaneseCounting"/>
      <w:isLgl w:val="false"/>
      <w:suff w:val="tab"/>
      <w:lvlText w:val="（%6）"/>
      <w:lvlJc w:val="left"/>
      <w:pPr>
        <w:pStyle w:val="676"/>
        <w:ind w:left="2970" w:hanging="720"/>
      </w:pPr>
      <w:rPr>
        <w:rFonts w:cs="Times New Roman"/>
      </w:rPr>
    </w:lvl>
    <w:lvl w:ilvl="6">
      <w:start w:val="1"/>
      <w:numFmt w:val="decimal"/>
      <w:isLgl w:val="false"/>
      <w:suff w:val="tab"/>
      <w:lvlText w:val="（%7）"/>
      <w:lvlJc w:val="left"/>
      <w:pPr>
        <w:pStyle w:val="67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6"/>
        <w:ind w:left="3510" w:hanging="420"/>
        <w:tabs>
          <w:tab w:val="num" w:pos="3510" w:leader="none"/>
        </w:tabs>
      </w:pPr>
      <w:rPr>
        <w:rFonts w:cs="Times New Roman"/>
      </w:rPr>
    </w:lvl>
    <w:lvl w:ilvl="8">
      <w:start w:val="1"/>
      <w:numFmt w:val="lowerRoman"/>
      <w:isLgl w:val="false"/>
      <w:suff w:val="tab"/>
      <w:lvlText w:val="%9."/>
      <w:lvlJc w:val="right"/>
      <w:pPr>
        <w:pStyle w:val="676"/>
        <w:ind w:left="3930" w:hanging="420"/>
        <w:tabs>
          <w:tab w:val="num" w:pos="3930" w:leader="none"/>
        </w:tabs>
      </w:pPr>
      <w:rPr>
        <w:rFonts w:cs="Times New Roman"/>
      </w:rPr>
    </w:lvl>
  </w:abstractNum>
  <w:abstractNum w:abstractNumId="8">
    <w:multiLevelType w:val="hybridMultilevel"/>
    <w:lvl w:ilvl="0">
      <w:start w:val="1"/>
      <w:numFmt w:val="decimal"/>
      <w:pStyle w:val="773"/>
      <w:isLgl w:val="false"/>
      <w:suff w:val="tab"/>
      <w:lvlText w:val="%1."/>
      <w:lvlJc w:val="left"/>
      <w:pPr>
        <w:pStyle w:val="676"/>
        <w:ind w:left="709" w:hanging="709"/>
        <w:tabs>
          <w:tab w:val="num" w:pos="709" w:leader="none"/>
        </w:tabs>
      </w:pPr>
      <w:rPr>
        <w:rFonts w:hint="eastAsia"/>
      </w:rPr>
    </w:lvl>
    <w:lvl w:ilvl="1">
      <w:start w:val="1"/>
      <w:numFmt w:val="decimal"/>
      <w:isLgl w:val="false"/>
      <w:suff w:val="tab"/>
      <w:lvlText w:val="%1.%2"/>
      <w:lvlJc w:val="left"/>
      <w:pPr>
        <w:pStyle w:val="676"/>
        <w:ind w:left="709" w:hanging="709"/>
        <w:tabs>
          <w:tab w:val="num" w:pos="709" w:leader="none"/>
        </w:tabs>
      </w:pPr>
      <w:rPr>
        <w:rFonts w:hint="eastAsia"/>
      </w:rPr>
    </w:lvl>
    <w:lvl w:ilvl="2">
      <w:start w:val="1"/>
      <w:numFmt w:val="decimal"/>
      <w:isLgl w:val="false"/>
      <w:suff w:val="tab"/>
      <w:lvlText w:val="%1.%2.%3."/>
      <w:lvlJc w:val="left"/>
      <w:pPr>
        <w:pStyle w:val="676"/>
        <w:ind w:left="425" w:hanging="425"/>
        <w:tabs>
          <w:tab w:val="num" w:pos="425" w:leader="none"/>
        </w:tabs>
      </w:pPr>
      <w:rPr>
        <w:rFonts w:hint="eastAsia"/>
      </w:rPr>
    </w:lvl>
    <w:lvl w:ilvl="3">
      <w:start w:val="1"/>
      <w:numFmt w:val="decimal"/>
      <w:isLgl w:val="false"/>
      <w:suff w:val="tab"/>
      <w:lvlText w:val="%1.%2.%3.%4."/>
      <w:lvlJc w:val="left"/>
      <w:pPr>
        <w:pStyle w:val="676"/>
        <w:ind w:left="851" w:hanging="851"/>
        <w:tabs>
          <w:tab w:val="num" w:pos="851" w:leader="none"/>
        </w:tabs>
      </w:pPr>
      <w:rPr>
        <w:rFonts w:hint="eastAsia"/>
      </w:rPr>
    </w:lvl>
    <w:lvl w:ilvl="4">
      <w:start w:val="1"/>
      <w:numFmt w:val="decimal"/>
      <w:isLgl w:val="false"/>
      <w:suff w:val="tab"/>
      <w:lvlText w:val="%1.%2.%3.%4.%5."/>
      <w:lvlJc w:val="left"/>
      <w:pPr>
        <w:pStyle w:val="676"/>
        <w:ind w:left="992" w:hanging="992"/>
        <w:tabs>
          <w:tab w:val="num" w:pos="992" w:leader="none"/>
        </w:tabs>
      </w:pPr>
      <w:rPr>
        <w:rFonts w:hint="eastAsia"/>
      </w:rPr>
    </w:lvl>
    <w:lvl w:ilvl="5">
      <w:start w:val="1"/>
      <w:numFmt w:val="decimal"/>
      <w:isLgl w:val="false"/>
      <w:suff w:val="tab"/>
      <w:lvlText w:val="%1.%2.%3.%4.%5.%6."/>
      <w:lvlJc w:val="left"/>
      <w:pPr>
        <w:pStyle w:val="676"/>
        <w:ind w:left="1134" w:hanging="1134"/>
        <w:tabs>
          <w:tab w:val="num" w:pos="1134" w:leader="none"/>
        </w:tabs>
      </w:pPr>
      <w:rPr>
        <w:rFonts w:hint="eastAsia"/>
      </w:rPr>
    </w:lvl>
    <w:lvl w:ilvl="6">
      <w:start w:val="1"/>
      <w:numFmt w:val="decimal"/>
      <w:isLgl w:val="false"/>
      <w:suff w:val="tab"/>
      <w:lvlText w:val="%1.%2.%3.%4.%5.%6.%7."/>
      <w:lvlJc w:val="left"/>
      <w:pPr>
        <w:pStyle w:val="676"/>
        <w:ind w:left="1276" w:hanging="1276"/>
        <w:tabs>
          <w:tab w:val="num" w:pos="1276" w:leader="none"/>
        </w:tabs>
      </w:pPr>
      <w:rPr>
        <w:rFonts w:hint="eastAsia"/>
      </w:rPr>
    </w:lvl>
    <w:lvl w:ilvl="7">
      <w:start w:val="1"/>
      <w:numFmt w:val="decimal"/>
      <w:isLgl w:val="false"/>
      <w:suff w:val="tab"/>
      <w:lvlText w:val="%1.%2.%3.%4.%5.%6.%7.%8."/>
      <w:lvlJc w:val="left"/>
      <w:pPr>
        <w:pStyle w:val="676"/>
        <w:ind w:left="1418" w:hanging="1418"/>
        <w:tabs>
          <w:tab w:val="num" w:pos="1418" w:leader="none"/>
        </w:tabs>
      </w:pPr>
      <w:rPr>
        <w:rFonts w:hint="eastAsia"/>
      </w:rPr>
    </w:lvl>
    <w:lvl w:ilvl="8">
      <w:start w:val="1"/>
      <w:numFmt w:val="decimal"/>
      <w:isLgl w:val="false"/>
      <w:suff w:val="tab"/>
      <w:lvlText w:val="%1.%2.%3.%4.%5.%6.%7.%8.%9."/>
      <w:lvlJc w:val="left"/>
      <w:pPr>
        <w:pStyle w:val="676"/>
        <w:ind w:left="1559" w:hanging="1559"/>
        <w:tabs>
          <w:tab w:val="num" w:pos="1559" w:leader="none"/>
        </w:tabs>
      </w:pPr>
      <w:rPr>
        <w:rFonts w:hint="eastAsia"/>
      </w:rPr>
    </w:lvl>
  </w:abstractNum>
  <w:abstractNum w:abstractNumId="9">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1）"/>
      <w:lvlJc w:val="left"/>
      <w:pPr>
        <w:pStyle w:val="676"/>
        <w:ind w:left="1080" w:hanging="1080"/>
        <w:tabs>
          <w:tab w:val="num" w:pos="1080" w:leader="none"/>
        </w:tabs>
      </w:pPr>
      <w:rPr>
        <w:rFonts w:hint="eastAsia" w:cs="Times New Roman"/>
      </w:rPr>
    </w:lvl>
    <w:lvl w:ilvl="1">
      <w:start w:val="1"/>
      <w:numFmt w:val="decimal"/>
      <w:isLgl w:val="false"/>
      <w:suff w:val="tab"/>
      <w:lvlText w:val="%2."/>
      <w:lvlJc w:val="left"/>
      <w:pPr>
        <w:pStyle w:val="67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6"/>
        <w:ind w:left="1260" w:hanging="420"/>
        <w:tabs>
          <w:tab w:val="num" w:pos="126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pStyle w:val="676"/>
        <w:ind w:left="0" w:firstLine="0"/>
      </w:pPr>
      <w:rPr>
        <w:rFonts w:hint="eastAsia"/>
      </w:rPr>
    </w:lvl>
    <w:lvl w:ilvl="1">
      <w:start w:val="1"/>
      <w:numFmt w:val="decimal"/>
      <w:isLgl w:val="false"/>
      <w:suff w:val="nothing"/>
      <w:lvlText w:val="%2、"/>
      <w:lvlJc w:val="left"/>
      <w:pPr>
        <w:pStyle w:val="676"/>
        <w:ind w:left="0" w:firstLine="0"/>
      </w:pPr>
      <w:rPr>
        <w:rFonts w:hint="eastAsia"/>
      </w:rPr>
    </w:lvl>
    <w:lvl w:ilvl="2">
      <w:start w:val="1"/>
      <w:numFmt w:val="decimal"/>
      <w:isLgl w:val="false"/>
      <w:suff w:val="nothing"/>
      <w:lvlText w:val="%2.%3 "/>
      <w:lvlJc w:val="left"/>
      <w:pPr>
        <w:pStyle w:val="676"/>
        <w:ind w:left="0" w:firstLine="0"/>
      </w:pPr>
      <w:rPr>
        <w:rFonts w:hint="eastAsia"/>
      </w:rPr>
    </w:lvl>
    <w:lvl w:ilvl="3">
      <w:start w:val="1"/>
      <w:numFmt w:val="decimal"/>
      <w:isLgl w:val="false"/>
      <w:suff w:val="nothing"/>
      <w:lvlText w:val="%2.%3.%4 "/>
      <w:lvlJc w:val="left"/>
      <w:pPr>
        <w:pStyle w:val="676"/>
        <w:ind w:left="0" w:firstLine="0"/>
      </w:pPr>
      <w:rPr>
        <w:rFonts w:hint="eastAsia"/>
      </w:rPr>
    </w:lvl>
    <w:lvl w:ilvl="4">
      <w:start w:val="1"/>
      <w:numFmt w:val="decimal"/>
      <w:isLgl w:val="false"/>
      <w:suff w:val="nothing"/>
      <w:lvlText w:val="%2.%3.%4.%5 "/>
      <w:lvlJc w:val="left"/>
      <w:pPr>
        <w:pStyle w:val="676"/>
        <w:ind w:left="0" w:firstLine="0"/>
      </w:pPr>
      <w:rPr>
        <w:rFonts w:hint="eastAsia"/>
      </w:rPr>
    </w:lvl>
    <w:lvl w:ilvl="5">
      <w:start w:val="1"/>
      <w:numFmt w:val="decimal"/>
      <w:pStyle w:val="682"/>
      <w:isLgl w:val="false"/>
      <w:suff w:val="nothing"/>
      <w:lvlText w:val=""/>
      <w:lvlJc w:val="left"/>
      <w:pPr>
        <w:pStyle w:val="676"/>
        <w:ind w:left="0" w:firstLine="0"/>
      </w:pPr>
      <w:rPr>
        <w:rFonts w:hint="eastAsia"/>
      </w:rPr>
    </w:lvl>
    <w:lvl w:ilvl="6">
      <w:start w:val="1"/>
      <w:numFmt w:val="decimal"/>
      <w:pStyle w:val="683"/>
      <w:isLgl w:val="false"/>
      <w:suff w:val="nothing"/>
      <w:lvlText w:val=""/>
      <w:lvlJc w:val="left"/>
      <w:pPr>
        <w:pStyle w:val="676"/>
        <w:ind w:left="0" w:firstLine="0"/>
      </w:pPr>
      <w:rPr>
        <w:rFonts w:hint="eastAsia"/>
      </w:rPr>
    </w:lvl>
    <w:lvl w:ilvl="7">
      <w:start w:val="1"/>
      <w:numFmt w:val="decimal"/>
      <w:pStyle w:val="684"/>
      <w:isLgl w:val="false"/>
      <w:suff w:val="nothing"/>
      <w:lvlText w:val=""/>
      <w:lvlJc w:val="left"/>
      <w:pPr>
        <w:pStyle w:val="676"/>
        <w:ind w:left="0" w:firstLine="0"/>
      </w:pPr>
      <w:rPr>
        <w:rFonts w:hint="eastAsia"/>
      </w:rPr>
    </w:lvl>
    <w:lvl w:ilvl="8">
      <w:start w:val="1"/>
      <w:numFmt w:val="decimal"/>
      <w:pStyle w:val="685"/>
      <w:isLgl w:val="false"/>
      <w:suff w:val="nothing"/>
      <w:lvlText w:val=""/>
      <w:lvlJc w:val="left"/>
      <w:pPr>
        <w:pStyle w:val="676"/>
        <w:ind w:left="0" w:firstLine="0"/>
      </w:pPr>
      <w:rPr>
        <w:rFonts w:hint="eastAsia"/>
      </w:rPr>
    </w:lvl>
  </w:abstractNum>
  <w:abstractNum w:abstractNumId="12">
    <w:multiLevelType w:val="hybridMultilevel"/>
    <w:lvl w:ilvl="0">
      <w:start w:val="1"/>
      <w:numFmt w:val="japaneseCounting"/>
      <w:isLgl w:val="false"/>
      <w:suff w:val="tab"/>
      <w:lvlText w:val="%1、"/>
      <w:lvlJc w:val="left"/>
      <w:pPr>
        <w:pStyle w:val="67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6"/>
        <w:ind w:left="840" w:hanging="420"/>
        <w:tabs>
          <w:tab w:val="num" w:pos="840" w:leader="none"/>
        </w:tabs>
      </w:pPr>
      <w:rPr>
        <w:rFonts w:cs="Times New Roman"/>
      </w:rPr>
    </w:lvl>
    <w:lvl w:ilvl="2">
      <w:start w:val="10"/>
      <w:numFmt w:val="decimal"/>
      <w:isLgl w:val="false"/>
      <w:suff w:val="tab"/>
      <w:lvlText w:val="%3."/>
      <w:lvlJc w:val="left"/>
      <w:pPr>
        <w:pStyle w:val="676"/>
        <w:ind w:left="1200" w:hanging="360"/>
        <w:tabs>
          <w:tab w:val="num" w:pos="120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13">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67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8"/>
  </w:num>
  <w:num w:numId="4">
    <w:abstractNumId w:val="14"/>
  </w:num>
  <w:num w:numId="5">
    <w:abstractNumId w:val="5"/>
  </w:num>
  <w:num w:numId="6">
    <w:abstractNumId w:val="3"/>
  </w:num>
  <w:num w:numId="7">
    <w:abstractNumId w:val="9"/>
  </w:num>
  <w:num w:numId="8">
    <w:abstractNumId w:val="2"/>
  </w:num>
  <w:num w:numId="9">
    <w:abstractNumId w:val="10"/>
  </w:num>
  <w:num w:numId="10">
    <w:abstractNumId w:val="1"/>
  </w:num>
  <w:num w:numId="11">
    <w:abstractNumId w:val="7"/>
  </w:num>
  <w:num w:numId="12">
    <w:abstractNumId w:val="4"/>
  </w:num>
  <w:num w:numId="13">
    <w:abstractNumId w:val="13"/>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6"/>
    <w:next w:val="6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76"/>
    <w:link w:val="676"/>
    <w:qFormat/>
    <w:pPr>
      <w:jc w:val="both"/>
      <w:widowControl w:val="off"/>
    </w:pPr>
    <w:rPr>
      <w:rFonts w:ascii="Times New Roman" w:hAnsi="Times New Roman"/>
      <w:sz w:val="21"/>
      <w:szCs w:val="21"/>
      <w:lang w:val="en-US" w:eastAsia="zh-CN" w:bidi="ar-SA"/>
    </w:rPr>
  </w:style>
  <w:style w:type="paragraph" w:styleId="677">
    <w:name w:val="标题 1"/>
    <w:basedOn w:val="676"/>
    <w:next w:val="676"/>
    <w:link w:val="688"/>
    <w:qFormat/>
    <w:pPr>
      <w:jc w:val="center"/>
      <w:keepNext/>
      <w:outlineLvl w:val="0"/>
    </w:pPr>
    <w:rPr>
      <w:rFonts w:ascii="楷体_GB2312" w:eastAsia="楷体_GB2312"/>
      <w:sz w:val="28"/>
      <w:szCs w:val="28"/>
    </w:rPr>
  </w:style>
  <w:style w:type="paragraph" w:styleId="678">
    <w:name w:val="标题 2"/>
    <w:basedOn w:val="676"/>
    <w:next w:val="690"/>
    <w:link w:val="689"/>
    <w:qFormat/>
    <w:pPr>
      <w:jc w:val="center"/>
      <w:keepLines/>
      <w:keepNext/>
      <w:spacing w:before="260" w:after="260" w:line="416" w:lineRule="auto"/>
      <w:outlineLvl w:val="1"/>
    </w:pPr>
    <w:rPr>
      <w:rFonts w:ascii="Arial" w:hAnsi="Arial" w:eastAsia="幼圆"/>
      <w:b/>
      <w:bCs/>
      <w:sz w:val="44"/>
      <w:szCs w:val="44"/>
    </w:rPr>
  </w:style>
  <w:style w:type="paragraph" w:styleId="679">
    <w:name w:val="标题 3"/>
    <w:basedOn w:val="676"/>
    <w:next w:val="690"/>
    <w:link w:val="692"/>
    <w:qFormat/>
    <w:pPr>
      <w:keepLines/>
      <w:keepNext/>
      <w:spacing w:before="260" w:after="260" w:line="416" w:lineRule="auto"/>
      <w:outlineLvl w:val="2"/>
    </w:pPr>
    <w:rPr>
      <w:b/>
      <w:bCs/>
      <w:sz w:val="32"/>
      <w:szCs w:val="32"/>
    </w:rPr>
  </w:style>
  <w:style w:type="paragraph" w:styleId="680">
    <w:name w:val="标题 4"/>
    <w:basedOn w:val="676"/>
    <w:next w:val="690"/>
    <w:link w:val="693"/>
    <w:qFormat/>
    <w:pPr>
      <w:keepLines/>
      <w:keepNext/>
      <w:spacing w:before="280" w:after="290" w:line="376" w:lineRule="auto"/>
      <w:outlineLvl w:val="3"/>
    </w:pPr>
    <w:rPr>
      <w:rFonts w:ascii="Arial" w:hAnsi="Arial" w:eastAsia="黑体"/>
      <w:b/>
      <w:bCs/>
      <w:sz w:val="28"/>
      <w:szCs w:val="28"/>
    </w:rPr>
  </w:style>
  <w:style w:type="paragraph" w:styleId="681">
    <w:name w:val="标题 5"/>
    <w:basedOn w:val="676"/>
    <w:next w:val="690"/>
    <w:link w:val="694"/>
    <w:qFormat/>
    <w:pPr>
      <w:keepNext/>
      <w:outlineLvl w:val="4"/>
    </w:pPr>
    <w:rPr>
      <w:rFonts w:ascii="宋体"/>
      <w:color w:val="000000"/>
      <w:sz w:val="28"/>
      <w:szCs w:val="28"/>
    </w:rPr>
  </w:style>
  <w:style w:type="paragraph" w:styleId="682">
    <w:name w:val="标题 6"/>
    <w:basedOn w:val="676"/>
    <w:next w:val="676"/>
    <w:link w:val="695"/>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标题 7"/>
    <w:basedOn w:val="676"/>
    <w:next w:val="676"/>
    <w:link w:val="696"/>
    <w:qFormat/>
    <w:pPr>
      <w:numPr>
        <w:ilvl w:val="6"/>
        <w:numId w:val="1"/>
      </w:numPr>
      <w:keepLines/>
      <w:keepNext/>
      <w:spacing w:before="240" w:after="64" w:line="320" w:lineRule="auto"/>
      <w:outlineLvl w:val="6"/>
    </w:pPr>
    <w:rPr>
      <w:b/>
      <w:bCs/>
      <w:sz w:val="24"/>
      <w:szCs w:val="24"/>
    </w:rPr>
  </w:style>
  <w:style w:type="paragraph" w:styleId="684">
    <w:name w:val="标题 8"/>
    <w:basedOn w:val="676"/>
    <w:next w:val="676"/>
    <w:link w:val="697"/>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标题 9"/>
    <w:basedOn w:val="676"/>
    <w:next w:val="676"/>
    <w:link w:val="698"/>
    <w:qFormat/>
    <w:pPr>
      <w:numPr>
        <w:ilvl w:val="8"/>
        <w:numId w:val="1"/>
      </w:numPr>
      <w:keepLines/>
      <w:keepNext/>
      <w:spacing w:before="240" w:after="64" w:line="320" w:lineRule="auto"/>
      <w:outlineLvl w:val="8"/>
    </w:pPr>
    <w:rPr>
      <w:rFonts w:ascii="Arial" w:hAnsi="Arial" w:eastAsia="黑体"/>
      <w:sz w:val="20"/>
    </w:rPr>
  </w:style>
  <w:style w:type="character" w:styleId="686">
    <w:name w:val="默认段落字体"/>
    <w:next w:val="686"/>
    <w:link w:val="676"/>
    <w:uiPriority w:val="1"/>
    <w:unhideWhenUsed/>
  </w:style>
  <w:style w:type="table" w:styleId="687">
    <w:name w:val="普通表格"/>
    <w:next w:val="687"/>
    <w:link w:val="676"/>
    <w:uiPriority w:val="99"/>
    <w:unhideWhenUsed/>
    <w:tblPr/>
  </w:style>
  <w:style w:type="character" w:styleId="688">
    <w:name w:val="标题 1 Char"/>
    <w:next w:val="688"/>
    <w:link w:val="677"/>
    <w:rPr>
      <w:rFonts w:ascii="楷体_GB2312" w:hAnsi="Times New Roman" w:eastAsia="楷体_GB2312" w:cs="Times New Roman"/>
      <w:sz w:val="28"/>
      <w:szCs w:val="28"/>
    </w:rPr>
  </w:style>
  <w:style w:type="character" w:styleId="689">
    <w:name w:val="标题 2 Char"/>
    <w:next w:val="689"/>
    <w:link w:val="678"/>
    <w:rPr>
      <w:rFonts w:ascii="Arial" w:hAnsi="Arial" w:eastAsia="幼圆" w:cs="Arial"/>
      <w:b/>
      <w:bCs/>
      <w:sz w:val="44"/>
      <w:szCs w:val="44"/>
    </w:rPr>
  </w:style>
  <w:style w:type="paragraph" w:styleId="690">
    <w:name w:val="正文缩进"/>
    <w:basedOn w:val="676"/>
    <w:next w:val="690"/>
    <w:link w:val="691"/>
    <w:pPr>
      <w:ind w:firstLine="420"/>
    </w:pPr>
    <w:rPr>
      <w:sz w:val="20"/>
    </w:rPr>
  </w:style>
  <w:style w:type="character" w:styleId="691">
    <w:name w:val="正文缩进 Char"/>
    <w:next w:val="691"/>
    <w:link w:val="690"/>
    <w:rPr>
      <w:rFonts w:ascii="Times New Roman" w:hAnsi="Times New Roman" w:eastAsia="宋体" w:cs="Times New Roman"/>
      <w:szCs w:val="21"/>
    </w:rPr>
  </w:style>
  <w:style w:type="character" w:styleId="692">
    <w:name w:val="标题 3 Char"/>
    <w:next w:val="692"/>
    <w:link w:val="679"/>
    <w:rPr>
      <w:rFonts w:ascii="Times New Roman" w:hAnsi="Times New Roman" w:eastAsia="宋体" w:cs="Times New Roman"/>
      <w:b/>
      <w:bCs/>
      <w:sz w:val="32"/>
      <w:szCs w:val="32"/>
    </w:rPr>
  </w:style>
  <w:style w:type="character" w:styleId="693">
    <w:name w:val="标题 4 Char"/>
    <w:next w:val="693"/>
    <w:link w:val="680"/>
    <w:rPr>
      <w:rFonts w:ascii="Arial" w:hAnsi="Arial" w:eastAsia="黑体" w:cs="Arial"/>
      <w:b/>
      <w:bCs/>
      <w:sz w:val="28"/>
      <w:szCs w:val="28"/>
    </w:rPr>
  </w:style>
  <w:style w:type="character" w:styleId="694">
    <w:name w:val="标题 5 Char"/>
    <w:next w:val="694"/>
    <w:link w:val="681"/>
    <w:rPr>
      <w:rFonts w:ascii="宋体" w:hAnsi="Times New Roman" w:eastAsia="宋体" w:cs="Times New Roman"/>
      <w:color w:val="000000"/>
      <w:sz w:val="28"/>
      <w:szCs w:val="28"/>
    </w:rPr>
  </w:style>
  <w:style w:type="character" w:styleId="695">
    <w:name w:val="标题 6 Char"/>
    <w:next w:val="695"/>
    <w:link w:val="682"/>
    <w:rPr>
      <w:rFonts w:ascii="Arial" w:hAnsi="Arial" w:eastAsia="黑体" w:cs="Times New Roman"/>
      <w:b/>
      <w:bCs/>
      <w:sz w:val="24"/>
      <w:szCs w:val="24"/>
    </w:rPr>
  </w:style>
  <w:style w:type="character" w:styleId="696">
    <w:name w:val="标题 7 Char"/>
    <w:next w:val="696"/>
    <w:link w:val="683"/>
    <w:rPr>
      <w:rFonts w:ascii="Times New Roman" w:hAnsi="Times New Roman" w:eastAsia="宋体" w:cs="Times New Roman"/>
      <w:b/>
      <w:bCs/>
      <w:sz w:val="24"/>
      <w:szCs w:val="24"/>
    </w:rPr>
  </w:style>
  <w:style w:type="character" w:styleId="697">
    <w:name w:val="标题 8 Char"/>
    <w:next w:val="697"/>
    <w:link w:val="684"/>
    <w:rPr>
      <w:rFonts w:ascii="Arial" w:hAnsi="Arial" w:eastAsia="黑体" w:cs="Times New Roman"/>
      <w:sz w:val="24"/>
      <w:szCs w:val="24"/>
    </w:rPr>
  </w:style>
  <w:style w:type="character" w:styleId="698">
    <w:name w:val="标题 9 Char"/>
    <w:next w:val="698"/>
    <w:link w:val="685"/>
    <w:rPr>
      <w:rFonts w:ascii="Arial" w:hAnsi="Arial" w:eastAsia="黑体" w:cs="Times New Roman"/>
      <w:szCs w:val="21"/>
    </w:rPr>
  </w:style>
  <w:style w:type="paragraph" w:styleId="699">
    <w:name w:val="列表 3"/>
    <w:basedOn w:val="676"/>
    <w:next w:val="699"/>
    <w:link w:val="676"/>
    <w:pPr>
      <w:ind w:left="100" w:hanging="200"/>
    </w:pPr>
  </w:style>
  <w:style w:type="paragraph" w:styleId="700">
    <w:name w:val="目录 7"/>
    <w:basedOn w:val="676"/>
    <w:next w:val="676"/>
    <w:link w:val="676"/>
    <w:semiHidden/>
    <w:pPr>
      <w:ind w:left="1260"/>
      <w:jc w:val="left"/>
    </w:pPr>
  </w:style>
  <w:style w:type="paragraph" w:styleId="701">
    <w:name w:val="文档结构图"/>
    <w:basedOn w:val="676"/>
    <w:next w:val="701"/>
    <w:link w:val="702"/>
    <w:semiHidden/>
    <w:pPr>
      <w:shd w:val="clear" w:color="auto" w:fill="000080"/>
    </w:pPr>
    <w:rPr>
      <w:sz w:val="20"/>
    </w:rPr>
  </w:style>
  <w:style w:type="character" w:styleId="702">
    <w:name w:val="文档结构图 Char"/>
    <w:next w:val="702"/>
    <w:link w:val="701"/>
    <w:semiHidden/>
    <w:rPr>
      <w:rFonts w:ascii="Times New Roman" w:hAnsi="Times New Roman" w:eastAsia="宋体" w:cs="Times New Roman"/>
      <w:szCs w:val="21"/>
      <w:shd w:val="clear" w:color="auto" w:fill="000080"/>
    </w:rPr>
  </w:style>
  <w:style w:type="paragraph" w:styleId="703">
    <w:name w:val="批注文字"/>
    <w:basedOn w:val="676"/>
    <w:next w:val="703"/>
    <w:link w:val="704"/>
    <w:semiHidden/>
    <w:pPr>
      <w:jc w:val="left"/>
    </w:pPr>
    <w:rPr>
      <w:sz w:val="20"/>
    </w:rPr>
  </w:style>
  <w:style w:type="character" w:styleId="704">
    <w:name w:val="批注文字 Char"/>
    <w:next w:val="704"/>
    <w:link w:val="703"/>
    <w:semiHidden/>
    <w:rPr>
      <w:rFonts w:ascii="Times New Roman" w:hAnsi="Times New Roman" w:eastAsia="宋体" w:cs="Times New Roman"/>
      <w:szCs w:val="21"/>
    </w:rPr>
  </w:style>
  <w:style w:type="paragraph" w:styleId="705">
    <w:name w:val="正文文本 3"/>
    <w:basedOn w:val="676"/>
    <w:next w:val="705"/>
    <w:link w:val="706"/>
    <w:rPr>
      <w:rFonts w:ascii="仿宋_GB2312" w:hAnsi="Arial" w:eastAsia="仿宋_GB2312"/>
      <w:sz w:val="32"/>
      <w:szCs w:val="32"/>
    </w:rPr>
  </w:style>
  <w:style w:type="character" w:styleId="706">
    <w:name w:val="正文文本 3 Char"/>
    <w:next w:val="706"/>
    <w:link w:val="705"/>
    <w:rPr>
      <w:rFonts w:ascii="仿宋_GB2312" w:hAnsi="Arial" w:eastAsia="仿宋_GB2312" w:cs="Times New Roman"/>
      <w:sz w:val="32"/>
      <w:szCs w:val="32"/>
    </w:rPr>
  </w:style>
  <w:style w:type="paragraph" w:styleId="707">
    <w:name w:val="正文文本"/>
    <w:basedOn w:val="676"/>
    <w:next w:val="707"/>
    <w:link w:val="708"/>
    <w:rPr>
      <w:rFonts w:ascii="楷体_GB2312" w:hAnsi="Arial" w:eastAsia="楷体_GB2312"/>
      <w:sz w:val="28"/>
      <w:szCs w:val="28"/>
    </w:rPr>
  </w:style>
  <w:style w:type="character" w:styleId="708">
    <w:name w:val="正文文本 Char"/>
    <w:next w:val="708"/>
    <w:link w:val="707"/>
    <w:rPr>
      <w:rFonts w:ascii="楷体_GB2312" w:hAnsi="Arial" w:eastAsia="楷体_GB2312" w:cs="Times New Roman"/>
      <w:sz w:val="28"/>
      <w:szCs w:val="28"/>
    </w:rPr>
  </w:style>
  <w:style w:type="paragraph" w:styleId="709">
    <w:name w:val="正文文本缩进"/>
    <w:basedOn w:val="676"/>
    <w:next w:val="709"/>
    <w:link w:val="710"/>
    <w:pPr>
      <w:ind w:firstLine="645"/>
    </w:pPr>
    <w:rPr>
      <w:rFonts w:ascii="楷体_GB2312" w:eastAsia="楷体_GB2312"/>
      <w:sz w:val="32"/>
      <w:szCs w:val="32"/>
    </w:rPr>
  </w:style>
  <w:style w:type="character" w:styleId="710">
    <w:name w:val="正文文本缩进 Char"/>
    <w:next w:val="710"/>
    <w:link w:val="709"/>
    <w:rPr>
      <w:rFonts w:ascii="楷体_GB2312" w:hAnsi="Times New Roman" w:eastAsia="楷体_GB2312" w:cs="Times New Roman"/>
      <w:sz w:val="32"/>
      <w:szCs w:val="32"/>
    </w:rPr>
  </w:style>
  <w:style w:type="paragraph" w:styleId="711">
    <w:name w:val="列表 2"/>
    <w:basedOn w:val="676"/>
    <w:next w:val="711"/>
    <w:link w:val="676"/>
    <w:pPr>
      <w:ind w:left="100" w:hanging="200"/>
    </w:pPr>
  </w:style>
  <w:style w:type="paragraph" w:styleId="712">
    <w:name w:val="目录 5"/>
    <w:basedOn w:val="676"/>
    <w:next w:val="676"/>
    <w:link w:val="676"/>
    <w:semiHidden/>
    <w:pPr>
      <w:ind w:left="840"/>
      <w:jc w:val="left"/>
    </w:pPr>
  </w:style>
  <w:style w:type="paragraph" w:styleId="713">
    <w:name w:val="目录 3"/>
    <w:basedOn w:val="676"/>
    <w:next w:val="676"/>
    <w:link w:val="676"/>
    <w:semiHidden/>
    <w:pPr>
      <w:ind w:left="420"/>
      <w:jc w:val="left"/>
    </w:pPr>
    <w:rPr>
      <w:i/>
      <w:iCs/>
      <w:szCs w:val="24"/>
    </w:rPr>
  </w:style>
  <w:style w:type="paragraph" w:styleId="714">
    <w:name w:val="纯文本"/>
    <w:basedOn w:val="676"/>
    <w:next w:val="714"/>
    <w:link w:val="715"/>
    <w:rPr>
      <w:rFonts w:ascii="宋体" w:hAnsi="Courier New"/>
      <w:sz w:val="20"/>
    </w:rPr>
  </w:style>
  <w:style w:type="character" w:styleId="715">
    <w:name w:val="纯文本 Char"/>
    <w:next w:val="715"/>
    <w:link w:val="714"/>
    <w:rPr>
      <w:rFonts w:ascii="宋体" w:hAnsi="Courier New" w:eastAsia="宋体" w:cs="Courier New"/>
      <w:szCs w:val="21"/>
    </w:rPr>
  </w:style>
  <w:style w:type="paragraph" w:styleId="716">
    <w:name w:val="目录 8"/>
    <w:basedOn w:val="676"/>
    <w:next w:val="676"/>
    <w:link w:val="676"/>
    <w:semiHidden/>
    <w:pPr>
      <w:ind w:left="1470"/>
      <w:jc w:val="left"/>
    </w:pPr>
  </w:style>
  <w:style w:type="paragraph" w:styleId="717">
    <w:name w:val="日期"/>
    <w:basedOn w:val="676"/>
    <w:next w:val="676"/>
    <w:link w:val="718"/>
    <w:rPr>
      <w:sz w:val="24"/>
      <w:szCs w:val="24"/>
    </w:rPr>
  </w:style>
  <w:style w:type="character" w:styleId="718">
    <w:name w:val="日期 Char"/>
    <w:next w:val="718"/>
    <w:link w:val="717"/>
    <w:rPr>
      <w:rFonts w:ascii="Times New Roman" w:hAnsi="Times New Roman" w:eastAsia="宋体" w:cs="Times New Roman"/>
      <w:sz w:val="24"/>
      <w:szCs w:val="24"/>
    </w:rPr>
  </w:style>
  <w:style w:type="paragraph" w:styleId="719">
    <w:name w:val="正文文本缩进 2"/>
    <w:basedOn w:val="676"/>
    <w:next w:val="719"/>
    <w:link w:val="720"/>
    <w:pPr>
      <w:ind w:left="630" w:firstLine="645"/>
    </w:pPr>
    <w:rPr>
      <w:rFonts w:ascii="Arial" w:hAnsi="Arial" w:eastAsia="仿宋_GB2312"/>
      <w:sz w:val="32"/>
      <w:szCs w:val="32"/>
    </w:rPr>
  </w:style>
  <w:style w:type="character" w:styleId="720">
    <w:name w:val="正文文本缩进 2 Char"/>
    <w:next w:val="720"/>
    <w:link w:val="719"/>
    <w:rPr>
      <w:rFonts w:ascii="Arial" w:hAnsi="Arial" w:eastAsia="仿宋_GB2312" w:cs="Arial"/>
      <w:sz w:val="32"/>
      <w:szCs w:val="32"/>
    </w:rPr>
  </w:style>
  <w:style w:type="paragraph" w:styleId="721">
    <w:name w:val="批注框文本"/>
    <w:basedOn w:val="676"/>
    <w:next w:val="721"/>
    <w:link w:val="722"/>
    <w:semiHidden/>
    <w:rPr>
      <w:sz w:val="18"/>
      <w:szCs w:val="18"/>
    </w:rPr>
  </w:style>
  <w:style w:type="character" w:styleId="722">
    <w:name w:val="批注框文本 Char"/>
    <w:next w:val="722"/>
    <w:link w:val="721"/>
    <w:semiHidden/>
    <w:rPr>
      <w:rFonts w:ascii="Times New Roman" w:hAnsi="Times New Roman" w:eastAsia="宋体" w:cs="Times New Roman"/>
      <w:sz w:val="18"/>
      <w:szCs w:val="18"/>
    </w:rPr>
  </w:style>
  <w:style w:type="paragraph" w:styleId="723">
    <w:name w:val="页脚"/>
    <w:basedOn w:val="676"/>
    <w:next w:val="723"/>
    <w:link w:val="724"/>
    <w:pPr>
      <w:jc w:val="left"/>
      <w:tabs>
        <w:tab w:val="center" w:pos="4153" w:leader="none"/>
        <w:tab w:val="right" w:pos="8306" w:leader="none"/>
      </w:tabs>
    </w:pPr>
    <w:rPr>
      <w:sz w:val="18"/>
      <w:szCs w:val="18"/>
    </w:rPr>
  </w:style>
  <w:style w:type="character" w:styleId="724">
    <w:name w:val="页脚 Char"/>
    <w:next w:val="724"/>
    <w:link w:val="723"/>
    <w:rPr>
      <w:rFonts w:ascii="Times New Roman" w:hAnsi="Times New Roman" w:eastAsia="宋体" w:cs="Times New Roman"/>
      <w:sz w:val="18"/>
      <w:szCs w:val="18"/>
    </w:rPr>
  </w:style>
  <w:style w:type="paragraph" w:styleId="725">
    <w:name w:val="页眉"/>
    <w:basedOn w:val="676"/>
    <w:next w:val="725"/>
    <w:link w:val="726"/>
    <w:uiPriority w:val="99"/>
    <w:qFormat/>
    <w:pPr>
      <w:jc w:val="center"/>
      <w:tabs>
        <w:tab w:val="center" w:pos="4153" w:leader="none"/>
        <w:tab w:val="right" w:pos="8306" w:leader="none"/>
      </w:tabs>
      <w:pBdr>
        <w:bottom w:val="single" w:color="000000" w:sz="6" w:space="1"/>
      </w:pBdr>
    </w:pPr>
    <w:rPr>
      <w:sz w:val="18"/>
      <w:szCs w:val="18"/>
    </w:rPr>
  </w:style>
  <w:style w:type="character" w:styleId="726">
    <w:name w:val="页眉 Char"/>
    <w:next w:val="726"/>
    <w:link w:val="725"/>
    <w:uiPriority w:val="99"/>
    <w:qFormat/>
    <w:rPr>
      <w:rFonts w:ascii="Times New Roman" w:hAnsi="Times New Roman" w:eastAsia="宋体" w:cs="Times New Roman"/>
      <w:sz w:val="18"/>
      <w:szCs w:val="18"/>
    </w:rPr>
  </w:style>
  <w:style w:type="paragraph" w:styleId="727">
    <w:name w:val="目录 1"/>
    <w:basedOn w:val="676"/>
    <w:next w:val="676"/>
    <w:link w:val="676"/>
    <w:semiHidden/>
    <w:pPr>
      <w:jc w:val="left"/>
      <w:spacing w:before="120" w:after="120" w:line="400" w:lineRule="exact"/>
      <w:tabs>
        <w:tab w:val="right" w:pos="8720" w:leader="dot"/>
      </w:tabs>
    </w:pPr>
    <w:rPr>
      <w:rFonts w:ascii="宋体" w:hAnsi="宋体"/>
      <w:caps/>
      <w:sz w:val="24"/>
      <w:szCs w:val="24"/>
    </w:rPr>
  </w:style>
  <w:style w:type="paragraph" w:styleId="728">
    <w:name w:val="目录 4"/>
    <w:basedOn w:val="676"/>
    <w:next w:val="676"/>
    <w:link w:val="676"/>
    <w:semiHidden/>
    <w:pPr>
      <w:ind w:left="630"/>
      <w:jc w:val="left"/>
    </w:pPr>
  </w:style>
  <w:style w:type="paragraph" w:styleId="729">
    <w:name w:val="列表"/>
    <w:basedOn w:val="676"/>
    <w:next w:val="729"/>
    <w:link w:val="676"/>
    <w:pPr>
      <w:ind w:left="200" w:hanging="200"/>
    </w:pPr>
  </w:style>
  <w:style w:type="paragraph" w:styleId="730">
    <w:name w:val="目录 6"/>
    <w:basedOn w:val="676"/>
    <w:next w:val="676"/>
    <w:link w:val="676"/>
    <w:semiHidden/>
    <w:pPr>
      <w:ind w:left="1050"/>
      <w:jc w:val="left"/>
    </w:pPr>
  </w:style>
  <w:style w:type="paragraph" w:styleId="731">
    <w:name w:val="正文文本缩进 3"/>
    <w:basedOn w:val="676"/>
    <w:next w:val="731"/>
    <w:link w:val="732"/>
    <w:pPr>
      <w:ind w:left="645" w:firstLine="645"/>
    </w:pPr>
    <w:rPr>
      <w:rFonts w:ascii="Arial" w:hAnsi="Arial" w:eastAsia="仿宋_GB2312"/>
      <w:color w:val="ffff00"/>
      <w:sz w:val="32"/>
      <w:szCs w:val="32"/>
    </w:rPr>
  </w:style>
  <w:style w:type="character" w:styleId="732">
    <w:name w:val="正文文本缩进 3 Char"/>
    <w:next w:val="732"/>
    <w:link w:val="731"/>
    <w:rPr>
      <w:rFonts w:ascii="Arial" w:hAnsi="Arial" w:eastAsia="仿宋_GB2312" w:cs="Arial"/>
      <w:color w:val="ffff00"/>
      <w:sz w:val="32"/>
      <w:szCs w:val="32"/>
    </w:rPr>
  </w:style>
  <w:style w:type="paragraph" w:styleId="733">
    <w:name w:val="图表目录"/>
    <w:basedOn w:val="676"/>
    <w:next w:val="676"/>
    <w:link w:val="676"/>
    <w:semiHidden/>
    <w:pPr>
      <w:ind w:left="840" w:hanging="420"/>
    </w:pPr>
  </w:style>
  <w:style w:type="paragraph" w:styleId="734">
    <w:name w:val="目录 2"/>
    <w:basedOn w:val="676"/>
    <w:next w:val="676"/>
    <w:link w:val="676"/>
    <w:semiHidden/>
    <w:pPr>
      <w:ind w:left="210"/>
      <w:jc w:val="left"/>
    </w:pPr>
    <w:rPr>
      <w:smallCaps/>
      <w:szCs w:val="24"/>
    </w:rPr>
  </w:style>
  <w:style w:type="paragraph" w:styleId="735">
    <w:name w:val="目录 9"/>
    <w:basedOn w:val="676"/>
    <w:next w:val="676"/>
    <w:link w:val="676"/>
    <w:semiHidden/>
    <w:pPr>
      <w:ind w:left="1680"/>
      <w:jc w:val="left"/>
    </w:pPr>
  </w:style>
  <w:style w:type="paragraph" w:styleId="736">
    <w:name w:val="正文文本 2"/>
    <w:basedOn w:val="676"/>
    <w:next w:val="736"/>
    <w:link w:val="737"/>
    <w:pPr>
      <w:jc w:val="center"/>
      <w:widowControl/>
    </w:pPr>
    <w:rPr>
      <w:rFonts w:ascii="楷体_GB2312" w:eastAsia="楷体_GB2312"/>
      <w:sz w:val="28"/>
      <w:szCs w:val="28"/>
    </w:rPr>
  </w:style>
  <w:style w:type="character" w:styleId="737">
    <w:name w:val="正文文本 2 Char"/>
    <w:next w:val="737"/>
    <w:link w:val="736"/>
    <w:rPr>
      <w:rFonts w:ascii="楷体_GB2312" w:hAnsi="Times New Roman" w:eastAsia="楷体_GB2312" w:cs="Times New Roman"/>
      <w:sz w:val="28"/>
      <w:szCs w:val="28"/>
    </w:rPr>
  </w:style>
  <w:style w:type="paragraph" w:styleId="738">
    <w:name w:val="普通(网站)"/>
    <w:basedOn w:val="676"/>
    <w:next w:val="738"/>
    <w:link w:val="676"/>
    <w:uiPriority w:val="99"/>
    <w:pPr>
      <w:jc w:val="left"/>
      <w:spacing w:before="100" w:beforeAutospacing="1" w:after="100" w:afterAutospacing="1"/>
      <w:widowControl/>
    </w:pPr>
    <w:rPr>
      <w:rFonts w:ascii="宋体" w:hAnsi="宋体" w:cs="宋体"/>
      <w:sz w:val="24"/>
      <w:szCs w:val="24"/>
    </w:rPr>
  </w:style>
  <w:style w:type="paragraph" w:styleId="739">
    <w:name w:val="索引 1"/>
    <w:basedOn w:val="676"/>
    <w:next w:val="676"/>
    <w:link w:val="676"/>
    <w:semiHidden/>
    <w:pPr>
      <w:spacing w:line="240" w:lineRule="atLeast"/>
    </w:pPr>
    <w:rPr>
      <w:b/>
      <w:bCs/>
    </w:rPr>
  </w:style>
  <w:style w:type="paragraph" w:styleId="740">
    <w:name w:val="批注主题"/>
    <w:basedOn w:val="703"/>
    <w:next w:val="703"/>
    <w:link w:val="741"/>
    <w:semiHidden/>
    <w:rPr>
      <w:b/>
      <w:bCs/>
    </w:rPr>
  </w:style>
  <w:style w:type="character" w:styleId="741">
    <w:name w:val="批注主题 Char"/>
    <w:next w:val="741"/>
    <w:link w:val="740"/>
    <w:semiHidden/>
    <w:rPr>
      <w:rFonts w:ascii="Times New Roman" w:hAnsi="Times New Roman" w:eastAsia="宋体" w:cs="Times New Roman"/>
      <w:b/>
      <w:bCs/>
      <w:szCs w:val="21"/>
    </w:rPr>
  </w:style>
  <w:style w:type="paragraph" w:styleId="742">
    <w:name w:val="正文首行缩进"/>
    <w:basedOn w:val="676"/>
    <w:next w:val="742"/>
    <w:link w:val="743"/>
    <w:pPr>
      <w:ind w:firstLine="200"/>
      <w:spacing w:line="360" w:lineRule="auto"/>
    </w:pPr>
    <w:rPr>
      <w:rFonts w:ascii="仿宋_GB2312" w:eastAsia="仿宋_GB2312"/>
      <w:sz w:val="30"/>
      <w:szCs w:val="30"/>
    </w:rPr>
  </w:style>
  <w:style w:type="character" w:styleId="743">
    <w:name w:val="正文首行缩进 Char"/>
    <w:next w:val="743"/>
    <w:link w:val="742"/>
    <w:rPr>
      <w:rFonts w:ascii="仿宋_GB2312" w:hAnsi="Times New Roman" w:eastAsia="仿宋_GB2312" w:cs="Times New Roman"/>
      <w:sz w:val="30"/>
      <w:szCs w:val="30"/>
    </w:rPr>
  </w:style>
  <w:style w:type="paragraph" w:styleId="744">
    <w:name w:val="正文首行缩进 2"/>
    <w:basedOn w:val="709"/>
    <w:next w:val="744"/>
    <w:link w:val="745"/>
    <w:pPr>
      <w:ind w:firstLine="420"/>
      <w:spacing w:line="360" w:lineRule="auto"/>
    </w:pPr>
    <w:rPr>
      <w:rFonts w:ascii="宋体" w:hAnsi="宋体" w:eastAsia="宋体"/>
      <w:szCs w:val="20"/>
    </w:rPr>
  </w:style>
  <w:style w:type="character" w:styleId="745">
    <w:name w:val="正文首行缩进 2 Char"/>
    <w:next w:val="745"/>
    <w:link w:val="744"/>
    <w:rPr>
      <w:rFonts w:ascii="宋体" w:hAnsi="宋体" w:eastAsia="宋体" w:cs="Times New Roman"/>
      <w:sz w:val="32"/>
      <w:szCs w:val="20"/>
    </w:rPr>
  </w:style>
  <w:style w:type="table" w:styleId="746">
    <w:name w:val="网格型"/>
    <w:basedOn w:val="687"/>
    <w:next w:val="746"/>
    <w:link w:val="676"/>
    <w:pPr>
      <w:jc w:val="both"/>
      <w:widowControl w:val="off"/>
    </w:pPr>
    <w:rPr>
      <w:rFonts w:ascii="Times New Roman" w:hAnsi="Times New Roman" w:eastAsia="宋体" w:cs="Times New Roman"/>
      <w:sz w:val="20"/>
      <w:szCs w:val="20"/>
    </w:rPr>
    <w:tblPr/>
  </w:style>
  <w:style w:type="character" w:styleId="747">
    <w:name w:val="要点"/>
    <w:next w:val="747"/>
    <w:link w:val="676"/>
    <w:qFormat/>
    <w:rPr>
      <w:b/>
      <w:bCs/>
    </w:rPr>
  </w:style>
  <w:style w:type="character" w:styleId="748">
    <w:name w:val="页码"/>
    <w:next w:val="748"/>
    <w:link w:val="676"/>
  </w:style>
  <w:style w:type="character" w:styleId="749">
    <w:name w:val="已访问的超链接"/>
    <w:next w:val="749"/>
    <w:link w:val="676"/>
    <w:rPr>
      <w:color w:val="800080"/>
      <w:u w:val="single"/>
    </w:rPr>
  </w:style>
  <w:style w:type="character" w:styleId="750">
    <w:name w:val="HTML 打字机"/>
    <w:next w:val="750"/>
    <w:link w:val="676"/>
    <w:uiPriority w:val="99"/>
    <w:rPr>
      <w:rFonts w:ascii="宋体" w:hAnsi="宋体" w:eastAsia="宋体" w:cs="宋体"/>
      <w:sz w:val="24"/>
      <w:szCs w:val="24"/>
    </w:rPr>
  </w:style>
  <w:style w:type="character" w:styleId="751">
    <w:name w:val="超链接"/>
    <w:next w:val="751"/>
    <w:link w:val="676"/>
    <w:rPr>
      <w:color w:val="0000ff"/>
      <w:u w:val="single"/>
    </w:rPr>
  </w:style>
  <w:style w:type="character" w:styleId="752">
    <w:name w:val="批注引用"/>
    <w:next w:val="752"/>
    <w:link w:val="676"/>
    <w:semiHidden/>
    <w:rPr>
      <w:sz w:val="21"/>
      <w:szCs w:val="21"/>
    </w:rPr>
  </w:style>
  <w:style w:type="paragraph" w:styleId="753">
    <w:name w:val="正文文本1"/>
    <w:basedOn w:val="676"/>
    <w:next w:val="753"/>
    <w:link w:val="676"/>
    <w:qFormat/>
    <w:rPr>
      <w:rFonts w:ascii="楷体_GB2312" w:hAnsi="Arial" w:eastAsia="楷体_GB2312"/>
      <w:sz w:val="28"/>
      <w:szCs w:val="28"/>
    </w:rPr>
  </w:style>
  <w:style w:type="character" w:styleId="754">
    <w:name w:val="font5 Char"/>
    <w:next w:val="754"/>
    <w:link w:val="676"/>
    <w:rPr>
      <w:rFonts w:ascii="宋体" w:hAnsi="宋体" w:eastAsia="宋体"/>
      <w:sz w:val="28"/>
      <w:szCs w:val="28"/>
      <w:lang w:val="en-US" w:eastAsia="zh-CN" w:bidi="ar-SA"/>
    </w:rPr>
  </w:style>
  <w:style w:type="character" w:styleId="755">
    <w:name w:val="二级目录 Char"/>
    <w:next w:val="755"/>
    <w:link w:val="756"/>
    <w:rPr>
      <w:b/>
      <w:sz w:val="30"/>
      <w:szCs w:val="28"/>
      <w:lang w:val="en-US" w:eastAsia="zh-CN" w:bidi="ar-SA"/>
    </w:rPr>
  </w:style>
  <w:style w:type="paragraph" w:styleId="756">
    <w:name w:val="二级目录"/>
    <w:next w:val="676"/>
    <w:link w:val="755"/>
    <w:pPr>
      <w:numPr>
        <w:ilvl w:val="0"/>
        <w:numId w:val="2"/>
      </w:numPr>
      <w:tabs>
        <w:tab w:val="left" w:pos="907" w:leader="none"/>
        <w:tab w:val="left" w:pos="1145" w:leader="none"/>
      </w:tabs>
      <w:outlineLvl w:val="1"/>
    </w:pPr>
    <w:rPr>
      <w:b/>
      <w:sz w:val="30"/>
      <w:szCs w:val="28"/>
      <w:lang w:val="en-US" w:eastAsia="zh-CN" w:bidi="ar-SA"/>
    </w:rPr>
  </w:style>
  <w:style w:type="character" w:styleId="757">
    <w:name w:val="列出段落 Char,Bullet List Char,numbered Char,FooterText Char,List Paragraph1 Char,Paragraphe de liste1 Char"/>
    <w:next w:val="757"/>
    <w:link w:val="758"/>
    <w:rPr>
      <w:rFonts w:ascii="Calibri" w:hAnsi="Calibri"/>
      <w:sz w:val="24"/>
      <w:szCs w:val="24"/>
      <w:lang w:eastAsia="en-US" w:bidi="en-US"/>
    </w:rPr>
  </w:style>
  <w:style w:type="paragraph" w:styleId="758">
    <w:name w:val="列出段落1"/>
    <w:basedOn w:val="676"/>
    <w:next w:val="758"/>
    <w:link w:val="757"/>
    <w:qFormat/>
    <w:pPr>
      <w:contextualSpacing/>
      <w:ind w:left="720"/>
      <w:jc w:val="left"/>
      <w:widowControl/>
    </w:pPr>
    <w:rPr>
      <w:rFonts w:ascii="Calibri" w:hAnsi="Calibri"/>
      <w:sz w:val="24"/>
      <w:szCs w:val="24"/>
      <w:lang w:eastAsia="en-US" w:bidi="en-US"/>
    </w:rPr>
  </w:style>
  <w:style w:type="paragraph" w:styleId="759">
    <w:name w:val="Body Text(ch)"/>
    <w:basedOn w:val="676"/>
    <w:next w:val="707"/>
    <w:link w:val="676"/>
    <w:pPr>
      <w:spacing w:after="120"/>
    </w:pPr>
    <w:rPr>
      <w:rFonts w:ascii="宋体" w:hAnsi="Arial"/>
      <w:bCs/>
      <w:iCs/>
      <w:szCs w:val="24"/>
    </w:rPr>
  </w:style>
  <w:style w:type="paragraph" w:styleId="760">
    <w:name w:val="xl27"/>
    <w:basedOn w:val="676"/>
    <w:next w:val="760"/>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1">
    <w:name w:val="xl26"/>
    <w:basedOn w:val="676"/>
    <w:next w:val="761"/>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2">
    <w:name w:val="Char"/>
    <w:basedOn w:val="676"/>
    <w:next w:val="762"/>
    <w:link w:val="676"/>
    <w:pPr>
      <w:ind w:firstLine="200"/>
      <w:tabs>
        <w:tab w:val="left" w:pos="360" w:leader="none"/>
      </w:tabs>
    </w:pPr>
    <w:rPr>
      <w:sz w:val="28"/>
      <w:szCs w:val="30"/>
    </w:rPr>
  </w:style>
  <w:style w:type="paragraph" w:styleId="763">
    <w:name w:val=" Char"/>
    <w:basedOn w:val="701"/>
    <w:next w:val="763"/>
    <w:link w:val="676"/>
    <w:rPr>
      <w:rFonts w:ascii="Tahoma" w:hAnsi="Tahoma"/>
      <w:sz w:val="24"/>
      <w:szCs w:val="24"/>
    </w:rPr>
  </w:style>
  <w:style w:type="paragraph" w:styleId="764">
    <w:name w:val="普通正文"/>
    <w:basedOn w:val="676"/>
    <w:next w:val="764"/>
    <w:link w:val="676"/>
    <w:pPr>
      <w:ind w:firstLine="480"/>
      <w:jc w:val="left"/>
      <w:spacing w:before="120" w:after="120" w:line="360" w:lineRule="auto"/>
    </w:pPr>
    <w:rPr>
      <w:rFonts w:ascii="Arial" w:hAnsi="Arial"/>
      <w:sz w:val="24"/>
      <w:szCs w:val="24"/>
    </w:rPr>
  </w:style>
  <w:style w:type="paragraph" w:styleId="765">
    <w:name w:val="table_lines"/>
    <w:basedOn w:val="676"/>
    <w:next w:val="765"/>
    <w:link w:val="676"/>
    <w:pPr>
      <w:jc w:val="left"/>
      <w:widowControl/>
    </w:pPr>
    <w:rPr>
      <w:sz w:val="20"/>
      <w:szCs w:val="20"/>
      <w:lang w:val="de-DE" w:eastAsia="de-DE"/>
    </w:rPr>
  </w:style>
  <w:style w:type="paragraph" w:styleId="766">
    <w:name w:val="附录1"/>
    <w:next w:val="766"/>
    <w:link w:val="67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7">
    <w:name w:val="font7"/>
    <w:basedOn w:val="676"/>
    <w:next w:val="767"/>
    <w:link w:val="676"/>
    <w:pPr>
      <w:jc w:val="left"/>
      <w:spacing w:before="100" w:beforeAutospacing="1" w:after="100" w:afterAutospacing="1"/>
      <w:widowControl/>
    </w:pPr>
    <w:rPr>
      <w:rFonts w:hint="eastAsia" w:ascii="宋体" w:hAnsi="宋体"/>
      <w:sz w:val="18"/>
      <w:szCs w:val="18"/>
    </w:rPr>
  </w:style>
  <w:style w:type="paragraph" w:styleId="768">
    <w:name w:val=" Char Char Char Char"/>
    <w:basedOn w:val="701"/>
    <w:next w:val="768"/>
    <w:link w:val="676"/>
    <w:pPr>
      <w:spacing w:line="360" w:lineRule="auto"/>
    </w:pPr>
    <w:rPr>
      <w:rFonts w:ascii="Tahoma" w:hAnsi="Tahoma"/>
      <w:sz w:val="24"/>
      <w:szCs w:val="24"/>
    </w:rPr>
  </w:style>
  <w:style w:type="paragraph" w:styleId="769">
    <w:name w:val="列出段落"/>
    <w:basedOn w:val="676"/>
    <w:next w:val="769"/>
    <w:link w:val="676"/>
    <w:uiPriority w:val="99"/>
    <w:qFormat/>
    <w:pPr>
      <w:contextualSpacing/>
      <w:ind w:left="720"/>
      <w:jc w:val="left"/>
      <w:widowControl/>
    </w:pPr>
    <w:rPr>
      <w:rFonts w:ascii="Calibri" w:hAnsi="Calibri"/>
      <w:sz w:val="24"/>
      <w:szCs w:val="24"/>
      <w:lang w:eastAsia="en-US" w:bidi="en-US"/>
    </w:rPr>
  </w:style>
  <w:style w:type="paragraph" w:styleId="770">
    <w:name w:val="4"/>
    <w:basedOn w:val="676"/>
    <w:next w:val="731"/>
    <w:link w:val="676"/>
    <w:pPr>
      <w:ind w:firstLine="420"/>
      <w:spacing w:line="360" w:lineRule="auto"/>
    </w:pPr>
    <w:rPr>
      <w:color w:val="ff0000"/>
      <w:sz w:val="24"/>
      <w:szCs w:val="24"/>
    </w:rPr>
  </w:style>
  <w:style w:type="paragraph" w:styleId="771">
    <w:name w:val="普通 (Web)"/>
    <w:basedOn w:val="676"/>
    <w:next w:val="771"/>
    <w:link w:val="676"/>
    <w:pPr>
      <w:jc w:val="left"/>
      <w:spacing w:before="100" w:beforeAutospacing="1" w:after="100" w:afterAutospacing="1"/>
      <w:widowControl/>
    </w:pPr>
    <w:rPr>
      <w:rFonts w:ascii="宋体" w:hAnsi="宋体"/>
      <w:sz w:val="24"/>
      <w:szCs w:val="24"/>
    </w:rPr>
  </w:style>
  <w:style w:type="paragraph" w:styleId="772">
    <w:name w:val=" Char Char Char Char Char Char Char Char Char Char"/>
    <w:basedOn w:val="676"/>
    <w:next w:val="772"/>
    <w:link w:val="676"/>
    <w:pPr>
      <w:spacing w:line="360" w:lineRule="auto"/>
    </w:pPr>
    <w:rPr>
      <w:sz w:val="24"/>
      <w:szCs w:val="20"/>
    </w:rPr>
  </w:style>
  <w:style w:type="paragraph" w:styleId="773">
    <w:name w:val="样式1"/>
    <w:basedOn w:val="676"/>
    <w:next w:val="773"/>
    <w:link w:val="676"/>
    <w:pPr>
      <w:numPr>
        <w:ilvl w:val="0"/>
        <w:numId w:val="3"/>
      </w:numPr>
      <w:tabs>
        <w:tab w:val="left" w:pos="709" w:leader="none"/>
      </w:tabs>
    </w:pPr>
    <w:rPr>
      <w:rFonts w:ascii="宋体" w:hAnsi="宋体"/>
    </w:rPr>
  </w:style>
  <w:style w:type="paragraph" w:styleId="774">
    <w:name w:val="font6"/>
    <w:basedOn w:val="676"/>
    <w:next w:val="774"/>
    <w:link w:val="676"/>
    <w:pPr>
      <w:jc w:val="left"/>
      <w:spacing w:before="100" w:beforeAutospacing="1" w:after="100" w:afterAutospacing="1"/>
      <w:widowControl/>
    </w:pPr>
    <w:rPr>
      <w:rFonts w:hint="eastAsia" w:ascii="宋体" w:hAnsi="宋体"/>
      <w:sz w:val="28"/>
      <w:szCs w:val="28"/>
      <w:u w:val="single"/>
    </w:rPr>
  </w:style>
  <w:style w:type="paragraph" w:styleId="775">
    <w:name w:val="xl25"/>
    <w:basedOn w:val="676"/>
    <w:next w:val="775"/>
    <w:link w:val="6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6">
    <w:name w:val="图标"/>
    <w:basedOn w:val="676"/>
    <w:next w:val="676"/>
    <w:link w:val="67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7">
    <w:name w:val="标题3"/>
    <w:basedOn w:val="676"/>
    <w:next w:val="676"/>
    <w:link w:val="676"/>
    <w:pPr>
      <w:ind w:firstLine="624"/>
      <w:spacing w:line="590" w:lineRule="atLeast"/>
    </w:pPr>
    <w:rPr>
      <w:rFonts w:ascii="方正黑体_GBK" w:eastAsia="方正黑体_GBK"/>
      <w:sz w:val="32"/>
      <w:szCs w:val="32"/>
    </w:rPr>
  </w:style>
  <w:style w:type="paragraph" w:styleId="778">
    <w:name w:val="xl24"/>
    <w:basedOn w:val="676"/>
    <w:next w:val="778"/>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9">
    <w:name w:val="xl29"/>
    <w:basedOn w:val="676"/>
    <w:next w:val="779"/>
    <w:link w:val="67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0">
    <w:name w:val="Char Char Char Char Char Char Char Char"/>
    <w:basedOn w:val="676"/>
    <w:next w:val="780"/>
    <w:link w:val="676"/>
    <w:pPr>
      <w:jc w:val="left"/>
      <w:spacing w:after="160" w:line="240" w:lineRule="exact"/>
      <w:widowControl/>
    </w:pPr>
    <w:rPr>
      <w:rFonts w:ascii="Verdana" w:hAnsi="Verdana"/>
      <w:sz w:val="20"/>
      <w:szCs w:val="20"/>
      <w:lang w:eastAsia="en-US"/>
    </w:rPr>
  </w:style>
  <w:style w:type="paragraph" w:styleId="781">
    <w:name w:val="xl28"/>
    <w:basedOn w:val="676"/>
    <w:next w:val="781"/>
    <w:link w:val="6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2">
    <w:name w:val=" Char Char Char Char Char Char Char Char"/>
    <w:basedOn w:val="676"/>
    <w:next w:val="782"/>
    <w:link w:val="676"/>
    <w:pPr>
      <w:jc w:val="left"/>
      <w:spacing w:after="160" w:line="240" w:lineRule="exact"/>
      <w:widowControl/>
    </w:pPr>
    <w:rPr>
      <w:rFonts w:ascii="Verdana" w:hAnsi="Verdana"/>
      <w:sz w:val="20"/>
      <w:szCs w:val="20"/>
      <w:lang w:eastAsia="en-US"/>
    </w:rPr>
  </w:style>
  <w:style w:type="paragraph" w:styleId="783">
    <w:name w:val="xl30"/>
    <w:basedOn w:val="676"/>
    <w:next w:val="783"/>
    <w:link w:val="676"/>
    <w:pPr>
      <w:jc w:val="center"/>
      <w:spacing w:before="100" w:beforeAutospacing="1" w:after="100" w:afterAutospacing="1"/>
      <w:widowControl/>
    </w:pPr>
    <w:rPr>
      <w:rFonts w:ascii="宋体" w:hAnsi="宋体"/>
      <w:b/>
      <w:bCs/>
      <w:sz w:val="36"/>
      <w:szCs w:val="36"/>
    </w:rPr>
  </w:style>
  <w:style w:type="paragraph" w:styleId="784">
    <w:name w:val="Char Char Char Char"/>
    <w:basedOn w:val="701"/>
    <w:next w:val="784"/>
    <w:link w:val="676"/>
    <w:pPr>
      <w:spacing w:line="360" w:lineRule="auto"/>
    </w:pPr>
    <w:rPr>
      <w:rFonts w:ascii="Tahoma" w:hAnsi="Tahoma"/>
      <w:sz w:val="24"/>
      <w:szCs w:val="24"/>
    </w:rPr>
  </w:style>
  <w:style w:type="paragraph" w:styleId="785">
    <w:name w:val="table_1stline"/>
    <w:basedOn w:val="676"/>
    <w:next w:val="785"/>
    <w:link w:val="676"/>
    <w:pPr>
      <w:jc w:val="left"/>
      <w:spacing w:before="120"/>
      <w:widowControl/>
    </w:pPr>
    <w:rPr>
      <w:bCs/>
      <w:sz w:val="20"/>
      <w:szCs w:val="20"/>
      <w:lang w:val="de-DE" w:eastAsia="de-DE"/>
    </w:rPr>
  </w:style>
  <w:style w:type="paragraph" w:styleId="786">
    <w:name w:val="font5"/>
    <w:basedOn w:val="676"/>
    <w:next w:val="786"/>
    <w:link w:val="676"/>
    <w:pPr>
      <w:jc w:val="left"/>
      <w:spacing w:before="100" w:beforeAutospacing="1" w:after="100" w:afterAutospacing="1"/>
      <w:widowControl/>
    </w:pPr>
    <w:rPr>
      <w:rFonts w:hint="eastAsia" w:ascii="宋体" w:hAnsi="宋体"/>
      <w:sz w:val="28"/>
      <w:szCs w:val="28"/>
    </w:rPr>
  </w:style>
  <w:style w:type="paragraph" w:styleId="787">
    <w:name w:val="标题1"/>
    <w:basedOn w:val="676"/>
    <w:next w:val="676"/>
    <w:link w:val="676"/>
    <w:pPr>
      <w:jc w:val="center"/>
      <w:spacing w:line="700" w:lineRule="atLeast"/>
      <w:tabs>
        <w:tab w:val="left" w:pos="9193" w:leader="none"/>
        <w:tab w:val="left" w:pos="9827" w:leader="none"/>
      </w:tabs>
    </w:pPr>
    <w:rPr>
      <w:rFonts w:ascii="方正小标宋_GBK" w:eastAsia="方正小标宋_GBK"/>
      <w:sz w:val="44"/>
      <w:szCs w:val="20"/>
    </w:rPr>
  </w:style>
  <w:style w:type="paragraph" w:styleId="788">
    <w:name w:val="修订"/>
    <w:next w:val="788"/>
    <w:link w:val="676"/>
    <w:uiPriority w:val="99"/>
    <w:semiHidden/>
    <w:rPr>
      <w:rFonts w:ascii="Times New Roman" w:hAnsi="Times New Roman"/>
      <w:sz w:val="21"/>
      <w:szCs w:val="21"/>
      <w:lang w:val="en-US" w:eastAsia="zh-CN" w:bidi="ar-SA"/>
    </w:rPr>
  </w:style>
  <w:style w:type="paragraph" w:styleId="789">
    <w:name w:val="无间隔"/>
    <w:next w:val="789"/>
    <w:link w:val="676"/>
    <w:uiPriority w:val="99"/>
    <w:qFormat/>
    <w:pPr>
      <w:jc w:val="both"/>
      <w:widowControl w:val="off"/>
    </w:pPr>
    <w:rPr>
      <w:rFonts w:ascii="Times New Roman" w:hAnsi="Times New Roman"/>
      <w:sz w:val="21"/>
      <w:szCs w:val="21"/>
      <w:lang w:val="en-US" w:eastAsia="zh-CN" w:bidi="ar-SA"/>
    </w:rPr>
  </w:style>
  <w:style w:type="paragraph" w:styleId="790">
    <w:name w:val="普通文字"/>
    <w:basedOn w:val="676"/>
    <w:next w:val="676"/>
    <w:link w:val="676"/>
    <w:uiPriority w:val="99"/>
    <w:rPr>
      <w:rFonts w:ascii="宋体" w:hAnsi="Times New Roman" w:eastAsia="宋体" w:cs="Times New Roman"/>
      <w:sz w:val="24"/>
      <w:szCs w:val="20"/>
      <w:u w:val="none"/>
    </w:rPr>
  </w:style>
  <w:style w:type="paragraph" w:styleId="791">
    <w:name w:val="目录 111"/>
    <w:basedOn w:val="676"/>
    <w:next w:val="676"/>
    <w:link w:val="676"/>
    <w:uiPriority w:val="39"/>
    <w:unhideWhenUsed/>
    <w:qFormat/>
    <w:pPr>
      <w:jc w:val="left"/>
      <w:spacing w:after="100" w:line="259" w:lineRule="auto"/>
      <w:widowControl/>
    </w:pPr>
    <w:rPr>
      <w:rFonts w:ascii="Calibri" w:hAnsi="Calibri" w:eastAsia="宋体"/>
      <w:sz w:val="22"/>
      <w:szCs w:val="22"/>
    </w:rPr>
  </w:style>
  <w:style w:type="paragraph" w:styleId="792">
    <w:name w:val="正文首行缩进1"/>
    <w:basedOn w:val="753"/>
    <w:next w:val="792"/>
    <w:link w:val="676"/>
    <w:uiPriority w:val="99"/>
    <w:unhideWhenUsed/>
    <w:qFormat/>
    <w:pPr>
      <w:ind w:firstLine="420"/>
      <w:spacing w:after="120"/>
    </w:pPr>
    <w:rPr>
      <w:rFonts w:ascii="Times New Roman"/>
      <w:bCs w:val="0"/>
      <w:sz w:val="21"/>
    </w:rPr>
  </w:style>
  <w:style w:type="table" w:styleId="793">
    <w:name w:val="网格型11"/>
    <w:basedOn w:val="794"/>
    <w:next w:val="793"/>
    <w:link w:val="676"/>
    <w:uiPriority w:val="59"/>
    <w:qFormat/>
    <w:tblPr/>
  </w:style>
  <w:style w:type="table" w:styleId="794">
    <w:name w:val="普通表格11"/>
    <w:next w:val="794"/>
    <w:link w:val="676"/>
    <w:semiHidden/>
    <w:qFormat/>
    <w:tblPr/>
  </w:style>
  <w:style w:type="table" w:styleId="795">
    <w:name w:val="Table Normal"/>
    <w:next w:val="795"/>
    <w:link w:val="676"/>
    <w:unhideWhenUsed/>
    <w:qFormat/>
    <w:rPr>
      <w:rFonts w:ascii="Arial" w:hAnsi="Arial" w:cs="Arial"/>
      <w:color w:val="000000"/>
      <w:szCs w:val="21"/>
      <w:lang w:eastAsia="en-US"/>
    </w:rPr>
    <w:tblPr/>
  </w:style>
  <w:style w:type="paragraph" w:styleId="796">
    <w:name w:val="Table Text"/>
    <w:basedOn w:val="676"/>
    <w:next w:val="796"/>
    <w:link w:val="676"/>
    <w:semiHidden/>
    <w:qFormat/>
    <w:pPr>
      <w:jc w:val="left"/>
      <w:widowControl/>
    </w:pPr>
    <w:rPr>
      <w:rFonts w:ascii="宋体" w:hAnsi="宋体" w:eastAsia="宋体" w:cs="宋体"/>
      <w:color w:val="000000"/>
      <w:szCs w:val="21"/>
      <w:lang w:eastAsia="en-US"/>
    </w:rPr>
  </w:style>
  <w:style w:type="character" w:styleId="16263" w:default="1">
    <w:name w:val="Default Paragraph Font"/>
    <w:uiPriority w:val="1"/>
    <w:semiHidden/>
    <w:unhideWhenUsed/>
  </w:style>
  <w:style w:type="numbering" w:styleId="16264" w:default="1">
    <w:name w:val="No List"/>
    <w:uiPriority w:val="99"/>
    <w:semiHidden/>
    <w:unhideWhenUsed/>
  </w:style>
  <w:style w:type="table" w:styleId="162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63</cp:revision>
  <dcterms:created xsi:type="dcterms:W3CDTF">2023-03-16T02:16:00Z</dcterms:created>
  <dcterms:modified xsi:type="dcterms:W3CDTF">2026-05-29T01:45:29Z</dcterms:modified>
</cp:coreProperties>
</file>