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shd w:val="clear" w:color="auto" w:fill="auto"/>
        <w:rPr>
          <w:rFonts w:hint="eastAsia" w:ascii="宋体" w:hAnsi="宋体"/>
          <w:b/>
          <w:bCs/>
          <w:color w:val="000000"/>
          <w:spacing w:val="20"/>
          <w:sz w:val="48"/>
          <w:szCs w:val="44"/>
          <w:highlight w:val="none"/>
        </w:rPr>
      </w:pPr>
      <w:r>
        <w:rPr>
          <w:rFonts w:hint="eastAsia" w:ascii="宋体" w:hAnsi="宋体"/>
          <w:b/>
          <w:bCs/>
          <w:color w:val="000000"/>
          <w:spacing w:val="20"/>
          <w:sz w:val="48"/>
          <w:szCs w:val="44"/>
          <w:highlight w:val="none"/>
        </w:rPr>
      </w:r>
      <w:r/>
    </w:p>
    <w:p>
      <w:pPr>
        <w:pStyle w:val="836"/>
        <w:jc w:val="center"/>
        <w:shd w:val="clear" w:color="auto" w:fill="auto"/>
        <w:rPr>
          <w:rFonts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刘老涧一线船闸下游靠船墩及上下游靠船墩人行桥</w:t>
      </w:r>
      <w:r>
        <w:rPr>
          <w:rFonts w:ascii="宋体" w:hAnsi="宋体"/>
          <w:b/>
          <w:bCs/>
          <w:color w:val="000000"/>
          <w:spacing w:val="20"/>
          <w:sz w:val="36"/>
          <w:szCs w:val="36"/>
          <w:highlight w:val="none"/>
        </w:rPr>
      </w:r>
      <w:r/>
    </w:p>
    <w:p>
      <w:pPr>
        <w:pStyle w:val="836"/>
        <w:jc w:val="center"/>
        <w:shd w:val="clear" w:color="auto" w:fill="auto"/>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专项养护改造</w:t>
      </w:r>
      <w:r>
        <w:rPr>
          <w:rFonts w:hint="eastAsia" w:ascii="宋体" w:hAnsi="宋体"/>
          <w:b/>
          <w:bCs/>
          <w:color w:val="000000"/>
          <w:spacing w:val="20"/>
          <w:sz w:val="36"/>
          <w:szCs w:val="36"/>
          <w:highlight w:val="none"/>
        </w:rPr>
      </w:r>
      <w:r/>
    </w:p>
    <w:p>
      <w:pPr>
        <w:pStyle w:val="836"/>
        <w:jc w:val="center"/>
        <w:shd w:val="clear" w:color="auto" w:fill="auto"/>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t xml:space="preserve">（LLJ-KCD-2026标段）</w:t>
      </w:r>
      <w:r>
        <w:rPr>
          <w:rFonts w:hint="eastAsia" w:ascii="宋体" w:hAnsi="宋体"/>
          <w:b/>
          <w:bCs/>
          <w:color w:val="000000"/>
          <w:spacing w:val="20"/>
          <w:sz w:val="36"/>
          <w:szCs w:val="36"/>
          <w:highlight w:val="none"/>
        </w:rPr>
      </w:r>
      <w:r/>
    </w:p>
    <w:p>
      <w:pPr>
        <w:pStyle w:val="836"/>
        <w:jc w:val="center"/>
        <w:shd w:val="clear" w:color="auto" w:fill="auto"/>
        <w:rPr>
          <w:rFonts w:hint="eastAsia" w:ascii="宋体" w:hAnsi="宋体"/>
          <w:b/>
          <w:color w:val="000000"/>
          <w:spacing w:val="100"/>
          <w:sz w:val="30"/>
          <w:highlight w:val="none"/>
        </w:rPr>
      </w:pPr>
      <w:r>
        <w:rPr>
          <w:rFonts w:hint="eastAsia" w:ascii="宋体" w:hAnsi="宋体"/>
          <w:b/>
          <w:color w:val="000000"/>
          <w:spacing w:val="100"/>
          <w:sz w:val="30"/>
          <w:highlight w:val="none"/>
        </w:rPr>
      </w:r>
      <w:r/>
    </w:p>
    <w:p>
      <w:pPr>
        <w:pStyle w:val="853"/>
        <w:shd w:val="clear" w:color="auto" w:fill="auto"/>
        <w:rPr>
          <w:rFonts w:hint="eastAsia"/>
          <w:color w:val="000000"/>
          <w:highlight w:val="none"/>
        </w:rPr>
      </w:pPr>
      <w:r>
        <w:rPr>
          <w:rFonts w:hint="eastAsia"/>
          <w:color w:val="000000"/>
          <w:highlight w:val="none"/>
        </w:rPr>
      </w:r>
      <w:r/>
    </w:p>
    <w:p>
      <w:pPr>
        <w:pStyle w:val="853"/>
        <w:shd w:val="clear" w:color="auto" w:fill="auto"/>
        <w:rPr>
          <w:rFonts w:hint="eastAsia"/>
          <w:color w:val="000000"/>
          <w:highlight w:val="none"/>
        </w:rPr>
      </w:pPr>
      <w:r>
        <w:rPr>
          <w:rFonts w:hint="eastAsia"/>
          <w:color w:val="000000"/>
          <w:highlight w:val="none"/>
        </w:rPr>
      </w:r>
      <w:r/>
    </w:p>
    <w:p>
      <w:pPr>
        <w:pStyle w:val="853"/>
        <w:shd w:val="clear" w:color="auto" w:fill="auto"/>
        <w:rPr>
          <w:rFonts w:hint="eastAsia"/>
          <w:color w:val="000000"/>
          <w:highlight w:val="none"/>
        </w:rPr>
      </w:pPr>
      <w:r>
        <w:rPr>
          <w:rFonts w:hint="eastAsia"/>
          <w:color w:val="000000"/>
          <w:highlight w:val="none"/>
        </w:rPr>
      </w:r>
      <w:r/>
    </w:p>
    <w:p>
      <w:pPr>
        <w:pStyle w:val="853"/>
        <w:shd w:val="clear" w:color="auto" w:fill="auto"/>
        <w:rPr>
          <w:rFonts w:hint="eastAsia"/>
          <w:color w:val="000000"/>
          <w:highlight w:val="none"/>
        </w:rPr>
      </w:pPr>
      <w:r>
        <w:rPr>
          <w:rFonts w:hint="eastAsia"/>
          <w:color w:val="000000"/>
          <w:highlight w:val="none"/>
        </w:rPr>
      </w:r>
      <w:r/>
    </w:p>
    <w:p>
      <w:pPr>
        <w:pStyle w:val="853"/>
        <w:shd w:val="clear" w:color="auto" w:fill="auto"/>
        <w:rPr>
          <w:color w:val="000000"/>
          <w:highlight w:val="none"/>
        </w:rPr>
      </w:pPr>
      <w:r>
        <w:rPr>
          <w:color w:val="000000"/>
          <w:highlight w:val="none"/>
        </w:rPr>
      </w:r>
      <w:r/>
    </w:p>
    <w:p>
      <w:pPr>
        <w:pStyle w:val="836"/>
        <w:shd w:val="clear" w:color="auto" w:fill="auto"/>
        <w:rPr>
          <w:color w:val="000000"/>
          <w:highlight w:val="none"/>
        </w:rPr>
      </w:pPr>
      <w:r>
        <w:rPr>
          <w:color w:val="000000"/>
          <w:highlight w:val="none"/>
        </w:rPr>
      </w:r>
      <w:r/>
    </w:p>
    <w:p>
      <w:pPr>
        <w:pStyle w:val="836"/>
        <w:jc w:val="center"/>
        <w:spacing w:before="120" w:after="120"/>
        <w:shd w:val="clear" w:color="auto" w:fill="auto"/>
        <w:rPr>
          <w:rFonts w:ascii="宋体" w:hAnsi="宋体"/>
          <w:b/>
          <w:color w:val="000000"/>
          <w:spacing w:val="60"/>
          <w:sz w:val="84"/>
          <w:szCs w:val="84"/>
          <w:highlight w:val="none"/>
        </w:rPr>
      </w:pPr>
      <w:r>
        <w:rPr>
          <w:rFonts w:hint="eastAsia" w:ascii="宋体" w:hAnsi="宋体"/>
          <w:b/>
          <w:color w:val="000000"/>
          <w:spacing w:val="60"/>
          <w:sz w:val="84"/>
          <w:szCs w:val="84"/>
          <w:highlight w:val="none"/>
        </w:rPr>
        <w:t xml:space="preserve">招标文件</w:t>
      </w:r>
      <w:r>
        <w:rPr>
          <w:rFonts w:ascii="宋体" w:hAnsi="宋体"/>
          <w:b/>
          <w:color w:val="000000"/>
          <w:spacing w:val="60"/>
          <w:sz w:val="84"/>
          <w:szCs w:val="84"/>
          <w:highlight w:val="none"/>
        </w:rPr>
      </w:r>
      <w:r/>
    </w:p>
    <w:p>
      <w:pPr>
        <w:pStyle w:val="836"/>
        <w:jc w:val="center"/>
        <w:shd w:val="clear" w:color="auto" w:fill="auto"/>
        <w:rPr>
          <w:rFonts w:ascii="宋体" w:hAnsi="宋体"/>
          <w:b/>
          <w:color w:val="000000"/>
          <w:sz w:val="32"/>
          <w:szCs w:val="44"/>
          <w:highlight w:val="none"/>
        </w:rPr>
      </w:pPr>
      <w:r>
        <w:rPr>
          <w:rFonts w:ascii="宋体" w:hAnsi="宋体"/>
          <w:b/>
          <w:color w:val="000000"/>
          <w:sz w:val="32"/>
          <w:szCs w:val="44"/>
          <w:highlight w:val="none"/>
        </w:rPr>
      </w:r>
      <w:r/>
    </w:p>
    <w:p>
      <w:pPr>
        <w:pStyle w:val="836"/>
        <w:jc w:val="center"/>
        <w:shd w:val="clear" w:color="auto" w:fill="auto"/>
        <w:rPr>
          <w:rFonts w:ascii="宋体" w:hAnsi="宋体"/>
          <w:b/>
          <w:color w:val="000000"/>
          <w:sz w:val="32"/>
          <w:szCs w:val="44"/>
          <w:highlight w:val="none"/>
        </w:rPr>
      </w:pPr>
      <w:r>
        <w:rPr>
          <w:rFonts w:ascii="宋体" w:hAnsi="宋体"/>
          <w:b/>
          <w:color w:val="000000"/>
          <w:sz w:val="32"/>
          <w:szCs w:val="44"/>
          <w:highlight w:val="none"/>
        </w:rPr>
      </w:r>
      <w:r/>
    </w:p>
    <w:p>
      <w:pPr>
        <w:pStyle w:val="836"/>
        <w:jc w:val="center"/>
        <w:shd w:val="clear" w:color="auto" w:fill="auto"/>
        <w:rPr>
          <w:rFonts w:hint="eastAsia" w:ascii="宋体" w:hAnsi="宋体"/>
          <w:b/>
          <w:color w:val="000000"/>
          <w:sz w:val="32"/>
          <w:szCs w:val="44"/>
          <w:highlight w:val="none"/>
        </w:rPr>
      </w:pPr>
      <w:r>
        <w:rPr>
          <w:rFonts w:hint="eastAsia" w:ascii="宋体" w:hAnsi="宋体"/>
          <w:b/>
          <w:color w:val="000000"/>
          <w:sz w:val="32"/>
          <w:szCs w:val="44"/>
          <w:highlight w:val="none"/>
        </w:rPr>
      </w:r>
      <w:r/>
    </w:p>
    <w:p>
      <w:pPr>
        <w:pStyle w:val="853"/>
        <w:shd w:val="clear" w:color="auto" w:fill="auto"/>
        <w:rPr>
          <w:color w:val="000000"/>
          <w:highlight w:val="none"/>
        </w:rPr>
      </w:pPr>
      <w:r>
        <w:rPr>
          <w:color w:val="000000"/>
          <w:highlight w:val="none"/>
        </w:rPr>
      </w:r>
      <w:r/>
    </w:p>
    <w:p>
      <w:pPr>
        <w:pStyle w:val="853"/>
        <w:shd w:val="clear" w:color="auto" w:fill="auto"/>
        <w:rPr>
          <w:color w:val="000000"/>
          <w:highlight w:val="none"/>
        </w:rPr>
      </w:pPr>
      <w:r>
        <w:rPr>
          <w:color w:val="000000"/>
          <w:highlight w:val="none"/>
        </w:rPr>
      </w:r>
      <w:r/>
    </w:p>
    <w:p>
      <w:pPr>
        <w:pStyle w:val="853"/>
        <w:shd w:val="clear" w:color="auto" w:fill="auto"/>
        <w:rPr>
          <w:rFonts w:hint="eastAsia"/>
          <w:color w:val="000000"/>
          <w:highlight w:val="none"/>
        </w:rPr>
      </w:pPr>
      <w:r>
        <w:rPr>
          <w:rFonts w:hint="eastAsia"/>
          <w:color w:val="000000"/>
          <w:highlight w:val="none"/>
        </w:rPr>
      </w:r>
      <w:r/>
    </w:p>
    <w:p>
      <w:pPr>
        <w:pStyle w:val="853"/>
        <w:shd w:val="clear" w:color="auto" w:fill="auto"/>
        <w:rPr>
          <w:color w:val="000000"/>
          <w:highlight w:val="none"/>
        </w:rPr>
      </w:pPr>
      <w:r>
        <w:rPr>
          <w:color w:val="000000"/>
          <w:highlight w:val="none"/>
        </w:rPr>
      </w:r>
      <w:r/>
    </w:p>
    <w:p>
      <w:pPr>
        <w:pStyle w:val="836"/>
        <w:spacing w:before="240"/>
        <w:shd w:val="clear" w:color="auto" w:fill="auto"/>
        <w:tabs>
          <w:tab w:val="left" w:pos="4605" w:leader="none"/>
        </w:tabs>
        <w:rPr>
          <w:color w:val="000000"/>
          <w:highlight w:val="none"/>
        </w:rPr>
      </w:pPr>
      <w:r>
        <w:rPr>
          <w:rFonts w:ascii="宋体" w:hAnsi="宋体"/>
          <w:b/>
          <w:color w:val="000000"/>
          <w:sz w:val="32"/>
          <w:highlight w:val="none"/>
        </w:rPr>
        <w:tab/>
      </w:r>
      <w:r>
        <w:rPr>
          <w:color w:val="000000"/>
          <w:highlight w:val="none"/>
        </w:rPr>
      </w:r>
      <w:r/>
    </w:p>
    <w:p>
      <w:pPr>
        <w:pStyle w:val="836"/>
        <w:jc w:val="center"/>
        <w:spacing w:before="240" w:line="240" w:lineRule="auto"/>
        <w:shd w:val="clear" w:color="auto" w:fill="auto"/>
        <w:rPr>
          <w:rFonts w:ascii="宋体" w:hAnsi="宋体"/>
          <w:b/>
          <w:color w:val="000000"/>
          <w:sz w:val="32"/>
          <w:szCs w:val="32"/>
          <w:highlight w:val="none"/>
        </w:rPr>
      </w:pPr>
      <w:r>
        <w:rPr>
          <w:rFonts w:ascii="宋体" w:hAnsi="宋体"/>
          <w:b/>
          <w:color w:val="000000"/>
          <w:sz w:val="32"/>
          <w:szCs w:val="32"/>
          <w:highlight w:val="none"/>
        </w:rPr>
        <w:t xml:space="preserve">招标人</w:t>
      </w:r>
      <w:r>
        <w:rPr>
          <w:rFonts w:hint="eastAsia" w:ascii="宋体" w:hAnsi="宋体"/>
          <w:b/>
          <w:color w:val="000000"/>
          <w:sz w:val="32"/>
          <w:szCs w:val="32"/>
          <w:highlight w:val="none"/>
        </w:rPr>
        <w:t xml:space="preserve">：京杭运河江苏省交通运输厅苏北航务管理处</w:t>
      </w:r>
      <w:r>
        <w:rPr>
          <w:rFonts w:ascii="宋体" w:hAnsi="宋体"/>
          <w:b/>
          <w:color w:val="000000"/>
          <w:sz w:val="32"/>
          <w:szCs w:val="32"/>
          <w:highlight w:val="none"/>
        </w:rPr>
      </w:r>
      <w:r/>
    </w:p>
    <w:p>
      <w:pPr>
        <w:pStyle w:val="836"/>
        <w:jc w:val="center"/>
        <w:spacing w:before="240" w:line="240" w:lineRule="auto"/>
        <w:shd w:val="clear" w:color="auto" w:fill="auto"/>
        <w:rPr>
          <w:rFonts w:hint="eastAsia" w:ascii="宋体" w:hAnsi="宋体"/>
          <w:b/>
          <w:color w:val="000000"/>
          <w:sz w:val="32"/>
          <w:szCs w:val="32"/>
          <w:highlight w:val="none"/>
        </w:rPr>
      </w:pPr>
      <w:r>
        <w:rPr>
          <w:rFonts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：江苏武晋工程咨询有限公司</w:t>
      </w:r>
      <w:r>
        <w:rPr>
          <w:rFonts w:hint="eastAsia" w:ascii="宋体" w:hAnsi="宋体"/>
          <w:b/>
          <w:color w:val="000000"/>
          <w:sz w:val="32"/>
          <w:szCs w:val="32"/>
          <w:highlight w:val="none"/>
        </w:rPr>
      </w:r>
      <w:r/>
    </w:p>
    <w:p>
      <w:pPr>
        <w:pStyle w:val="836"/>
        <w:jc w:val="center"/>
        <w:spacing w:before="240" w:line="24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2026年5月</w:t>
      </w:r>
      <w:r>
        <w:rPr>
          <w:rFonts w:ascii="宋体" w:hAnsi="宋体"/>
          <w:b/>
          <w:color w:val="000000"/>
          <w:sz w:val="32"/>
          <w:szCs w:val="32"/>
          <w:highlight w:val="none"/>
        </w:rPr>
      </w:r>
      <w:r/>
    </w:p>
    <w:p>
      <w:pPr>
        <w:pStyle w:val="836"/>
        <w:jc w:val="center"/>
        <w:spacing w:line="420" w:lineRule="exact"/>
        <w:shd w:val="clear" w:color="auto" w:fill="auto"/>
        <w:rPr>
          <w:rFonts w:ascii="宋体" w:hAnsi="宋体"/>
          <w:b/>
          <w:color w:val="000000"/>
          <w:sz w:val="32"/>
          <w:szCs w:val="32"/>
          <w:highlight w:val="none"/>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color w:val="000000"/>
          <w:sz w:val="32"/>
          <w:szCs w:val="32"/>
          <w:highlight w:val="none"/>
        </w:rPr>
      </w:r>
      <w:r/>
    </w:p>
    <w:p>
      <w:pPr>
        <w:pStyle w:val="836"/>
        <w:shd w:val="clear" w:color="auto" w:fill="auto"/>
        <w:rPr>
          <w:color w:val="000000"/>
          <w:highlight w:val="none"/>
        </w:rPr>
      </w:pPr>
      <w:r>
        <w:rPr>
          <w:color w:val="000000"/>
          <w:highlight w:val="none"/>
        </w:rPr>
      </w:r>
      <w:r/>
    </w:p>
    <w:p>
      <w:pPr>
        <w:pStyle w:val="836"/>
        <w:jc w:val="center"/>
        <w:shd w:val="clear" w:color="auto" w:fill="auto"/>
        <w:rPr>
          <w:rFonts w:ascii="宋体" w:hAnsi="宋体"/>
          <w:b/>
          <w:color w:val="000000"/>
          <w:sz w:val="36"/>
          <w:szCs w:val="36"/>
          <w:highlight w:val="none"/>
        </w:rPr>
      </w:pPr>
      <w:r/>
      <w:bookmarkStart w:id="0" w:name="_Toc503901899"/>
      <w:r/>
      <w:bookmarkStart w:id="1" w:name="_Toc503307418"/>
      <w:r/>
      <w:bookmarkStart w:id="2" w:name="_Toc432244487"/>
      <w:r>
        <w:rPr>
          <w:rFonts w:ascii="宋体" w:hAnsi="宋体"/>
          <w:b/>
          <w:color w:val="000000"/>
          <w:sz w:val="36"/>
          <w:szCs w:val="36"/>
          <w:highlight w:val="none"/>
        </w:rPr>
        <w:t xml:space="preserve">目    录</w:t>
      </w:r>
      <w:bookmarkEnd w:id="0"/>
      <w:r/>
      <w:bookmarkEnd w:id="1"/>
      <w:r/>
      <w:bookmarkEnd w:id="2"/>
      <w:r>
        <w:rPr>
          <w:rFonts w:ascii="宋体" w:hAnsi="宋体"/>
          <w:b/>
          <w:color w:val="000000"/>
          <w:sz w:val="36"/>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Fonts w:hint="eastAsia" w:ascii="宋体" w:hAnsi="宋体" w:cs="宋体"/>
          <w:b/>
          <w:bCs/>
          <w:color w:val="000000"/>
          <w:sz w:val="48"/>
          <w:szCs w:val="48"/>
          <w:highlight w:val="none"/>
        </w:rPr>
        <w:fldChar w:fldCharType="begin"/>
      </w:r>
      <w:r>
        <w:rPr>
          <w:rFonts w:hint="eastAsia" w:ascii="宋体" w:hAnsi="宋体" w:cs="宋体"/>
          <w:b/>
          <w:bCs/>
          <w:color w:val="000000"/>
          <w:sz w:val="48"/>
          <w:szCs w:val="48"/>
          <w:highlight w:val="none"/>
        </w:rPr>
        <w:instrText xml:space="preserve"> TOC \o "1-3" \h \z \u </w:instrText>
      </w:r>
      <w:r>
        <w:rPr>
          <w:rFonts w:hint="eastAsia" w:ascii="宋体" w:hAnsi="宋体" w:cs="宋体"/>
          <w:b/>
          <w:bCs/>
          <w:color w:val="000000"/>
          <w:sz w:val="48"/>
          <w:szCs w:val="48"/>
          <w:highlight w:val="none"/>
        </w:rPr>
        <w:fldChar w:fldCharType="separate"/>
      </w: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"_Toc211090850"</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第一章  招标公告</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_Toc211090850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1</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"_Toc211090857"</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第二章  投标人须知</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7</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"_Toc211090859"</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第三章  评标办法</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_Toc211090859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20</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"_Toc211090862"</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eastAsia="华文中宋"/>
          <w:color w:val="000000"/>
          <w:sz w:val="28"/>
          <w:szCs w:val="36"/>
          <w:highlight w:val="none"/>
        </w:rPr>
        <w:t xml:space="preserve">第四章  合同条款及格式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_Toc211090862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28</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"_Toc211090866"</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第五章  工程量清单（另册）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_Toc211090866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63</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"_Toc211090867"</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第六章  图纸（另册）</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_Toc211090867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64</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"_Toc211090868"</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第七章  技术标准和要求</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_Toc211090868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65</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8"/>
        <w:shd w:val="clear" w:color="auto" w:fill="auto"/>
        <w:tabs>
          <w:tab w:val="right" w:pos="9118" w:leader="dot"/>
        </w:tabs>
        <w:rPr>
          <w:rFonts w:hint="eastAsia" w:ascii="等线" w:hAnsi="等线" w:eastAsia="等线"/>
          <w:color w:val="000000"/>
          <w:sz w:val="32"/>
          <w:szCs w:val="36"/>
          <w:highlight w:val="none"/>
        </w:rPr>
      </w:pPr>
      <w:r>
        <w:rPr>
          <w:rStyle w:val="867"/>
          <w:rFonts w:hint="eastAsia"/>
          <w:color w:val="000000"/>
          <w:sz w:val="28"/>
          <w:szCs w:val="36"/>
          <w:highlight w:val="none"/>
        </w:rPr>
        <w:fldChar w:fldCharType="begin"/>
      </w:r>
      <w:r>
        <w:rPr>
          <w:rStyle w:val="867"/>
          <w:rFonts w:hint="eastAsia"/>
          <w:color w:val="000000"/>
          <w:sz w:val="28"/>
          <w:szCs w:val="36"/>
          <w:highlight w:val="none"/>
        </w:rPr>
        <w:instrText xml:space="preserve"> </w:instrText>
      </w:r>
      <w:r>
        <w:rPr>
          <w:rFonts w:hint="eastAsia"/>
          <w:color w:val="000000"/>
          <w:sz w:val="28"/>
          <w:szCs w:val="36"/>
          <w:highlight w:val="none"/>
        </w:rPr>
        <w:instrText xml:space="preserve">HYPERLINK \l "_Toc211090869"</w:instrText>
      </w:r>
      <w:r>
        <w:rPr>
          <w:rStyle w:val="867"/>
          <w:rFonts w:hint="eastAsia"/>
          <w:color w:val="000000"/>
          <w:sz w:val="28"/>
          <w:szCs w:val="36"/>
          <w:highlight w:val="none"/>
        </w:rPr>
        <w:instrText xml:space="preserve"> </w:instrText>
      </w:r>
      <w:r>
        <w:rPr>
          <w:rStyle w:val="867"/>
          <w:rFonts w:hint="eastAsia"/>
          <w:color w:val="000000"/>
          <w:sz w:val="28"/>
          <w:szCs w:val="36"/>
          <w:highlight w:val="none"/>
        </w:rPr>
        <w:fldChar w:fldCharType="separate"/>
      </w:r>
      <w:r>
        <w:rPr>
          <w:rStyle w:val="867"/>
          <w:rFonts w:hint="eastAsia" w:ascii="华文中宋" w:hAnsi="华文中宋" w:eastAsia="华文中宋"/>
          <w:color w:val="000000"/>
          <w:sz w:val="28"/>
          <w:szCs w:val="36"/>
          <w:highlight w:val="none"/>
        </w:rPr>
        <w:t xml:space="preserve">第八章  投标文件格式</w:t>
      </w:r>
      <w:r>
        <w:rPr>
          <w:rFonts w:hint="eastAsia"/>
          <w:color w:val="000000"/>
          <w:sz w:val="28"/>
          <w:szCs w:val="36"/>
          <w:highlight w:val="none"/>
        </w:rPr>
        <w:tab/>
      </w:r>
      <w:r>
        <w:rPr>
          <w:rFonts w:hint="eastAsia"/>
          <w:color w:val="000000"/>
          <w:sz w:val="28"/>
          <w:szCs w:val="36"/>
          <w:highlight w:val="none"/>
        </w:rPr>
        <w:fldChar w:fldCharType="begin"/>
      </w:r>
      <w:r>
        <w:rPr>
          <w:rFonts w:hint="eastAsia"/>
          <w:color w:val="000000"/>
          <w:sz w:val="28"/>
          <w:szCs w:val="36"/>
          <w:highlight w:val="none"/>
        </w:rPr>
        <w:instrText xml:space="preserve"> </w:instrText>
      </w:r>
      <w:r>
        <w:rPr>
          <w:color w:val="000000"/>
          <w:sz w:val="28"/>
          <w:szCs w:val="36"/>
          <w:highlight w:val="none"/>
        </w:rPr>
        <w:instrText xml:space="preserve">PAGEREF _Toc211090869 \h</w:instrText>
      </w:r>
      <w:r>
        <w:rPr>
          <w:rFonts w:hint="eastAsia"/>
          <w:color w:val="000000"/>
          <w:sz w:val="28"/>
          <w:szCs w:val="36"/>
          <w:highlight w:val="none"/>
        </w:rPr>
        <w:instrText xml:space="preserve"> </w:instrText>
      </w:r>
      <w:r>
        <w:rPr>
          <w:rFonts w:hint="eastAsia"/>
          <w:color w:val="000000"/>
          <w:sz w:val="28"/>
          <w:szCs w:val="36"/>
          <w:highlight w:val="none"/>
        </w:rPr>
        <w:fldChar w:fldCharType="separate"/>
      </w:r>
      <w:r>
        <w:rPr>
          <w:color w:val="000000"/>
          <w:sz w:val="28"/>
          <w:szCs w:val="36"/>
          <w:highlight w:val="none"/>
        </w:rPr>
        <w:t xml:space="preserve">66</w:t>
      </w:r>
      <w:r>
        <w:rPr>
          <w:rFonts w:hint="eastAsia"/>
          <w:color w:val="000000"/>
          <w:sz w:val="28"/>
          <w:szCs w:val="36"/>
          <w:highlight w:val="none"/>
        </w:rPr>
        <w:fldChar w:fldCharType="end"/>
      </w:r>
      <w:r>
        <w:rPr>
          <w:rStyle w:val="867"/>
          <w:rFonts w:hint="eastAsia"/>
          <w:color w:val="000000"/>
          <w:sz w:val="28"/>
          <w:szCs w:val="36"/>
          <w:highlight w:val="none"/>
        </w:rPr>
        <w:fldChar w:fldCharType="end"/>
      </w:r>
      <w:r>
        <w:rPr>
          <w:rFonts w:hint="eastAsia" w:ascii="等线" w:hAnsi="等线" w:eastAsia="等线"/>
          <w:color w:val="000000"/>
          <w:sz w:val="32"/>
          <w:szCs w:val="36"/>
          <w:highlight w:val="none"/>
        </w:rPr>
      </w:r>
      <w:r/>
    </w:p>
    <w:p>
      <w:pPr>
        <w:pStyle w:val="850"/>
        <w:shd w:val="clear" w:color="auto" w:fill="auto"/>
        <w:tabs>
          <w:tab w:val="right" w:pos="9431" w:leader="dot"/>
        </w:tabs>
        <w:rPr>
          <w:rFonts w:hint="eastAsia" w:ascii="等线" w:hAnsi="等线" w:eastAsia="等线"/>
          <w:color w:val="000000"/>
          <w:sz w:val="32"/>
          <w:szCs w:val="36"/>
          <w:highlight w:val="none"/>
        </w:rPr>
      </w:pPr>
      <w:r>
        <w:rPr>
          <w:rFonts w:hint="eastAsia" w:ascii="等线" w:hAnsi="等线" w:eastAsia="等线"/>
          <w:color w:val="000000"/>
          <w:sz w:val="32"/>
          <w:szCs w:val="36"/>
          <w:highlight w:val="none"/>
        </w:rPr>
      </w:r>
      <w:r/>
    </w:p>
    <w:p>
      <w:pPr>
        <w:pStyle w:val="836"/>
        <w:spacing w:line="480" w:lineRule="auto"/>
        <w:shd w:val="clear" w:color="auto" w:fill="auto"/>
        <w:tabs>
          <w:tab w:val="left" w:pos="7190" w:leader="none"/>
        </w:tabs>
        <w:rPr>
          <w:rFonts w:ascii="宋体" w:hAnsi="宋体"/>
          <w:b/>
          <w:bCs/>
          <w:color w:val="000000"/>
          <w:highlight w:val="none"/>
        </w:rPr>
      </w:pPr>
      <w:r>
        <w:rPr>
          <w:rFonts w:hint="eastAsia" w:ascii="宋体" w:hAnsi="宋体" w:cs="宋体"/>
          <w:b/>
          <w:bCs/>
          <w:color w:val="000000"/>
          <w:sz w:val="40"/>
          <w:szCs w:val="48"/>
          <w:highlight w:val="none"/>
        </w:rPr>
        <w:fldChar w:fldCharType="end"/>
      </w:r>
      <w:r>
        <w:rPr>
          <w:rFonts w:ascii="宋体" w:hAnsi="宋体"/>
          <w:b/>
          <w:bCs/>
          <w:color w:val="000000"/>
          <w:highlight w:val="none"/>
        </w:rPr>
      </w:r>
      <w:r/>
    </w:p>
    <w:p>
      <w:pPr>
        <w:pStyle w:val="836"/>
        <w:jc w:val="left"/>
        <w:spacing w:beforeAutospacing="1" w:afterAutospacing="1"/>
        <w:shd w:val="clear" w:color="auto" w:fill="auto"/>
        <w:widowControl/>
        <w:tabs>
          <w:tab w:val="left" w:pos="7190" w:leader="none"/>
        </w:tabs>
        <w:rPr>
          <w:rFonts w:ascii="宋体" w:hAnsi="宋体"/>
          <w:color w:val="000000"/>
          <w:highlight w:val="none"/>
        </w:rPr>
        <w:sectPr>
          <w:footerReference w:type="default" r:id="rId11"/>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ascii="华文中宋" w:hAnsi="华文中宋" w:eastAsia="华文中宋"/>
          <w:color w:val="000000"/>
          <w:sz w:val="40"/>
          <w:highlight w:val="none"/>
        </w:rPr>
      </w:pPr>
      <w:r/>
      <w:bookmarkStart w:id="3" w:name="_Toc211090850"/>
      <w:r/>
      <w:bookmarkStart w:id="4" w:name="_Toc35393789"/>
      <w:r/>
      <w:bookmarkStart w:id="5" w:name="_Toc28359001"/>
      <w:r/>
      <w:bookmarkStart w:id="6" w:name="_Toc432244490"/>
      <w:r/>
      <w:bookmarkStart w:id="7" w:name="_Toc503307421"/>
      <w:r/>
      <w:bookmarkStart w:id="8" w:name="_Toc503901902"/>
      <w:r>
        <w:rPr>
          <w:rFonts w:hint="eastAsia" w:ascii="华文中宋" w:hAnsi="华文中宋" w:eastAsia="华文中宋"/>
          <w:color w:val="000000"/>
          <w:sz w:val="40"/>
          <w:highlight w:val="none"/>
        </w:rPr>
        <w:t xml:space="preserve">第一章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招标公告</w:t>
      </w:r>
      <w:bookmarkEnd w:id="3"/>
      <w:r/>
      <w:bookmarkEnd w:id="4"/>
      <w:r/>
      <w:bookmarkEnd w:id="5"/>
      <w:r>
        <w:rPr>
          <w:rFonts w:ascii="华文中宋" w:hAnsi="华文中宋" w:eastAsia="华文中宋"/>
          <w:color w:val="000000"/>
          <w:sz w:val="40"/>
          <w:highlight w:val="none"/>
        </w:rPr>
      </w:r>
      <w:r/>
    </w:p>
    <w:p>
      <w:pPr>
        <w:pStyle w:val="836"/>
        <w:contextualSpacing/>
        <w:ind w:firstLine="480"/>
        <w:shd w:val="clear" w:color="auto" w:fill="auto"/>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836"/>
        <w:contextualSpacing/>
        <w:ind w:firstLine="480"/>
        <w:shd w:val="clear" w:color="auto" w:fill="auto"/>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刘老涧一线船闸下游靠船墩及上下游靠船墩人行桥专项养护改造</w:t>
      </w:r>
      <w:r>
        <w:rPr>
          <w:rFonts w:hint="eastAsia" w:ascii="宋体" w:hAnsi="宋体"/>
          <w:color w:val="000000"/>
          <w:sz w:val="24"/>
          <w:highlight w:val="none"/>
        </w:rPr>
        <w:t xml:space="preserve">的潜在投标人应在“苏采云”政府采购一体化平台获取招标文件，并于2026年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时00分（北京时间）前提交投标文件。</w:t>
      </w:r>
      <w:r>
        <w:rPr>
          <w:rFonts w:ascii="宋体" w:hAnsi="宋体"/>
          <w:color w:val="000000"/>
          <w:sz w:val="24"/>
          <w:highlight w:val="none"/>
        </w:rPr>
      </w:r>
      <w:r/>
    </w:p>
    <w:p>
      <w:pPr>
        <w:pStyle w:val="838"/>
        <w:ind w:firstLine="241"/>
        <w:spacing w:before="0" w:after="0" w:line="360" w:lineRule="auto"/>
        <w:shd w:val="clear" w:color="auto" w:fill="auto"/>
        <w:rPr>
          <w:rFonts w:ascii="宋体" w:hAnsi="宋体" w:eastAsia="宋体" w:cs="宋体"/>
          <w:color w:val="000000"/>
          <w:sz w:val="24"/>
          <w:szCs w:val="24"/>
          <w:highlight w:val="none"/>
        </w:rPr>
      </w:pPr>
      <w:r/>
      <w:bookmarkStart w:id="9" w:name="_Toc28359079"/>
      <w:r/>
      <w:bookmarkStart w:id="10" w:name="_Toc20615"/>
      <w:r/>
      <w:bookmarkStart w:id="11" w:name="_Toc1475"/>
      <w:r/>
      <w:bookmarkStart w:id="12" w:name="_Toc7483"/>
      <w:r/>
      <w:bookmarkStart w:id="13" w:name="_Toc28538"/>
      <w:r/>
      <w:bookmarkStart w:id="14" w:name="_Toc35393790"/>
      <w:r/>
      <w:bookmarkStart w:id="15" w:name="_Toc7066"/>
      <w:r/>
      <w:bookmarkStart w:id="16" w:name="_Toc35393621"/>
      <w:r/>
      <w:bookmarkStart w:id="17" w:name="_Toc28359002"/>
      <w:r/>
      <w:bookmarkStart w:id="18" w:name="_Hlk24379207"/>
      <w:r>
        <w:rPr>
          <w:rFonts w:ascii="宋体" w:hAnsi="宋体" w:eastAsia="宋体" w:cs="宋体"/>
          <w:color w:val="000000"/>
          <w:sz w:val="24"/>
          <w:szCs w:val="24"/>
          <w:highlight w:val="none"/>
        </w:rPr>
      </w:r>
      <w:r/>
    </w:p>
    <w:p>
      <w:pPr>
        <w:pStyle w:val="836"/>
        <w:shd w:val="clear" w:color="auto" w:fill="auto"/>
        <w:rPr>
          <w:rFonts w:hint="eastAsia"/>
          <w:b/>
          <w:bCs/>
          <w:color w:val="000000"/>
          <w:sz w:val="24"/>
          <w:highlight w:val="none"/>
        </w:rPr>
        <w:outlineLvl w:val="1"/>
      </w:pPr>
      <w:r>
        <w:rPr>
          <w:rFonts w:hint="eastAsia"/>
          <w:b/>
          <w:bCs/>
          <w:color w:val="000000"/>
          <w:sz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b/>
          <w:bCs/>
          <w:color w:val="000000"/>
          <w:sz w:val="24"/>
          <w:highlight w:val="none"/>
        </w:rPr>
        <w:tab/>
      </w:r>
      <w:r>
        <w:rPr>
          <w:rFonts w:hint="eastAsia"/>
          <w:b/>
          <w:bCs/>
          <w:color w:val="000000"/>
          <w:sz w:val="24"/>
          <w:highlight w:val="none"/>
        </w:rPr>
      </w:r>
      <w:r/>
    </w:p>
    <w:p>
      <w:pPr>
        <w:pStyle w:val="836"/>
        <w:ind w:firstLine="482"/>
        <w:shd w:val="clear" w:color="auto" w:fill="auto"/>
        <w:rPr>
          <w:rFonts w:hint="eastAsia"/>
          <w:b/>
          <w:bCs/>
          <w:color w:val="000000"/>
          <w:sz w:val="24"/>
          <w:highlight w:val="none"/>
        </w:rPr>
      </w:pPr>
      <w:r>
        <w:rPr>
          <w:rFonts w:hint="eastAsia"/>
          <w:b/>
          <w:bCs/>
          <w:color w:val="000000"/>
          <w:sz w:val="24"/>
          <w:highlight w:val="none"/>
        </w:rPr>
        <w:t xml:space="preserve">项目编号：JSZC-320000-JSWJ-G2026-0011</w:t>
      </w:r>
      <w:r>
        <w:rPr>
          <w:rFonts w:hint="eastAsia"/>
          <w:b/>
          <w:bCs/>
          <w:color w:val="000000"/>
          <w:sz w:val="24"/>
          <w:highlight w:val="none"/>
        </w:rPr>
      </w:r>
      <w:r/>
    </w:p>
    <w:p>
      <w:pPr>
        <w:pStyle w:val="836"/>
        <w:ind w:firstLine="482"/>
        <w:shd w:val="clear" w:color="auto" w:fill="auto"/>
        <w:rPr>
          <w:rFonts w:hint="eastAsia"/>
          <w:color w:val="000000"/>
          <w:sz w:val="24"/>
          <w:highlight w:val="none"/>
        </w:rPr>
      </w:pPr>
      <w:r>
        <w:rPr>
          <w:rFonts w:hint="eastAsia"/>
          <w:b/>
          <w:bCs/>
          <w:color w:val="000000"/>
          <w:sz w:val="24"/>
          <w:highlight w:val="none"/>
        </w:rPr>
        <w:t xml:space="preserve">项目名称：</w:t>
      </w:r>
      <w:r>
        <w:rPr>
          <w:rFonts w:hint="eastAsia"/>
          <w:color w:val="000000"/>
          <w:sz w:val="24"/>
          <w:highlight w:val="none"/>
        </w:rPr>
        <w:t xml:space="preserve">刘老涧一线船闸下游靠船墩及上下游靠船墩人行桥专项养护改造</w:t>
      </w:r>
      <w:r>
        <w:rPr>
          <w:rFonts w:hint="eastAsia"/>
          <w:color w:val="000000"/>
          <w:sz w:val="24"/>
          <w:highlight w:val="none"/>
        </w:rPr>
      </w:r>
      <w:r/>
    </w:p>
    <w:p>
      <w:pPr>
        <w:pStyle w:val="836"/>
        <w:ind w:firstLine="482"/>
        <w:shd w:val="clear" w:color="auto" w:fill="auto"/>
        <w:rPr>
          <w:rFonts w:hint="eastAsia"/>
          <w:b/>
          <w:bCs/>
          <w:color w:val="000000"/>
          <w:sz w:val="24"/>
          <w:highlight w:val="none"/>
        </w:rPr>
      </w:pPr>
      <w:r/>
      <w:bookmarkEnd w:id="18"/>
      <w:r>
        <w:rPr>
          <w:rFonts w:hint="eastAsia"/>
          <w:b/>
          <w:bCs/>
          <w:color w:val="000000"/>
          <w:sz w:val="24"/>
          <w:highlight w:val="none"/>
        </w:rPr>
        <w:t xml:space="preserve">预算金额：640万元</w:t>
      </w:r>
      <w:r>
        <w:rPr>
          <w:rFonts w:hint="eastAsia"/>
          <w:b/>
          <w:bCs/>
          <w:color w:val="000000"/>
          <w:sz w:val="24"/>
          <w:highlight w:val="none"/>
        </w:rPr>
      </w:r>
      <w:r/>
    </w:p>
    <w:p>
      <w:pPr>
        <w:pStyle w:val="836"/>
        <w:ind w:firstLine="482"/>
        <w:shd w:val="clear" w:color="auto" w:fill="auto"/>
        <w:rPr>
          <w:b/>
          <w:bCs/>
          <w:color w:val="000000"/>
          <w:sz w:val="24"/>
          <w:highlight w:val="none"/>
        </w:rPr>
      </w:pPr>
      <w:r>
        <w:rPr>
          <w:rFonts w:hint="eastAsia"/>
          <w:b/>
          <w:bCs/>
          <w:color w:val="000000"/>
          <w:sz w:val="24"/>
          <w:highlight w:val="none"/>
        </w:rPr>
        <w:t xml:space="preserve">最高限价：578万元</w:t>
      </w:r>
      <w:r>
        <w:rPr>
          <w:b/>
          <w:bCs/>
          <w:color w:val="000000"/>
          <w:sz w:val="24"/>
          <w:highlight w:val="none"/>
        </w:rPr>
      </w:r>
      <w:r/>
    </w:p>
    <w:p>
      <w:pPr>
        <w:pStyle w:val="836"/>
        <w:ind w:firstLine="482"/>
        <w:shd w:val="clear" w:color="auto" w:fill="auto"/>
        <w:rPr>
          <w:rFonts w:hint="eastAsia"/>
          <w:b/>
          <w:bCs/>
          <w:color w:val="000000"/>
          <w:sz w:val="24"/>
          <w:highlight w:val="none"/>
        </w:rPr>
      </w:pPr>
      <w:r>
        <w:rPr>
          <w:rFonts w:hint="eastAsia"/>
          <w:b/>
          <w:bCs/>
          <w:color w:val="000000"/>
          <w:sz w:val="24"/>
          <w:highlight w:val="none"/>
        </w:rPr>
        <w:t xml:space="preserve">项目概况：</w:t>
      </w:r>
      <w:r>
        <w:rPr>
          <w:rFonts w:hint="eastAsia"/>
          <w:b/>
          <w:bCs/>
          <w:color w:val="000000"/>
          <w:sz w:val="24"/>
          <w:highlight w:val="none"/>
        </w:rPr>
      </w:r>
      <w:r/>
    </w:p>
    <w:p>
      <w:pPr>
        <w:pStyle w:val="836"/>
        <w:ind w:firstLine="480"/>
        <w:jc w:val="lef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本工程主要内容包括：</w:t>
      </w:r>
      <w:r>
        <w:rPr>
          <w:rFonts w:ascii="宋体" w:hAnsi="宋体" w:cs="宋体"/>
          <w:color w:val="000000"/>
          <w:sz w:val="24"/>
          <w:highlight w:val="none"/>
        </w:rPr>
      </w:r>
      <w:r/>
    </w:p>
    <w:p>
      <w:pPr>
        <w:pStyle w:val="83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（1）4#～15#靠船墩维修加固：其中4#～14#靠船墩采用预制套箱+上部现浇墩身的加固改造方案，15#靠船墩采用临时钢围堰进行部分拆除后修复的加固改造方案。加固改造后靠船墩迎水面设置钢护面、钢包角。</w:t>
      </w:r>
      <w:r>
        <w:rPr>
          <w:rFonts w:hint="eastAsia" w:ascii="宋体" w:hAnsi="宋体" w:cs="宋体"/>
          <w:color w:val="000000"/>
          <w:sz w:val="24"/>
          <w:highlight w:val="none"/>
        </w:rPr>
      </w:r>
      <w:r/>
    </w:p>
    <w:p>
      <w:pPr>
        <w:pStyle w:val="83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（2）上下游靠船墩桥台局部改造，下游1#～3#、16#～18#靠船墩出新。</w:t>
      </w:r>
      <w:r>
        <w:rPr>
          <w:rFonts w:hint="eastAsia" w:ascii="宋体" w:hAnsi="宋体" w:cs="宋体"/>
          <w:color w:val="000000"/>
          <w:sz w:val="24"/>
          <w:highlight w:val="none"/>
        </w:rPr>
      </w:r>
      <w:r/>
    </w:p>
    <w:p>
      <w:pPr>
        <w:pStyle w:val="83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（3）更换4#～14#靠船墩系船柱、系船钩、铁爬梯，上下游靠船段照明设备、电缆及穿管全部更换，原停靠牌、宣传牌、喇叭及监控拆除后恢复，其中停靠牌、宣传牌牌面出新。</w:t>
      </w:r>
      <w:r>
        <w:rPr>
          <w:rFonts w:hint="eastAsia" w:ascii="宋体" w:hAnsi="宋体" w:cs="宋体"/>
          <w:color w:val="000000"/>
          <w:sz w:val="24"/>
          <w:highlight w:val="none"/>
        </w:rPr>
      </w:r>
      <w:r/>
    </w:p>
    <w:p>
      <w:pPr>
        <w:pStyle w:val="83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（4）上游1#～18#靠船墩、下游1#～18#靠船墩人行桥全部更换为预应力空心板梁、栏杆全部更换为不锈钢栏杆。</w:t>
      </w:r>
      <w:r>
        <w:rPr>
          <w:rFonts w:hint="eastAsia" w:ascii="宋体" w:hAnsi="宋体" w:cs="宋体"/>
          <w:color w:val="000000"/>
          <w:sz w:val="24"/>
          <w:highlight w:val="none"/>
        </w:rPr>
      </w:r>
      <w:r/>
    </w:p>
    <w:p>
      <w:pPr>
        <w:pStyle w:val="836"/>
        <w:ind w:firstLine="480"/>
        <w:jc w:val="lef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具体实施内容以施工图设计文件及工程量清单为准，包括为完成上述工程所必须的相关临时工程的施工以及缺陷责任期的缺陷修复。</w:t>
      </w:r>
      <w:r>
        <w:rPr>
          <w:rFonts w:ascii="宋体" w:hAnsi="宋体" w:cs="宋体"/>
          <w:color w:val="000000"/>
          <w:sz w:val="24"/>
          <w:highlight w:val="none"/>
        </w:rPr>
      </w:r>
      <w:r/>
    </w:p>
    <w:p>
      <w:pPr>
        <w:pStyle w:val="836"/>
        <w:ind w:firstLine="482"/>
        <w:shd w:val="clear" w:color="auto" w:fill="auto"/>
        <w:rPr>
          <w:rFonts w:hint="eastAsia" w:ascii="宋体" w:hAnsi="宋体"/>
          <w:b/>
          <w:bCs/>
          <w:color w:val="000000"/>
          <w:sz w:val="24"/>
          <w:highlight w:val="none"/>
        </w:rPr>
      </w:pPr>
      <w:r>
        <w:rPr>
          <w:rFonts w:hint="eastAsia" w:ascii="宋体" w:hAnsi="宋体"/>
          <w:b/>
          <w:color w:val="000000"/>
          <w:sz w:val="24"/>
          <w:highlight w:val="none"/>
        </w:rPr>
        <w:t xml:space="preserve">计划工期：</w:t>
      </w:r>
      <w:r>
        <w:rPr>
          <w:rFonts w:hint="eastAsia" w:ascii="宋体" w:hAnsi="宋体"/>
          <w:bCs/>
          <w:color w:val="000000"/>
          <w:sz w:val="24"/>
          <w:highlight w:val="none"/>
        </w:rPr>
        <w:t xml:space="preserve">6个月（具体以监理签发的开工令为准），缺陷责任期：12个月</w:t>
      </w:r>
      <w:r>
        <w:rPr>
          <w:rFonts w:hint="eastAsia"/>
          <w:bCs/>
          <w:color w:val="000000"/>
          <w:sz w:val="24"/>
          <w:highlight w:val="none"/>
        </w:rPr>
        <w:t xml:space="preserve">。</w:t>
      </w:r>
      <w:r>
        <w:rPr>
          <w:rFonts w:hint="eastAsia" w:ascii="宋体" w:hAnsi="宋体"/>
          <w:b/>
          <w:bCs/>
          <w:color w:val="000000"/>
          <w:sz w:val="24"/>
          <w:highlight w:val="none"/>
        </w:rPr>
      </w:r>
      <w:r/>
    </w:p>
    <w:p>
      <w:pPr>
        <w:pStyle w:val="836"/>
        <w:ind w:firstLine="482"/>
        <w:shd w:val="clear" w:color="auto" w:fill="auto"/>
        <w:rPr>
          <w:rFonts w:hint="eastAsia"/>
          <w:color w:val="000000"/>
          <w:sz w:val="24"/>
          <w:highlight w:val="none"/>
        </w:rPr>
      </w:pPr>
      <w:r>
        <w:rPr>
          <w:rFonts w:hint="eastAsia" w:ascii="宋体" w:hAnsi="宋体"/>
          <w:b/>
          <w:bCs/>
          <w:color w:val="000000"/>
          <w:sz w:val="24"/>
          <w:highlight w:val="none"/>
        </w:rPr>
        <w:t xml:space="preserve">质量要求：</w:t>
      </w:r>
      <w:r>
        <w:rPr>
          <w:rFonts w:hint="eastAsia"/>
          <w:color w:val="000000"/>
          <w:sz w:val="24"/>
          <w:highlight w:val="none"/>
        </w:rPr>
        <w:t xml:space="preserve">标段工程竣工验收的质量评定：合格，综合评定：优良。</w:t>
      </w:r>
      <w:r>
        <w:rPr>
          <w:rFonts w:hint="eastAsia"/>
          <w:color w:val="000000"/>
          <w:sz w:val="24"/>
          <w:highlight w:val="none"/>
        </w:rPr>
      </w:r>
      <w:r/>
    </w:p>
    <w:p>
      <w:pPr>
        <w:pStyle w:val="836"/>
        <w:ind w:firstLine="482"/>
        <w:shd w:val="clear" w:color="auto" w:fill="auto"/>
        <w:rPr>
          <w:rFonts w:hint="eastAsia"/>
          <w:color w:val="000000"/>
          <w:sz w:val="24"/>
          <w:highlight w:val="none"/>
        </w:rPr>
      </w:pPr>
      <w:r>
        <w:rPr>
          <w:rFonts w:hint="eastAsia"/>
          <w:b/>
          <w:bCs/>
          <w:color w:val="000000"/>
          <w:sz w:val="24"/>
          <w:highlight w:val="none"/>
        </w:rPr>
        <w:t xml:space="preserve">安全目标：</w:t>
      </w:r>
      <w:r>
        <w:rPr>
          <w:rFonts w:hint="eastAsia"/>
          <w:color w:val="000000"/>
          <w:sz w:val="24"/>
          <w:highlight w:val="none"/>
        </w:rPr>
        <w:t xml:space="preserve">落实安全生产主体责任，确保本工程无安全生产责任事故发生，人员零伤亡。</w:t>
      </w:r>
      <w:r>
        <w:rPr>
          <w:rFonts w:hint="eastAsia"/>
          <w:color w:val="000000"/>
          <w:sz w:val="24"/>
          <w:highlight w:val="none"/>
        </w:rPr>
      </w:r>
      <w:r/>
    </w:p>
    <w:p>
      <w:pPr>
        <w:pStyle w:val="836"/>
        <w:ind w:firstLine="482"/>
        <w:shd w:val="clear" w:color="auto" w:fill="auto"/>
        <w:rPr>
          <w:rFonts w:hint="eastAsia"/>
          <w:b/>
          <w:bCs/>
          <w:color w:val="000000"/>
          <w:sz w:val="24"/>
          <w:highlight w:val="none"/>
        </w:rPr>
      </w:pPr>
      <w:r>
        <w:rPr>
          <w:rFonts w:hint="eastAsia"/>
          <w:b/>
          <w:bCs/>
          <w:color w:val="000000"/>
          <w:sz w:val="24"/>
          <w:highlight w:val="none"/>
        </w:rPr>
        <w:t xml:space="preserve">所属行业：建筑业</w:t>
      </w:r>
      <w:r>
        <w:rPr>
          <w:rFonts w:hint="eastAsia"/>
          <w:b/>
          <w:bCs/>
          <w:color w:val="000000"/>
          <w:sz w:val="24"/>
          <w:highlight w:val="none"/>
        </w:rPr>
      </w:r>
      <w:r/>
    </w:p>
    <w:p>
      <w:pPr>
        <w:pStyle w:val="836"/>
        <w:ind w:firstLine="482"/>
        <w:shd w:val="clear" w:color="auto" w:fill="auto"/>
        <w:rPr>
          <w:rFonts w:hint="eastAsia"/>
          <w:b/>
          <w:bCs/>
          <w:color w:val="000000"/>
          <w:sz w:val="24"/>
          <w:highlight w:val="none"/>
        </w:rPr>
      </w:pPr>
      <w:r>
        <w:rPr>
          <w:rFonts w:hint="eastAsia"/>
          <w:b/>
          <w:bCs/>
          <w:color w:val="000000"/>
          <w:sz w:val="24"/>
          <w:highlight w:val="none"/>
        </w:rPr>
        <w:t xml:space="preserve">是否专门面向中小型企业：</w:t>
      </w:r>
      <w:r>
        <w:rPr>
          <w:rFonts w:hint="eastAsia"/>
          <w:color w:val="000000"/>
          <w:sz w:val="24"/>
          <w:highlight w:val="none"/>
        </w:rPr>
        <w:t xml:space="preserve">否</w:t>
      </w:r>
      <w:r>
        <w:rPr>
          <w:rFonts w:hint="eastAsia"/>
          <w:b/>
          <w:bCs/>
          <w:color w:val="000000"/>
          <w:sz w:val="24"/>
          <w:highlight w:val="none"/>
        </w:rPr>
      </w:r>
      <w:r/>
    </w:p>
    <w:p>
      <w:pPr>
        <w:pStyle w:val="836"/>
        <w:ind w:firstLine="480"/>
        <w:shd w:val="clear" w:color="auto" w:fill="auto"/>
        <w:rPr>
          <w:rFonts w:ascii="宋体" w:hAnsi="宋体"/>
          <w:color w:val="000000"/>
          <w:sz w:val="24"/>
          <w:highlight w:val="none"/>
        </w:rPr>
      </w:pPr>
      <w:r>
        <w:rPr>
          <w:rFonts w:hint="eastAsia" w:ascii="宋体" w:hAnsi="宋体"/>
          <w:color w:val="000000"/>
          <w:sz w:val="24"/>
          <w:highlight w:val="none"/>
        </w:rPr>
        <w:t xml:space="preserve">本项目（是/否）接受联合体投标：本项目</w:t>
      </w:r>
      <w:r>
        <w:rPr>
          <w:rFonts w:hint="eastAsia" w:ascii="宋体" w:hAnsi="宋体"/>
          <w:color w:val="000000"/>
          <w:sz w:val="24"/>
          <w:highlight w:val="none"/>
          <w:u w:val="single"/>
        </w:rPr>
        <w:t xml:space="preserve"> 不接受 </w:t>
      </w:r>
      <w:r>
        <w:rPr>
          <w:rFonts w:hint="eastAsia" w:ascii="宋体" w:hAnsi="宋体"/>
          <w:color w:val="000000"/>
          <w:sz w:val="24"/>
          <w:highlight w:val="none"/>
        </w:rPr>
        <w:t xml:space="preserve">联合体</w:t>
      </w:r>
      <w:r>
        <w:rPr>
          <w:rFonts w:ascii="宋体" w:hAnsi="宋体"/>
          <w:color w:val="000000"/>
          <w:sz w:val="24"/>
          <w:highlight w:val="none"/>
        </w:rPr>
        <w:t xml:space="preserve">。</w:t>
      </w:r>
      <w:r>
        <w:rPr>
          <w:rFonts w:ascii="宋体" w:hAnsi="宋体"/>
          <w:color w:val="000000"/>
          <w:sz w:val="24"/>
          <w:highlight w:val="none"/>
        </w:rPr>
      </w:r>
      <w:r/>
    </w:p>
    <w:p>
      <w:pPr>
        <w:pStyle w:val="836"/>
        <w:keepLines/>
        <w:keepNext/>
        <w:shd w:val="clear" w:color="auto" w:fill="auto"/>
        <w:rPr>
          <w:rFonts w:ascii="宋体" w:hAnsi="宋体" w:cs="宋体"/>
          <w:color w:val="000000"/>
          <w:sz w:val="24"/>
          <w:highlight w:val="none"/>
        </w:rPr>
      </w:pPr>
      <w:r/>
      <w:bookmarkStart w:id="19" w:name="_Toc28359080"/>
      <w:r/>
      <w:bookmarkStart w:id="20" w:name="_Toc35393791"/>
      <w:r/>
      <w:bookmarkStart w:id="21" w:name="_Toc11965"/>
      <w:r/>
      <w:bookmarkStart w:id="22" w:name="_Toc28359003"/>
      <w:r/>
      <w:bookmarkStart w:id="23" w:name="_Toc27817"/>
      <w:r/>
      <w:bookmarkStart w:id="24" w:name="_Toc17697"/>
      <w:r/>
      <w:bookmarkStart w:id="25" w:name="_Toc35393622"/>
      <w:r/>
      <w:bookmarkStart w:id="26" w:name="_Toc31255"/>
      <w:r/>
      <w:bookmarkStart w:id="27" w:name="_Toc26389"/>
      <w:r>
        <w:rPr>
          <w:rFonts w:ascii="宋体" w:hAnsi="宋体" w:cs="宋体"/>
          <w:color w:val="000000"/>
          <w:sz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836"/>
        <w:ind w:firstLine="480"/>
        <w:shd w:val="clear" w:color="auto" w:fill="auto"/>
        <w:rPr>
          <w:rFonts w:hint="eastAsia" w:ascii="宋体" w:hAnsi="宋体"/>
          <w:color w:val="000000"/>
          <w:sz w:val="24"/>
          <w:highlight w:val="none"/>
        </w:rPr>
      </w:pPr>
      <w:r/>
      <w:bookmarkStart w:id="29" w:name="_Toc28359004"/>
      <w:r/>
      <w:bookmarkStart w:id="30" w:name="_Toc28359081"/>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本项目为政府采购工程，按照以下第</w:t>
      </w:r>
      <w:r>
        <w:rPr>
          <w:rFonts w:hint="eastAsia" w:ascii="宋体" w:hAnsi="宋体"/>
          <w:color w:val="000000"/>
          <w:sz w:val="24"/>
          <w:highlight w:val="none"/>
          <w:u w:val="single"/>
        </w:rPr>
        <w:t xml:space="preserve">（4）</w:t>
      </w:r>
      <w:r>
        <w:rPr>
          <w:rFonts w:hint="eastAsia" w:ascii="宋体" w:hAnsi="宋体"/>
          <w:color w:val="000000"/>
          <w:sz w:val="24"/>
          <w:highlight w:val="none"/>
        </w:rPr>
        <w:t xml:space="preserve">种方式落实政府采购促进中小企业发展的要求：</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（1）本项目整体专门面向中小企业。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（2）本项目整体专门面向小微企业。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（3）本项目通过以下第（/）种方式预留部分采购份额面向中小企业：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（4）本项目为非预留份额的采购项目或采购包，执行价格扣除优惠政策，具体详见第三章“评标办法”。</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3.本项目的特定资格要求：</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1）资质要求：具有住建行政主管部门核发的有效的《安全生产许可证》；具有住建行政主管部门颁发的有效的港口与航道工程施工总承包二级及以上资质或通航建筑物工程专业承包二级及以上资质或航道工程专业承包二级及以上资质。</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（2）主要人员要求：</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①拟投入本项目的项目经理应持有一级建造师注册证书（港口与航道工程）或二级及以上建造师注册证书（水利水电工程），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color w:val="000000"/>
          <w:sz w:val="24"/>
          <w:highlight w:val="none"/>
        </w:rPr>
      </w:r>
      <w:r/>
    </w:p>
    <w:p>
      <w:pPr>
        <w:pStyle w:val="836"/>
        <w:ind w:firstLine="482"/>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注：根据住房和城乡建设部办公厅关于全面实行一级建造师</w:t>
      </w:r>
      <w:r>
        <w:rPr>
          <w:rFonts w:hint="eastAsia" w:ascii="宋体" w:hAnsi="宋体"/>
          <w:b/>
          <w:bCs/>
          <w:color w:val="000000"/>
          <w:sz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b/>
          <w:bCs/>
          <w:color w:val="000000"/>
          <w:sz w:val="24"/>
          <w:highlight w:val="none"/>
        </w:rPr>
      </w:r>
      <w:r/>
    </w:p>
    <w:p>
      <w:pPr>
        <w:pStyle w:val="836"/>
        <w:ind w:firstLine="482"/>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b/>
          <w:bCs/>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②投标人至少配备1名专职安全员，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color w:val="000000"/>
          <w:sz w:val="24"/>
          <w:highlight w:val="none"/>
        </w:rPr>
      </w:r>
      <w:r/>
    </w:p>
    <w:p>
      <w:pPr>
        <w:pStyle w:val="836"/>
        <w:ind w:left="420"/>
        <w:shd w:val="clear" w:color="auto" w:fill="auto"/>
        <w:rPr>
          <w:rFonts w:hint="eastAsia" w:ascii="宋体" w:hAnsi="宋体"/>
          <w:color w:val="000000"/>
          <w:sz w:val="24"/>
          <w:highlight w:val="none"/>
        </w:rPr>
      </w:pPr>
      <w:r>
        <w:rPr>
          <w:rFonts w:hint="eastAsia" w:ascii="宋体" w:hAnsi="宋体"/>
          <w:color w:val="000000"/>
          <w:sz w:val="24"/>
          <w:highlight w:val="none"/>
        </w:rPr>
        <w:t xml:space="preserve">（3）其他要求：</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①拟投入的项目经理无在岗项目（指目前未在其他项目上任职，或虽在其他项目上任职但本项目中标后能够从该项目撤离，</w:t>
      </w:r>
      <w:r>
        <w:rPr>
          <w:rFonts w:hint="eastAsia" w:ascii="宋体" w:hAnsi="宋体"/>
          <w:b/>
          <w:bCs/>
          <w:color w:val="000000"/>
          <w:sz w:val="24"/>
          <w:highlight w:val="none"/>
        </w:rPr>
        <w:t xml:space="preserve">提供相应承诺书，格式自拟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36"/>
        <w:ind w:firstLine="480"/>
        <w:shd w:val="clear" w:color="auto" w:fill="auto"/>
        <w:rPr>
          <w:rFonts w:ascii="宋体" w:hAnsi="宋体"/>
          <w:color w:val="000000"/>
          <w:sz w:val="24"/>
          <w:highlight w:val="none"/>
        </w:rPr>
      </w:pPr>
      <w:r>
        <w:rPr>
          <w:rFonts w:hint="eastAsia" w:ascii="宋体" w:hAnsi="宋体"/>
          <w:color w:val="000000"/>
          <w:sz w:val="24"/>
          <w:highlight w:val="none"/>
        </w:rPr>
        <w:t xml:space="preserve">②</w:t>
      </w:r>
      <w:r>
        <w:rPr>
          <w:rFonts w:ascii="宋体" w:hAnsi="宋体"/>
          <w:color w:val="000000"/>
          <w:sz w:val="24"/>
          <w:highlight w:val="none"/>
        </w:rPr>
        <w:t xml:space="preserve">拟投入本项目</w:t>
      </w:r>
      <w:r>
        <w:rPr>
          <w:rFonts w:hint="eastAsia" w:ascii="宋体" w:hAnsi="宋体"/>
          <w:color w:val="000000"/>
          <w:sz w:val="24"/>
          <w:highlight w:val="none"/>
        </w:rPr>
        <w:t xml:space="preserve">的</w:t>
      </w:r>
      <w:r>
        <w:rPr>
          <w:rFonts w:ascii="宋体" w:hAnsi="宋体"/>
          <w:color w:val="000000"/>
          <w:sz w:val="24"/>
          <w:highlight w:val="none"/>
        </w:rPr>
        <w:t xml:space="preserve">项目</w:t>
      </w:r>
      <w:r>
        <w:rPr>
          <w:rFonts w:hint="eastAsia" w:ascii="宋体" w:hAnsi="宋体"/>
          <w:color w:val="000000"/>
          <w:sz w:val="24"/>
          <w:highlight w:val="none"/>
        </w:rPr>
        <w:t xml:space="preserve">经理、专职安全员</w:t>
      </w:r>
      <w:r>
        <w:rPr>
          <w:rFonts w:ascii="宋体" w:hAnsi="宋体"/>
          <w:color w:val="000000"/>
          <w:sz w:val="24"/>
          <w:highlight w:val="none"/>
        </w:rPr>
        <w:t xml:space="preserve">需提供所属社保机构出具的投标当月至投标当月开始往前</w:t>
      </w:r>
      <w:r>
        <w:rPr>
          <w:rFonts w:hint="eastAsia" w:ascii="宋体" w:hAnsi="宋体"/>
          <w:color w:val="000000"/>
          <w:sz w:val="24"/>
          <w:highlight w:val="none"/>
        </w:rPr>
        <w:t xml:space="preserve">3</w:t>
      </w:r>
      <w:r>
        <w:rPr>
          <w:rFonts w:ascii="宋体" w:hAnsi="宋体"/>
          <w:color w:val="000000"/>
          <w:sz w:val="24"/>
          <w:highlight w:val="none"/>
        </w:rPr>
        <w:t xml:space="preserve">个月中，任意</w:t>
      </w:r>
      <w:r>
        <w:rPr>
          <w:rFonts w:hint="eastAsia" w:ascii="宋体" w:hAnsi="宋体"/>
          <w:color w:val="000000"/>
          <w:sz w:val="24"/>
          <w:highlight w:val="none"/>
        </w:rPr>
        <w:t xml:space="preserve">1</w:t>
      </w:r>
      <w:r>
        <w:rPr>
          <w:rFonts w:ascii="宋体" w:hAnsi="宋体"/>
          <w:color w:val="000000"/>
          <w:sz w:val="24"/>
          <w:highlight w:val="none"/>
        </w:rPr>
        <w:t xml:space="preserve">个月的社保缴费证明（缴费证明内容需含缴费起止时间、缴费单位、缴费人员姓名并由社保机构加盖缴费证明专用章</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4.被“信用中国”网站（www.creditchina.gov.cn）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color w:val="000000"/>
          <w:sz w:val="24"/>
          <w:highlight w:val="none"/>
        </w:rPr>
      </w:r>
      <w:r/>
    </w:p>
    <w:p>
      <w:pPr>
        <w:pStyle w:val="836"/>
        <w:ind w:firstLine="480"/>
        <w:shd w:val="clear" w:color="auto" w:fill="auto"/>
        <w:rPr>
          <w:rFonts w:ascii="宋体" w:hAnsi="宋体"/>
          <w:color w:val="000000"/>
          <w:sz w:val="24"/>
          <w:highlight w:val="none"/>
        </w:rPr>
      </w:pPr>
      <w:r>
        <w:rPr>
          <w:rFonts w:hint="eastAsia" w:ascii="宋体" w:hAnsi="宋体"/>
          <w:color w:val="000000"/>
          <w:sz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ascii="宋体" w:hAnsi="宋体"/>
          <w:color w:val="000000"/>
          <w:sz w:val="24"/>
          <w:highlight w:val="none"/>
        </w:rPr>
      </w:r>
      <w:r/>
    </w:p>
    <w:p>
      <w:pPr>
        <w:pStyle w:val="836"/>
        <w:keepLines/>
        <w:keepNext/>
        <w:shd w:val="clear" w:color="auto" w:fill="auto"/>
        <w:rPr>
          <w:rFonts w:ascii="宋体" w:hAnsi="宋体" w:cs="宋体"/>
          <w:color w:val="000000"/>
          <w:sz w:val="24"/>
          <w:highlight w:val="none"/>
        </w:rPr>
      </w:pPr>
      <w:r/>
      <w:bookmarkStart w:id="31" w:name="_Toc35393792"/>
      <w:r/>
      <w:bookmarkStart w:id="32" w:name="_Toc35393623"/>
      <w:r/>
      <w:bookmarkStart w:id="33" w:name="_Toc31322"/>
      <w:r/>
      <w:bookmarkStart w:id="34" w:name="_Toc14252"/>
      <w:r/>
      <w:bookmarkStart w:id="35" w:name="_Toc26649"/>
      <w:r/>
      <w:bookmarkStart w:id="36" w:name="_Toc9257"/>
      <w:r/>
      <w:bookmarkStart w:id="37" w:name="_Toc28537"/>
      <w:r>
        <w:rPr>
          <w:rFonts w:ascii="宋体" w:hAnsi="宋体" w:cs="宋体"/>
          <w:color w:val="000000"/>
          <w:sz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836"/>
        <w:ind w:firstLine="54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时间：自2026年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日17:</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0起至2026年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日17:</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0（北京时间，法定节假日除外）。</w:t>
      </w:r>
      <w:r>
        <w:rPr>
          <w:rFonts w:hint="eastAsia" w:ascii="宋体" w:hAnsi="宋体" w:cs="宋体"/>
          <w:color w:val="000000"/>
          <w:sz w:val="24"/>
          <w:highlight w:val="none"/>
        </w:rPr>
      </w:r>
      <w:r/>
    </w:p>
    <w:p>
      <w:pPr>
        <w:pStyle w:val="836"/>
        <w:ind w:firstLine="54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地点：“苏采云”政府采购一体化平台。</w:t>
      </w:r>
      <w:r>
        <w:rPr>
          <w:rFonts w:hint="eastAsia" w:ascii="宋体" w:hAnsi="宋体" w:cs="宋体"/>
          <w:color w:val="000000"/>
          <w:sz w:val="24"/>
          <w:highlight w:val="none"/>
        </w:rPr>
      </w:r>
      <w:r/>
    </w:p>
    <w:p>
      <w:pPr>
        <w:pStyle w:val="836"/>
        <w:ind w:firstLine="54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获取方式：线上获取。</w:t>
      </w:r>
      <w:r>
        <w:rPr>
          <w:rFonts w:hint="eastAsia" w:ascii="宋体" w:hAnsi="宋体" w:cs="宋体"/>
          <w:color w:val="000000"/>
          <w:sz w:val="24"/>
          <w:highlight w:val="none"/>
        </w:rPr>
      </w:r>
      <w:r/>
    </w:p>
    <w:p>
      <w:pPr>
        <w:pStyle w:val="836"/>
        <w:ind w:firstLine="54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836"/>
        <w:keepLines/>
        <w:keepNext/>
        <w:shd w:val="clear" w:color="auto" w:fill="auto"/>
        <w:rPr>
          <w:rFonts w:ascii="宋体" w:hAnsi="宋体" w:cs="宋体"/>
          <w:color w:val="000000"/>
          <w:sz w:val="24"/>
          <w:highlight w:val="none"/>
        </w:rPr>
      </w:pPr>
      <w:r/>
      <w:bookmarkStart w:id="39" w:name="_Toc9463"/>
      <w:r/>
      <w:bookmarkStart w:id="40" w:name="_Toc1995"/>
      <w:r/>
      <w:bookmarkStart w:id="41" w:name="_Toc17252"/>
      <w:r/>
      <w:bookmarkStart w:id="42" w:name="_Toc28359082"/>
      <w:r/>
      <w:bookmarkStart w:id="43" w:name="_Toc35393793"/>
      <w:r/>
      <w:bookmarkStart w:id="44" w:name="_Toc1984"/>
      <w:r/>
      <w:bookmarkStart w:id="45" w:name="_Toc25544"/>
      <w:r/>
      <w:bookmarkStart w:id="46" w:name="_Toc28359005"/>
      <w:r/>
      <w:bookmarkStart w:id="47" w:name="_Toc35393624"/>
      <w:r>
        <w:rPr>
          <w:rFonts w:ascii="宋体" w:hAnsi="宋体" w:cs="宋体"/>
          <w:color w:val="000000"/>
          <w:sz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836"/>
        <w:ind w:firstLine="480"/>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截止时间：2026年</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日14时00分（北京时间）</w:t>
      </w:r>
      <w:r>
        <w:rPr>
          <w:rFonts w:hint="eastAsia" w:ascii="宋体" w:hAnsi="宋体"/>
          <w:bCs/>
          <w:color w:val="000000"/>
          <w:sz w:val="24"/>
          <w:highlight w:val="none"/>
        </w:rPr>
      </w:r>
      <w:r/>
    </w:p>
    <w:p>
      <w:pPr>
        <w:pStyle w:val="836"/>
        <w:ind w:firstLine="480"/>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地点：“苏采云”系统（网址：http://jszfcg.jsczt.cn/）开标大厅，点击“苏采云”进入系统“开标大厅”。</w:t>
      </w:r>
      <w:r>
        <w:rPr>
          <w:rFonts w:hint="eastAsia" w:ascii="宋体" w:hAnsi="宋体"/>
          <w:bCs/>
          <w:color w:val="000000"/>
          <w:sz w:val="24"/>
          <w:highlight w:val="none"/>
        </w:rPr>
      </w:r>
      <w:r/>
    </w:p>
    <w:p>
      <w:pPr>
        <w:pStyle w:val="838"/>
        <w:spacing w:before="0" w:after="0" w:line="360" w:lineRule="auto"/>
        <w:shd w:val="clear" w:color="auto" w:fill="auto"/>
        <w:rPr>
          <w:rFonts w:ascii="宋体" w:hAnsi="宋体" w:eastAsia="宋体" w:cs="宋体"/>
          <w:color w:val="000000"/>
          <w:sz w:val="24"/>
          <w:szCs w:val="24"/>
          <w:highlight w:val="none"/>
        </w:rPr>
      </w:pPr>
      <w:r/>
      <w:bookmarkStart w:id="49" w:name="_Toc35393625"/>
      <w:r/>
      <w:bookmarkStart w:id="50" w:name="_Toc28671"/>
      <w:r/>
      <w:bookmarkStart w:id="51" w:name="_Toc6212"/>
      <w:r/>
      <w:bookmarkStart w:id="52" w:name="_Toc28359084"/>
      <w:r/>
      <w:bookmarkStart w:id="53" w:name="_Toc35393794"/>
      <w:r/>
      <w:bookmarkStart w:id="54" w:name="_Toc28359007"/>
      <w:r/>
      <w:bookmarkStart w:id="55" w:name="_Toc17787"/>
      <w:r/>
      <w:bookmarkStart w:id="56" w:name="_Toc13443"/>
      <w:r/>
      <w:bookmarkStart w:id="57" w:name="_Toc730"/>
      <w:r>
        <w:rPr>
          <w:rFonts w:ascii="宋体" w:hAnsi="宋体" w:eastAsia="宋体" w:cs="宋体"/>
          <w:color w:val="000000"/>
          <w:sz w:val="24"/>
          <w:szCs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836"/>
        <w:ind w:firstLine="48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5个工作日。</w:t>
      </w:r>
      <w:r>
        <w:rPr>
          <w:rFonts w:ascii="宋体" w:hAnsi="宋体" w:cs="宋体"/>
          <w:color w:val="000000"/>
          <w:sz w:val="24"/>
          <w:highlight w:val="none"/>
        </w:rPr>
      </w:r>
      <w:r/>
    </w:p>
    <w:p>
      <w:pPr>
        <w:pStyle w:val="838"/>
        <w:spacing w:before="0" w:after="0" w:line="360" w:lineRule="auto"/>
        <w:shd w:val="clear" w:color="auto" w:fill="auto"/>
        <w:rPr>
          <w:rFonts w:ascii="宋体" w:hAnsi="宋体" w:eastAsia="宋体" w:cs="宋体"/>
          <w:color w:val="000000"/>
          <w:sz w:val="24"/>
          <w:szCs w:val="24"/>
          <w:highlight w:val="none"/>
        </w:rPr>
      </w:pPr>
      <w:r/>
      <w:bookmarkStart w:id="59" w:name="_Toc35393626"/>
      <w:r/>
      <w:bookmarkStart w:id="60" w:name="_Toc1482"/>
      <w:r/>
      <w:bookmarkStart w:id="61" w:name="_Toc8221"/>
      <w:r/>
      <w:bookmarkStart w:id="62" w:name="_Toc26922"/>
      <w:r/>
      <w:bookmarkStart w:id="63" w:name="_Toc28954"/>
      <w:r/>
      <w:bookmarkStart w:id="64" w:name="_Toc4792"/>
      <w:r/>
      <w:bookmarkStart w:id="65" w:name="_Toc35393795"/>
      <w:r>
        <w:rPr>
          <w:rFonts w:ascii="宋体" w:hAnsi="宋体" w:eastAsia="宋体" w:cs="宋体"/>
          <w:color w:val="000000"/>
          <w:sz w:val="24"/>
          <w:szCs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886"/>
        <w:ind w:firstLine="480"/>
        <w:shd w:val="clear" w:color="auto" w:fill="auto"/>
        <w:rPr>
          <w:rFonts w:ascii="宋体" w:hAnsi="宋体"/>
          <w:color w:val="000000"/>
          <w:sz w:val="24"/>
          <w:szCs w:val="24"/>
          <w:highlight w:val="none"/>
        </w:rPr>
      </w:pPr>
      <w:r>
        <w:rPr>
          <w:rFonts w:ascii="宋体" w:hAnsi="宋体"/>
          <w:color w:val="000000"/>
          <w:sz w:val="24"/>
          <w:szCs w:val="24"/>
          <w:highlight w:val="none"/>
        </w:rPr>
        <w:t xml:space="preserve">1、本</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公告在江苏政府采购网（http://www.ccgp-jiangsu.gov.cn/）公示发布</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若有关本次</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存在变动或修改，敬请各</w:t>
      </w:r>
      <w:r>
        <w:rPr>
          <w:rFonts w:hint="eastAsia" w:ascii="宋体" w:hAnsi="宋体"/>
          <w:color w:val="000000"/>
          <w:sz w:val="24"/>
          <w:szCs w:val="24"/>
          <w:highlight w:val="none"/>
        </w:rPr>
        <w:t xml:space="preserve">投标人及时关注江苏政府采购网发布的关于本项目的信息更正公告。</w:t>
      </w:r>
      <w:r>
        <w:rPr>
          <w:rFonts w:ascii="宋体" w:hAnsi="宋体"/>
          <w:color w:val="000000"/>
          <w:sz w:val="24"/>
          <w:szCs w:val="24"/>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现场踏勘</w:t>
      </w:r>
      <w:r>
        <w:rPr>
          <w:rFonts w:ascii="宋体" w:hAnsi="宋体"/>
          <w:color w:val="000000"/>
          <w:sz w:val="24"/>
          <w:highlight w:val="none"/>
        </w:rPr>
        <w:t xml:space="preserve">或答疑：</w:t>
      </w:r>
      <w:r>
        <w:rPr>
          <w:rFonts w:hint="eastAsia" w:ascii="宋体" w:hAnsi="宋体"/>
          <w:color w:val="000000"/>
          <w:sz w:val="24"/>
          <w:highlight w:val="none"/>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color w:val="000000"/>
          <w:sz w:val="24"/>
          <w:highlight w:val="none"/>
        </w:rPr>
      </w:r>
      <w:r/>
    </w:p>
    <w:p>
      <w:pPr>
        <w:pStyle w:val="886"/>
        <w:ind w:firstLine="480"/>
        <w:shd w:val="clear" w:color="auto" w:fill="auto"/>
        <w:rPr>
          <w:rFonts w:hint="eastAsia" w:ascii="宋体" w:hAnsi="宋体"/>
          <w:b/>
          <w:bCs/>
          <w:color w:val="000000"/>
          <w:sz w:val="24"/>
          <w:highlight w:val="none"/>
        </w:rPr>
      </w:pPr>
      <w:r>
        <w:rPr>
          <w:rFonts w:hint="eastAsia" w:ascii="宋体" w:hAnsi="宋体"/>
          <w:color w:val="000000"/>
          <w:sz w:val="24"/>
          <w:szCs w:val="24"/>
          <w:highlight w:val="none"/>
        </w:rPr>
        <w:t xml:space="preserve">3、投标保证金：本次招标不收取投标保证金。</w:t>
      </w:r>
      <w:r>
        <w:rPr>
          <w:rFonts w:hint="eastAsia" w:ascii="宋体" w:hAnsi="宋体"/>
          <w:b/>
          <w:bCs/>
          <w:color w:val="000000"/>
          <w:sz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4、注意事项：</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4.1潜在投标人访问“苏采云”系统的网络地址和方法：“苏采云”系统的网址：http://jszfcg.jsczt.cn/。</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4.3“CA数字证书”的获取：</w:t>
      </w:r>
      <w:r>
        <w:rPr>
          <w:rFonts w:hint="eastAsia" w:ascii="宋体" w:hAnsi="宋体"/>
          <w:b/>
          <w:bCs/>
          <w:color w:val="000000"/>
          <w:sz w:val="24"/>
          <w:szCs w:val="24"/>
          <w:highlight w:val="none"/>
        </w:rPr>
      </w:r>
      <w:r/>
    </w:p>
    <w:p>
      <w:pPr>
        <w:pStyle w:val="886"/>
        <w:ind w:firstLine="482"/>
        <w:jc w:val="lef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b/>
          <w:bCs/>
          <w:color w:val="000000"/>
          <w:sz w:val="24"/>
          <w:szCs w:val="24"/>
          <w:highlight w:val="none"/>
        </w:rPr>
      </w:r>
      <w:r/>
    </w:p>
    <w:p>
      <w:pPr>
        <w:pStyle w:val="886"/>
        <w:ind w:firstLine="482"/>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注：如潜在投标人未按上述要求操作，将自行承担所产生的风险。</w:t>
      </w:r>
      <w:r>
        <w:rPr>
          <w:rFonts w:hint="eastAsia" w:ascii="宋体" w:hAnsi="宋体"/>
          <w:b/>
          <w:bCs/>
          <w:color w:val="000000"/>
          <w:sz w:val="24"/>
          <w:szCs w:val="24"/>
          <w:highlight w:val="none"/>
        </w:rPr>
      </w:r>
      <w:r/>
    </w:p>
    <w:p>
      <w:pPr>
        <w:pStyle w:val="838"/>
        <w:spacing w:before="0" w:after="0" w:line="360" w:lineRule="auto"/>
        <w:shd w:val="clear" w:color="auto" w:fill="auto"/>
        <w:rPr>
          <w:rFonts w:ascii="宋体" w:hAnsi="宋体" w:eastAsia="宋体" w:cs="宋体"/>
          <w:color w:val="000000"/>
          <w:sz w:val="24"/>
          <w:szCs w:val="24"/>
          <w:highlight w:val="none"/>
        </w:rPr>
      </w:pPr>
      <w:r/>
      <w:bookmarkStart w:id="67" w:name="_Toc35393796"/>
      <w:r/>
      <w:bookmarkStart w:id="68" w:name="_Toc24169"/>
      <w:r/>
      <w:bookmarkStart w:id="69" w:name="_Toc35393627"/>
      <w:r/>
      <w:bookmarkStart w:id="70" w:name="_Toc8769"/>
      <w:r/>
      <w:bookmarkStart w:id="71" w:name="_Toc23188"/>
      <w:r/>
      <w:bookmarkStart w:id="72" w:name="_Toc28359008"/>
      <w:r/>
      <w:bookmarkStart w:id="73" w:name="_Toc13925"/>
      <w:r/>
      <w:bookmarkStart w:id="74" w:name="_Toc3755"/>
      <w:r/>
      <w:bookmarkStart w:id="75" w:name="_Toc28359085"/>
      <w:r>
        <w:rPr>
          <w:rFonts w:ascii="宋体" w:hAnsi="宋体" w:eastAsia="宋体" w:cs="宋体"/>
          <w:color w:val="000000"/>
          <w:sz w:val="24"/>
          <w:szCs w:val="24"/>
          <w:highlight w:val="none"/>
        </w:rPr>
      </w:r>
      <w:r/>
    </w:p>
    <w:p>
      <w:pPr>
        <w:pStyle w:val="838"/>
        <w:spacing w:before="0" w:after="0" w:line="360" w:lineRule="auto"/>
        <w:shd w:val="clear" w:color="auto" w:fill="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836"/>
        <w:jc w:val="left"/>
        <w:shd w:val="clear" w:color="auto" w:fill="auto"/>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rPr>
          <w:rFonts w:ascii="宋体" w:hAnsi="宋体"/>
          <w:color w:val="000000"/>
          <w:sz w:val="24"/>
          <w:highlight w:val="none"/>
        </w:rPr>
      </w:r>
      <w:r/>
    </w:p>
    <w:p>
      <w:pPr>
        <w:pStyle w:val="836"/>
        <w:ind w:firstLine="72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w:t>
      </w:r>
      <w:r>
        <w:rPr>
          <w:rFonts w:hint="eastAsia" w:ascii="宋体" w:hAnsi="宋体" w:cs="宋体"/>
          <w:color w:val="000000"/>
          <w:sz w:val="24"/>
          <w:highlight w:val="none"/>
          <w:u w:val="single"/>
        </w:rPr>
        <w:t xml:space="preserve">京杭运河江苏省交通运输厅苏北航务管理处</w:t>
      </w:r>
      <w:r>
        <w:rPr>
          <w:rFonts w:ascii="宋体" w:hAnsi="宋体" w:cs="宋体"/>
          <w:color w:val="000000"/>
          <w:sz w:val="24"/>
          <w:highlight w:val="none"/>
        </w:rPr>
      </w:r>
      <w:r/>
    </w:p>
    <w:p>
      <w:pPr>
        <w:pStyle w:val="836"/>
        <w:ind w:firstLine="720"/>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江苏省淮安市延安东路</w:t>
      </w:r>
      <w:r>
        <w:rPr>
          <w:rFonts w:ascii="宋体" w:hAnsi="宋体" w:cs="宋体"/>
          <w:color w:val="000000"/>
          <w:sz w:val="24"/>
          <w:highlight w:val="none"/>
          <w:u w:val="single"/>
        </w:rPr>
        <w:t xml:space="preserve">68号</w:t>
      </w:r>
      <w:r>
        <w:rPr>
          <w:rFonts w:ascii="宋体" w:hAnsi="宋体" w:cs="宋体"/>
          <w:color w:val="000000"/>
          <w:sz w:val="24"/>
          <w:highlight w:val="none"/>
          <w:u w:val="single"/>
        </w:rPr>
      </w:r>
      <w:r/>
    </w:p>
    <w:p>
      <w:pPr>
        <w:pStyle w:val="836"/>
        <w:ind w:firstLine="720"/>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范帷韬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36"/>
        <w:ind w:firstLine="720"/>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联系方式：</w:t>
      </w:r>
      <w:bookmarkStart w:id="77" w:name="_Toc28359086"/>
      <w:r/>
      <w:bookmarkStart w:id="78" w:name="_Toc28359009"/>
      <w:r>
        <w:rPr>
          <w:rFonts w:ascii="宋体" w:hAnsi="宋体" w:cs="宋体"/>
          <w:color w:val="000000"/>
          <w:sz w:val="24"/>
          <w:highlight w:val="none"/>
          <w:u w:val="single"/>
        </w:rPr>
        <w:t xml:space="preserve">17802587678</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36"/>
        <w:ind w:firstLine="72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836"/>
        <w:ind w:firstLine="720"/>
        <w:shd w:val="clear" w:color="auto" w:fill="auto"/>
        <w:rPr>
          <w:rFonts w:ascii="宋体" w:hAnsi="宋体" w:cs="宋体"/>
          <w:color w:val="000000"/>
          <w:sz w:val="24"/>
          <w:highlight w:val="none"/>
        </w:rPr>
      </w:pPr>
      <w:r>
        <w:rPr>
          <w:rFonts w:ascii="宋体" w:hAnsi="宋体" w:cs="宋体"/>
          <w:color w:val="000000"/>
          <w:sz w:val="24"/>
          <w:highlight w:val="none"/>
        </w:rPr>
        <w:t xml:space="preserve">2.</w:t>
      </w:r>
      <w:bookmarkEnd w:id="77"/>
      <w:r/>
      <w:bookmarkEnd w:id="78"/>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836"/>
        <w:ind w:firstLine="72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   称：</w:t>
      </w:r>
      <w:r>
        <w:rPr>
          <w:rFonts w:hint="eastAsia" w:ascii="宋体" w:hAnsi="宋体"/>
          <w:color w:val="000000"/>
          <w:sz w:val="24"/>
          <w:highlight w:val="none"/>
          <w:u w:val="single"/>
        </w:rPr>
        <w:t xml:space="preserve">江苏武晋工程咨询有限公司</w:t>
      </w:r>
      <w:r>
        <w:rPr>
          <w:rFonts w:hint="eastAsia" w:ascii="宋体" w:hAnsi="宋体"/>
          <w:color w:val="000000"/>
          <w:sz w:val="24"/>
          <w:highlight w:val="none"/>
        </w:rPr>
      </w:r>
      <w:r/>
    </w:p>
    <w:p>
      <w:pPr>
        <w:pStyle w:val="836"/>
        <w:ind w:firstLine="72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南京市江宁区江南路697号金轮星际中心A1栋7楼</w:t>
      </w:r>
      <w:r>
        <w:rPr>
          <w:rFonts w:hint="eastAsia" w:ascii="宋体" w:hAnsi="宋体"/>
          <w:color w:val="000000"/>
          <w:sz w:val="24"/>
          <w:highlight w:val="none"/>
          <w:u w:val="single"/>
        </w:rPr>
      </w:r>
      <w:r/>
    </w:p>
    <w:p>
      <w:pPr>
        <w:pStyle w:val="836"/>
        <w:ind w:firstLine="720"/>
        <w:shd w:val="clear" w:color="auto" w:fill="auto"/>
        <w:rPr>
          <w:rFonts w:ascii="宋体" w:hAnsi="宋体"/>
          <w:color w:val="000000"/>
          <w:sz w:val="24"/>
          <w:highlight w:val="none"/>
          <w:u w:val="single"/>
        </w:rPr>
      </w:pPr>
      <w:r>
        <w:rPr>
          <w:rFonts w:hint="eastAsia" w:ascii="宋体" w:hAnsi="宋体"/>
          <w:color w:val="000000"/>
          <w:sz w:val="24"/>
          <w:highlight w:val="none"/>
        </w:rPr>
        <w:t xml:space="preserve">联 系 人：</w:t>
      </w:r>
      <w:r>
        <w:rPr>
          <w:rFonts w:hint="eastAsia" w:ascii="宋体" w:hAnsi="宋体"/>
          <w:color w:val="000000"/>
          <w:sz w:val="24"/>
          <w:highlight w:val="none"/>
          <w:u w:val="single"/>
        </w:rPr>
        <w:t xml:space="preserve">林丹笑、徐乙丹</w:t>
      </w:r>
      <w:r>
        <w:rPr>
          <w:rFonts w:ascii="宋体" w:hAnsi="宋体"/>
          <w:color w:val="000000"/>
          <w:sz w:val="24"/>
          <w:highlight w:val="none"/>
          <w:u w:val="single"/>
        </w:rPr>
      </w:r>
      <w:r/>
    </w:p>
    <w:p>
      <w:pPr>
        <w:pStyle w:val="836"/>
        <w:ind w:firstLine="72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联系方式：</w:t>
      </w:r>
      <w:bookmarkStart w:id="79" w:name="_Toc28359010"/>
      <w:r/>
      <w:bookmarkStart w:id="80" w:name="_Toc28359087"/>
      <w:r>
        <w:rPr>
          <w:rFonts w:ascii="宋体" w:hAnsi="宋体"/>
          <w:color w:val="000000"/>
          <w:sz w:val="24"/>
          <w:highlight w:val="none"/>
          <w:u w:val="single"/>
        </w:rPr>
        <w:t xml:space="preserve">025-52161262-8004、15502431821</w:t>
      </w:r>
      <w:r/>
    </w:p>
    <w:p>
      <w:pPr>
        <w:pStyle w:val="836"/>
        <w:ind w:firstLine="720"/>
        <w:shd w:val="clear" w:color="auto" w:fill="auto"/>
        <w:rPr>
          <w:rFonts w:ascii="宋体" w:hAnsi="宋体"/>
          <w:color w:val="000000"/>
          <w:sz w:val="24"/>
          <w:highlight w:val="none"/>
          <w:u w:val="single"/>
        </w:rPr>
      </w:pPr>
      <w:r>
        <w:rPr>
          <w:rFonts w:hint="eastAsia" w:ascii="宋体" w:hAnsi="宋体"/>
          <w:color w:val="000000"/>
          <w:sz w:val="24"/>
          <w:highlight w:val="none"/>
        </w:rPr>
        <w:t xml:space="preserve">联 系 QQ：</w:t>
      </w:r>
      <w:r>
        <w:rPr>
          <w:rFonts w:hint="eastAsia" w:ascii="宋体" w:hAnsi="宋体"/>
          <w:color w:val="000000"/>
          <w:sz w:val="24"/>
          <w:highlight w:val="none"/>
          <w:u w:val="single"/>
        </w:rPr>
        <w:t xml:space="preserve">3294855959（添加时请主动备注单位名称）</w:t>
      </w:r>
      <w:r>
        <w:rPr>
          <w:rFonts w:ascii="宋体" w:hAnsi="宋体"/>
          <w:color w:val="000000"/>
          <w:sz w:val="24"/>
          <w:highlight w:val="none"/>
          <w:u w:val="single"/>
        </w:rPr>
      </w:r>
      <w:r/>
    </w:p>
    <w:p>
      <w:pPr>
        <w:pStyle w:val="836"/>
        <w:ind w:firstLine="720"/>
        <w:shd w:val="clear" w:color="auto" w:fill="auto"/>
        <w:rPr>
          <w:rFonts w:hint="eastAsia" w:ascii="宋体" w:hAnsi="宋体" w:cs="宋体"/>
          <w:color w:val="000000"/>
          <w:sz w:val="24"/>
          <w:highlight w:val="none"/>
        </w:rPr>
      </w:pPr>
      <w:r/>
      <w:bookmarkEnd w:id="6"/>
      <w:r/>
      <w:bookmarkEnd w:id="7"/>
      <w:r/>
      <w:bookmarkEnd w:id="8"/>
      <w:r/>
      <w:bookmarkEnd w:id="79"/>
      <w:r/>
      <w:bookmarkEnd w:id="80"/>
      <w:r/>
      <w:bookmarkStart w:id="81" w:name="_Toc89848286"/>
      <w:r/>
      <w:bookmarkStart w:id="82" w:name="_Toc90105265"/>
      <w:r/>
      <w:bookmarkStart w:id="83" w:name="_Toc90106188"/>
      <w:r/>
      <w:bookmarkStart w:id="84" w:name="_Toc90106007"/>
      <w:r/>
      <w:bookmarkStart w:id="85" w:name="_Toc90106826"/>
      <w:r/>
      <w:bookmarkStart w:id="86" w:name="_Toc90105076"/>
      <w:r/>
      <w:bookmarkStart w:id="87" w:name="OLE_LINK5"/>
      <w:r/>
      <w:bookmarkStart w:id="88" w:name="_Toc90104558"/>
      <w:r/>
      <w:bookmarkStart w:id="89" w:name="_Toc90105453"/>
      <w:r/>
      <w:bookmarkStart w:id="90" w:name="_Toc92015768"/>
      <w:r/>
      <w:bookmarkStart w:id="91" w:name="_Toc90105826"/>
      <w:r/>
      <w:bookmarkStart w:id="92" w:name="_Toc90105640"/>
      <w:r/>
      <w:bookmarkStart w:id="93" w:name="_Toc90106645"/>
      <w:r>
        <w:rPr>
          <w:rFonts w:hint="eastAsia" w:ascii="宋体" w:hAnsi="宋体" w:cs="宋体"/>
          <w:color w:val="000000"/>
          <w:sz w:val="24"/>
          <w:highlight w:val="none"/>
        </w:rPr>
      </w:r>
      <w:r/>
    </w:p>
    <w:p>
      <w:pPr>
        <w:pStyle w:val="836"/>
        <w:ind w:firstLine="720"/>
        <w:shd w:val="clear" w:color="auto" w:fill="auto"/>
        <w:rPr>
          <w:rFonts w:ascii="宋体" w:hAnsi="宋体"/>
          <w:color w:val="000000"/>
          <w:sz w:val="24"/>
          <w:highlight w:val="none"/>
          <w:u w:val="singl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rPr>
          <w:rFonts w:ascii="宋体" w:hAnsi="宋体"/>
          <w:color w:val="000000"/>
          <w:sz w:val="24"/>
          <w:highlight w:val="none"/>
          <w:u w:val="single"/>
        </w:rPr>
      </w:r>
      <w:r/>
    </w:p>
    <w:p>
      <w:pPr>
        <w:pStyle w:val="851"/>
        <w:ind w:firstLine="720"/>
        <w:shd w:val="clear" w:color="auto" w:fill="auto"/>
        <w:rPr>
          <w:rFonts w:hint="eastAsia" w:hAnsi="宋体"/>
          <w:color w:val="000000"/>
          <w:sz w:val="24"/>
          <w:szCs w:val="24"/>
          <w:highlight w:val="none"/>
          <w:u w:val="single"/>
        </w:rPr>
      </w:pPr>
      <w:r>
        <w:rPr>
          <w:rFonts w:hint="eastAsia" w:hAnsi="宋体"/>
          <w:color w:val="000000"/>
          <w:sz w:val="24"/>
          <w:szCs w:val="24"/>
          <w:highlight w:val="none"/>
        </w:rPr>
        <w:t xml:space="preserve">项目联系人：</w:t>
      </w:r>
      <w:r>
        <w:rPr>
          <w:rFonts w:hint="eastAsia" w:hAnsi="宋体"/>
          <w:color w:val="000000"/>
          <w:sz w:val="24"/>
          <w:szCs w:val="24"/>
          <w:highlight w:val="none"/>
          <w:u w:val="single"/>
        </w:rPr>
        <w:t xml:space="preserve">林丹笑、徐乙丹</w:t>
      </w:r>
      <w:r>
        <w:rPr>
          <w:rFonts w:hint="eastAsia" w:hAnsi="宋体"/>
          <w:color w:val="000000"/>
          <w:sz w:val="24"/>
          <w:szCs w:val="24"/>
          <w:highlight w:val="none"/>
          <w:u w:val="single"/>
        </w:rPr>
      </w:r>
      <w:r/>
    </w:p>
    <w:p>
      <w:pPr>
        <w:pStyle w:val="851"/>
        <w:ind w:firstLine="720"/>
        <w:shd w:val="clear" w:color="auto" w:fill="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电　    话：</w:t>
      </w:r>
      <w:r>
        <w:rPr>
          <w:rFonts w:hAnsi="宋体"/>
          <w:color w:val="000000"/>
          <w:sz w:val="24"/>
          <w:szCs w:val="24"/>
          <w:highlight w:val="none"/>
          <w:u w:val="single"/>
        </w:rPr>
        <w:t xml:space="preserve">025-52161262-8002</w:t>
      </w:r>
      <w:r>
        <w:rPr>
          <w:rFonts w:hint="eastAsia" w:hAnsi="宋体" w:cs="宋体"/>
          <w:color w:val="000000"/>
          <w:sz w:val="24"/>
          <w:szCs w:val="24"/>
          <w:highlight w:val="none"/>
          <w:u w:val="single"/>
        </w:rPr>
      </w:r>
      <w:r/>
    </w:p>
    <w:p>
      <w:pPr>
        <w:pStyle w:val="851"/>
        <w:ind w:firstLine="720"/>
        <w:shd w:val="clear" w:color="auto" w:fill="auto"/>
        <w:rPr>
          <w:rFonts w:hint="eastAsia" w:hAnsi="宋体"/>
          <w:color w:val="000000"/>
          <w:sz w:val="24"/>
          <w:szCs w:val="24"/>
          <w:highlight w:val="none"/>
          <w:u w:val="single"/>
          <w:lang w:val="zh-CN"/>
        </w:rPr>
      </w:pPr>
      <w:r>
        <w:rPr>
          <w:rFonts w:hint="eastAsia" w:hAnsi="宋体"/>
          <w:color w:val="000000"/>
          <w:sz w:val="24"/>
          <w:szCs w:val="24"/>
          <w:highlight w:val="none"/>
          <w:u w:val="single"/>
          <w:lang w:val="zh-CN"/>
        </w:rPr>
      </w:r>
      <w:r/>
    </w:p>
    <w:p>
      <w:pPr>
        <w:pStyle w:val="837"/>
        <w:jc w:val="center"/>
        <w:spacing w:before="0" w:after="0" w:line="360" w:lineRule="auto"/>
        <w:shd w:val="clear" w:color="auto" w:fill="auto"/>
        <w:tabs>
          <w:tab w:val="left" w:pos="0" w:leader="none"/>
          <w:tab w:val="left" w:pos="3165" w:leader="none"/>
          <w:tab w:val="center" w:pos="4153" w:leader="none"/>
        </w:tabs>
        <w:rPr>
          <w:rFonts w:ascii="华文中宋" w:hAnsi="华文中宋" w:eastAsia="华文中宋"/>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152042303"/>
      <w:r/>
      <w:bookmarkStart w:id="95" w:name="_Toc144974495"/>
      <w:r/>
      <w:bookmarkStart w:id="96" w:name="_Toc179632544"/>
      <w:r/>
      <w:bookmarkStart w:id="97" w:name="_Toc238559183"/>
      <w:r/>
      <w:bookmarkStart w:id="98" w:name="_Toc234744442"/>
      <w:r/>
      <w:bookmarkStart w:id="99" w:name="_Toc432244494"/>
      <w:r/>
      <w:bookmarkStart w:id="100" w:name="_Toc152045527"/>
      <w:r/>
      <w:bookmarkStart w:id="101" w:name="_Toc503901904"/>
      <w:r/>
      <w:bookmarkStart w:id="102" w:name="_Toc503307425"/>
      <w:r/>
      <w:bookmarkStart w:id="103" w:name="_Toc234675074"/>
      <w:r>
        <w:rPr>
          <w:rFonts w:ascii="华文中宋" w:hAnsi="华文中宋" w:eastAsia="华文中宋"/>
          <w:color w:val="000000"/>
          <w:sz w:val="24"/>
          <w:szCs w:val="24"/>
          <w:highlight w:val="none"/>
        </w:rPr>
        <w:br w:type="page" w:clear="all"/>
      </w:r>
      <w:bookmarkStart w:id="104" w:name="_Toc211090857"/>
      <w:r>
        <w:rPr>
          <w:rFonts w:hint="eastAsia" w:ascii="华文中宋" w:hAnsi="华文中宋" w:eastAsia="华文中宋"/>
          <w:color w:val="000000"/>
          <w:sz w:val="40"/>
          <w:highlight w:val="none"/>
        </w:rPr>
        <w:t xml:space="preserve">第二章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ascii="华文中宋" w:hAnsi="华文中宋" w:eastAsia="华文中宋"/>
          <w:color w:val="000000"/>
          <w:sz w:val="40"/>
          <w:highlight w:val="none"/>
        </w:rPr>
      </w:r>
      <w:r/>
    </w:p>
    <w:p>
      <w:pPr>
        <w:pStyle w:val="837"/>
        <w:ind w:hanging="10"/>
        <w:spacing w:before="0" w:after="0" w:line="360" w:lineRule="auto"/>
        <w:shd w:val="clear" w:color="auto" w:fill="auto"/>
        <w:tabs>
          <w:tab w:val="left" w:pos="1440" w:leader="none"/>
        </w:tabs>
        <w:rPr>
          <w:rFonts w:ascii="宋体" w:hAnsi="宋体"/>
          <w:color w:val="000000"/>
          <w:sz w:val="28"/>
          <w:szCs w:val="40"/>
          <w:highlight w:val="none"/>
        </w:rPr>
      </w:pPr>
      <w:r/>
      <w:bookmarkStart w:id="105" w:name="_Toc5647"/>
      <w:r/>
      <w:bookmarkStart w:id="106" w:name="_Toc9333225"/>
      <w:r/>
      <w:bookmarkStart w:id="107" w:name="_Toc18914"/>
      <w:r/>
      <w:bookmarkStart w:id="108" w:name="_Toc499"/>
      <w:r/>
      <w:bookmarkStart w:id="109" w:name="_Toc211090858"/>
      <w:r/>
      <w:bookmarkStart w:id="110" w:name="_Toc17323"/>
      <w:r>
        <w:rPr>
          <w:rFonts w:hint="eastAsia" w:ascii="宋体" w:hAnsi="宋体"/>
          <w:color w:val="000000"/>
          <w:sz w:val="28"/>
          <w:szCs w:val="40"/>
          <w:highlight w:val="none"/>
        </w:rPr>
        <w:t xml:space="preserve">（一）投标人须知前附表</w:t>
      </w:r>
      <w:bookmarkEnd w:id="105"/>
      <w:r/>
      <w:bookmarkEnd w:id="106"/>
      <w:r/>
      <w:bookmarkEnd w:id="107"/>
      <w:r/>
      <w:bookmarkEnd w:id="108"/>
      <w:r/>
      <w:bookmarkEnd w:id="109"/>
      <w:r/>
      <w:bookmarkEnd w:id="110"/>
      <w:r>
        <w:rPr>
          <w:rFonts w:ascii="宋体" w:hAnsi="宋体"/>
          <w:color w:val="000000"/>
          <w:sz w:val="28"/>
          <w:szCs w:val="40"/>
          <w:highlight w:val="none"/>
        </w:rPr>
      </w:r>
      <w:r/>
    </w:p>
    <w:tbl>
      <w:tblPr>
        <w:tblpPr w:horzAnchor="text" w:tblpXSpec="center" w:vertAnchor="text" w:tblpY="1"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66"/>
        <w:gridCol w:w="5738"/>
      </w:tblGrid>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bookmarkStart w:id="111" w:name="_Hlk71812492"/>
            <w:r>
              <w:rPr>
                <w:rFonts w:hint="eastAsia" w:ascii="宋体" w:hAnsi="宋体" w:cs="宋体"/>
                <w:color w:val="000000"/>
                <w:szCs w:val="21"/>
                <w:highlight w:val="none"/>
              </w:rPr>
              <w:t xml:space="preserve">条款号</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条 款 名 称</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编 列 内 容</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采购标的对应的中小企业划分标准所属行业</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所属行业为：建筑业 </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是否专门面向中小企业或小型、微型企业采购</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01"/>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☑不允许违法分包，</w:t>
            </w:r>
            <w:r>
              <w:rPr>
                <w:rFonts w:ascii="宋体" w:hAnsi="宋体" w:cs="宋体"/>
                <w:color w:val="000000"/>
                <w:szCs w:val="21"/>
                <w:highlight w:val="none"/>
              </w:rPr>
              <w:t xml:space="preserve">任何分包均应按照国家及江苏省有关分包管理的法律法规、行政规章执行。</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投标人询问或要求澄清的截止时间</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提交投标文件截止时间前15日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bookmarkStart w:id="112" w:name="_Toc38466022"/>
            <w:r/>
            <w:bookmarkStart w:id="113" w:name="_Toc9333226"/>
            <w:r/>
            <w:bookmarkStart w:id="114" w:name="_Toc9333273"/>
            <w:r>
              <w:rPr>
                <w:rFonts w:hint="eastAsia" w:ascii="宋体" w:hAnsi="宋体" w:cs="宋体"/>
                <w:color w:val="000000"/>
                <w:szCs w:val="21"/>
                <w:highlight w:val="none"/>
              </w:rPr>
              <w:t xml:space="preserve">质疑函送达方式</w:t>
            </w:r>
            <w:bookmarkEnd w:id="112"/>
            <w:r/>
            <w:bookmarkEnd w:id="113"/>
            <w:r/>
            <w:bookmarkEnd w:id="114"/>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各投标人如对项目招标活动有异议，应在法定时间内，以书面形式向</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提出质疑，该质疑须按《政府采购质疑和投诉办法》（财政部94号令）、《江苏省政府采购供应商监督管理暂行办法》的规定提交。</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将在收到质疑后七个工作日内，对质疑内容作出答复。</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bookmarkStart w:id="115" w:name="_Toc9333274"/>
            <w:r/>
            <w:bookmarkStart w:id="116" w:name="_Toc38466023"/>
            <w:r/>
            <w:bookmarkStart w:id="117" w:name="_Toc9333227"/>
            <w:r>
              <w:rPr>
                <w:rFonts w:hint="eastAsia" w:ascii="宋体" w:hAnsi="宋体" w:cs="宋体"/>
                <w:color w:val="000000"/>
                <w:szCs w:val="21"/>
                <w:highlight w:val="none"/>
              </w:rPr>
              <w:t xml:space="preserve">投标文件有效期</w:t>
            </w:r>
            <w:bookmarkEnd w:id="115"/>
            <w:r/>
            <w:bookmarkEnd w:id="116"/>
            <w:r/>
            <w:bookmarkEnd w:id="117"/>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90日</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bookmarkStart w:id="118" w:name="_Toc38466024"/>
            <w:r/>
            <w:bookmarkStart w:id="119" w:name="_Toc9333275"/>
            <w:r/>
            <w:bookmarkStart w:id="120" w:name="_Toc9333228"/>
            <w:r>
              <w:rPr>
                <w:rFonts w:hint="eastAsia" w:ascii="宋体" w:hAnsi="宋体" w:cs="宋体"/>
                <w:color w:val="000000"/>
                <w:szCs w:val="21"/>
                <w:highlight w:val="none"/>
              </w:rPr>
              <w:t xml:space="preserve">投标保证金</w:t>
            </w:r>
            <w:bookmarkEnd w:id="118"/>
            <w:r/>
            <w:bookmarkEnd w:id="119"/>
            <w:r/>
            <w:bookmarkEnd w:id="120"/>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b/>
                <w:color w:val="000000"/>
                <w:szCs w:val="21"/>
                <w:highlight w:val="none"/>
              </w:rPr>
              <w:framePr w:vAnchor="margin" w:hAnchor="page" w:xAlign="center" w:y="1"/>
            </w:pPr>
            <w:r>
              <w:rPr>
                <w:rFonts w:hint="eastAsia" w:ascii="宋体" w:hAnsi="宋体" w:cs="宋体"/>
                <w:color w:val="000000"/>
                <w:szCs w:val="21"/>
                <w:highlight w:val="none"/>
              </w:rPr>
              <w:t xml:space="preserve">不收取</w:t>
            </w:r>
            <w:r>
              <w:rPr>
                <w:rFonts w:hint="eastAsia" w:ascii="宋体" w:hAnsi="宋体" w:cs="宋体"/>
                <w:b/>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投标文件的份数</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电子响应文件壹份</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投标文件的签署盖章</w:t>
            </w:r>
            <w:r>
              <w:rPr>
                <w:rFonts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i/>
                <w:color w:val="000000"/>
                <w:szCs w:val="21"/>
                <w:highlight w:val="none"/>
              </w:rPr>
              <w:framePr w:vAnchor="margin" w:hAnchor="page" w:xAlign="center" w:y="1"/>
            </w:pPr>
            <w:r>
              <w:rPr>
                <w:rFonts w:hint="eastAsia" w:ascii="宋体" w:hAnsi="宋体" w:cs="宋体"/>
                <w:b/>
                <w:bCs/>
                <w:iCs/>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推荐的中标候选人数量</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不超过 3 名</w:t>
            </w:r>
            <w:r>
              <w:rPr>
                <w:rFonts w:hint="eastAsia" w:ascii="宋体" w:hAnsi="宋体" w:cs="宋体"/>
                <w:color w:val="000000"/>
                <w:szCs w:val="21"/>
                <w:highlight w:val="none"/>
              </w:rPr>
            </w:r>
            <w:r/>
          </w:p>
        </w:tc>
      </w:tr>
      <w:tr>
        <w:trPr>
          <w:trHeight w:val="90"/>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确定中标人方式</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招标人</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合同签订前，中标人应向发包人</w:t>
            </w:r>
            <w:r>
              <w:rPr>
                <w:rFonts w:hint="eastAsia" w:ascii="宋体" w:hAnsi="宋体" w:cs="宋体"/>
                <w:bCs/>
                <w:color w:val="000000"/>
                <w:szCs w:val="21"/>
                <w:highlight w:val="none"/>
                <w:u w:val="single"/>
              </w:rPr>
              <w:t xml:space="preserve"> 苏北航务管理处宿迁航务中心 </w:t>
            </w:r>
            <w:r>
              <w:rPr>
                <w:rFonts w:hint="eastAsia" w:ascii="宋体" w:hAnsi="宋体" w:cs="宋体"/>
                <w:bCs/>
                <w:color w:val="000000"/>
                <w:szCs w:val="21"/>
                <w:highlight w:val="none"/>
              </w:rPr>
              <w:t xml:space="preserve">缴纳10%签约合同价的履约保证金。</w:t>
            </w:r>
            <w:r>
              <w:rPr>
                <w:rFonts w:hint="eastAsia" w:ascii="宋体" w:hAnsi="宋体" w:cs="宋体"/>
                <w:bCs/>
                <w:color w:val="000000"/>
                <w:szCs w:val="21"/>
                <w:highlight w:val="none"/>
              </w:rPr>
            </w:r>
            <w:r/>
          </w:p>
          <w:p>
            <w:pPr>
              <w:pStyle w:val="836"/>
              <w:ind w:hanging="10"/>
              <w:spacing w:line="440" w:lineRule="exact"/>
              <w:shd w:val="clear" w:color="auto" w:fill="auto"/>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bCs/>
                <w:color w:val="000000"/>
                <w:szCs w:val="21"/>
                <w:highlight w:val="none"/>
              </w:rPr>
            </w:r>
            <w:r/>
          </w:p>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履约保证金的退还方式、时间等详见专用合同条款。</w:t>
            </w:r>
            <w:r>
              <w:rPr>
                <w:rFonts w:hint="eastAsia"/>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489"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color w:val="000000"/>
                <w:szCs w:val="21"/>
                <w:highlight w:val="none"/>
              </w:rPr>
              <w:t xml:space="preserve">评标小组成员</w:t>
            </w:r>
            <w:r>
              <w:rPr>
                <w:rFonts w:hint="eastAsia" w:ascii="宋体" w:hAnsi="宋体" w:cs="宋体"/>
                <w:color w:val="000000"/>
                <w:szCs w:val="21"/>
                <w:highlight w:val="none"/>
              </w:rPr>
            </w:r>
            <w:r/>
          </w:p>
        </w:tc>
        <w:tc>
          <w:tcPr>
            <w:tcW w:w="2981" w:type="dxa"/>
            <w:vAlign w:val="center"/>
            <w:textDirection w:val="lrTb"/>
            <w:noWrap w:val="false"/>
          </w:tcPr>
          <w:p>
            <w:pPr>
              <w:pStyle w:val="836"/>
              <w:ind w:hanging="10"/>
              <w:spacing w:line="440" w:lineRule="exact"/>
              <w:shd w:val="clear" w:color="auto" w:fill="auto"/>
              <w:rPr>
                <w:rFonts w:hint="eastAsia" w:ascii="宋体" w:hAnsi="宋体" w:cs="宋体"/>
                <w:bCs/>
                <w:color w:val="000000"/>
                <w:szCs w:val="21"/>
                <w:highlight w:val="none"/>
              </w:rPr>
              <w:framePr w:vAnchor="margin" w:hAnchor="page" w:xAlign="center" w:y="1"/>
            </w:pPr>
            <w:r>
              <w:rPr>
                <w:rFonts w:hint="eastAsia"/>
                <w:color w:val="000000"/>
                <w:szCs w:val="21"/>
                <w:highlight w:val="none"/>
              </w:rPr>
              <w:t xml:space="preserve">评标小组成员为5人或5人以上单数，评标专家人数不得少于评标小组成员总数的2/3。</w:t>
            </w:r>
            <w:r>
              <w:rPr>
                <w:rFonts w:hint="eastAsia" w:ascii="宋体" w:hAnsi="宋体" w:cs="宋体"/>
                <w:bCs/>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gridSpan w:val="2"/>
            <w:tcW w:w="8604" w:type="dxa"/>
            <w:vAlign w:val="center"/>
            <w:textDirection w:val="lrTb"/>
            <w:noWrap w:val="false"/>
          </w:tcPr>
          <w:p>
            <w:pPr>
              <w:pStyle w:val="836"/>
              <w:ind w:hanging="10"/>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r>
            <w:r/>
          </w:p>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8604" w:type="dxa"/>
            <w:vAlign w:val="center"/>
            <w:textDirection w:val="lrTb"/>
            <w:noWrap w:val="false"/>
          </w:tcPr>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报价说明：</w:t>
            </w:r>
            <w:r>
              <w:rPr>
                <w:rFonts w:hint="eastAsia"/>
                <w:color w:val="000000"/>
                <w:szCs w:val="21"/>
                <w:highlight w:val="none"/>
              </w:rPr>
            </w:r>
            <w:r/>
          </w:p>
          <w:p>
            <w:pPr>
              <w:pStyle w:val="836"/>
              <w:ind w:firstLine="420"/>
              <w:spacing w:line="440" w:lineRule="exact"/>
              <w:shd w:val="clear" w:color="auto" w:fill="auto"/>
              <w:rPr>
                <w:color w:val="000000"/>
                <w:szCs w:val="21"/>
                <w:highlight w:val="none"/>
              </w:rPr>
              <w:framePr w:vAnchor="margin" w:hAnchor="page" w:xAlign="center" w:y="1"/>
            </w:pPr>
            <w:r>
              <w:rPr>
                <w:rFonts w:hint="eastAsia"/>
                <w:color w:val="000000"/>
                <w:szCs w:val="21"/>
                <w:highlight w:val="none"/>
              </w:rPr>
              <w:t xml:space="preserve">（1）招标人设有最高投标限价人民币578万元（含工程暂列金25万元、安全生产费以及招标文件中要求的各项费用）。</w:t>
            </w:r>
            <w:r>
              <w:rPr>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投标人的投标报价超过上述最高投标限价的（不含上限值），作否决投标处理。</w:t>
            </w:r>
            <w:r>
              <w:rPr>
                <w:rFonts w:hint="eastAsia"/>
                <w:color w:val="000000"/>
                <w:szCs w:val="21"/>
                <w:highlight w:val="none"/>
              </w:rPr>
            </w:r>
            <w:r/>
          </w:p>
          <w:p>
            <w:pPr>
              <w:pStyle w:val="836"/>
              <w:ind w:firstLine="422"/>
              <w:spacing w:line="440" w:lineRule="exact"/>
              <w:shd w:val="clear" w:color="auto" w:fill="auto"/>
              <w:rPr>
                <w:rFonts w:hint="eastAsia"/>
                <w:color w:val="000000"/>
                <w:szCs w:val="21"/>
                <w:highlight w:val="none"/>
              </w:rPr>
              <w:framePr w:vAnchor="margin" w:hAnchor="page" w:xAlign="center" w:y="1"/>
            </w:pPr>
            <w:r>
              <w:rPr>
                <w:rFonts w:hint="eastAsia"/>
                <w:b/>
                <w:bCs/>
                <w:color w:val="000000"/>
                <w:szCs w:val="21"/>
                <w:highlight w:val="none"/>
              </w:rPr>
              <w:t xml:space="preserve">（2）本项目采用固定单价合同方式</w:t>
            </w:r>
            <w:r>
              <w:rPr>
                <w:rFonts w:hint="eastAsia"/>
                <w:color w:val="000000"/>
                <w:szCs w:val="21"/>
                <w:highlight w:val="none"/>
              </w:rPr>
              <w:t xml:space="preserve">。投标人的投标报价，应是本项目招标范围内其所投标段的全部工程的报价，并以投标人在工程量清单报价表中提出的单价或总额价为根据。</w:t>
            </w:r>
            <w:r>
              <w:rPr>
                <w:rFonts w:hint="eastAsia"/>
                <w:bCs/>
                <w:color w:val="000000"/>
                <w:szCs w:val="21"/>
                <w:highlight w:val="none"/>
              </w:rPr>
              <w:t xml:space="preserve">投标人所报的单价或总额价应包括为实施和完成合同工程所需的劳务、材料、</w:t>
            </w:r>
            <w:r>
              <w:rPr>
                <w:rFonts w:hint="eastAsia"/>
                <w:bCs/>
                <w:color w:val="000000"/>
                <w:szCs w:val="21"/>
                <w:highlight w:val="none"/>
              </w:rPr>
              <w:t xml:space="preserve">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单价或总额价）。现场施工工地需要按标准化施工工地管理要求，设置护栏、围挡、标志、标牌及其他必要的所需设备设施，营造文明、安全施工工地。</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（3）投标人在编制投标报价时，应充分考虑施工期间市场的风险和国家政策性调整风险等一切因素，并计入投标报价中。合同协议书一经签订，除合同另有规定外，合同单价一概不予调整。</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（4）中国政府（江苏省）根据现行税法和有关部门现行规定就本合同项下向承包人征收的所有税金及其他应交纳的所有费用均由承包人摊入各工程细目的单价中。</w:t>
            </w:r>
            <w:r>
              <w:rPr>
                <w:rFonts w:hint="eastAsia"/>
                <w:color w:val="000000"/>
                <w:szCs w:val="21"/>
                <w:highlight w:val="none"/>
              </w:rPr>
            </w:r>
            <w:r/>
          </w:p>
          <w:p>
            <w:pPr>
              <w:pStyle w:val="836"/>
              <w:ind w:firstLine="420"/>
              <w:spacing w:line="440" w:lineRule="exact"/>
              <w:shd w:val="clear" w:color="auto" w:fill="auto"/>
              <w:rPr>
                <w:color w:val="000000"/>
                <w:szCs w:val="21"/>
                <w:highlight w:val="none"/>
              </w:rPr>
              <w:framePr w:vAnchor="margin" w:hAnchor="page" w:xAlign="center" w:y="1"/>
            </w:pPr>
            <w:r>
              <w:rPr>
                <w:rFonts w:hint="eastAsia"/>
                <w:color w:val="000000"/>
                <w:szCs w:val="21"/>
                <w:highlight w:val="none"/>
              </w:rPr>
              <w:t xml:space="preserve">（5）</w:t>
            </w:r>
            <w:r>
              <w:rPr>
                <w:rFonts w:hint="eastAsia"/>
                <w:color w:val="000000"/>
                <w:szCs w:val="21"/>
                <w:highlight w:val="none"/>
              </w:rPr>
              <w:t xml:space="preserve">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rPr>
                <w:color w:val="000000"/>
                <w:szCs w:val="21"/>
                <w:highlight w:val="none"/>
              </w:rPr>
            </w:r>
            <w:r/>
          </w:p>
          <w:p>
            <w:pPr>
              <w:pStyle w:val="836"/>
              <w:ind w:firstLine="420"/>
              <w:spacing w:line="440" w:lineRule="exact"/>
              <w:shd w:val="clear" w:color="auto" w:fill="auto"/>
              <w:rPr>
                <w:color w:val="000000"/>
                <w:szCs w:val="21"/>
                <w:highlight w:val="none"/>
              </w:rPr>
              <w:framePr w:vAnchor="margin" w:hAnchor="page" w:xAlign="center" w:y="1"/>
            </w:pPr>
            <w:r>
              <w:rPr>
                <w:rFonts w:hint="eastAsia"/>
                <w:color w:val="000000"/>
                <w:szCs w:val="21"/>
                <w:highlight w:val="none"/>
              </w:rPr>
              <w:t xml:space="preserve">（6）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rPr>
                <w:color w:val="000000"/>
                <w:szCs w:val="21"/>
                <w:highlight w:val="none"/>
              </w:rPr>
            </w:r>
            <w:r/>
          </w:p>
          <w:p>
            <w:pPr>
              <w:pStyle w:val="888"/>
              <w:ind w:left="0" w:firstLine="420"/>
              <w:spacing w:line="400" w:lineRule="exact"/>
              <w:shd w:val="clear" w:color="auto" w:fill="auto"/>
              <w:rPr>
                <w:rFonts w:hint="eastAsia" w:ascii="Times New Roman" w:hAnsi="Times New Roman"/>
                <w:bCs/>
                <w:color w:val="000000"/>
                <w:sz w:val="21"/>
                <w:szCs w:val="21"/>
                <w:highlight w:val="none"/>
              </w:rPr>
              <w:framePr w:vAnchor="margin" w:hAnchor="page" w:xAlign="center" w:y="1"/>
            </w:pPr>
            <w:r>
              <w:rPr>
                <w:rFonts w:hint="eastAsia" w:ascii="Times New Roman" w:hAnsi="Times New Roman"/>
                <w:bCs/>
                <w:color w:val="000000"/>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Times New Roman" w:hAnsi="Times New Roman"/>
                <w:bCs/>
                <w:color w:val="000000"/>
                <w:sz w:val="21"/>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bCs/>
                <w:color w:val="000000"/>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（7）承包人发生劳务分包时必须遵守国家相关法律以及市县的相关规定，并承担一切责任，承包人须将劳务分包合同报发包人备案。</w:t>
            </w:r>
            <w:r>
              <w:rPr>
                <w:rFonts w:hint="eastAsia"/>
                <w:color w:val="000000"/>
                <w:szCs w:val="21"/>
                <w:highlight w:val="none"/>
              </w:rPr>
            </w:r>
            <w:r/>
          </w:p>
          <w:p>
            <w:pPr>
              <w:pStyle w:val="836"/>
              <w:ind w:firstLine="420"/>
              <w:spacing w:line="440" w:lineRule="exact"/>
              <w:shd w:val="clear" w:color="auto" w:fill="auto"/>
              <w:rPr>
                <w:color w:val="000000"/>
                <w:szCs w:val="21"/>
                <w:highlight w:val="none"/>
              </w:rPr>
              <w:framePr w:vAnchor="margin" w:hAnchor="page" w:xAlign="center" w:y="1"/>
            </w:pPr>
            <w:r>
              <w:rPr>
                <w:rFonts w:hint="eastAsia"/>
                <w:color w:val="000000"/>
                <w:szCs w:val="21"/>
                <w:highlight w:val="none"/>
              </w:rPr>
              <w:t xml:space="preserve">（</w:t>
            </w:r>
            <w:r>
              <w:rPr>
                <w:rFonts w:hint="eastAsia"/>
                <w:color w:val="000000"/>
                <w:szCs w:val="21"/>
                <w:highlight w:val="none"/>
              </w:rPr>
              <w:t xml:space="preserve">8）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rPr>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（9）</w:t>
            </w:r>
            <w:r>
              <w:rPr>
                <w:color w:val="000000"/>
                <w:szCs w:val="21"/>
                <w:highlight w:val="none"/>
              </w:rPr>
              <w:t xml:space="preserve">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10）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承包人装备险和承包人职工的（人身）事故险均由承包人自行投保，保险费用由承包人承担并含在合同综合单价中，不单独列支。</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11）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b/>
                <w:bCs/>
                <w:color w:val="000000"/>
                <w:szCs w:val="21"/>
                <w:highlight w:val="none"/>
              </w:rPr>
              <w:t xml:space="preserve">，本项目的安全生产费用应为最高投标限价的2%。</w:t>
            </w:r>
            <w:r>
              <w:rPr>
                <w:rFonts w:hint="eastAsia"/>
                <w:color w:val="000000"/>
                <w:szCs w:val="21"/>
                <w:highlight w:val="none"/>
              </w:rPr>
              <w:t xml:space="preserve">除合同另有规定，承包人在施工过程中用于安全生产、文明施工的费用超出了限价的2％，超出部分费用承包人自行承担，视为包含在投标报价的单价中，不另行计量与支付。安全生产费用须经监理审核合格后，计量支付。</w:t>
            </w:r>
            <w:r>
              <w:rPr>
                <w:rFonts w:hint="eastAsia"/>
                <w:color w:val="000000"/>
                <w:szCs w:val="21"/>
                <w:highlight w:val="none"/>
              </w:rPr>
            </w:r>
            <w:r/>
          </w:p>
          <w:p>
            <w:pPr>
              <w:pStyle w:val="836"/>
              <w:ind w:firstLine="422"/>
              <w:spacing w:line="440" w:lineRule="exact"/>
              <w:shd w:val="clear" w:color="auto" w:fill="auto"/>
              <w:rPr>
                <w:rFonts w:hint="eastAsia"/>
                <w:b/>
                <w:bCs/>
                <w:color w:val="000000"/>
                <w:szCs w:val="21"/>
                <w:highlight w:val="none"/>
              </w:rPr>
              <w:framePr w:vAnchor="margin" w:hAnchor="page" w:xAlign="center" w:y="1"/>
            </w:pPr>
            <w:r>
              <w:rPr>
                <w:rFonts w:hint="eastAsia"/>
                <w:b/>
                <w:bCs/>
                <w:color w:val="000000"/>
                <w:szCs w:val="21"/>
                <w:highlight w:val="none"/>
              </w:rPr>
              <w:t xml:space="preserve">根据《安全生产责任保险实施办法》（应急〔2025〕27号）的要求，承包人必须投保安全生产责任险，保险费用包含在安全生产费中，据实计量支付。</w:t>
            </w:r>
            <w:r>
              <w:rPr>
                <w:rFonts w:hint="eastAsia"/>
                <w:b/>
                <w:bCs/>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（12）本项目承包人应当根据《江苏省人力资源社会保障厅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rPr>
                <w:rFonts w:hint="eastAsia"/>
                <w:color w:val="000000"/>
                <w:szCs w:val="21"/>
                <w:highlight w:val="none"/>
              </w:rPr>
            </w:r>
            <w:r/>
          </w:p>
          <w:p>
            <w:pPr>
              <w:pStyle w:val="836"/>
              <w:ind w:firstLine="420"/>
              <w:spacing w:line="440" w:lineRule="exact"/>
              <w:shd w:val="clear" w:color="auto" w:fill="auto"/>
              <w:rPr>
                <w:color w:val="000000"/>
                <w:szCs w:val="21"/>
                <w:highlight w:val="none"/>
              </w:rPr>
              <w:framePr w:vAnchor="margin" w:hAnchor="page" w:xAlign="center" w:y="1"/>
            </w:pPr>
            <w:r>
              <w:rPr>
                <w:rFonts w:hint="eastAsia"/>
                <w:color w:val="000000"/>
                <w:szCs w:val="21"/>
                <w:highlight w:val="none"/>
              </w:rPr>
              <w:t xml:space="preserve">（13）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rPr>
                <w:color w:val="000000"/>
                <w:szCs w:val="21"/>
                <w:highlight w:val="none"/>
              </w:rPr>
            </w:r>
            <w:r/>
          </w:p>
          <w:p>
            <w:pPr>
              <w:pStyle w:val="836"/>
              <w:ind w:firstLine="422"/>
              <w:spacing w:line="440" w:lineRule="exact"/>
              <w:shd w:val="clear" w:color="auto" w:fill="auto"/>
              <w:rPr>
                <w:b/>
                <w:bCs/>
                <w:color w:val="000000"/>
                <w:szCs w:val="21"/>
                <w:highlight w:val="none"/>
              </w:rPr>
              <w:framePr w:vAnchor="margin" w:hAnchor="page" w:xAlign="center" w:y="1"/>
            </w:pPr>
            <w:r>
              <w:rPr>
                <w:rFonts w:hint="eastAsia"/>
                <w:b/>
                <w:bCs/>
                <w:color w:val="000000"/>
                <w:szCs w:val="21"/>
                <w:highlight w:val="none"/>
              </w:rPr>
              <w:t xml:space="preserve">（14）报价必须在发包人提供的电子固化清单中填写，投标人不能按照报价格式用自己的报价软件自动生成，否则将被否决投标。</w:t>
            </w:r>
            <w:r>
              <w:rPr>
                <w:b/>
                <w:bCs/>
                <w:color w:val="000000"/>
                <w:szCs w:val="21"/>
                <w:highlight w:val="none"/>
              </w:rPr>
            </w:r>
            <w:r/>
          </w:p>
          <w:p>
            <w:pPr>
              <w:pStyle w:val="836"/>
              <w:ind w:firstLine="422"/>
              <w:spacing w:line="440" w:lineRule="exact"/>
              <w:shd w:val="clear" w:color="auto" w:fill="auto"/>
              <w:rPr>
                <w:rFonts w:hint="eastAsia"/>
                <w:b/>
                <w:bCs/>
                <w:color w:val="000000"/>
                <w:szCs w:val="21"/>
                <w:highlight w:val="none"/>
              </w:rPr>
              <w:framePr w:vAnchor="margin" w:hAnchor="page" w:xAlign="center" w:y="1"/>
            </w:pPr>
            <w:r>
              <w:rPr>
                <w:rFonts w:hint="eastAsia"/>
                <w:b/>
                <w:bCs/>
                <w:color w:val="000000"/>
                <w:szCs w:val="21"/>
                <w:highlight w:val="none"/>
              </w:rPr>
              <w:t xml:space="preserve">投标人应确保工程量固化清单中的投标报价和投标函大写金额报价一致，否则将被否决投标。</w:t>
            </w:r>
            <w:r>
              <w:rPr>
                <w:rFonts w:hint="eastAsia"/>
                <w:b/>
                <w:bCs/>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（15）评标过程中出现下列情形之一的，评标委员会应当启动异常低价投标审查程序：</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1）投标报价低于全部通过符合性审查投标人投标报价平均值50%的，即投标报价＜全部通过符合性审查投标人投标报价平均值×50%；</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2）投标报价低于通过符合性审查的次低报价投标人投标报价50%的，即投标报价＜通过符合性审查的次低报价投标人投标报价×50%；</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3）投标报价低于招标项目最高限价45%的，即投标报价＜招标项目最高限价×45%；</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4）评审委员会基于专业判断，认为投标人报价过低，有可能影响产品质量或者不能诚信履约的其他情形。</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szCs w:val="21"/>
                <w:highlight w:val="none"/>
              </w:rPr>
            </w:r>
            <w:r/>
          </w:p>
          <w:p>
            <w:pPr>
              <w:pStyle w:val="836"/>
              <w:ind w:firstLine="42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zCs w:val="21"/>
                <w:highlight w:val="none"/>
              </w:rPr>
            </w:r>
            <w:r/>
          </w:p>
          <w:p>
            <w:pPr>
              <w:pStyle w:val="836"/>
              <w:ind w:firstLine="420"/>
              <w:spacing w:line="440" w:lineRule="exact"/>
              <w:shd w:val="clear" w:color="auto" w:fill="auto"/>
              <w:rPr>
                <w:rFonts w:hint="eastAsia"/>
                <w:b/>
                <w:bCs/>
                <w:color w:val="000000"/>
                <w:szCs w:val="21"/>
                <w:highlight w:val="none"/>
              </w:rPr>
              <w:framePr w:vAnchor="margin" w:hAnchor="page" w:xAlign="center" w:y="1"/>
            </w:pPr>
            <w:r>
              <w:rPr>
                <w:rFonts w:hint="eastAsia"/>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b/>
                <w:bCs/>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8604" w:type="dxa"/>
            <w:vAlign w:val="center"/>
            <w:textDirection w:val="lrTb"/>
            <w:noWrap w:val="false"/>
          </w:tcPr>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ascii="宋体" w:hAnsi="宋体" w:cs="宋体"/>
                <w:b/>
                <w:color w:val="000000"/>
                <w:szCs w:val="21"/>
                <w:highlight w:val="none"/>
              </w:rPr>
              <w:t xml:space="preserve">本项目发包人：苏北航务管理处宿迁航务中心。后续由发包人与本项目承包人签订合同，履行相关权利义务。</w:t>
            </w:r>
            <w:r>
              <w:rPr>
                <w:rFonts w:hint="eastAsia"/>
                <w:color w:val="000000"/>
                <w:szCs w:val="21"/>
                <w:highlight w:val="none"/>
              </w:rPr>
            </w:r>
            <w:r/>
          </w:p>
        </w:tc>
      </w:tr>
      <w:tr>
        <w:trPr>
          <w:trHeight w:val="23"/>
        </w:trPr>
        <w:tc>
          <w:tcPr>
            <w:tcW w:w="530" w:type="dxa"/>
            <w:vAlign w:val="center"/>
            <w:textDirection w:val="lrTb"/>
            <w:noWrap w:val="false"/>
          </w:tcPr>
          <w:p>
            <w:pPr>
              <w:pStyle w:val="836"/>
              <w:ind w:hanging="10"/>
              <w:jc w:val="center"/>
              <w:spacing w:line="440" w:lineRule="exact"/>
              <w:shd w:val="clear" w:color="auto" w:fill="auto"/>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2"/>
            <w:tcW w:w="8604" w:type="dxa"/>
            <w:vAlign w:val="center"/>
            <w:textDirection w:val="lrTb"/>
            <w:noWrap w:val="false"/>
          </w:tcPr>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监督部门：苏北航务管理处纪律检查室</w:t>
            </w:r>
            <w:r>
              <w:rPr>
                <w:rFonts w:hint="eastAsia"/>
                <w:color w:val="000000"/>
                <w:szCs w:val="21"/>
                <w:highlight w:val="none"/>
              </w:rPr>
            </w:r>
            <w:r/>
          </w:p>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举报电话：0517-83530075</w:t>
            </w:r>
            <w:r>
              <w:rPr>
                <w:rFonts w:hint="eastAsia"/>
                <w:color w:val="000000"/>
                <w:szCs w:val="21"/>
                <w:highlight w:val="none"/>
              </w:rPr>
            </w:r>
            <w:r/>
          </w:p>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地址：淮安市延安东路68号</w:t>
            </w:r>
            <w:r>
              <w:rPr>
                <w:rFonts w:hint="eastAsia"/>
                <w:color w:val="000000"/>
                <w:szCs w:val="21"/>
                <w:highlight w:val="none"/>
              </w:rPr>
            </w:r>
            <w:r/>
          </w:p>
          <w:p>
            <w:pPr>
              <w:pStyle w:val="836"/>
              <w:ind w:hanging="10"/>
              <w:spacing w:line="440" w:lineRule="exact"/>
              <w:shd w:val="clear" w:color="auto" w:fill="auto"/>
              <w:rPr>
                <w:rFonts w:hint="eastAsia"/>
                <w:color w:val="000000"/>
                <w:szCs w:val="21"/>
                <w:highlight w:val="none"/>
              </w:rPr>
              <w:framePr w:vAnchor="margin" w:hAnchor="page" w:xAlign="center" w:y="1"/>
            </w:pPr>
            <w:r>
              <w:rPr>
                <w:rFonts w:hint="eastAsia"/>
                <w:color w:val="000000"/>
                <w:szCs w:val="21"/>
                <w:highlight w:val="none"/>
              </w:rPr>
              <w:t xml:space="preserve">邮编：223002</w:t>
            </w:r>
            <w:r>
              <w:rPr>
                <w:rFonts w:hint="eastAsia"/>
                <w:color w:val="000000"/>
                <w:szCs w:val="21"/>
                <w:highlight w:val="none"/>
              </w:rPr>
            </w:r>
            <w:r/>
          </w:p>
        </w:tc>
      </w:tr>
    </w:tbl>
    <w:p>
      <w:pPr>
        <w:pStyle w:val="836"/>
        <w:shd w:val="clear" w:color="auto" w:fill="auto"/>
        <w:rPr>
          <w:rFonts w:hint="eastAsia"/>
          <w:b/>
          <w:color w:val="000000"/>
          <w:szCs w:val="21"/>
          <w:highlight w:val="none"/>
        </w:rPr>
      </w:pPr>
      <w:r/>
      <w:bookmarkEnd w:id="111"/>
      <w:r>
        <w:rPr>
          <w:rFonts w:hint="eastAsia"/>
          <w:b/>
          <w:color w:val="000000"/>
          <w:szCs w:val="21"/>
          <w:highlight w:val="none"/>
        </w:rPr>
      </w:r>
      <w:r/>
    </w:p>
    <w:p>
      <w:pPr>
        <w:pStyle w:val="836"/>
        <w:shd w:val="clear" w:color="auto" w:fill="auto"/>
        <w:rPr>
          <w:rFonts w:hint="eastAsia"/>
          <w:b/>
          <w:color w:val="000000"/>
          <w:szCs w:val="21"/>
          <w:highlight w:val="none"/>
        </w:rPr>
      </w:pPr>
      <w:r>
        <w:rPr>
          <w:rFonts w:hint="eastAsia"/>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b/>
          <w:color w:val="000000"/>
          <w:szCs w:val="21"/>
          <w:highlight w:val="none"/>
        </w:rPr>
        <w:br w:type="page" w:clear="all"/>
      </w:r>
      <w:r>
        <w:rPr>
          <w:rFonts w:hint="eastAsia" w:ascii="宋体" w:hAnsi="宋体" w:cs="宋体"/>
          <w:b/>
          <w:color w:val="000000"/>
          <w:szCs w:val="21"/>
          <w:highlight w:val="none"/>
        </w:rPr>
        <w:t xml:space="preserve">一、总则</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本次招标采取公开招标方式，本招标文件仅适用于招标公告中所述项目。</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 满足招标公告中投标人的资格要求的规定。</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满足本文件实质性条款的规定。</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2.3投标人须知前附表规定接受联合体投标的，除应符合招标公告和投标人须知前附表的要求外，还应遵守以下规定： </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（1）联合体各方应按招标文件提供的格式签订联合体协议书，明确联合体牵头人和各方权利义务；</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（2）联合体各方不得再以自己名义单独或参加其他联合体在同一标段中投标；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（3）联合体所有成员数量不得超过招标公告规定的数量；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（5）尽管委任了联合体牵头人，但联合体各成员在投标、签约与履行合同过程中，仍负有连带的和各自的法律责任。</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w:t>
      </w:r>
      <w:r>
        <w:rPr>
          <w:rFonts w:hint="eastAsia" w:ascii="宋体" w:hAnsi="宋体" w:cs="宋体"/>
          <w:b/>
          <w:color w:val="000000"/>
          <w:szCs w:val="21"/>
          <w:highlight w:val="none"/>
        </w:rPr>
      </w:r>
      <w:r/>
    </w:p>
    <w:p>
      <w:pPr>
        <w:pStyle w:val="836"/>
        <w:ind w:firstLine="420"/>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 本次招标及由此产生的合同受中华人民共和国有关的法律法规制约和保护。</w:t>
      </w:r>
      <w:r>
        <w:rPr>
          <w:rFonts w:ascii="宋体" w:hAnsi="宋体" w:cs="宋体"/>
          <w:color w:val="000000"/>
          <w:szCs w:val="21"/>
          <w:highlight w:val="none"/>
        </w:rPr>
      </w:r>
      <w:r/>
    </w:p>
    <w:p>
      <w:pPr>
        <w:pStyle w:val="836"/>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4. 政策功能</w:t>
      </w:r>
      <w:r>
        <w:rPr>
          <w:rFonts w:ascii="宋体" w:hAnsi="宋体" w:cs="宋体"/>
          <w:b/>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bCs/>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bCs/>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bCs/>
          <w:color w:val="000000"/>
          <w:szCs w:val="21"/>
          <w:highlight w:val="none"/>
        </w:rPr>
      </w:r>
      <w:r/>
    </w:p>
    <w:p>
      <w:pPr>
        <w:pStyle w:val="836"/>
        <w:ind w:firstLine="42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4.6未按要求提供相关材料的，不享受相关政策。</w:t>
      </w:r>
      <w:r>
        <w:rPr>
          <w:rFonts w:hint="eastAsia" w:ascii="宋体" w:hAnsi="宋体" w:cs="宋体"/>
          <w:bCs/>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5．投标费用</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5.1 投标人应自行承担所有与参加投标有关的费用，无论投标过程中的做法和结果如何，招标代理机构在任何情况下均无义务和责任承担这些费用。</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5.2 本次招标代理机构收取代理服务费和造价咨询服务费，详见前附表。</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6．招标文件的约束力</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7．招标文件构成</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7.1 招标文件由以下部分组成：</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评标办法</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合同条款及格式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工程量清单</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图纸</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第七章  技术标准和要求</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第八章  投标文件格式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请仔细检查招标文件是否齐全，如有缺漏请立即与招标代理机构联系解决。</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8．招标文件的澄清</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cs="宋体"/>
          <w:b/>
          <w:bCs/>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9．招标文件的修改</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9.2 招标代理机构有权按照法定的要求推迟投标截止日期和开标日期。</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10．投标文件的语言及度量衡单位</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10.1 投标人提交的投标文件以及投标人与招标代理机构就有关投标的所有来往通知、函件和文件均应使用简体中文。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10.2 除技术性能另有规定外，投标文件所使用的度量衡单位，均须采用国家法定计量单位。</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11．投标文件构成</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11.1 投标人编写的投标文件应包括投标函、资格证明文件、项目经理及其他人员介绍、主要业绩、施工组织设计、投标人情况介绍等部分。</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12．投标函</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投标人应按照招标文件中提供的格式完整、正确填写投标函。</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13．投标人资格证明文件</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13.1 投标人应按招标文件的要求提交资格证明文件。</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14．投标报价分析表</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投标人应按照招标文件规定格式填表。每项只允许有一个报价。</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14.2 标的物</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详见招标公告</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14.3 投标货币</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投标文件中的单项报价和总价均采用人民币报价，以元为单位标注。招标文件中另有规定的按规定执行。</w:t>
      </w:r>
      <w:r>
        <w:rPr>
          <w:rFonts w:hint="eastAsia" w:ascii="宋体" w:hAnsi="宋体" w:cs="宋体"/>
          <w:color w:val="000000"/>
          <w:szCs w:val="21"/>
          <w:highlight w:val="none"/>
        </w:rPr>
      </w:r>
      <w:r/>
    </w:p>
    <w:p>
      <w:pPr>
        <w:pStyle w:val="836"/>
        <w:ind w:firstLine="422"/>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rPr>
        <w:t xml:space="preserve">14.4</w:t>
      </w:r>
      <w:r>
        <w:rPr>
          <w:rFonts w:hint="eastAsia" w:ascii="宋体" w:hAnsi="宋体" w:cs="宋体"/>
          <w:b/>
          <w:bCs/>
          <w:color w:val="000000"/>
          <w:highlight w:val="none"/>
        </w:rPr>
        <w:t xml:space="preserve">投标报价的相关要求见投标人须知前附表。</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15．技术条款响应及偏离表、商务条款响应及偏离表 </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对招标文件中的技术条款与商务条款要求逐项作出响应或偏离，并说明原因。</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16．施工组织设计</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投标文件中应体现根据自己对需求的理解撰写需求分析和工程项目的组织与管理、工作计划、组织分工等内容、配置的人员情况等。</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17．投标人情况介绍</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投标人的总体情况应在投标文件以书面形式作出说明。</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18．投标保证金</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本项目不收取投标保证金。</w:t>
      </w:r>
      <w:r>
        <w:rPr>
          <w:rFonts w:hint="eastAsia" w:ascii="宋体" w:hAnsi="宋体" w:cs="宋体"/>
          <w:b/>
          <w:bCs/>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19．投标有效期</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19.1 投标有效期为招标代理机构规定的开标之日后</w:t>
      </w:r>
      <w:r>
        <w:rPr>
          <w:rFonts w:hint="eastAsia" w:ascii="宋体" w:hAnsi="宋体" w:cs="宋体"/>
          <w:b/>
          <w:bCs/>
          <w:color w:val="000000"/>
          <w:szCs w:val="21"/>
          <w:highlight w:val="none"/>
        </w:rPr>
        <w:t xml:space="preserve">九十（90）天</w:t>
      </w:r>
      <w:r>
        <w:rPr>
          <w:rFonts w:hint="eastAsia" w:ascii="宋体" w:hAnsi="宋体" w:cs="宋体"/>
          <w:color w:val="000000"/>
          <w:szCs w:val="21"/>
          <w:highlight w:val="none"/>
        </w:rPr>
        <w:t xml:space="preserve">。投标有效期比规定短的将被视为非响应性投标而予以拒绝。</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四、投标文件的递交</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20．投标文件的递交</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21．投标文件的修改与撤回</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在提交投标文件截止时间前，投标人可以修改或撤回已递交的投标文件。修改的投标文件应按照本招标文件规定进行编制和重新提交。</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22．投标文件的确认</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23．投标文件的拒收</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在规定的提交投标文件截止时间后，江苏省政府采购管理交易系统（苏采云）将不再接受投标文件的上传。</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24．开标</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cs="宋体"/>
          <w:color w:val="000000"/>
          <w:szCs w:val="21"/>
          <w:highlight w:val="none"/>
        </w:rPr>
      </w:r>
      <w:r/>
    </w:p>
    <w:p>
      <w:pPr>
        <w:pStyle w:val="836"/>
        <w:ind w:firstLine="422"/>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24.2特殊情况的处置</w:t>
      </w:r>
      <w:r>
        <w:rPr>
          <w:rFonts w:hint="eastAsia" w:ascii="宋体" w:hAnsi="宋体" w:cs="宋体"/>
          <w:b/>
          <w:bCs/>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（1）系统服务器发生故障，无法访问或无法使用系统；</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（2）系统的软件或数据库出现错误，不能进行正常操作；</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（3）系统发现有安全漏洞，有潜在的泄密危险；</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（4）其他无法保证信息安全的情形。</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24.2.2因投标人自身原因造成投标文件无法解密的，视为撤销投标文件。</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24.2.3投标人对开标活动或开标结果等有疑义的，可向招标人提出。</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24.2.4投标人未在系统中确认开标结果的，视同认可开标结果。</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25．评标委员会</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25.1 开标后，招标代理机构将立即组织评标委员会（以下简称评委会）进行评标。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25.2 评委会由评标专家、招标人代表组成，且人员构成符合政府采购有关规定。</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25.4 评委会将对投标人的商业、技术秘密予以保密。</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26．评标过程的保密与公正</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26.2 在评标过程中，如果投标人试图向招标代理机构和参与评标的人员施加任何影响，都将会导致其投标被拒绝。</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27.1 评标期间，为有助于投标文件的审查、评价和比较，评委会有权要求投标人对其投标文件进行澄清，但并非对每个投标人都作澄清要求。</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27.2 投标人在开标后应随时关注“苏采云”系统，接到评委会澄清要求的投标人如未按规定时间作出澄清，其风险由投标人自行承担。</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28．对投标文件的审核</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28.1 投标文件资格性审查</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招标人或者招标代理机构依法对投标人的资格进行审查。</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28.1.1本项目将执行在政府采购活动中查询及使用信用记录的规定，具体要求为：</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（1）信用信息查询的截止时点：投标截止时间。</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（2）查询渠道：“信用中国”网站（www.creditchina.gov.cn）和中国政府采购网（www.ccgp.gov.cn）；</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（3）信用信息查询记录和证据留存具体方式：将经查询存在不良信用记录的潜在投标人的查询结果网页截图作为查询记录和证据，与其他采购文件一并保存；</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（4）信用信息的使用规则：本政府采购项目的投标人在信用信息查询截止时点（含）之前存在第一章招标公告中所述不良信用记录的，投标无效。</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28.4 评委会将对确定为实质性响应的投标进行进一步审核，除前附表另有规定外，若投标文件报价出现前后不一致的，按下列规定修正：</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（1）大写金额和小写金额不一致的，以大写金额为准；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（2）单价金额小数点或者百分比有明显错位的，以投标函的总价为准，并修改单价；</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（3）总价金额与按单价汇总金额不一致的，以单价金额计算结果为准。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29．无效投标条款和采购活动终止情形</w:t>
      </w:r>
      <w:r>
        <w:rPr>
          <w:rFonts w:hint="eastAsia" w:ascii="宋体" w:hAnsi="宋体" w:cs="宋体"/>
          <w:b/>
          <w:color w:val="000000"/>
          <w:szCs w:val="21"/>
          <w:highlight w:val="none"/>
        </w:rPr>
      </w:r>
      <w:r/>
    </w:p>
    <w:p>
      <w:pPr>
        <w:pStyle w:val="836"/>
        <w:ind w:firstLine="422"/>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29.1 无效投标条款</w:t>
      </w:r>
      <w:r>
        <w:rPr>
          <w:rFonts w:hint="eastAsia" w:ascii="宋体" w:hAnsi="宋体" w:cs="宋体"/>
          <w:b/>
          <w:bCs/>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29.1.1 投标文件未按招标文件要求盖章的；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29.1.2 投标文件中任何有选择的报价；</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29.1.3 投标文件报价出现前后不一致的，按招标文件规定修正后投标人不确认的；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29.1.4 未按招标文件要求提供投标文件的；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29.1.5 报价超过招标文件中规定的预算金额或者最高限价的；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29.1.9 不同投标人的单位负责人为同一人或者存在直接控股、管理关系的；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29.1.10 为采购项目提供整体设计、规范编制或者项目管理、监理、检测等服务的；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29.1.11 投标文件含有招标人不能接受的附加条件的；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29.1.12 法律、法规和招标文件规定的其他无效情形。</w:t>
      </w:r>
      <w:r>
        <w:rPr>
          <w:rFonts w:hint="eastAsia" w:ascii="宋体" w:hAnsi="宋体" w:cs="宋体"/>
          <w:color w:val="000000"/>
          <w:szCs w:val="21"/>
          <w:highlight w:val="none"/>
        </w:rPr>
      </w:r>
      <w:r/>
    </w:p>
    <w:p>
      <w:pPr>
        <w:pStyle w:val="836"/>
        <w:ind w:firstLine="422"/>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29.2 采购活动终止情形</w:t>
      </w:r>
      <w:r>
        <w:rPr>
          <w:rFonts w:hint="eastAsia" w:ascii="宋体" w:hAnsi="宋体" w:cs="宋体"/>
          <w:b/>
          <w:bCs/>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29.2.1符合专业条件的投标人或者对招标文件作实质响应的投标人不足三家的；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29.2.2出现影响采购公正的违法、违规行为的；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29.2.3因重大变故，采购任务取消的。</w:t>
      </w:r>
      <w:r>
        <w:rPr>
          <w:rFonts w:hint="eastAsia" w:ascii="宋体" w:hAnsi="宋体" w:cs="宋体"/>
          <w:color w:val="000000"/>
          <w:szCs w:val="21"/>
          <w:highlight w:val="none"/>
        </w:rPr>
      </w:r>
      <w:r/>
    </w:p>
    <w:p>
      <w:pPr>
        <w:pStyle w:val="836"/>
        <w:ind w:firstLine="422"/>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29.3 投标截止时间结束后参加投标的投标人不足三家的处理：</w:t>
      </w:r>
      <w:r>
        <w:rPr>
          <w:rFonts w:hint="eastAsia" w:ascii="宋体" w:hAnsi="宋体" w:cs="宋体"/>
          <w:b/>
          <w:bCs/>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（1）招标文件存在不合理条款或者招标程序不符合规定的，招标人、招标代理机构改正后依法重新招标；</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（2）招标文件没有不合理条款、招标程序符合规定，需要采用其他采购方式采购的，招标人应当依法报财政部门批准。</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30．确定中标单位</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30.1 评委会根据本招标文件规定评分办法与评分标准推荐中标候选人顺序。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30.2 中标候选人依据得分由高到低进行排名。</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30.3 中标人名单将在“江苏政府采购网”进行公示，公示时间为一个工作日。</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30.4 若有充分证据证明，中标人出现下列情况之一的，一经查实，将被取消中标资格：</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（2）与评标专家、招标人、其他投标人或者招标代理机构工作人员恶意串通的；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（3）向评标专家、招标人或招标代理机构工作人员行贿或者提供其他不正当利益的；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（4）不满足本招标文件规定的实质性要求，但在评标过程中又未被评委会发现的；</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（5）其他不符合法律、法规规定的。</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31．质疑</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 质疑形式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 质疑函应当包括下列内容：</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31.1.3.1 投标人的姓名或者名称、地址、邮编、联系人及联系电话；</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31.1.3.2 质疑项目的名称、编号；</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31.1.3.3 具体、明确的质疑事项和与质疑事项相关的请求；</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31.1.3.4 事实依据；</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31.1.3.5 必要的法律依据；</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31.1.3.6 提出质疑的日期。</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31.1.4 质疑函应当由法定代表人、主要负责人，或者其授权代表签字或者盖章，并加盖公章。匿名提交的质疑将不予受理。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31.1.5 质疑的送达方式</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31.1.5.1 质疑函应采用邮寄送达或直接送达的方式递交，采用其他方式送达（含传真、电子邮件等）的，招标代理机构有权不予受理。</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31.2 特别提示</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31.2.1 根据财政部94号令第十一条规定，提出质疑的投标人应当是参与所质疑项目采购活动的投标人。</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31.2.2 投标人在法定质疑期内应一次性提出针对同一采购程序环节的质疑。</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31.3 其他</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31.3.1 接收质疑函的联系部门、联系电话和通讯地址同招标公告中本次招标联系事项一致。</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32．中标通知书</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32.1 自中标人确定之日起2个工作日内，招标人在江苏政府采购网公布中标结果，同时向中标人发出中标通知书。</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33．签订合同</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33.1 </w:t>
      </w:r>
      <w:r>
        <w:rPr>
          <w:rFonts w:hint="eastAsia" w:ascii="宋体" w:hAnsi="宋体" w:cs="宋体"/>
          <w:b/>
          <w:color w:val="000000"/>
          <w:szCs w:val="21"/>
          <w:highlight w:val="none"/>
        </w:rPr>
        <w:t xml:space="preserve">中标人应按中标通知书规定的时间、地点，按照招标文件确定的事项与发包人签订政府采购合同</w:t>
      </w:r>
      <w:r>
        <w:rPr>
          <w:rFonts w:hint="eastAsia" w:ascii="宋体" w:hAnsi="宋体" w:cs="宋体"/>
          <w:color w:val="000000"/>
          <w:szCs w:val="21"/>
          <w:highlight w:val="none"/>
        </w:rPr>
        <w:t xml:space="preserve">，且不得迟于中标通知书发出之日起三十日内，由此给招标人及发包人造成损失的，中标人还应承担赔偿责任。</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33.2 招标文件、中标人的投标文件及招标过程中有关澄清、承诺文件均应作为合同附件。</w:t>
      </w:r>
      <w:r>
        <w:rPr>
          <w:rFonts w:hint="eastAsia" w:ascii="宋体" w:hAnsi="宋体" w:cs="宋体"/>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33.3 签订合同后，中标人不得相关服务进行转包和违法分包。</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36"/>
        <w:ind w:firstLine="422"/>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合同签订前，中标人应向发包人缴纳履约保证金。</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color w:val="000000"/>
          <w:szCs w:val="21"/>
          <w:highlight w:val="none"/>
        </w:rPr>
      </w:r>
      <w:r/>
    </w:p>
    <w:p>
      <w:pPr>
        <w:pStyle w:val="83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35．监督</w:t>
      </w:r>
      <w:r>
        <w:rPr>
          <w:rFonts w:hint="eastAsia" w:ascii="宋体" w:hAnsi="宋体" w:cs="宋体"/>
          <w:b/>
          <w:color w:val="000000"/>
          <w:szCs w:val="21"/>
          <w:highlight w:val="none"/>
        </w:rPr>
      </w:r>
      <w:r/>
    </w:p>
    <w:p>
      <w:pPr>
        <w:pStyle w:val="836"/>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行业监督部门将对招标投标全过程进行监督。</w:t>
      </w:r>
      <w:r>
        <w:rPr>
          <w:rFonts w:hint="eastAsia" w:ascii="宋体" w:hAnsi="宋体" w:cs="宋体"/>
          <w:color w:val="000000"/>
          <w:szCs w:val="21"/>
          <w:highlight w:val="none"/>
        </w:rPr>
      </w:r>
      <w:r/>
    </w:p>
    <w:p>
      <w:pPr>
        <w:pStyle w:val="836"/>
        <w:shd w:val="clear" w:color="auto" w:fill="auto"/>
        <w:rPr>
          <w:color w:val="000000"/>
          <w:szCs w:val="21"/>
          <w:highlight w:val="none"/>
        </w:rPr>
      </w:pPr>
      <w:r>
        <w:rPr>
          <w:color w:val="000000"/>
          <w:szCs w:val="21"/>
          <w:highlight w:val="none"/>
        </w:rPr>
        <w:br w:type="page" w:clear="all"/>
      </w:r>
      <w:r>
        <w:rPr>
          <w:color w:val="000000"/>
          <w:szCs w:val="21"/>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ascii="华文中宋" w:hAnsi="华文中宋" w:eastAsia="华文中宋"/>
          <w:color w:val="000000"/>
          <w:sz w:val="40"/>
          <w:highlight w:val="none"/>
        </w:rPr>
      </w:pPr>
      <w:r/>
      <w:bookmarkStart w:id="121" w:name="_Toc211090859"/>
      <w:r>
        <w:rPr>
          <w:rFonts w:hint="eastAsia" w:ascii="华文中宋" w:hAnsi="华文中宋" w:eastAsia="华文中宋"/>
          <w:color w:val="000000"/>
          <w:sz w:val="40"/>
          <w:highlight w:val="none"/>
        </w:rPr>
        <w:t xml:space="preserve">第三章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评标办法</w:t>
      </w:r>
      <w:bookmarkEnd w:id="121"/>
      <w:r>
        <w:rPr>
          <w:rFonts w:ascii="华文中宋" w:hAnsi="华文中宋" w:eastAsia="华文中宋"/>
          <w:color w:val="000000"/>
          <w:sz w:val="40"/>
          <w:highlight w:val="none"/>
        </w:rPr>
      </w:r>
      <w:r/>
    </w:p>
    <w:p>
      <w:pPr>
        <w:pStyle w:val="836"/>
        <w:ind w:firstLine="420"/>
        <w:shd w:val="clear" w:color="auto" w:fill="auto"/>
        <w:rPr>
          <w:color w:val="000000"/>
          <w:szCs w:val="21"/>
          <w:highlight w:val="none"/>
        </w:rPr>
      </w:pPr>
      <w:r>
        <w:rPr>
          <w:color w:val="000000"/>
          <w:szCs w:val="21"/>
          <w:highlight w:val="none"/>
        </w:rPr>
      </w:r>
      <w:r/>
    </w:p>
    <w:p>
      <w:pPr>
        <w:pStyle w:val="893"/>
        <w:contextualSpacing/>
        <w:ind w:firstLine="0"/>
        <w:shd w:val="clear" w:color="auto" w:fill="auto"/>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一、</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方法</w:t>
      </w:r>
      <w:r>
        <w:rPr>
          <w:rFonts w:ascii="Times New Roman" w:hAnsi="Times New Roman"/>
          <w:b/>
          <w:bCs/>
          <w:color w:val="000000"/>
          <w:sz w:val="21"/>
          <w:szCs w:val="21"/>
          <w:highlight w:val="none"/>
        </w:rPr>
      </w:r>
      <w:r/>
    </w:p>
    <w:p>
      <w:pPr>
        <w:pStyle w:val="836"/>
        <w:contextualSpacing/>
        <w:ind w:firstLine="420"/>
        <w:shd w:val="clear" w:color="auto" w:fill="auto"/>
        <w:rPr>
          <w:b/>
          <w:color w:val="000000"/>
          <w:szCs w:val="21"/>
          <w:highlight w:val="none"/>
        </w:rPr>
      </w:pPr>
      <w:r>
        <w:rPr>
          <w:rFonts w:hint="eastAsia"/>
          <w:color w:val="000000"/>
          <w:szCs w:val="21"/>
          <w:highlight w:val="none"/>
        </w:rPr>
        <w:t xml:space="preserve">1、</w:t>
      </w:r>
      <w:r>
        <w:rPr>
          <w:color w:val="000000"/>
          <w:szCs w:val="21"/>
          <w:highlight w:val="none"/>
        </w:rPr>
        <w:t xml:space="preserve">本次评标采用综合评分法。评标委员会对满足招标文件实质性要求的投标文件，按照本章规定的</w:t>
      </w:r>
      <w:r>
        <w:rPr>
          <w:rFonts w:hint="eastAsia"/>
          <w:color w:val="000000"/>
          <w:szCs w:val="21"/>
          <w:highlight w:val="none"/>
        </w:rPr>
        <w:t xml:space="preserve">评标</w:t>
      </w:r>
      <w:r>
        <w:rPr>
          <w:color w:val="000000"/>
          <w:szCs w:val="21"/>
          <w:highlight w:val="none"/>
        </w:rPr>
        <w:t xml:space="preserve">标准进行打分，</w:t>
      </w:r>
      <w:r>
        <w:rPr>
          <w:rFonts w:hint="eastAsia" w:ascii="宋体" w:hAnsi="宋体"/>
          <w:color w:val="000000"/>
          <w:szCs w:val="21"/>
          <w:highlight w:val="none"/>
        </w:rPr>
        <w:t xml:space="preserve">并按各投标人得分由高到低顺序排列，确定3家中标候选人。若得分相同，按报价由低到高顺序排列；得分且报价相同，按技术指标优劣顺序排列。</w:t>
      </w:r>
      <w:r>
        <w:rPr>
          <w:b/>
          <w:color w:val="000000"/>
          <w:szCs w:val="21"/>
          <w:highlight w:val="none"/>
        </w:rPr>
      </w:r>
      <w:r/>
    </w:p>
    <w:p>
      <w:pPr>
        <w:pStyle w:val="892"/>
        <w:contextualSpacing/>
        <w:ind w:firstLine="422"/>
        <w:spacing w:before="0" w:after="0"/>
        <w:shd w:val="clear" w:color="auto" w:fill="auto"/>
        <w:rPr>
          <w:rFonts w:ascii="Times New Roman" w:hAnsi="Times New Roman"/>
          <w:b/>
          <w:color w:val="000000"/>
          <w:sz w:val="21"/>
          <w:szCs w:val="21"/>
          <w:highlight w:val="none"/>
        </w:rPr>
      </w:pPr>
      <w:r>
        <w:rPr>
          <w:rFonts w:hint="eastAsia" w:ascii="Times New Roman" w:hAnsi="Times New Roman"/>
          <w:b/>
          <w:color w:val="000000"/>
          <w:sz w:val="21"/>
          <w:szCs w:val="21"/>
          <w:highlight w:val="none"/>
        </w:rPr>
        <w:t xml:space="preserve">2、</w:t>
      </w:r>
      <w:r>
        <w:rPr>
          <w:rFonts w:ascii="Times New Roman" w:hAnsi="Times New Roman"/>
          <w:b/>
          <w:color w:val="000000"/>
          <w:sz w:val="21"/>
          <w:szCs w:val="21"/>
          <w:highlight w:val="none"/>
        </w:rPr>
        <w:t xml:space="preserve">政府采购政策功能落实</w:t>
      </w:r>
      <w:r>
        <w:rPr>
          <w:rFonts w:ascii="Times New Roman" w:hAnsi="Times New Roman"/>
          <w:b/>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2.1</w:t>
      </w:r>
      <w:r>
        <w:rPr>
          <w:rFonts w:ascii="Times New Roman" w:hAnsi="Times New Roman"/>
          <w:color w:val="000000"/>
          <w:sz w:val="21"/>
          <w:szCs w:val="21"/>
          <w:highlight w:val="none"/>
        </w:rPr>
        <w:t xml:space="preserve">小微型企业价格</w:t>
      </w:r>
      <w:r>
        <w:rPr>
          <w:rFonts w:hint="eastAsia" w:ascii="Times New Roman" w:hAnsi="Times New Roman"/>
          <w:color w:val="000000"/>
          <w:sz w:val="21"/>
          <w:szCs w:val="21"/>
          <w:highlight w:val="none"/>
        </w:rPr>
        <w:t xml:space="preserve">扣除</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（1）根据《政府采购促进中小企业发展管理办法》（财库〔2020〕46号）及（财库〔2022〕19号调整）规定，投标人参与评标的价格，用扣除后的价格参加评标。</w:t>
      </w:r>
      <w:r>
        <w:rPr>
          <w:rFonts w:hint="eastAsia" w:ascii="Times New Roman" w:hAnsi="Times New Roman"/>
          <w:b/>
          <w:bCs/>
          <w:color w:val="000000"/>
          <w:sz w:val="21"/>
          <w:szCs w:val="21"/>
          <w:highlight w:val="none"/>
        </w:rPr>
        <w:t xml:space="preserve">本项目对小型和微型企业给予3%的扣除价格，用扣除后的价格参与评标。</w:t>
      </w:r>
      <w:r>
        <w:rPr>
          <w:rFonts w:ascii="Times New Roman" w:hAnsi="Times New Roman"/>
          <w:color w:val="000000"/>
          <w:sz w:val="21"/>
          <w:szCs w:val="21"/>
          <w:highlight w:val="none"/>
        </w:rPr>
      </w:r>
      <w:r/>
    </w:p>
    <w:p>
      <w:pPr>
        <w:pStyle w:val="892"/>
        <w:contextualSpacing/>
        <w:ind w:firstLine="420"/>
        <w:spacing w:before="0" w:after="0"/>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（2）投标人需按照招标文件的要求提供相应的《中小企业声明函》。</w:t>
      </w:r>
      <w:r>
        <w:rPr>
          <w:rFonts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2.2</w:t>
      </w:r>
      <w:r>
        <w:rPr>
          <w:rFonts w:ascii="Times New Roman" w:hAnsi="Times New Roman"/>
          <w:color w:val="000000"/>
          <w:sz w:val="21"/>
          <w:szCs w:val="21"/>
          <w:highlight w:val="none"/>
        </w:rPr>
        <w:t xml:space="preserve">残疾人福利单位价格</w:t>
      </w:r>
      <w:r>
        <w:rPr>
          <w:rFonts w:hint="eastAsia" w:ascii="Times New Roman" w:hAnsi="Times New Roman"/>
          <w:color w:val="000000"/>
          <w:sz w:val="21"/>
          <w:szCs w:val="21"/>
          <w:highlight w:val="none"/>
        </w:rPr>
        <w:t xml:space="preserve">扣除</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（1）本项目对残疾人福利性单位视同小型、微型企业，给予3%的价格扣除，用扣除后的价格参与评标。</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（2）残疾人福利单位需按照招标文件的要求提供《残疾人福利性单位声明函》。</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w:t>
      </w:r>
      <w:r>
        <w:rPr>
          <w:rFonts w:hint="eastAsia" w:ascii="Times New Roman" w:hAnsi="Times New Roman"/>
          <w:color w:val="000000"/>
          <w:sz w:val="21"/>
          <w:szCs w:val="21"/>
          <w:highlight w:val="none"/>
        </w:rPr>
        <w:t xml:space="preserve">扣除</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（1）本项目对监狱和戒毒企业（简称监狱企业）视同小型、微型企业，给予3%的价格扣除，用扣除后的价格参与评标。</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（2）监狱企业参加政府采购活动时，需提供由省级以上监狱管理局、戒毒管理局（含新疆生产建设兵团）出具的属于监狱企业的证明文件。投标人如不提供上述证明文件，价格将不作相应扣除。</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（3）监狱企业标准请参照《关于政府采购支持监狱企业发展有关问题的通知》（财库[2014]68号）。</w:t>
      </w:r>
      <w:r>
        <w:rPr>
          <w:rFonts w:hint="eastAsia" w:ascii="Times New Roman" w:hAnsi="Times New Roman"/>
          <w:color w:val="000000"/>
          <w:sz w:val="21"/>
          <w:szCs w:val="21"/>
          <w:highlight w:val="none"/>
        </w:rPr>
      </w:r>
      <w:r/>
    </w:p>
    <w:p>
      <w:pPr>
        <w:pStyle w:val="892"/>
        <w:contextualSpacing/>
        <w:ind w:firstLine="420"/>
        <w:spacing w:before="0" w:after="0"/>
        <w:shd w:val="clear" w:color="auto" w:fill="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注：监狱企业、残疾人福利性单位视同小微企业；监狱企业、残疾人福利性单位属于小型、微型企业的，不重复享受政策。</w:t>
      </w:r>
      <w:r>
        <w:rPr>
          <w:rFonts w:ascii="Times New Roman" w:hAnsi="Times New Roman"/>
          <w:color w:val="000000"/>
          <w:sz w:val="21"/>
          <w:szCs w:val="21"/>
          <w:highlight w:val="none"/>
        </w:rPr>
      </w:r>
      <w:r/>
    </w:p>
    <w:p>
      <w:pPr>
        <w:pStyle w:val="893"/>
        <w:ind w:firstLine="0"/>
        <w:shd w:val="clear" w:color="auto" w:fill="auto"/>
        <w:rPr>
          <w:rFonts w:ascii="Times New Roman" w:hAnsi="Times New Roman"/>
          <w:b/>
          <w:bCs/>
          <w:color w:val="000000"/>
          <w:sz w:val="21"/>
          <w:szCs w:val="21"/>
          <w:highlight w:val="none"/>
        </w:rPr>
      </w:pPr>
      <w:r>
        <w:rPr>
          <w:rFonts w:ascii="Times New Roman" w:hAnsi="Times New Roman"/>
          <w:b/>
          <w:bCs/>
          <w:color w:val="000000"/>
          <w:sz w:val="21"/>
          <w:szCs w:val="21"/>
          <w:highlight w:val="none"/>
        </w:rPr>
      </w:r>
      <w:r/>
    </w:p>
    <w:p>
      <w:pPr>
        <w:pStyle w:val="893"/>
        <w:ind w:firstLine="0"/>
        <w:shd w:val="clear" w:color="auto" w:fill="auto"/>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二、</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标准</w:t>
      </w:r>
      <w:r>
        <w:rPr>
          <w:rFonts w:ascii="Times New Roman" w:hAnsi="Times New Roman"/>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561"/>
        <w:gridCol w:w="6658"/>
      </w:tblGrid>
      <w:tr>
        <w:trPr>
          <w:trHeight w:val="20"/>
          <w:tblHeader/>
        </w:trPr>
        <w:tc>
          <w:tcPr>
            <w:tcW w:w="731" w:type="dxa"/>
            <w:vAlign w:val="center"/>
            <w:textDirection w:val="lrTb"/>
            <w:noWrap w:val="false"/>
          </w:tcPr>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评分项</w:t>
            </w:r>
            <w:r>
              <w:rPr>
                <w:rFonts w:ascii="宋体" w:hAnsi="宋体"/>
                <w:b/>
                <w:bCs/>
                <w:color w:val="000000"/>
                <w:szCs w:val="21"/>
                <w:highlight w:val="none"/>
              </w:rPr>
            </w:r>
            <w:r/>
          </w:p>
        </w:tc>
        <w:tc>
          <w:tcPr>
            <w:gridSpan w:val="2"/>
            <w:tcW w:w="8219"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评</w:t>
            </w:r>
            <w:r>
              <w:rPr>
                <w:rFonts w:ascii="宋体" w:hAnsi="宋体"/>
                <w:color w:val="000000"/>
                <w:szCs w:val="21"/>
                <w:highlight w:val="none"/>
              </w:rPr>
              <w:t xml:space="preserve"> </w:t>
            </w:r>
            <w:r>
              <w:rPr>
                <w:rFonts w:hint="eastAsia" w:ascii="宋体" w:hAnsi="宋体"/>
                <w:color w:val="000000"/>
                <w:szCs w:val="21"/>
                <w:highlight w:val="none"/>
              </w:rPr>
              <w:t xml:space="preserve">分</w:t>
            </w:r>
            <w:r>
              <w:rPr>
                <w:rFonts w:ascii="宋体" w:hAnsi="宋体"/>
                <w:color w:val="000000"/>
                <w:szCs w:val="21"/>
                <w:highlight w:val="none"/>
              </w:rPr>
              <w:t xml:space="preserve"> </w:t>
            </w:r>
            <w:r>
              <w:rPr>
                <w:rFonts w:hint="eastAsia" w:ascii="宋体" w:hAnsi="宋体"/>
                <w:color w:val="000000"/>
                <w:szCs w:val="21"/>
                <w:highlight w:val="none"/>
              </w:rPr>
              <w:t xml:space="preserve">内</w:t>
            </w:r>
            <w:r>
              <w:rPr>
                <w:rFonts w:ascii="宋体" w:hAnsi="宋体"/>
                <w:color w:val="000000"/>
                <w:szCs w:val="21"/>
                <w:highlight w:val="none"/>
              </w:rPr>
              <w:t xml:space="preserve"> </w:t>
            </w:r>
            <w:r>
              <w:rPr>
                <w:rFonts w:hint="eastAsia" w:ascii="宋体" w:hAnsi="宋体"/>
                <w:color w:val="000000"/>
                <w:szCs w:val="21"/>
                <w:highlight w:val="none"/>
              </w:rPr>
              <w:t xml:space="preserve">容</w:t>
            </w:r>
            <w:r>
              <w:rPr>
                <w:rFonts w:ascii="宋体" w:hAnsi="宋体"/>
                <w:color w:val="000000"/>
                <w:szCs w:val="21"/>
                <w:highlight w:val="none"/>
              </w:rPr>
            </w:r>
            <w:r/>
          </w:p>
        </w:tc>
      </w:tr>
      <w:tr>
        <w:trPr>
          <w:trHeight w:val="20"/>
        </w:trPr>
        <w:tc>
          <w:tcPr>
            <w:tcW w:w="731" w:type="dxa"/>
            <w:vAlign w:val="center"/>
            <w:textDirection w:val="lrTb"/>
            <w:noWrap w:val="false"/>
          </w:tcPr>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价格分</w:t>
            </w:r>
            <w:r>
              <w:rPr>
                <w:rFonts w:ascii="宋体" w:hAnsi="宋体"/>
                <w:b/>
                <w:bCs/>
                <w:color w:val="000000"/>
                <w:szCs w:val="21"/>
                <w:highlight w:val="none"/>
              </w:rPr>
            </w:r>
            <w:r/>
          </w:p>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（30</w:t>
            </w:r>
            <w:r>
              <w:rPr>
                <w:rFonts w:ascii="宋体" w:hAnsi="宋体"/>
                <w:b/>
                <w:bCs/>
                <w:color w:val="000000"/>
                <w:szCs w:val="21"/>
                <w:highlight w:val="none"/>
              </w:rPr>
              <w:t xml:space="preserve">分</w:t>
            </w:r>
            <w:r>
              <w:rPr>
                <w:rFonts w:hint="eastAsia" w:ascii="宋体" w:hAnsi="宋体"/>
                <w:b/>
                <w:bCs/>
                <w:color w:val="000000"/>
                <w:szCs w:val="21"/>
                <w:highlight w:val="none"/>
              </w:rPr>
              <w:t xml:space="preserve">）</w:t>
            </w:r>
            <w:r>
              <w:rPr>
                <w:rFonts w:ascii="宋体" w:hAnsi="宋体"/>
                <w:b/>
                <w:bCs/>
                <w:color w:val="000000"/>
                <w:szCs w:val="21"/>
                <w:highlight w:val="none"/>
              </w:rPr>
            </w:r>
            <w:r/>
          </w:p>
        </w:tc>
        <w:tc>
          <w:tcPr>
            <w:gridSpan w:val="2"/>
            <w:tcW w:w="8219" w:type="dxa"/>
            <w:vAlign w:val="center"/>
            <w:textDirection w:val="lrTb"/>
            <w:noWrap w:val="false"/>
          </w:tcPr>
          <w:p>
            <w:pPr>
              <w:pStyle w:val="836"/>
              <w:spacing w:line="400" w:lineRule="exact"/>
              <w:shd w:val="clear" w:color="auto" w:fill="auto"/>
              <w:rPr>
                <w:rFonts w:hint="eastAsia"/>
                <w:color w:val="000000"/>
                <w:highlight w:val="none"/>
              </w:rPr>
            </w:pPr>
            <w:r>
              <w:rPr>
                <w:rFonts w:hint="eastAsia" w:ascii="宋体" w:hAnsi="宋体"/>
                <w:color w:val="000000"/>
                <w:szCs w:val="21"/>
                <w:highlight w:val="none"/>
              </w:rPr>
              <w:t xml:space="preserve">满足招标文件要求且投标价格最低的投标价为评标基准价，其价格分为满分。其他投标人的价格统一按照下列公式计算：投标得分＝（评标基准价/投标报价）×3</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hint="eastAsia"/>
                <w:color w:val="000000"/>
                <w:highlight w:val="none"/>
              </w:rPr>
            </w:r>
            <w:r/>
          </w:p>
        </w:tc>
      </w:tr>
      <w:tr>
        <w:trPr>
          <w:trHeight w:val="20"/>
        </w:trPr>
        <w:tc>
          <w:tcPr>
            <w:tcW w:w="731" w:type="dxa"/>
            <w:vAlign w:val="center"/>
            <w:vMerge w:val="restart"/>
            <w:textDirection w:val="lrTb"/>
            <w:noWrap w:val="false"/>
          </w:tcPr>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商务部分</w:t>
            </w:r>
            <w:r>
              <w:rPr>
                <w:rFonts w:ascii="宋体" w:hAnsi="宋体"/>
                <w:b/>
                <w:bCs/>
                <w:color w:val="000000"/>
                <w:szCs w:val="21"/>
                <w:highlight w:val="none"/>
              </w:rPr>
            </w:r>
            <w:r/>
          </w:p>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（32分）</w:t>
            </w:r>
            <w:r>
              <w:rPr>
                <w:rFonts w:ascii="宋体" w:hAnsi="宋体"/>
                <w:b/>
                <w:bCs/>
                <w:color w:val="000000"/>
                <w:szCs w:val="21"/>
                <w:highlight w:val="none"/>
              </w:rPr>
            </w:r>
            <w:r/>
          </w:p>
        </w:tc>
        <w:tc>
          <w:tcPr>
            <w:tcW w:w="811"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主要人员</w:t>
            </w:r>
            <w:r>
              <w:rPr>
                <w:rFonts w:ascii="宋体" w:hAnsi="宋体"/>
                <w:color w:val="000000"/>
                <w:szCs w:val="21"/>
                <w:highlight w:val="none"/>
              </w:rPr>
            </w:r>
            <w:r/>
          </w:p>
          <w:p>
            <w:pPr>
              <w:pStyle w:val="836"/>
              <w:jc w:val="center"/>
              <w:spacing w:line="38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12</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36"/>
              <w:shd w:val="clear" w:color="auto" w:fill="auto"/>
              <w:rPr>
                <w:rFonts w:ascii="宋体" w:hAnsi="宋体"/>
                <w:color w:val="000000"/>
                <w:szCs w:val="21"/>
                <w:highlight w:val="none"/>
              </w:rPr>
            </w:pPr>
            <w:r>
              <w:rPr>
                <w:rFonts w:hint="eastAsia" w:ascii="宋体" w:hAnsi="宋体"/>
                <w:color w:val="000000"/>
                <w:szCs w:val="21"/>
                <w:highlight w:val="none"/>
              </w:rPr>
              <w:t xml:space="preserve">（1）项目经理具有工程师技术职称，得1分；具有高级工程师及以上技术职称，得3分。</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hint="eastAsia" w:ascii="宋体" w:hAnsi="宋体"/>
                <w:color w:val="000000"/>
                <w:szCs w:val="21"/>
                <w:highlight w:val="none"/>
              </w:rPr>
              <w:t xml:space="preserve">（2）项目经理自2021年1月1日以来担任过水运工程（指码头水工主体、船闸土建、靠船设施、航道护岸）施工项目的项目经理或技术负责人，每提供一个得3分，本项最多得9分。</w:t>
            </w:r>
            <w:r>
              <w:rPr>
                <w:rFonts w:ascii="宋体" w:hAnsi="宋体"/>
                <w:color w:val="000000"/>
                <w:szCs w:val="21"/>
                <w:highlight w:val="none"/>
              </w:rPr>
            </w:r>
            <w:r/>
          </w:p>
          <w:p>
            <w:pPr>
              <w:pStyle w:val="836"/>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（须提供人员相关职称证书，人员业绩须同时提供合同、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验收证明等业绩证明材料，业绩证明资料须能体现人员职务信息，</w:t>
            </w:r>
            <w:r>
              <w:rPr>
                <w:rFonts w:hint="eastAsia" w:ascii="宋体" w:hAnsi="宋体"/>
                <w:b/>
                <w:color w:val="000000"/>
                <w:highlight w:val="none"/>
              </w:rPr>
              <w:t xml:space="preserve">若上述资料不能体现相关信息，则需提供发包人出具的任职证明，否则不予认可</w:t>
            </w:r>
            <w:r>
              <w:rPr>
                <w:rFonts w:hint="eastAsia" w:ascii="宋体" w:hAnsi="宋体"/>
                <w:b/>
                <w:color w:val="000000"/>
                <w:szCs w:val="21"/>
                <w:highlight w:val="none"/>
              </w:rPr>
              <w:t xml:space="preserve">。时间以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验收时间为准，未提供不得分，若一份合同同时包含以上工作内容，仅按一个业绩计取加分。）</w:t>
            </w:r>
            <w:r>
              <w:rPr>
                <w:rFonts w:hint="eastAsia" w:ascii="宋体" w:hAnsi="宋体"/>
                <w:b/>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t xml:space="preserve">注：</w:t>
            </w:r>
            <w:r>
              <w:rPr>
                <w:rFonts w:hint="eastAsia" w:ascii="宋体" w:hAnsi="宋体"/>
                <w:b/>
                <w:color w:val="000000"/>
                <w:szCs w:val="21"/>
                <w:highlight w:val="none"/>
              </w:rPr>
              <w:t xml:space="preserve">①项目经理业绩</w:t>
            </w:r>
            <w:r>
              <w:rPr>
                <w:rFonts w:ascii="宋体" w:hAnsi="宋体"/>
                <w:b/>
                <w:color w:val="000000"/>
                <w:szCs w:val="21"/>
                <w:highlight w:val="none"/>
              </w:rPr>
              <w:t xml:space="preserve">与企业业绩可重复加分。</w:t>
            </w:r>
            <w:r>
              <w:rPr>
                <w:rFonts w:ascii="宋体" w:hAnsi="宋体"/>
                <w:b/>
                <w:color w:val="000000"/>
                <w:szCs w:val="21"/>
                <w:highlight w:val="none"/>
              </w:rPr>
            </w:r>
            <w:r/>
          </w:p>
          <w:p>
            <w:pPr>
              <w:pStyle w:val="836"/>
              <w:shd w:val="clear" w:color="auto" w:fill="auto"/>
              <w:rPr>
                <w:rFonts w:ascii="宋体" w:hAnsi="宋体"/>
                <w:b/>
                <w:color w:val="000000"/>
                <w:highlight w:val="none"/>
              </w:rPr>
            </w:pPr>
            <w:r>
              <w:rPr>
                <w:rFonts w:hint="eastAsia" w:ascii="宋体" w:hAnsi="宋体" w:cs="宋体"/>
                <w:b/>
                <w:color w:val="000000"/>
                <w:szCs w:val="21"/>
                <w:highlight w:val="none"/>
              </w:rPr>
              <w:t xml:space="preserve">*②</w:t>
            </w:r>
            <w:r>
              <w:rPr>
                <w:rFonts w:hint="eastAsia" w:ascii="宋体" w:hAnsi="宋体"/>
                <w:b/>
                <w:color w:val="000000"/>
                <w:szCs w:val="21"/>
                <w:highlight w:val="none"/>
              </w:rPr>
              <w:t xml:space="preserve">项目经理业绩</w:t>
            </w:r>
            <w:r>
              <w:rPr>
                <w:rFonts w:hint="eastAsia" w:ascii="宋体" w:hAnsi="宋体" w:cs="宋体"/>
                <w:b/>
                <w:color w:val="000000"/>
                <w:szCs w:val="21"/>
                <w:highlight w:val="none"/>
              </w:rPr>
              <w:t xml:space="preserve">评审以“主要人员经历表”为准，未在表中填报的业绩不予评审。</w:t>
            </w:r>
            <w:r>
              <w:rPr>
                <w:rFonts w:ascii="宋体" w:hAnsi="宋体"/>
                <w:b/>
                <w:color w:val="000000"/>
                <w:highlight w:val="none"/>
              </w:rPr>
            </w:r>
            <w:r/>
          </w:p>
        </w:tc>
      </w:tr>
      <w:tr>
        <w:trPr>
          <w:trHeight w:val="20"/>
        </w:trPr>
        <w:tc>
          <w:tcPr>
            <w:tcW w:w="731" w:type="dxa"/>
            <w:vAlign w:val="center"/>
            <w:vMerge w:val="continue"/>
            <w:textDirection w:val="lrTb"/>
            <w:noWrap w:val="false"/>
          </w:tcPr>
          <w:p>
            <w:pPr>
              <w:pStyle w:val="836"/>
              <w:jc w:val="center"/>
              <w:spacing w:line="380" w:lineRule="exact"/>
              <w:shd w:val="clear" w:color="auto" w:fill="auto"/>
              <w:rPr>
                <w:rFonts w:ascii="宋体" w:hAnsi="宋体"/>
                <w:b/>
                <w:bCs/>
                <w:color w:val="000000"/>
                <w:szCs w:val="21"/>
                <w:highlight w:val="none"/>
              </w:rPr>
            </w:pPr>
            <w:r>
              <w:rPr>
                <w:rFonts w:ascii="宋体" w:hAnsi="宋体"/>
                <w:b/>
                <w:bCs/>
                <w:color w:val="000000"/>
                <w:szCs w:val="21"/>
                <w:highlight w:val="none"/>
              </w:rPr>
            </w:r>
            <w:r/>
          </w:p>
        </w:tc>
        <w:tc>
          <w:tcPr>
            <w:tcW w:w="811"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t xml:space="preserve">业绩</w:t>
            </w:r>
            <w:r>
              <w:rPr>
                <w:rFonts w:ascii="宋体" w:hAnsi="宋体"/>
                <w:color w:val="000000"/>
                <w:szCs w:val="21"/>
                <w:highlight w:val="none"/>
              </w:rPr>
            </w:r>
            <w:r/>
          </w:p>
          <w:p>
            <w:pPr>
              <w:pStyle w:val="836"/>
              <w:jc w:val="center"/>
              <w:spacing w:line="38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20</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投标人自</w:t>
            </w:r>
            <w:r>
              <w:rPr>
                <w:rFonts w:ascii="宋体" w:hAnsi="宋体"/>
                <w:color w:val="000000"/>
                <w:szCs w:val="21"/>
                <w:highlight w:val="none"/>
              </w:rPr>
              <w:t xml:space="preserve">20</w:t>
            </w:r>
            <w:r>
              <w:rPr>
                <w:rFonts w:hint="eastAsia" w:ascii="宋体" w:hAnsi="宋体"/>
                <w:color w:val="000000"/>
                <w:szCs w:val="21"/>
                <w:highlight w:val="none"/>
              </w:rPr>
              <w:t xml:space="preserve">21年</w:t>
            </w:r>
            <w:r>
              <w:rPr>
                <w:rFonts w:ascii="宋体" w:hAnsi="宋体"/>
                <w:color w:val="000000"/>
                <w:szCs w:val="21"/>
                <w:highlight w:val="none"/>
              </w:rPr>
              <w:t xml:space="preserve">1</w:t>
            </w:r>
            <w:r>
              <w:rPr>
                <w:rFonts w:hint="eastAsia" w:ascii="宋体" w:hAnsi="宋体"/>
                <w:color w:val="000000"/>
                <w:szCs w:val="21"/>
                <w:highlight w:val="none"/>
              </w:rPr>
              <w:t xml:space="preserve">月</w:t>
            </w:r>
            <w:r>
              <w:rPr>
                <w:rFonts w:ascii="宋体" w:hAnsi="宋体"/>
                <w:color w:val="000000"/>
                <w:szCs w:val="21"/>
                <w:highlight w:val="none"/>
              </w:rPr>
              <w:t xml:space="preserve">1</w:t>
            </w:r>
            <w:r>
              <w:rPr>
                <w:rFonts w:hint="eastAsia" w:ascii="宋体" w:hAnsi="宋体"/>
                <w:color w:val="000000"/>
                <w:szCs w:val="21"/>
                <w:highlight w:val="none"/>
              </w:rPr>
              <w:t xml:space="preserve">日以来完成过水运工程（指码头水工主体、船闸土建、靠船设施、航道护岸）施工项目的，每提供一个得5分，本项最多得20分。</w:t>
            </w:r>
            <w:r>
              <w:rPr>
                <w:rFonts w:ascii="宋体" w:hAnsi="宋体"/>
                <w:color w:val="000000"/>
                <w:szCs w:val="21"/>
                <w:highlight w:val="none"/>
              </w:rPr>
            </w:r>
            <w:r/>
          </w:p>
          <w:p>
            <w:pPr>
              <w:pStyle w:val="836"/>
              <w:spacing w:line="380" w:lineRule="exact"/>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（须同时提供合同、</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验收证明等业绩证明材料，时间以</w:t>
            </w:r>
            <w:r>
              <w:rPr>
                <w:rFonts w:hint="eastAsia" w:ascii="宋体" w:hAnsi="宋体"/>
                <w:b/>
                <w:bCs/>
                <w:color w:val="000000"/>
                <w:szCs w:val="21"/>
                <w:highlight w:val="none"/>
              </w:rPr>
              <w:t xml:space="preserve">交/竣工</w:t>
            </w:r>
            <w:r>
              <w:rPr>
                <w:rFonts w:hint="eastAsia" w:ascii="宋体" w:hAnsi="宋体"/>
                <w:b/>
                <w:color w:val="000000"/>
                <w:szCs w:val="21"/>
                <w:highlight w:val="none"/>
              </w:rPr>
              <w:t xml:space="preserve">验收时间为准，未提供不得分，若一份合同同时包含以上工作内容，仅按一个业绩计取加分。）</w:t>
            </w:r>
            <w:r>
              <w:rPr>
                <w:rFonts w:hint="eastAsia" w:ascii="宋体" w:hAnsi="宋体"/>
                <w:b/>
                <w:color w:val="000000"/>
                <w:szCs w:val="21"/>
                <w:highlight w:val="none"/>
              </w:rPr>
            </w:r>
            <w:r/>
          </w:p>
          <w:p>
            <w:pPr>
              <w:pStyle w:val="836"/>
              <w:spacing w:line="380" w:lineRule="exact"/>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注：①项目经理业绩与企业业绩可重复加分。</w:t>
            </w:r>
            <w:r>
              <w:rPr>
                <w:rFonts w:hint="eastAsia" w:ascii="宋体" w:hAnsi="宋体"/>
                <w:b/>
                <w:color w:val="000000"/>
                <w:szCs w:val="21"/>
                <w:highlight w:val="none"/>
              </w:rPr>
            </w:r>
            <w:r/>
          </w:p>
          <w:p>
            <w:pPr>
              <w:pStyle w:val="836"/>
              <w:spacing w:line="380" w:lineRule="exact"/>
              <w:shd w:val="clear" w:color="auto" w:fill="auto"/>
              <w:rPr>
                <w:rFonts w:hint="eastAsia" w:ascii="宋体" w:hAnsi="宋体"/>
                <w:bCs/>
                <w:color w:val="000000"/>
                <w:szCs w:val="21"/>
                <w:highlight w:val="none"/>
              </w:rPr>
            </w:pPr>
            <w:r>
              <w:rPr>
                <w:rFonts w:hint="eastAsia" w:ascii="宋体" w:hAnsi="宋体"/>
                <w:b/>
                <w:color w:val="000000"/>
                <w:szCs w:val="21"/>
                <w:highlight w:val="none"/>
              </w:rPr>
              <w:t xml:space="preserve">*②企业业绩评审以“企业代表工程表”为准，未在表中填报的业绩不予评审。</w:t>
            </w:r>
            <w:r>
              <w:rPr>
                <w:rFonts w:hint="eastAsia" w:ascii="宋体" w:hAnsi="宋体"/>
                <w:bCs/>
                <w:color w:val="000000"/>
                <w:szCs w:val="21"/>
                <w:highlight w:val="none"/>
              </w:rPr>
            </w:r>
            <w:r/>
          </w:p>
        </w:tc>
      </w:tr>
      <w:tr>
        <w:trPr>
          <w:trHeight w:val="629"/>
        </w:trPr>
        <w:tc>
          <w:tcPr>
            <w:tcW w:w="731" w:type="dxa"/>
            <w:vAlign w:val="center"/>
            <w:vMerge w:val="restart"/>
            <w:textDirection w:val="lrTb"/>
            <w:noWrap w:val="false"/>
          </w:tcPr>
          <w:p>
            <w:pPr>
              <w:pStyle w:val="836"/>
              <w:jc w:val="center"/>
              <w:spacing w:line="38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技术部分</w:t>
            </w:r>
            <w:r>
              <w:rPr>
                <w:rFonts w:ascii="宋体" w:hAnsi="宋体"/>
                <w:b/>
                <w:bCs/>
                <w:color w:val="000000"/>
                <w:szCs w:val="21"/>
                <w:highlight w:val="none"/>
              </w:rPr>
            </w:r>
            <w:r/>
          </w:p>
          <w:p>
            <w:pPr>
              <w:pStyle w:val="836"/>
              <w:jc w:val="center"/>
              <w:spacing w:line="380" w:lineRule="exact"/>
              <w:shd w:val="clear" w:color="auto" w:fill="auto"/>
              <w:rPr>
                <w:rFonts w:ascii="宋体"/>
                <w:b/>
                <w:color w:val="000000"/>
                <w:sz w:val="24"/>
                <w:highlight w:val="none"/>
              </w:rPr>
            </w:pPr>
            <w:r>
              <w:rPr>
                <w:rFonts w:hint="eastAsia" w:ascii="宋体" w:hAnsi="宋体"/>
                <w:b/>
                <w:bCs/>
                <w:color w:val="000000"/>
                <w:szCs w:val="21"/>
                <w:highlight w:val="none"/>
              </w:rPr>
              <w:t xml:space="preserve">（38分）</w:t>
            </w:r>
            <w:r>
              <w:rPr>
                <w:rFonts w:ascii="宋体"/>
                <w:b/>
                <w:color w:val="000000"/>
                <w:sz w:val="24"/>
                <w:highlight w:val="none"/>
              </w:rPr>
            </w:r>
            <w:r/>
          </w:p>
        </w:tc>
        <w:tc>
          <w:tcPr>
            <w:tcW w:w="811" w:type="dxa"/>
            <w:vAlign w:val="center"/>
            <w:textDirection w:val="lrTb"/>
            <w:noWrap w:val="false"/>
          </w:tcPr>
          <w:p>
            <w:pPr>
              <w:pStyle w:val="836"/>
              <w:ind w:right="-58"/>
              <w:jc w:val="center"/>
              <w:spacing w:line="36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总体施工方案</w:t>
            </w:r>
            <w:r>
              <w:rPr>
                <w:rFonts w:ascii="宋体" w:hAnsi="宋体"/>
                <w:color w:val="000000"/>
                <w:szCs w:val="21"/>
                <w:highlight w:val="none"/>
              </w:rPr>
            </w:r>
            <w:r/>
          </w:p>
          <w:p>
            <w:pPr>
              <w:pStyle w:val="836"/>
              <w:ind w:right="-58"/>
              <w:jc w:val="center"/>
              <w:spacing w:line="36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（10分）</w:t>
            </w:r>
            <w:r>
              <w:rPr>
                <w:rFonts w:ascii="宋体" w:hAnsi="宋体"/>
                <w:color w:val="000000"/>
                <w:szCs w:val="21"/>
                <w:highlight w:val="none"/>
              </w:rPr>
            </w:r>
            <w:r/>
          </w:p>
        </w:tc>
        <w:tc>
          <w:tcPr>
            <w:tcW w:w="3458" w:type="dxa"/>
            <w:vAlign w:val="center"/>
            <w:textDirection w:val="lrTb"/>
            <w:noWrap w:val="false"/>
          </w:tcPr>
          <w:p>
            <w:pPr>
              <w:pStyle w:val="836"/>
              <w:spacing w:line="380" w:lineRule="exact"/>
              <w:shd w:val="clear" w:color="auto" w:fill="auto"/>
              <w:rPr>
                <w:rFonts w:hint="eastAsia"/>
                <w:color w:val="000000"/>
                <w:highlight w:val="none"/>
              </w:rPr>
            </w:pPr>
            <w:r>
              <w:rPr>
                <w:rFonts w:hint="eastAsia"/>
                <w:color w:val="000000"/>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bCs/>
                <w:color w:val="000000"/>
                <w:szCs w:val="21"/>
                <w:highlight w:val="none"/>
              </w:rPr>
              <w:t xml:space="preserve">进行评价：</w:t>
            </w:r>
            <w:r>
              <w:rPr>
                <w:rFonts w:hint="eastAsia"/>
                <w:color w:val="000000"/>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总体施工组织、施工方案逻辑清晰、全面、准确、有可操作性、可执行性，同时结合施工方法（含顺序）、人力资源、主要施工机具，拟采取对策和解决措施细致、扎实、有效且内容完整且详实，优于项目需求的，得10分；</w:t>
            </w:r>
            <w:r>
              <w:rPr>
                <w:rFonts w:hint="eastAsia"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符合项目需求的，得8分；</w:t>
            </w:r>
            <w:r>
              <w:rPr>
                <w:rFonts w:hint="eastAsia"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施工方案不完整，得6分；</w:t>
            </w:r>
            <w:r>
              <w:rPr>
                <w:rFonts w:hint="eastAsia"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不符合项目需求或未提供的不得分。</w:t>
            </w:r>
            <w:r>
              <w:rPr>
                <w:rFonts w:hint="eastAsia" w:ascii="宋体" w:hAnsi="宋体"/>
                <w:color w:val="000000"/>
                <w:szCs w:val="21"/>
                <w:highlight w:val="none"/>
              </w:rPr>
            </w:r>
            <w:r/>
          </w:p>
        </w:tc>
      </w:tr>
      <w:tr>
        <w:trPr>
          <w:trHeight w:val="20"/>
        </w:trPr>
        <w:tc>
          <w:tcPr>
            <w:tcW w:w="731" w:type="dxa"/>
            <w:vAlign w:val="center"/>
            <w:vMerge w:val="continue"/>
            <w:textDirection w:val="lrTb"/>
            <w:noWrap w:val="false"/>
          </w:tcPr>
          <w:p>
            <w:pPr>
              <w:pStyle w:val="836"/>
              <w:jc w:val="center"/>
              <w:spacing w:line="380" w:lineRule="exact"/>
              <w:shd w:val="clear" w:color="auto" w:fill="auto"/>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36"/>
              <w:ind w:right="-58"/>
              <w:jc w:val="center"/>
              <w:spacing w:line="360" w:lineRule="exact"/>
              <w:shd w:val="clear" w:color="auto" w:fill="auto"/>
              <w:rPr>
                <w:rFonts w:ascii="宋体" w:hAnsi="宋体"/>
                <w:color w:val="000000"/>
                <w:szCs w:val="21"/>
                <w:highlight w:val="none"/>
              </w:rPr>
            </w:pPr>
            <w:r>
              <w:rPr>
                <w:rFonts w:hint="eastAsia" w:ascii="宋体" w:hAnsi="宋体"/>
                <w:bCs/>
                <w:color w:val="000000"/>
                <w:szCs w:val="21"/>
                <w:highlight w:val="none"/>
              </w:rPr>
              <w:t xml:space="preserve">重、难点分析</w:t>
            </w:r>
            <w:r>
              <w:rPr>
                <w:rFonts w:ascii="宋体" w:hAnsi="宋体"/>
                <w:color w:val="000000"/>
                <w:szCs w:val="21"/>
                <w:highlight w:val="none"/>
              </w:rPr>
            </w:r>
            <w:r/>
          </w:p>
          <w:p>
            <w:pPr>
              <w:pStyle w:val="836"/>
              <w:ind w:right="-58"/>
              <w:jc w:val="center"/>
              <w:spacing w:line="360" w:lineRule="exact"/>
              <w:shd w:val="clear" w:color="auto" w:fill="auto"/>
              <w:rPr>
                <w:rFonts w:hint="eastAsia" w:ascii="宋体" w:hAnsi="宋体"/>
                <w:color w:val="000000"/>
                <w:highlight w:val="none"/>
              </w:rPr>
            </w:pPr>
            <w:r>
              <w:rPr>
                <w:rFonts w:hint="eastAsia" w:ascii="宋体" w:hAnsi="宋体"/>
                <w:color w:val="000000"/>
                <w:szCs w:val="21"/>
                <w:highlight w:val="none"/>
              </w:rPr>
              <w:t xml:space="preserve">（10分）</w:t>
            </w:r>
            <w:r>
              <w:rPr>
                <w:rFonts w:hint="eastAsia" w:ascii="宋体" w:hAnsi="宋体"/>
                <w:color w:val="000000"/>
                <w:highlight w:val="none"/>
              </w:rPr>
            </w:r>
            <w:r/>
          </w:p>
        </w:tc>
        <w:tc>
          <w:tcPr>
            <w:tcW w:w="3458" w:type="dxa"/>
            <w:vAlign w:val="center"/>
            <w:textDirection w:val="lrTb"/>
            <w:noWrap w:val="false"/>
          </w:tcPr>
          <w:p>
            <w:pPr>
              <w:pStyle w:val="836"/>
              <w:spacing w:line="400" w:lineRule="exact"/>
              <w:shd w:val="clear" w:color="auto" w:fill="auto"/>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根据投标人提供的重点(关键)和难点工程的分析及所采取的方案、措施是否可行、是否有较详细的施工工艺流程图进行评价：</w:t>
            </w:r>
            <w:r>
              <w:rPr>
                <w:rFonts w:hint="eastAsia" w:ascii="宋体" w:hAnsi="宋体"/>
                <w:bCs/>
                <w:color w:val="000000"/>
                <w:szCs w:val="21"/>
                <w:highlight w:val="none"/>
              </w:rPr>
            </w:r>
            <w:r/>
          </w:p>
          <w:p>
            <w:pPr>
              <w:pStyle w:val="836"/>
              <w:spacing w:line="400" w:lineRule="exact"/>
              <w:shd w:val="clear" w:color="auto" w:fill="auto"/>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根据工程项目特点、投标人施工能力和施工条件分析并提出相应的对策和解决措施。对项目存在的重点难点问题进行分析，提出有效解决方案及合理化建议，重点难点分析逻辑清晰、全面、准确，以及拟采取对策和解决措施细致、扎实、有效，具有可执行性、可操作性和相对合理性，优于项目需求的，得10分；</w:t>
            </w:r>
            <w:r>
              <w:rPr>
                <w:rFonts w:hint="eastAsia" w:ascii="宋体" w:hAnsi="宋体"/>
                <w:bCs/>
                <w:color w:val="000000"/>
                <w:szCs w:val="21"/>
                <w:highlight w:val="none"/>
              </w:rPr>
            </w:r>
            <w:r/>
          </w:p>
          <w:p>
            <w:pPr>
              <w:pStyle w:val="836"/>
              <w:spacing w:line="400" w:lineRule="exact"/>
              <w:shd w:val="clear" w:color="auto" w:fill="auto"/>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符合项目需求的，得8分；</w:t>
            </w:r>
            <w:r>
              <w:rPr>
                <w:rFonts w:ascii="宋体" w:hAnsi="宋体"/>
                <w:bCs/>
                <w:color w:val="000000"/>
                <w:szCs w:val="21"/>
                <w:highlight w:val="none"/>
              </w:rPr>
            </w:r>
            <w:r/>
          </w:p>
          <w:p>
            <w:pPr>
              <w:pStyle w:val="836"/>
              <w:spacing w:line="400" w:lineRule="exact"/>
              <w:shd w:val="clear" w:color="auto" w:fill="auto"/>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重、难点分析不全面，提供的应对措施不完整，得6分；</w:t>
            </w:r>
            <w:r>
              <w:rPr>
                <w:rFonts w:hint="eastAsia" w:ascii="宋体" w:hAnsi="宋体"/>
                <w:bCs/>
                <w:color w:val="000000"/>
                <w:szCs w:val="21"/>
                <w:highlight w:val="none"/>
              </w:rPr>
            </w:r>
            <w:r/>
          </w:p>
          <w:p>
            <w:pPr>
              <w:pStyle w:val="836"/>
              <w:spacing w:line="400" w:lineRule="exact"/>
              <w:shd w:val="clear" w:color="auto" w:fill="auto"/>
              <w:tabs>
                <w:tab w:val="left" w:pos="0" w:leader="none"/>
              </w:tabs>
              <w:rPr>
                <w:rFonts w:ascii="宋体" w:hAnsi="宋体"/>
                <w:bCs/>
                <w:color w:val="000000"/>
                <w:szCs w:val="21"/>
                <w:highlight w:val="none"/>
              </w:rPr>
            </w:pPr>
            <w:r>
              <w:rPr>
                <w:rFonts w:hint="eastAsia" w:ascii="宋体" w:hAnsi="宋体"/>
                <w:bCs/>
                <w:color w:val="000000"/>
                <w:szCs w:val="21"/>
                <w:highlight w:val="none"/>
              </w:rPr>
              <w:t xml:space="preserve">不符合项目需求或未提供的不得分。</w:t>
            </w:r>
            <w:r>
              <w:rPr>
                <w:rFonts w:ascii="宋体" w:hAnsi="宋体"/>
                <w:bCs/>
                <w:color w:val="000000"/>
                <w:szCs w:val="21"/>
                <w:highlight w:val="none"/>
              </w:rPr>
            </w:r>
            <w:r/>
          </w:p>
        </w:tc>
      </w:tr>
      <w:tr>
        <w:trPr>
          <w:trHeight w:val="20"/>
        </w:trPr>
        <w:tc>
          <w:tcPr>
            <w:tcW w:w="731" w:type="dxa"/>
            <w:vAlign w:val="center"/>
            <w:vMerge w:val="continue"/>
            <w:textDirection w:val="lrTb"/>
            <w:noWrap w:val="false"/>
          </w:tcPr>
          <w:p>
            <w:pPr>
              <w:pStyle w:val="836"/>
              <w:jc w:val="center"/>
              <w:spacing w:line="380" w:lineRule="exact"/>
              <w:shd w:val="clear" w:color="auto" w:fill="auto"/>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36"/>
              <w:ind w:right="-58"/>
              <w:jc w:val="center"/>
              <w:spacing w:line="360" w:lineRule="exact"/>
              <w:shd w:val="clear" w:color="auto" w:fill="auto"/>
              <w:rPr>
                <w:rFonts w:hint="eastAsia" w:ascii="宋体" w:hAnsi="宋体"/>
                <w:bCs/>
                <w:color w:val="000000"/>
                <w:szCs w:val="21"/>
                <w:highlight w:val="none"/>
              </w:rPr>
            </w:pPr>
            <w:r>
              <w:rPr>
                <w:rFonts w:hint="eastAsia" w:ascii="宋体" w:hAnsi="宋体"/>
                <w:bCs/>
                <w:color w:val="000000"/>
                <w:szCs w:val="21"/>
                <w:highlight w:val="none"/>
              </w:rPr>
              <w:t xml:space="preserve">安全保证措施（9分）</w:t>
            </w:r>
            <w:r>
              <w:rPr>
                <w:rFonts w:hint="eastAsia" w:ascii="宋体" w:hAnsi="宋体"/>
                <w:bCs/>
                <w:color w:val="000000"/>
                <w:szCs w:val="21"/>
                <w:highlight w:val="none"/>
              </w:rPr>
            </w:r>
            <w:r/>
          </w:p>
        </w:tc>
        <w:tc>
          <w:tcPr>
            <w:tcW w:w="3458" w:type="dxa"/>
            <w:vAlign w:val="center"/>
            <w:textDirection w:val="lrTb"/>
            <w:noWrap w:val="false"/>
          </w:tcPr>
          <w:p>
            <w:pPr>
              <w:pStyle w:val="836"/>
              <w:spacing w:line="400" w:lineRule="exact"/>
              <w:shd w:val="clear" w:color="auto" w:fill="auto"/>
              <w:tabs>
                <w:tab w:val="left" w:pos="0" w:leader="none"/>
              </w:tabs>
              <w:rPr>
                <w:rFonts w:ascii="宋体" w:hAnsi="宋体"/>
                <w:bCs/>
                <w:color w:val="000000"/>
                <w:szCs w:val="21"/>
                <w:highlight w:val="none"/>
              </w:rPr>
            </w:pPr>
            <w:r>
              <w:rPr>
                <w:rFonts w:ascii="宋体" w:hAnsi="宋体"/>
                <w:bCs/>
                <w:color w:val="000000"/>
                <w:szCs w:val="21"/>
                <w:highlight w:val="none"/>
              </w:rPr>
              <w:t xml:space="preserve">根据投标人提供的安全保证措施方案完整性、针对性、可行性，结合安全管理六化（网格化、专业化、数字化、全员化、实体化、手册化）</w:t>
            </w:r>
            <w:r>
              <w:rPr>
                <w:rFonts w:hint="eastAsia" w:ascii="宋体" w:hAnsi="宋体"/>
                <w:bCs/>
                <w:color w:val="000000"/>
                <w:szCs w:val="21"/>
                <w:highlight w:val="none"/>
              </w:rPr>
              <w:t xml:space="preserve">的</w:t>
            </w:r>
            <w:r>
              <w:rPr>
                <w:rFonts w:ascii="宋体" w:hAnsi="宋体"/>
                <w:bCs/>
                <w:color w:val="000000"/>
                <w:szCs w:val="21"/>
                <w:highlight w:val="none"/>
              </w:rPr>
              <w:t xml:space="preserve">落实、双重预防机制建立运行、安全清单管理、水上起重设备及套箱吊装专项安全管控、水上水下作业通航安全保障措施等内容完善程度进行综合评价：</w:t>
            </w:r>
            <w:r>
              <w:rPr>
                <w:rFonts w:ascii="宋体" w:hAnsi="宋体"/>
                <w:bCs/>
                <w:color w:val="000000"/>
                <w:szCs w:val="21"/>
                <w:highlight w:val="none"/>
              </w:rPr>
            </w:r>
            <w:r/>
          </w:p>
          <w:p>
            <w:pPr>
              <w:pStyle w:val="836"/>
              <w:spacing w:line="400" w:lineRule="exact"/>
              <w:shd w:val="clear" w:color="auto" w:fill="auto"/>
              <w:tabs>
                <w:tab w:val="left" w:pos="0" w:leader="none"/>
              </w:tabs>
              <w:rPr>
                <w:rFonts w:ascii="宋体" w:hAnsi="宋体"/>
                <w:bCs/>
                <w:color w:val="000000"/>
                <w:szCs w:val="21"/>
                <w:highlight w:val="none"/>
              </w:rPr>
            </w:pPr>
            <w:r>
              <w:rPr>
                <w:rFonts w:ascii="宋体" w:hAnsi="宋体"/>
                <w:bCs/>
                <w:color w:val="000000"/>
                <w:szCs w:val="21"/>
                <w:highlight w:val="none"/>
              </w:rPr>
              <w:t xml:space="preserve">投标人安全保证措施体系完整，全面落实安全管理六化建设要求，双重预防机制健全且可落地，安全清单内容详实规范，水上起重设备、套箱吊装专项安全管控方案完善，水上水下作业通航安全保障措施周全合理，整体方案针对性强、逻辑清晰、内容详实、可操作性强，优于项目安全管理需求的，得</w:t>
            </w:r>
            <w:r>
              <w:rPr>
                <w:rFonts w:hint="eastAsia" w:ascii="宋体" w:hAnsi="宋体"/>
                <w:bCs/>
                <w:color w:val="000000"/>
                <w:szCs w:val="21"/>
                <w:highlight w:val="none"/>
              </w:rPr>
              <w:t xml:space="preserve">9</w:t>
            </w:r>
            <w:r>
              <w:rPr>
                <w:rFonts w:ascii="宋体" w:hAnsi="宋体"/>
                <w:bCs/>
                <w:color w:val="000000"/>
                <w:szCs w:val="21"/>
                <w:highlight w:val="none"/>
              </w:rPr>
              <w:t xml:space="preserve">分；</w:t>
            </w:r>
            <w:r>
              <w:rPr>
                <w:rFonts w:ascii="宋体" w:hAnsi="宋体"/>
                <w:bCs/>
                <w:color w:val="000000"/>
                <w:szCs w:val="21"/>
                <w:highlight w:val="none"/>
              </w:rPr>
            </w:r>
            <w:r/>
          </w:p>
          <w:p>
            <w:pPr>
              <w:pStyle w:val="836"/>
              <w:spacing w:line="400" w:lineRule="exact"/>
              <w:shd w:val="clear" w:color="auto" w:fill="auto"/>
              <w:tabs>
                <w:tab w:val="left" w:pos="0" w:leader="none"/>
              </w:tabs>
              <w:rPr>
                <w:rFonts w:ascii="宋体" w:hAnsi="宋体"/>
                <w:bCs/>
                <w:color w:val="000000"/>
                <w:szCs w:val="21"/>
                <w:highlight w:val="none"/>
              </w:rPr>
            </w:pPr>
            <w:r>
              <w:rPr>
                <w:rFonts w:ascii="宋体" w:hAnsi="宋体"/>
                <w:bCs/>
                <w:color w:val="000000"/>
                <w:szCs w:val="21"/>
                <w:highlight w:val="none"/>
              </w:rPr>
              <w:t xml:space="preserve">安全保证措施内容完整，涵盖六化管理、双重预防机制、安全清单及各类水上专项作业安全措施，内容合理、满足项目施工安全管理全部需求的，得</w:t>
            </w:r>
            <w:r>
              <w:rPr>
                <w:rFonts w:hint="eastAsia" w:ascii="宋体" w:hAnsi="宋体"/>
                <w:bCs/>
                <w:color w:val="000000"/>
                <w:szCs w:val="21"/>
                <w:highlight w:val="none"/>
              </w:rPr>
              <w:t xml:space="preserve">7</w:t>
            </w:r>
            <w:r>
              <w:rPr>
                <w:rFonts w:ascii="宋体" w:hAnsi="宋体"/>
                <w:bCs/>
                <w:color w:val="000000"/>
                <w:szCs w:val="21"/>
                <w:highlight w:val="none"/>
              </w:rPr>
              <w:t xml:space="preserve">分；</w:t>
            </w:r>
            <w:r>
              <w:rPr>
                <w:rFonts w:ascii="宋体" w:hAnsi="宋体"/>
                <w:bCs/>
                <w:color w:val="000000"/>
                <w:szCs w:val="21"/>
                <w:highlight w:val="none"/>
              </w:rPr>
            </w:r>
            <w:r/>
          </w:p>
          <w:p>
            <w:pPr>
              <w:pStyle w:val="836"/>
              <w:spacing w:line="400" w:lineRule="exact"/>
              <w:shd w:val="clear" w:color="auto" w:fill="auto"/>
              <w:tabs>
                <w:tab w:val="left" w:pos="0" w:leader="none"/>
              </w:tabs>
              <w:rPr>
                <w:rFonts w:ascii="宋体" w:hAnsi="宋体"/>
                <w:bCs/>
                <w:color w:val="000000"/>
                <w:szCs w:val="21"/>
                <w:highlight w:val="none"/>
              </w:rPr>
            </w:pPr>
            <w:r>
              <w:rPr>
                <w:rFonts w:ascii="宋体" w:hAnsi="宋体"/>
                <w:bCs/>
                <w:color w:val="000000"/>
                <w:szCs w:val="21"/>
                <w:highlight w:val="none"/>
              </w:rPr>
              <w:t xml:space="preserve">安全管理六化内容缺失较多，双重预防机制、安全清单落实不到位，水上起重吊装、水上水下通航保障等专项安全措施不全面、内容简略，关键管控内容存在缺漏的，得</w:t>
            </w:r>
            <w:r>
              <w:rPr>
                <w:rFonts w:hint="eastAsia" w:ascii="宋体" w:hAnsi="宋体"/>
                <w:bCs/>
                <w:color w:val="000000"/>
                <w:szCs w:val="21"/>
                <w:highlight w:val="none"/>
              </w:rPr>
              <w:t xml:space="preserve">5</w:t>
            </w:r>
            <w:r>
              <w:rPr>
                <w:rFonts w:ascii="宋体" w:hAnsi="宋体"/>
                <w:bCs/>
                <w:color w:val="000000"/>
                <w:szCs w:val="21"/>
                <w:highlight w:val="none"/>
              </w:rPr>
              <w:t xml:space="preserve">分；</w:t>
            </w:r>
            <w:r>
              <w:rPr>
                <w:rFonts w:ascii="宋体" w:hAnsi="宋体"/>
                <w:bCs/>
                <w:color w:val="000000"/>
                <w:szCs w:val="21"/>
                <w:highlight w:val="none"/>
              </w:rPr>
            </w:r>
            <w:r/>
          </w:p>
          <w:p>
            <w:pPr>
              <w:pStyle w:val="836"/>
              <w:spacing w:line="400" w:lineRule="exact"/>
              <w:shd w:val="clear" w:color="auto" w:fill="auto"/>
              <w:tabs>
                <w:tab w:val="left" w:pos="0" w:leader="none"/>
              </w:tabs>
              <w:rPr>
                <w:rFonts w:hint="eastAsia" w:ascii="宋体" w:hAnsi="宋体"/>
                <w:bCs/>
                <w:color w:val="000000"/>
                <w:szCs w:val="21"/>
                <w:highlight w:val="none"/>
              </w:rPr>
            </w:pPr>
            <w:r>
              <w:rPr>
                <w:rFonts w:ascii="宋体" w:hAnsi="宋体"/>
                <w:bCs/>
                <w:color w:val="000000"/>
                <w:szCs w:val="21"/>
                <w:highlight w:val="none"/>
              </w:rPr>
              <w:t xml:space="preserve">安全保证措施不符合项目施工安全要求，关键评审内容严重缺失或未提供安全保证措施方案的，不得分。</w:t>
            </w:r>
            <w:r>
              <w:rPr>
                <w:rFonts w:hint="eastAsia" w:ascii="宋体" w:hAnsi="宋体"/>
                <w:bCs/>
                <w:color w:val="000000"/>
                <w:szCs w:val="21"/>
                <w:highlight w:val="none"/>
              </w:rPr>
            </w:r>
            <w:r/>
          </w:p>
        </w:tc>
      </w:tr>
      <w:tr>
        <w:trPr>
          <w:trHeight w:val="20"/>
        </w:trPr>
        <w:tc>
          <w:tcPr>
            <w:tcW w:w="731" w:type="dxa"/>
            <w:vAlign w:val="center"/>
            <w:vMerge w:val="continue"/>
            <w:textDirection w:val="lrTb"/>
            <w:noWrap w:val="false"/>
          </w:tcPr>
          <w:p>
            <w:pPr>
              <w:pStyle w:val="836"/>
              <w:jc w:val="center"/>
              <w:spacing w:line="380" w:lineRule="exact"/>
              <w:shd w:val="clear" w:color="auto" w:fill="auto"/>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836"/>
              <w:ind w:right="-58"/>
              <w:jc w:val="center"/>
              <w:spacing w:line="360" w:lineRule="exact"/>
              <w:shd w:val="clear" w:color="auto" w:fill="auto"/>
              <w:rPr>
                <w:rFonts w:hint="eastAsia" w:ascii="宋体" w:hAnsi="宋体"/>
                <w:color w:val="000000"/>
                <w:highlight w:val="none"/>
              </w:rPr>
            </w:pPr>
            <w:r>
              <w:rPr>
                <w:rFonts w:hint="eastAsia" w:ascii="宋体" w:hAnsi="宋体" w:cs="宋体"/>
                <w:color w:val="000000"/>
                <w:szCs w:val="21"/>
                <w:highlight w:val="none"/>
              </w:rPr>
              <w:t xml:space="preserve">质量、进度、环保等措施及合理化建议（9分）</w:t>
            </w:r>
            <w:r>
              <w:rPr>
                <w:rFonts w:hint="eastAsia" w:ascii="宋体" w:hAnsi="宋体"/>
                <w:color w:val="000000"/>
                <w:highlight w:val="none"/>
              </w:rPr>
            </w:r>
            <w:r/>
          </w:p>
        </w:tc>
        <w:tc>
          <w:tcPr>
            <w:tcW w:w="3458" w:type="dxa"/>
            <w:vAlign w:val="center"/>
            <w:textDirection w:val="lrTb"/>
            <w:noWrap w:val="false"/>
          </w:tcPr>
          <w:p>
            <w:pPr>
              <w:pStyle w:val="836"/>
              <w:spacing w:line="400" w:lineRule="exact"/>
              <w:shd w:val="clear" w:color="auto" w:fill="auto"/>
              <w:tabs>
                <w:tab w:val="left" w:pos="0" w:leader="none"/>
              </w:tabs>
              <w:rPr>
                <w:rFonts w:hint="eastAsia" w:ascii="宋体" w:hAnsi="宋体"/>
                <w:bCs/>
                <w:color w:val="000000"/>
                <w:szCs w:val="21"/>
                <w:highlight w:val="none"/>
              </w:rPr>
            </w:pPr>
            <w:r>
              <w:rPr>
                <w:rFonts w:hint="eastAsia" w:ascii="宋体" w:hAnsi="宋体"/>
                <w:bCs/>
                <w:color w:val="000000"/>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bCs/>
                <w:color w:val="000000"/>
                <w:szCs w:val="21"/>
                <w:highlight w:val="none"/>
              </w:rPr>
            </w:r>
            <w:r/>
          </w:p>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质量、进度、安全保证措施</w:t>
            </w:r>
            <w:r>
              <w:rPr>
                <w:rFonts w:hint="eastAsia" w:ascii="宋体" w:hAnsi="宋体"/>
                <w:bCs/>
                <w:color w:val="000000"/>
                <w:szCs w:val="21"/>
                <w:highlight w:val="none"/>
              </w:rPr>
              <w:t xml:space="preserve">证</w:t>
            </w:r>
            <w:r>
              <w:rPr>
                <w:rFonts w:hint="eastAsia" w:ascii="宋体" w:hAnsi="宋体"/>
                <w:color w:val="000000"/>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bCs/>
                <w:color w:val="000000"/>
                <w:szCs w:val="21"/>
                <w:highlight w:val="none"/>
              </w:rPr>
              <w:t xml:space="preserve">优于项目需求的，</w:t>
            </w:r>
            <w:r>
              <w:rPr>
                <w:rFonts w:hint="eastAsia" w:ascii="宋体" w:hAnsi="宋体"/>
                <w:color w:val="000000"/>
                <w:szCs w:val="21"/>
                <w:highlight w:val="none"/>
              </w:rPr>
              <w:t xml:space="preserve">得9分；</w:t>
            </w:r>
            <w:r>
              <w:rPr>
                <w:rFonts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bCs/>
                <w:color w:val="000000"/>
                <w:szCs w:val="21"/>
                <w:highlight w:val="none"/>
              </w:rPr>
              <w:t xml:space="preserve">符合项目需求的，得7分；</w:t>
            </w:r>
            <w:r>
              <w:rPr>
                <w:rFonts w:hint="eastAsia"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s="宋体"/>
                <w:color w:val="000000"/>
                <w:szCs w:val="21"/>
                <w:highlight w:val="none"/>
              </w:rPr>
              <w:t xml:space="preserve">质量、进度、环保等措施不完善的，得5分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6"/>
              <w:spacing w:line="400" w:lineRule="exact"/>
              <w:shd w:val="clear" w:color="auto" w:fill="auto"/>
              <w:tabs>
                <w:tab w:val="left" w:pos="0" w:leader="none"/>
              </w:tabs>
              <w:rPr>
                <w:rFonts w:ascii="宋体" w:hAnsi="宋体"/>
                <w:b/>
                <w:color w:val="000000"/>
                <w:szCs w:val="21"/>
                <w:highlight w:val="none"/>
              </w:rPr>
            </w:pPr>
            <w:r>
              <w:rPr>
                <w:rFonts w:hint="eastAsia" w:ascii="宋体" w:hAnsi="宋体"/>
                <w:bCs/>
                <w:color w:val="000000"/>
                <w:szCs w:val="21"/>
                <w:highlight w:val="none"/>
              </w:rPr>
              <w:t xml:space="preserve">不符合项目需求或未提供的不得分</w:t>
            </w:r>
            <w:r>
              <w:rPr>
                <w:rFonts w:hint="eastAsia" w:ascii="宋体" w:hAnsi="宋体"/>
                <w:color w:val="000000"/>
                <w:szCs w:val="21"/>
                <w:highlight w:val="none"/>
              </w:rPr>
              <w:t xml:space="preserve">。</w:t>
            </w:r>
            <w:r>
              <w:rPr>
                <w:rFonts w:ascii="宋体" w:hAnsi="宋体"/>
                <w:b/>
                <w:color w:val="000000"/>
                <w:szCs w:val="21"/>
                <w:highlight w:val="none"/>
              </w:rPr>
            </w:r>
            <w:r/>
          </w:p>
        </w:tc>
      </w:tr>
    </w:tbl>
    <w:p>
      <w:pPr>
        <w:pStyle w:val="893"/>
        <w:ind w:firstLine="420"/>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93"/>
        <w:ind w:firstLine="0"/>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说明：（1）评分分值及计算结果精确到小数点后二位，第三位四舍五入；</w:t>
      </w:r>
      <w:r>
        <w:rPr>
          <w:rFonts w:hint="eastAsia" w:ascii="Times New Roman" w:hAnsi="Times New Roman"/>
          <w:color w:val="000000"/>
          <w:sz w:val="21"/>
          <w:szCs w:val="21"/>
          <w:highlight w:val="none"/>
        </w:rPr>
      </w:r>
      <w:r/>
    </w:p>
    <w:p>
      <w:pPr>
        <w:pStyle w:val="893"/>
        <w:ind w:firstLine="630"/>
        <w:jc w:val="both"/>
        <w:shd w:val="clear" w:color="auto" w:fill="auto"/>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2）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rFonts w:ascii="Times New Roman" w:hAnsi="Times New Roman"/>
          <w:color w:val="000000"/>
          <w:sz w:val="21"/>
          <w:szCs w:val="21"/>
          <w:highlight w:val="none"/>
        </w:rPr>
      </w:r>
      <w:r/>
    </w:p>
    <w:p>
      <w:pPr>
        <w:pStyle w:val="893"/>
        <w:ind w:firstLine="63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93"/>
        <w:ind w:firstLine="0"/>
        <w:jc w:val="both"/>
        <w:shd w:val="clear" w:color="auto" w:fill="auto"/>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三、</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程序</w:t>
      </w:r>
      <w:r>
        <w:rPr>
          <w:rFonts w:ascii="Times New Roman" w:hAnsi="Times New Roman"/>
          <w:b/>
          <w:bCs/>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bookmarkStart w:id="122" w:name="_Toc9333235"/>
      <w:r>
        <w:rPr>
          <w:rFonts w:ascii="Times New Roman" w:hAnsi="Times New Roman"/>
          <w:color w:val="000000"/>
          <w:sz w:val="21"/>
          <w:szCs w:val="21"/>
          <w:highlight w:val="none"/>
        </w:rPr>
        <w:t xml:space="preserve">1、资格审查及符合性审查</w:t>
      </w:r>
      <w:bookmarkEnd w:id="122"/>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1.1 </w:t>
      </w:r>
      <w:r>
        <w:rPr>
          <w:rFonts w:hint="eastAsia" w:ascii="Times New Roman" w:hAnsi="Times New Roman"/>
          <w:color w:val="000000"/>
          <w:sz w:val="21"/>
          <w:szCs w:val="21"/>
          <w:highlight w:val="none"/>
        </w:rPr>
        <w:t xml:space="preserve">招标人</w:t>
      </w:r>
      <w:r>
        <w:rPr>
          <w:rFonts w:ascii="Times New Roman" w:hAnsi="Times New Roman"/>
          <w:color w:val="000000"/>
          <w:sz w:val="21"/>
          <w:szCs w:val="21"/>
          <w:highlight w:val="none"/>
        </w:rPr>
        <w:t xml:space="preserve">或</w:t>
      </w:r>
      <w:r>
        <w:rPr>
          <w:rFonts w:hint="eastAsia" w:ascii="Times New Roman" w:hAnsi="Times New Roman"/>
          <w:color w:val="000000"/>
          <w:sz w:val="21"/>
          <w:szCs w:val="21"/>
          <w:highlight w:val="none"/>
        </w:rPr>
        <w:t xml:space="preserve">招标代理</w:t>
      </w:r>
      <w:r>
        <w:rPr>
          <w:rFonts w:ascii="Times New Roman" w:hAnsi="Times New Roman"/>
          <w:color w:val="000000"/>
          <w:sz w:val="21"/>
          <w:szCs w:val="21"/>
          <w:highlight w:val="none"/>
        </w:rPr>
        <w:t xml:space="preserve">机构按附表一所列审查标准，对投标人资格进行审查，以确定投标人是否具备投标资格。</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1.2 评标委员会对符合资格要求的投标人按附表二进行符合性审查，以确定其是否满足招标文件的实质性要求。</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评标委员会不接受投标人主动提出的澄清、说明或补正。</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投标人的书面澄清、说明和补正属于投标文件的组成部分。</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评标委员会对投标人提交的澄清、说明或补正有疑问的，可以要求投标人进一步澄清、说明或补正，直至满足</w:t>
      </w:r>
      <w:r>
        <w:rPr>
          <w:rFonts w:hint="eastAsia" w:ascii="Times New Roman" w:hAnsi="Times New Roman"/>
          <w:color w:val="000000"/>
          <w:sz w:val="21"/>
          <w:szCs w:val="21"/>
          <w:highlight w:val="none"/>
        </w:rPr>
        <w:t xml:space="preserve">评标</w:t>
      </w:r>
      <w:r>
        <w:rPr>
          <w:rFonts w:ascii="Times New Roman" w:hAnsi="Times New Roman"/>
          <w:color w:val="000000"/>
          <w:sz w:val="21"/>
          <w:szCs w:val="21"/>
          <w:highlight w:val="none"/>
        </w:rPr>
        <w:t xml:space="preserve">小组的要求。</w:t>
      </w:r>
      <w:r>
        <w:rPr>
          <w:rFonts w:ascii="Times New Roman" w:hAnsi="Times New Roman"/>
          <w:color w:val="000000"/>
          <w:sz w:val="21"/>
          <w:szCs w:val="21"/>
          <w:highlight w:val="none"/>
        </w:rPr>
      </w:r>
      <w:r/>
    </w:p>
    <w:p>
      <w:pPr>
        <w:pStyle w:val="893"/>
        <w:ind w:firstLine="420"/>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1.2.2投标文件报价出现前后不一致的，除招标文件另有规定外，按照下列规定修正：</w:t>
      </w:r>
      <w:r>
        <w:rPr>
          <w:rFonts w:ascii="Times New Roman" w:hAnsi="Times New Roman"/>
          <w:color w:val="000000"/>
          <w:sz w:val="21"/>
          <w:szCs w:val="21"/>
          <w:highlight w:val="none"/>
        </w:rPr>
      </w:r>
      <w:r/>
    </w:p>
    <w:p>
      <w:pPr>
        <w:pStyle w:val="893"/>
        <w:ind w:firstLine="420"/>
        <w:jc w:val="both"/>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（1）投标文件中的大写金额与小写金额不一致的，以大写金额为准（工程量清单中的投标报价和投标函报价不一致的除外，但不包括元单位以下数值不一致的情况）； </w:t>
      </w:r>
      <w:r>
        <w:rPr>
          <w:rFonts w:hint="eastAsia" w:ascii="Times New Roman" w:hAnsi="Times New Roman"/>
          <w:color w:val="000000"/>
          <w:sz w:val="21"/>
          <w:szCs w:val="21"/>
          <w:highlight w:val="none"/>
        </w:rPr>
      </w:r>
      <w:r/>
    </w:p>
    <w:p>
      <w:pPr>
        <w:pStyle w:val="893"/>
        <w:ind w:firstLine="420"/>
        <w:jc w:val="both"/>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（2）总价金额与依据单价计算出的结果不一致的，以单价金额为准修正总价，但单价金额小数点有明显错误、四舍五入原因的除外；</w:t>
      </w:r>
      <w:r>
        <w:rPr>
          <w:rFonts w:hint="eastAsia" w:ascii="Times New Roman" w:hAnsi="Times New Roman"/>
          <w:color w:val="000000"/>
          <w:sz w:val="21"/>
          <w:szCs w:val="21"/>
          <w:highlight w:val="none"/>
        </w:rPr>
      </w:r>
      <w:r/>
    </w:p>
    <w:p>
      <w:pPr>
        <w:pStyle w:val="893"/>
        <w:ind w:firstLine="420"/>
        <w:jc w:val="both"/>
        <w:shd w:val="clear" w:color="auto" w:fill="auto"/>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eastAsia" w:ascii="Times New Roman" w:hAnsi="Times New Roman"/>
          <w:color w:val="000000"/>
          <w:sz w:val="21"/>
          <w:szCs w:val="21"/>
          <w:highlight w:val="none"/>
        </w:rPr>
        <w:t xml:space="preserve">3</w:t>
      </w:r>
      <w:r>
        <w:rPr>
          <w:rFonts w:ascii="Times New Roman" w:hAnsi="Times New Roman"/>
          <w:color w:val="000000"/>
          <w:sz w:val="21"/>
          <w:szCs w:val="21"/>
          <w:highlight w:val="none"/>
        </w:rPr>
        <w:t xml:space="preserve">不具备招标文件要求的资格或未通过符合性审查的投标人，不参与评标，由评标委员会告知该投标人。</w:t>
      </w:r>
      <w:r>
        <w:rPr>
          <w:rFonts w:ascii="Times New Roman" w:hAnsi="Times New Roman"/>
          <w:color w:val="000000"/>
          <w:sz w:val="21"/>
          <w:szCs w:val="21"/>
          <w:highlight w:val="none"/>
        </w:rPr>
      </w:r>
      <w:r/>
    </w:p>
    <w:p>
      <w:pPr>
        <w:pStyle w:val="893"/>
        <w:ind w:firstLine="420"/>
        <w:jc w:val="both"/>
        <w:shd w:val="clear" w:color="auto" w:fill="auto"/>
        <w:rPr>
          <w:rFonts w:hint="eastAsia" w:ascii="Times New Roman" w:hAnsi="Times New Roman"/>
          <w:color w:val="000000"/>
          <w:sz w:val="21"/>
          <w:szCs w:val="21"/>
          <w:highlight w:val="none"/>
        </w:rPr>
      </w:pPr>
      <w:r/>
      <w:bookmarkStart w:id="123" w:name="_Toc9333237"/>
      <w:r>
        <w:rPr>
          <w:rFonts w:ascii="Times New Roman" w:hAnsi="Times New Roman"/>
          <w:color w:val="000000"/>
          <w:sz w:val="21"/>
          <w:szCs w:val="21"/>
          <w:highlight w:val="none"/>
        </w:rPr>
        <w:t xml:space="preserve">2、</w:t>
      </w:r>
      <w:bookmarkEnd w:id="123"/>
      <w:r>
        <w:rPr>
          <w:rFonts w:hint="eastAsia" w:ascii="Times New Roman" w:hAnsi="Times New Roman"/>
          <w:color w:val="000000"/>
          <w:sz w:val="21"/>
          <w:szCs w:val="21"/>
          <w:highlight w:val="none"/>
        </w:rPr>
        <w:t xml:space="preserve">评标</w:t>
      </w:r>
      <w:r>
        <w:rPr>
          <w:rFonts w:hint="eastAsia"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评标委员会对资格审查合格且符合性审查合格的投标文件进行商务和技术评估，综合比较与评价。</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评标委员会认为投标人的报价明显低于其他通过符合性审查投标人的报价，有可能影响</w:t>
      </w:r>
      <w:r>
        <w:rPr>
          <w:rFonts w:hint="eastAsia" w:ascii="Times New Roman" w:hAnsi="Times New Roman"/>
          <w:color w:val="000000"/>
          <w:sz w:val="21"/>
          <w:szCs w:val="21"/>
          <w:highlight w:val="none"/>
        </w:rPr>
        <w:t xml:space="preserve">工程</w:t>
      </w:r>
      <w:r>
        <w:rPr>
          <w:rFonts w:ascii="Times New Roman" w:hAnsi="Times New Roman"/>
          <w:color w:val="000000"/>
          <w:sz w:val="21"/>
          <w:szCs w:val="21"/>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2.1 投标人得分</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价格部分得分+技术方案得分+商务部分得分。</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2.2 评标结果</w:t>
      </w:r>
      <w:r>
        <w:rPr>
          <w:rFonts w:ascii="Times New Roman" w:hAnsi="Times New Roman"/>
          <w:color w:val="000000"/>
          <w:sz w:val="21"/>
          <w:szCs w:val="21"/>
          <w:highlight w:val="none"/>
        </w:rPr>
      </w:r>
      <w:r/>
    </w:p>
    <w:p>
      <w:pPr>
        <w:pStyle w:val="893"/>
        <w:ind w:firstLine="420"/>
        <w:jc w:val="both"/>
        <w:shd w:val="clear" w:color="auto" w:fill="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除第二章“投标人须知”前附表授权直接确定中标人外，评标委员会按照得分由高到低的顺序推荐</w:t>
      </w:r>
      <w:r>
        <w:rPr>
          <w:rFonts w:hint="eastAsia" w:ascii="Times New Roman" w:hAnsi="Times New Roman"/>
          <w:color w:val="000000"/>
          <w:sz w:val="21"/>
          <w:szCs w:val="21"/>
          <w:highlight w:val="none"/>
        </w:rPr>
        <w:t xml:space="preserve">不超过</w:t>
      </w:r>
      <w:r>
        <w:rPr>
          <w:rFonts w:ascii="Times New Roman" w:hAnsi="Times New Roman"/>
          <w:color w:val="000000"/>
          <w:sz w:val="21"/>
          <w:szCs w:val="21"/>
          <w:highlight w:val="none"/>
        </w:rPr>
        <w:t xml:space="preserve">3名中标候选人。</w:t>
      </w:r>
      <w:r>
        <w:rPr>
          <w:rFonts w:ascii="Times New Roman" w:hAnsi="Times New Roman"/>
          <w:color w:val="000000"/>
          <w:sz w:val="21"/>
          <w:szCs w:val="21"/>
          <w:highlight w:val="none"/>
        </w:rPr>
      </w:r>
      <w:r/>
    </w:p>
    <w:p>
      <w:pPr>
        <w:pStyle w:val="836"/>
        <w:ind w:firstLine="420"/>
        <w:shd w:val="clear" w:color="auto" w:fill="auto"/>
        <w:tabs>
          <w:tab w:val="left" w:pos="-94" w:leader="none"/>
          <w:tab w:val="left" w:pos="428" w:leader="none"/>
        </w:tabs>
        <w:rPr>
          <w:color w:val="000000"/>
          <w:szCs w:val="21"/>
          <w:highlight w:val="none"/>
        </w:rPr>
      </w:pPr>
      <w:r>
        <w:rPr>
          <w:color w:val="000000"/>
          <w:szCs w:val="21"/>
          <w:highlight w:val="none"/>
        </w:rPr>
        <w:t xml:space="preserve">评标委员会完成</w:t>
      </w:r>
      <w:r>
        <w:rPr>
          <w:rFonts w:hint="eastAsia"/>
          <w:color w:val="000000"/>
          <w:szCs w:val="21"/>
          <w:highlight w:val="none"/>
        </w:rPr>
        <w:t xml:space="preserve">评标</w:t>
      </w:r>
      <w:r>
        <w:rPr>
          <w:color w:val="000000"/>
          <w:szCs w:val="21"/>
          <w:highlight w:val="none"/>
        </w:rPr>
        <w:t xml:space="preserve">后，应当向</w:t>
      </w:r>
      <w:r>
        <w:rPr>
          <w:rFonts w:hint="eastAsia"/>
          <w:color w:val="000000"/>
          <w:szCs w:val="21"/>
          <w:highlight w:val="none"/>
        </w:rPr>
        <w:t xml:space="preserve">招标人</w:t>
      </w:r>
      <w:r>
        <w:rPr>
          <w:color w:val="000000"/>
          <w:szCs w:val="21"/>
          <w:highlight w:val="none"/>
        </w:rPr>
        <w:t xml:space="preserve">提交书面评标报告。</w:t>
      </w:r>
      <w:r>
        <w:rPr>
          <w:color w:val="000000"/>
          <w:szCs w:val="21"/>
          <w:highlight w:val="none"/>
        </w:rPr>
      </w:r>
      <w:r/>
    </w:p>
    <w:p>
      <w:pPr>
        <w:pStyle w:val="836"/>
        <w:shd w:val="clear" w:color="auto" w:fill="auto"/>
        <w:tabs>
          <w:tab w:val="left" w:pos="-94" w:leader="none"/>
          <w:tab w:val="left" w:pos="428" w:leader="none"/>
        </w:tabs>
        <w:rPr>
          <w:rFonts w:ascii="宋体" w:hAnsi="宋体"/>
          <w:b/>
          <w:color w:val="000000"/>
          <w:sz w:val="28"/>
          <w:szCs w:val="28"/>
          <w:highlight w:val="none"/>
        </w:rPr>
        <w:outlineLvl w:val="1"/>
      </w:pPr>
      <w:r>
        <w:rPr>
          <w:color w:val="000000"/>
          <w:highlight w:val="none"/>
        </w:rPr>
        <w:br w:type="page" w:clear="all"/>
      </w:r>
      <w:bookmarkStart w:id="124" w:name="_Toc9333238"/>
      <w:r/>
      <w:bookmarkStart w:id="125" w:name="_Toc22058"/>
      <w:r/>
      <w:bookmarkStart w:id="126" w:name="_Toc30618"/>
      <w:r/>
      <w:bookmarkStart w:id="127" w:name="_Toc2037"/>
      <w:r/>
      <w:bookmarkStart w:id="128" w:name="_Toc15628"/>
      <w:r/>
      <w:bookmarkStart w:id="129" w:name="_Toc211090860"/>
      <w:r/>
      <w:bookmarkStart w:id="130" w:name="_Toc14519"/>
      <w:r>
        <w:rPr>
          <w:rFonts w:ascii="宋体" w:hAnsi="宋体"/>
          <w:b/>
          <w:color w:val="000000"/>
          <w:sz w:val="28"/>
          <w:szCs w:val="28"/>
          <w:highlight w:val="none"/>
        </w:rPr>
        <w:t xml:space="preserve">附表一</w:t>
      </w:r>
      <w:r>
        <w:rPr>
          <w:rFonts w:hint="eastAsia" w:ascii="宋体" w:hAnsi="宋体"/>
          <w:b/>
          <w:color w:val="000000"/>
          <w:sz w:val="28"/>
          <w:szCs w:val="28"/>
          <w:highlight w:val="none"/>
        </w:rPr>
        <w:t xml:space="preserve"> </w:t>
      </w:r>
      <w:r>
        <w:rPr>
          <w:rFonts w:ascii="宋体" w:hAnsi="宋体"/>
          <w:b/>
          <w:color w:val="000000"/>
          <w:sz w:val="28"/>
          <w:szCs w:val="28"/>
          <w:highlight w:val="none"/>
        </w:rPr>
        <w:t xml:space="preserve">资格审查表</w:t>
      </w:r>
      <w:bookmarkEnd w:id="124"/>
      <w:r/>
      <w:bookmarkEnd w:id="125"/>
      <w:r/>
      <w:bookmarkEnd w:id="126"/>
      <w:r/>
      <w:bookmarkEnd w:id="127"/>
      <w:r/>
      <w:bookmarkEnd w:id="128"/>
      <w:r/>
      <w:bookmarkEnd w:id="129"/>
      <w:r/>
      <w:bookmarkEnd w:id="130"/>
      <w:r>
        <w:rPr>
          <w:rFonts w:ascii="宋体" w:hAnsi="宋体"/>
          <w:b/>
          <w:color w:val="000000"/>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936"/>
        <w:gridCol w:w="4048"/>
        <w:gridCol w:w="934"/>
      </w:tblGrid>
      <w:tr>
        <w:trPr>
          <w:trHeight w:val="549"/>
        </w:trPr>
        <w:tc>
          <w:tcPr>
            <w:tcW w:w="367"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ascii="宋体" w:hAnsi="宋体"/>
                <w:b/>
                <w:color w:val="000000"/>
                <w:szCs w:val="21"/>
                <w:highlight w:val="none"/>
              </w:rPr>
              <w:t xml:space="preserve">序号</w:t>
            </w:r>
            <w:r>
              <w:rPr>
                <w:rFonts w:ascii="宋体" w:hAnsi="宋体"/>
                <w:b/>
                <w:color w:val="000000"/>
                <w:szCs w:val="21"/>
                <w:highlight w:val="none"/>
              </w:rPr>
            </w:r>
            <w:r/>
          </w:p>
        </w:tc>
        <w:tc>
          <w:tcPr>
            <w:tcW w:w="2045" w:type="dxa"/>
            <w:vAlign w:val="center"/>
            <w:textDirection w:val="lrTb"/>
            <w:noWrap w:val="false"/>
          </w:tcPr>
          <w:p>
            <w:pPr>
              <w:pStyle w:val="836"/>
              <w:ind w:left="-609" w:right="-527" w:firstLine="611"/>
              <w:spacing w:line="38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评标</w:t>
            </w:r>
            <w:r>
              <w:rPr>
                <w:rFonts w:ascii="宋体" w:hAnsi="宋体"/>
                <w:b/>
                <w:color w:val="000000"/>
                <w:szCs w:val="21"/>
                <w:highlight w:val="none"/>
              </w:rPr>
              <w:t xml:space="preserve">内容</w:t>
            </w:r>
            <w:r>
              <w:rPr>
                <w:rFonts w:ascii="宋体" w:hAnsi="宋体"/>
                <w:b/>
                <w:color w:val="000000"/>
                <w:szCs w:val="21"/>
                <w:highlight w:val="none"/>
              </w:rPr>
            </w:r>
            <w:r/>
          </w:p>
        </w:tc>
        <w:tc>
          <w:tcPr>
            <w:tcW w:w="2103"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评标合格标准</w:t>
            </w:r>
            <w:r>
              <w:rPr>
                <w:rFonts w:ascii="宋体" w:hAnsi="宋体"/>
                <w:b/>
                <w:color w:val="000000"/>
                <w:szCs w:val="21"/>
                <w:highlight w:val="none"/>
              </w:rPr>
            </w:r>
            <w:r/>
          </w:p>
        </w:tc>
        <w:tc>
          <w:tcPr>
            <w:tcW w:w="485"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是否符合要求</w:t>
            </w:r>
            <w:r>
              <w:rPr>
                <w:rFonts w:ascii="宋体" w:hAnsi="宋体"/>
                <w:b/>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hint="eastAsia" w:ascii="宋体" w:hAnsi="宋体"/>
                <w:color w:val="000000"/>
                <w:szCs w:val="21"/>
                <w:highlight w:val="none"/>
              </w:rPr>
              <w:t xml:space="preserve">投标人名称</w:t>
            </w:r>
            <w:r>
              <w:rPr>
                <w:rFonts w:ascii="宋体" w:hAnsi="宋体"/>
                <w:b/>
                <w:color w:val="000000"/>
                <w:szCs w:val="21"/>
                <w:highlight w:val="none"/>
              </w:rPr>
            </w:r>
            <w:r/>
          </w:p>
        </w:tc>
        <w:tc>
          <w:tcPr>
            <w:tcW w:w="2103"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hint="eastAsia" w:ascii="宋体" w:hAnsi="宋体"/>
                <w:color w:val="000000"/>
                <w:szCs w:val="21"/>
                <w:highlight w:val="none"/>
              </w:rPr>
              <w:t xml:space="preserve">与投标报名、营业执照一致（符合法定工商变更程序除外）</w:t>
            </w:r>
            <w:r>
              <w:rPr>
                <w:rFonts w:ascii="宋体" w:hAnsi="宋体"/>
                <w:b/>
                <w:color w:val="000000"/>
                <w:szCs w:val="21"/>
                <w:highlight w:val="none"/>
              </w:rPr>
            </w:r>
            <w:r/>
          </w:p>
        </w:tc>
        <w:tc>
          <w:tcPr>
            <w:tcW w:w="485" w:type="dxa"/>
            <w:vAlign w:val="center"/>
            <w:textDirection w:val="lrTb"/>
            <w:noWrap w:val="false"/>
          </w:tcPr>
          <w:p>
            <w:pPr>
              <w:pStyle w:val="836"/>
              <w:spacing w:line="380" w:lineRule="exact"/>
              <w:shd w:val="clear" w:color="auto" w:fill="auto"/>
              <w:rPr>
                <w:rFonts w:ascii="宋体" w:hAnsi="宋体"/>
                <w:b/>
                <w:color w:val="000000"/>
                <w:szCs w:val="21"/>
                <w:highlight w:val="none"/>
              </w:rPr>
            </w:pPr>
            <w:r>
              <w:rPr>
                <w:rFonts w:ascii="宋体" w:hAnsi="宋体"/>
                <w:b/>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具有独立承担民事责任的能力</w:t>
            </w:r>
            <w:r>
              <w:rPr>
                <w:rFonts w:ascii="宋体" w:hAnsi="宋体"/>
                <w:color w:val="000000"/>
                <w:szCs w:val="21"/>
                <w:highlight w:val="none"/>
              </w:rPr>
            </w:r>
            <w:r/>
          </w:p>
        </w:tc>
        <w:tc>
          <w:tcPr>
            <w:tcW w:w="2103" w:type="dxa"/>
            <w:vAlign w:val="center"/>
            <w:vMerge w:val="restart"/>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s="宋体"/>
                <w:color w:val="000000"/>
                <w:szCs w:val="21"/>
                <w:highlight w:val="none"/>
              </w:rPr>
              <w:t xml:space="preserve">提供了投标人资格声明书，且开标当天经查询信用信息符合要求。</w:t>
            </w:r>
            <w:r>
              <w:rPr>
                <w:rFonts w:ascii="宋体" w:hAnsi="宋体"/>
                <w:color w:val="000000"/>
                <w:szCs w:val="21"/>
                <w:highlight w:val="none"/>
              </w:rPr>
            </w:r>
            <w:r/>
          </w:p>
        </w:tc>
        <w:tc>
          <w:tcPr>
            <w:tcW w:w="485" w:type="dxa"/>
            <w:vAlign w:val="center"/>
            <w:vMerge w:val="restart"/>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具有健全的财务会计制度</w:t>
            </w:r>
            <w:r>
              <w:rPr>
                <w:rFonts w:hint="eastAsia"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具有履行合同所必需的设备和专业技术能力</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5"/>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参加政府采购活动前三年内，在经营活动中没有重大违法记录</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21"/>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法律、行政法规规定的其他条件</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90"/>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2045" w:type="dxa"/>
            <w:vAlign w:val="center"/>
            <w:textDirection w:val="lrTb"/>
            <w:noWrap w:val="false"/>
          </w:tcPr>
          <w:p>
            <w:pPr>
              <w:pStyle w:val="836"/>
              <w:jc w:val="left"/>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“信用中国”网站和中国政府采购网查询记录</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cs="宋体"/>
                <w:color w:val="000000"/>
                <w:szCs w:val="21"/>
                <w:highlight w:val="none"/>
              </w:rPr>
              <w:t xml:space="preserve">为本项目提供整体设计、规范编制或者项目管理、监理、检测等服务的投标人，不得再参加该采购项目的其他采购活动。</w:t>
            </w:r>
            <w:r>
              <w:rPr>
                <w:rFonts w:hint="eastAsia"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85" w:type="dxa"/>
            <w:vAlign w:val="center"/>
            <w:vMerge w:val="continue"/>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948"/>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8"/>
                <w:highlight w:val="none"/>
              </w:rPr>
              <w:t xml:space="preserve">投标单位负责人为同一人或者存在直接控股、管理关系的不同投标人，不得参加同一合同项下的政府采购活动</w:t>
            </w:r>
            <w:r>
              <w:rPr>
                <w:rFonts w:ascii="宋体" w:hAnsi="宋体"/>
                <w:color w:val="000000"/>
                <w:szCs w:val="21"/>
                <w:highlight w:val="none"/>
              </w:rPr>
            </w:r>
            <w:r/>
          </w:p>
        </w:tc>
        <w:tc>
          <w:tcPr>
            <w:tcW w:w="2103" w:type="dxa"/>
            <w:vAlign w:val="center"/>
            <w:vMerge w:val="continue"/>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485" w:type="dxa"/>
            <w:vAlign w:val="center"/>
            <w:vMerge w:val="continue"/>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470"/>
        </w:trPr>
        <w:tc>
          <w:tcPr>
            <w:tcW w:w="367" w:type="dxa"/>
            <w:vAlign w:val="center"/>
            <w:textDirection w:val="lrTb"/>
            <w:noWrap w:val="false"/>
          </w:tcPr>
          <w:p>
            <w:pPr>
              <w:pStyle w:val="836"/>
              <w:jc w:val="center"/>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tc>
        <w:tc>
          <w:tcPr>
            <w:tcW w:w="2103" w:type="dxa"/>
            <w:vAlign w:val="center"/>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本项目未采用联合体投标</w:t>
            </w:r>
            <w:r>
              <w:rPr>
                <w:rFonts w:hint="eastAsia" w:ascii="宋体" w:hAnsi="宋体"/>
                <w:color w:val="000000"/>
                <w:szCs w:val="21"/>
                <w:highlight w:val="none"/>
              </w:rPr>
            </w:r>
            <w:r/>
          </w:p>
        </w:tc>
        <w:tc>
          <w:tcPr>
            <w:tcW w:w="485" w:type="dxa"/>
            <w:vAlign w:val="center"/>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落实政府采购政策需满足的资格要求</w:t>
            </w:r>
            <w:r>
              <w:rPr>
                <w:rFonts w:ascii="宋体" w:hAnsi="宋体"/>
                <w:color w:val="000000"/>
                <w:szCs w:val="21"/>
                <w:highlight w:val="none"/>
              </w:rPr>
            </w:r>
            <w:r/>
          </w:p>
        </w:tc>
        <w:tc>
          <w:tcPr>
            <w:tcW w:w="2103"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投标人提供了满足落实政府采购政策资格要求的证明材料。</w:t>
            </w:r>
            <w:r>
              <w:rPr>
                <w:rFonts w:ascii="宋体" w:hAnsi="宋体"/>
                <w:color w:val="000000"/>
                <w:szCs w:val="21"/>
                <w:highlight w:val="none"/>
              </w:rPr>
            </w:r>
            <w:r/>
          </w:p>
        </w:tc>
        <w:tc>
          <w:tcPr>
            <w:tcW w:w="485" w:type="dxa"/>
            <w:vAlign w:val="center"/>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549"/>
        </w:trPr>
        <w:tc>
          <w:tcPr>
            <w:tcW w:w="367" w:type="dxa"/>
            <w:vAlign w:val="center"/>
            <w:textDirection w:val="lrTb"/>
            <w:noWrap w:val="false"/>
          </w:tcPr>
          <w:p>
            <w:pPr>
              <w:pStyle w:val="836"/>
              <w:jc w:val="center"/>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13</w:t>
            </w:r>
            <w:r>
              <w:rPr>
                <w:rFonts w:hint="eastAsia" w:ascii="宋体" w:hAnsi="宋体"/>
                <w:color w:val="000000"/>
                <w:szCs w:val="21"/>
                <w:highlight w:val="none"/>
              </w:rPr>
            </w:r>
            <w:r/>
          </w:p>
        </w:tc>
        <w:tc>
          <w:tcPr>
            <w:tcW w:w="2045" w:type="dxa"/>
            <w:vAlign w:val="center"/>
            <w:textDirection w:val="lrTb"/>
            <w:noWrap w:val="false"/>
          </w:tcPr>
          <w:p>
            <w:pPr>
              <w:pStyle w:val="836"/>
              <w:spacing w:line="380" w:lineRule="exact"/>
              <w:shd w:val="clear" w:color="auto" w:fill="auto"/>
              <w:rPr>
                <w:rFonts w:ascii="宋体" w:hAnsi="宋体"/>
                <w:color w:val="000000"/>
                <w:szCs w:val="21"/>
                <w:highlight w:val="none"/>
              </w:rPr>
            </w:pPr>
            <w:r>
              <w:rPr>
                <w:rFonts w:ascii="宋体" w:hAnsi="宋体"/>
                <w:color w:val="000000"/>
                <w:szCs w:val="28"/>
                <w:highlight w:val="none"/>
              </w:rPr>
              <w:t xml:space="preserve">本项目的特定资格要求</w:t>
            </w:r>
            <w:r>
              <w:rPr>
                <w:rFonts w:ascii="宋体" w:hAnsi="宋体"/>
                <w:color w:val="000000"/>
                <w:szCs w:val="21"/>
                <w:highlight w:val="none"/>
              </w:rPr>
            </w:r>
            <w:r/>
          </w:p>
        </w:tc>
        <w:tc>
          <w:tcPr>
            <w:tcW w:w="2103" w:type="dxa"/>
            <w:vAlign w:val="center"/>
            <w:textDirection w:val="lrTb"/>
            <w:noWrap w:val="false"/>
          </w:tcPr>
          <w:p>
            <w:pPr>
              <w:pStyle w:val="836"/>
              <w:spacing w:line="380" w:lineRule="exact"/>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（1）资质要求：</w:t>
            </w:r>
            <w:r>
              <w:rPr>
                <w:rFonts w:hint="eastAsia" w:ascii="宋体" w:hAnsi="宋体"/>
                <w:color w:val="000000"/>
                <w:szCs w:val="21"/>
                <w:highlight w:val="none"/>
              </w:rPr>
              <w:t xml:space="preserve">具有住建行政主管部门核发的有效的《安全生产许可证》；具有住建行政主管部门颁发的有效的港口与航道工程施工总承包二级及以上资质或通航建筑物工程专业承包二级及以上资质或航道工程专业承包二级及以上资质。</w:t>
            </w:r>
            <w:r>
              <w:rPr>
                <w:rFonts w:hint="eastAsia" w:ascii="宋体" w:hAnsi="宋体"/>
                <w:color w:val="000000"/>
                <w:szCs w:val="21"/>
                <w:highlight w:val="none"/>
              </w:rPr>
            </w:r>
            <w:r/>
          </w:p>
          <w:p>
            <w:pPr>
              <w:pStyle w:val="836"/>
              <w:spacing w:line="38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（2）主要人员要求：</w:t>
            </w:r>
            <w:r>
              <w:rPr>
                <w:rFonts w:hint="eastAsia" w:ascii="宋体" w:hAnsi="宋体"/>
                <w:b/>
                <w:bCs/>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①拟投入本项目的项目经理应持有一级建造师注册证书（港口与航道工程）或</w:t>
            </w:r>
            <w:r>
              <w:rPr>
                <w:rFonts w:hint="eastAsia" w:ascii="宋体" w:hAnsi="宋体"/>
                <w:color w:val="000000"/>
                <w:szCs w:val="21"/>
                <w:highlight w:val="none"/>
              </w:rPr>
              <w:t xml:space="preserve">二级及以上建造师注册证书（水利水电工程），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②投标人至少配备1名专职安全员，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color w:val="000000"/>
                <w:szCs w:val="21"/>
                <w:highlight w:val="none"/>
              </w:rPr>
            </w:r>
            <w:r/>
          </w:p>
          <w:p>
            <w:pPr>
              <w:pStyle w:val="836"/>
              <w:spacing w:line="38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（3）其他要求：</w:t>
            </w:r>
            <w:r>
              <w:rPr>
                <w:rFonts w:hint="eastAsia" w:ascii="宋体" w:hAnsi="宋体"/>
                <w:b/>
                <w:bCs/>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①拟投入的项目经理无在岗项目（指目前未在其他项目上任职，或虽在其他项目上任职但本项目中标后能够从该项目撤离，提供相应承诺书，格式自拟）。</w:t>
            </w:r>
            <w:r>
              <w:rPr>
                <w:rFonts w:hint="eastAsia" w:ascii="宋体" w:hAnsi="宋体"/>
                <w:color w:val="000000"/>
                <w:szCs w:val="21"/>
                <w:highlight w:val="none"/>
              </w:rPr>
            </w:r>
            <w:r/>
          </w:p>
          <w:p>
            <w:pPr>
              <w:pStyle w:val="836"/>
              <w:spacing w:line="38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color w:val="000000"/>
                <w:szCs w:val="21"/>
                <w:highlight w:val="none"/>
              </w:rPr>
            </w:r>
            <w:r/>
          </w:p>
        </w:tc>
        <w:tc>
          <w:tcPr>
            <w:tcW w:w="485" w:type="dxa"/>
            <w:vAlign w:val="center"/>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497"/>
        </w:trPr>
        <w:tc>
          <w:tcPr>
            <w:gridSpan w:val="3"/>
            <w:tcW w:w="8690" w:type="dxa"/>
            <w:vAlign w:val="center"/>
            <w:textDirection w:val="lrTb"/>
            <w:noWrap w:val="false"/>
          </w:tcPr>
          <w:p>
            <w:pPr>
              <w:pStyle w:val="836"/>
              <w:jc w:val="center"/>
              <w:spacing w:line="380" w:lineRule="exact"/>
              <w:shd w:val="clear" w:color="auto" w:fill="auto"/>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485" w:type="dxa"/>
            <w:vAlign w:val="center"/>
            <w:textDirection w:val="lrTb"/>
            <w:noWrap w:val="false"/>
          </w:tcPr>
          <w:p>
            <w:pPr>
              <w:pStyle w:val="836"/>
              <w:ind w:left="425"/>
              <w:spacing w:line="380" w:lineRule="exact"/>
              <w:shd w:val="clear" w:color="auto" w:fill="auto"/>
              <w:rPr>
                <w:rFonts w:ascii="宋体" w:hAnsi="宋体"/>
                <w:color w:val="000000"/>
                <w:szCs w:val="21"/>
                <w:highlight w:val="none"/>
              </w:rPr>
            </w:pPr>
            <w:r>
              <w:rPr>
                <w:rFonts w:ascii="宋体" w:hAnsi="宋体"/>
                <w:color w:val="000000"/>
                <w:szCs w:val="21"/>
                <w:highlight w:val="none"/>
              </w:rPr>
            </w:r>
            <w:r/>
          </w:p>
        </w:tc>
      </w:tr>
    </w:tbl>
    <w:p>
      <w:pPr>
        <w:pStyle w:val="836"/>
        <w:shd w:val="clear" w:color="auto" w:fill="auto"/>
        <w:rPr>
          <w:rFonts w:ascii="宋体" w:hAnsi="宋体"/>
          <w:color w:val="000000"/>
          <w:szCs w:val="21"/>
          <w:highlight w:val="none"/>
        </w:rPr>
      </w:pPr>
      <w:r>
        <w:rPr>
          <w:rFonts w:hint="eastAsia" w:ascii="宋体" w:hAnsi="宋体"/>
          <w:color w:val="000000"/>
          <w:szCs w:val="21"/>
          <w:highlight w:val="none"/>
        </w:rPr>
        <w:t xml:space="preserve">注：符合要求用“√”表示，不符合用“×”表示。有一项不符合要求，结论为未通过。</w:t>
      </w:r>
      <w:r>
        <w:rPr>
          <w:rFonts w:ascii="宋体" w:hAnsi="宋体"/>
          <w:color w:val="000000"/>
          <w:szCs w:val="21"/>
          <w:highlight w:val="none"/>
        </w:rPr>
      </w:r>
      <w:r/>
    </w:p>
    <w:p>
      <w:pPr>
        <w:pStyle w:val="836"/>
        <w:ind w:left="360"/>
        <w:spacing w:line="240" w:lineRule="exact"/>
        <w:shd w:val="clear" w:color="auto" w:fill="auto"/>
        <w:rPr>
          <w:rFonts w:ascii="宋体" w:hAnsi="宋体"/>
          <w:b/>
          <w:color w:val="000000"/>
          <w:highlight w:val="none"/>
        </w:rPr>
        <w:sectPr>
          <w:footerReference w:type="default" r:id="rId12"/>
          <w:footnotePr/>
          <w:endnotePr/>
          <w:type w:val="nextPage"/>
          <w:pgSz w:w="11906" w:h="16838" w:orient="portrait"/>
          <w:pgMar w:top="1417" w:right="1247" w:bottom="1417" w:left="1247" w:header="851" w:footer="992" w:gutter="0"/>
          <w:pgNumType w:start="1"/>
          <w:cols w:num="1" w:sep="0" w:space="1701" w:equalWidth="1"/>
          <w:docGrid w:linePitch="360"/>
        </w:sectPr>
      </w:pPr>
      <w:r>
        <w:rPr>
          <w:rFonts w:ascii="宋体" w:hAnsi="宋体"/>
          <w:b/>
          <w:color w:val="000000"/>
          <w:highlight w:val="none"/>
        </w:rPr>
      </w:r>
      <w:r/>
    </w:p>
    <w:p>
      <w:pPr>
        <w:pStyle w:val="836"/>
        <w:spacing w:line="240" w:lineRule="exact"/>
        <w:shd w:val="clear" w:color="auto" w:fill="auto"/>
        <w:rPr>
          <w:rFonts w:ascii="宋体" w:hAnsi="宋体"/>
          <w:b/>
          <w:color w:val="000000"/>
          <w:highlight w:val="none"/>
        </w:rPr>
      </w:pPr>
      <w:r>
        <w:rPr>
          <w:rFonts w:ascii="宋体" w:hAnsi="宋体"/>
          <w:b/>
          <w:color w:val="000000"/>
          <w:highlight w:val="none"/>
        </w:rPr>
      </w:r>
      <w:r/>
    </w:p>
    <w:p>
      <w:pPr>
        <w:pStyle w:val="836"/>
        <w:shd w:val="clear" w:color="auto" w:fill="auto"/>
        <w:tabs>
          <w:tab w:val="left" w:pos="-94" w:leader="none"/>
          <w:tab w:val="left" w:pos="428" w:leader="none"/>
        </w:tabs>
        <w:rPr>
          <w:rFonts w:ascii="宋体" w:hAnsi="宋体"/>
          <w:b/>
          <w:color w:val="000000"/>
          <w:sz w:val="28"/>
          <w:szCs w:val="28"/>
          <w:highlight w:val="none"/>
        </w:rPr>
        <w:outlineLvl w:val="1"/>
      </w:pPr>
      <w:r/>
      <w:bookmarkStart w:id="131" w:name="_Toc32503"/>
      <w:r/>
      <w:bookmarkStart w:id="132" w:name="_Toc471"/>
      <w:r/>
      <w:bookmarkStart w:id="133" w:name="_Toc211090861"/>
      <w:r/>
      <w:bookmarkStart w:id="134" w:name="_Toc10180"/>
      <w:r/>
      <w:bookmarkStart w:id="135" w:name="_Toc12807"/>
      <w:r/>
      <w:bookmarkStart w:id="136" w:name="_Toc1570"/>
      <w:r>
        <w:rPr>
          <w:rFonts w:hint="eastAsia" w:ascii="宋体" w:hAnsi="宋体"/>
          <w:b/>
          <w:color w:val="000000"/>
          <w:sz w:val="28"/>
          <w:szCs w:val="28"/>
          <w:highlight w:val="none"/>
        </w:rPr>
        <w:t xml:space="preserve">附表二 符合性审查表</w:t>
      </w:r>
      <w:bookmarkEnd w:id="131"/>
      <w:r/>
      <w:bookmarkEnd w:id="132"/>
      <w:r/>
      <w:bookmarkEnd w:id="133"/>
      <w:r/>
      <w:bookmarkEnd w:id="134"/>
      <w:r/>
      <w:bookmarkEnd w:id="135"/>
      <w:r/>
      <w:bookmarkEnd w:id="136"/>
      <w:r>
        <w:rPr>
          <w:rFonts w:ascii="宋体" w:hAnsi="宋体"/>
          <w:b/>
          <w:color w:val="000000"/>
          <w:sz w:val="28"/>
          <w:szCs w:val="28"/>
          <w:highlight w:val="none"/>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245"/>
        <w:gridCol w:w="5454"/>
        <w:gridCol w:w="1325"/>
      </w:tblGrid>
      <w:tr>
        <w:trPr>
          <w:trHeight w:val="454"/>
        </w:trPr>
        <w:tc>
          <w:tcPr>
            <w:tcW w:w="312" w:type="dxa"/>
            <w:vAlign w:val="center"/>
            <w:textDirection w:val="lrTb"/>
            <w:noWrap w:val="false"/>
          </w:tcPr>
          <w:p>
            <w:pPr>
              <w:pStyle w:val="836"/>
              <w:jc w:val="center"/>
              <w:spacing w:line="240" w:lineRule="auto"/>
              <w:shd w:val="clear" w:color="auto" w:fill="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序号</w:t>
            </w:r>
            <w:r>
              <w:rPr>
                <w:rFonts w:ascii="宋体" w:hAnsi="宋体"/>
                <w:b/>
                <w:caps/>
                <w:color w:val="000000"/>
                <w:szCs w:val="21"/>
                <w:highlight w:val="none"/>
              </w:rPr>
            </w:r>
            <w:r/>
          </w:p>
        </w:tc>
        <w:tc>
          <w:tcPr>
            <w:tcW w:w="1166" w:type="dxa"/>
            <w:vAlign w:val="center"/>
            <w:textDirection w:val="lrTb"/>
            <w:noWrap w:val="false"/>
          </w:tcPr>
          <w:p>
            <w:pPr>
              <w:pStyle w:val="836"/>
              <w:jc w:val="center"/>
              <w:spacing w:line="240" w:lineRule="auto"/>
              <w:shd w:val="clear" w:color="auto" w:fill="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评标项目</w:t>
            </w:r>
            <w:r>
              <w:rPr>
                <w:rFonts w:ascii="宋体" w:hAnsi="宋体"/>
                <w:b/>
                <w:caps/>
                <w:color w:val="000000"/>
                <w:szCs w:val="21"/>
                <w:highlight w:val="none"/>
              </w:rPr>
            </w:r>
            <w:r/>
          </w:p>
        </w:tc>
        <w:tc>
          <w:tcPr>
            <w:tcW w:w="2832" w:type="dxa"/>
            <w:vAlign w:val="center"/>
            <w:textDirection w:val="lrTb"/>
            <w:noWrap w:val="false"/>
          </w:tcPr>
          <w:p>
            <w:pPr>
              <w:pStyle w:val="836"/>
              <w:jc w:val="center"/>
              <w:spacing w:line="240" w:lineRule="auto"/>
              <w:shd w:val="clear" w:color="auto" w:fill="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评标标准</w:t>
            </w:r>
            <w:r>
              <w:rPr>
                <w:rFonts w:ascii="宋体" w:hAnsi="宋体"/>
                <w:b/>
                <w:caps/>
                <w:color w:val="000000"/>
                <w:szCs w:val="21"/>
                <w:highlight w:val="none"/>
              </w:rPr>
            </w:r>
            <w:r/>
          </w:p>
        </w:tc>
        <w:tc>
          <w:tcPr>
            <w:tcW w:w="688" w:type="dxa"/>
            <w:vAlign w:val="center"/>
            <w:textDirection w:val="lrTb"/>
            <w:noWrap w:val="false"/>
          </w:tcPr>
          <w:p>
            <w:pPr>
              <w:pStyle w:val="836"/>
              <w:jc w:val="center"/>
              <w:spacing w:line="240" w:lineRule="auto"/>
              <w:shd w:val="clear" w:color="auto" w:fill="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w:t>
            </w:r>
            <w:r>
              <w:rPr>
                <w:rFonts w:ascii="宋体" w:hAnsi="宋体"/>
                <w:b/>
                <w:caps/>
                <w:color w:val="000000"/>
                <w:szCs w:val="21"/>
                <w:highlight w:val="none"/>
              </w:rPr>
              <w:t xml:space="preserve">结论</w:t>
            </w:r>
            <w:r>
              <w:rPr>
                <w:rFonts w:ascii="宋体" w:hAnsi="宋体"/>
                <w:b/>
                <w:caps/>
                <w:color w:val="000000"/>
                <w:szCs w:val="21"/>
                <w:highlight w:val="none"/>
              </w:rPr>
            </w:r>
            <w:r/>
          </w:p>
          <w:p>
            <w:pPr>
              <w:pStyle w:val="836"/>
              <w:jc w:val="center"/>
              <w:spacing w:line="240" w:lineRule="auto"/>
              <w:shd w:val="clear" w:color="auto" w:fill="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ascii="宋体" w:hAnsi="宋体"/>
                <w:b/>
                <w:caps/>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投标文件签署盖章</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投标文件有效期</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ascii="宋体" w:hAnsi="宋体"/>
                <w:color w:val="000000"/>
                <w:szCs w:val="21"/>
                <w:highlight w:val="none"/>
              </w:rPr>
              <w:t xml:space="preserve">有效期满足招标文件要求</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投标文件格式</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投标文件按照招标文件规定的格式、内容填写，字迹清晰可辨。</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响应范围</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与招标文件要求的范围无实质性遗漏</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2832" w:type="dxa"/>
            <w:vAlign w:val="center"/>
            <w:textDirection w:val="lrTb"/>
            <w:noWrap w:val="false"/>
          </w:tcPr>
          <w:p>
            <w:pPr>
              <w:pStyle w:val="836"/>
              <w:spacing w:line="400" w:lineRule="exact"/>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iCs/>
                <w:color w:val="000000"/>
                <w:szCs w:val="21"/>
                <w:highlight w:val="none"/>
              </w:rPr>
              <w:t xml:space="preserve">报价是固定单价及总价，且总价未超过预算金额或最高限价，投标人填写完毕的工程量固化清单未对工程量固化清单电子文件中的数据、格式和运算定义进行修改；工程量清单中的投标报价和投标函大写金额报价一致（元单位以下数值不一致的除外）。</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bCs/>
                <w:color w:val="000000"/>
                <w:szCs w:val="21"/>
                <w:highlight w:val="none"/>
              </w:rPr>
              <w:t xml:space="preserve">计划工期</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8"/>
                <w:highlight w:val="none"/>
              </w:rPr>
              <w:t xml:space="preserve">质量要求</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满足招标文件要求</w:t>
            </w:r>
            <w:r>
              <w:rPr>
                <w:rFonts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8"/>
                <w:highlight w:val="none"/>
              </w:rPr>
            </w:pPr>
            <w:r>
              <w:rPr>
                <w:rFonts w:hint="eastAsia" w:ascii="宋体" w:hAnsi="宋体"/>
                <w:color w:val="000000"/>
                <w:szCs w:val="28"/>
                <w:highlight w:val="none"/>
              </w:rPr>
              <w:t xml:space="preserve">安全目标</w:t>
            </w:r>
            <w:r>
              <w:rPr>
                <w:rFonts w:ascii="宋体" w:hAnsi="宋体"/>
                <w:color w:val="000000"/>
                <w:szCs w:val="28"/>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满足招标文件要求</w:t>
            </w:r>
            <w:r>
              <w:rPr>
                <w:rFonts w:hint="eastAsia"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hint="eastAsia"/>
                <w:color w:val="000000"/>
                <w:szCs w:val="21"/>
                <w:highlight w:val="none"/>
              </w:rPr>
            </w:pPr>
            <w:r>
              <w:rPr>
                <w:color w:val="000000"/>
                <w:szCs w:val="21"/>
                <w:highlight w:val="none"/>
              </w:rPr>
              <w:t xml:space="preserve">是否允许采用分包方式履行合同</w:t>
            </w:r>
            <w:r>
              <w:rPr>
                <w:rFonts w:hint="eastAsia"/>
                <w:color w:val="000000"/>
                <w:szCs w:val="21"/>
                <w:highlight w:val="none"/>
              </w:rPr>
            </w:r>
            <w:r/>
          </w:p>
        </w:tc>
        <w:tc>
          <w:tcPr>
            <w:tcW w:w="2832" w:type="dxa"/>
            <w:vAlign w:val="center"/>
            <w:textDirection w:val="lrTb"/>
            <w:noWrap w:val="false"/>
          </w:tcPr>
          <w:p>
            <w:pPr>
              <w:pStyle w:val="836"/>
              <w:shd w:val="clear" w:color="auto" w:fill="auto"/>
              <w:rPr>
                <w:color w:val="000000"/>
                <w:szCs w:val="21"/>
                <w:highlight w:val="none"/>
              </w:rPr>
            </w:pPr>
            <w:r>
              <w:rPr>
                <w:rFonts w:hint="eastAsia" w:ascii="宋体" w:hAnsi="宋体"/>
                <w:color w:val="000000"/>
                <w:szCs w:val="21"/>
                <w:highlight w:val="none"/>
              </w:rPr>
              <w:t xml:space="preserve">满足招标文件要求</w:t>
            </w:r>
            <w:r>
              <w:rPr>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附加条件</w:t>
            </w:r>
            <w:r>
              <w:rPr>
                <w:rFonts w:hint="eastAsia"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投标文件未含有招标人不能接受的附加条件</w:t>
            </w:r>
            <w:r>
              <w:rPr>
                <w:rFonts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12" w:type="dxa"/>
            <w:vAlign w:val="center"/>
            <w:textDirection w:val="lrTb"/>
            <w:noWrap w:val="false"/>
          </w:tcPr>
          <w:p>
            <w:pPr>
              <w:pStyle w:val="836"/>
              <w:jc w:val="center"/>
              <w:spacing w:line="24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1166"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其他无效情形</w:t>
            </w:r>
            <w:r>
              <w:rPr>
                <w:rFonts w:ascii="宋体" w:hAnsi="宋体"/>
                <w:color w:val="000000"/>
                <w:szCs w:val="21"/>
                <w:highlight w:val="none"/>
              </w:rPr>
            </w:r>
            <w:r/>
          </w:p>
        </w:tc>
        <w:tc>
          <w:tcPr>
            <w:tcW w:w="2832"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hint="eastAsia" w:ascii="宋体" w:hAnsi="宋体"/>
                <w:color w:val="000000"/>
                <w:szCs w:val="21"/>
                <w:highlight w:val="none"/>
              </w:rPr>
              <w:t xml:space="preserve">无法律、法规和招标文件规定的其他无效情形</w:t>
            </w:r>
            <w:r>
              <w:rPr>
                <w:rFonts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gridSpan w:val="3"/>
            <w:tcW w:w="8299" w:type="dxa"/>
            <w:vAlign w:val="center"/>
            <w:textDirection w:val="lrTb"/>
            <w:noWrap w:val="false"/>
          </w:tcPr>
          <w:p>
            <w:pPr>
              <w:pStyle w:val="836"/>
              <w:jc w:val="center"/>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688" w:type="dxa"/>
            <w:vAlign w:val="center"/>
            <w:textDirection w:val="lrTb"/>
            <w:noWrap w:val="false"/>
          </w:tcPr>
          <w:p>
            <w:pPr>
              <w:pStyle w:val="836"/>
              <w:spacing w:line="240" w:lineRule="auto"/>
              <w:shd w:val="clear" w:color="auto" w:fill="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bl>
    <w:p>
      <w:pPr>
        <w:pStyle w:val="836"/>
        <w:ind w:firstLine="422"/>
        <w:jc w:val="left"/>
        <w:shd w:val="clear" w:color="auto" w:fill="auto"/>
        <w:tabs>
          <w:tab w:val="left" w:pos="1260" w:leader="none"/>
          <w:tab w:val="left" w:pos="1620" w:leader="none"/>
        </w:tabs>
        <w:rPr>
          <w:b/>
          <w:color w:val="000000"/>
          <w:szCs w:val="21"/>
          <w:highlight w:val="none"/>
        </w:rPr>
      </w:pPr>
      <w:r>
        <w:rPr>
          <w:b/>
          <w:color w:val="000000"/>
          <w:szCs w:val="21"/>
          <w:highlight w:val="none"/>
        </w:rPr>
        <w:t xml:space="preserve">注：1、符合招标文件要求用“√”表示，不符合用“×”表示。有一项不符合要求，结论为</w:t>
      </w:r>
      <w:r>
        <w:rPr>
          <w:rFonts w:hint="eastAsia"/>
          <w:b/>
          <w:color w:val="000000"/>
          <w:szCs w:val="21"/>
          <w:highlight w:val="none"/>
        </w:rPr>
        <w:t xml:space="preserve">未通过</w:t>
      </w:r>
      <w:r>
        <w:rPr>
          <w:b/>
          <w:color w:val="000000"/>
          <w:szCs w:val="21"/>
          <w:highlight w:val="none"/>
        </w:rPr>
        <w:t xml:space="preserve">。</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2、有下列情形之一的，视为投标人相互串通：</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（1）不同投标人的投标文件由同一单位或者个人编制；</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（2）不同投标人委托同一单位或者个人办理参与</w:t>
      </w:r>
      <w:r>
        <w:rPr>
          <w:rFonts w:hint="eastAsia"/>
          <w:b/>
          <w:color w:val="000000"/>
          <w:szCs w:val="21"/>
          <w:highlight w:val="none"/>
        </w:rPr>
        <w:t xml:space="preserve">投标</w:t>
      </w:r>
      <w:r>
        <w:rPr>
          <w:b/>
          <w:color w:val="000000"/>
          <w:szCs w:val="21"/>
          <w:highlight w:val="none"/>
        </w:rPr>
        <w:t xml:space="preserve">事宜；</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（3）不同投标人的投标文件载明的项目管理成员或者联系人员为同一人；</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（4）不同投标人的投标文件异常一致或者报价呈规律性差异；</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（5）不同投标人的投标文件相互混装；</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3、有下列情形之一的，属于提供虚假材料谋取中标的行为：</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（1）使用伪造、变造的许可证件；</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（2）提供虚假的财务状况或者业绩；</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（3）提供虚假的项目</w:t>
      </w:r>
      <w:r>
        <w:rPr>
          <w:rFonts w:hint="eastAsia"/>
          <w:b/>
          <w:color w:val="000000"/>
          <w:szCs w:val="21"/>
          <w:highlight w:val="none"/>
        </w:rPr>
        <w:t xml:space="preserve">经理</w:t>
      </w:r>
      <w:r>
        <w:rPr>
          <w:b/>
          <w:color w:val="000000"/>
          <w:szCs w:val="21"/>
          <w:highlight w:val="none"/>
        </w:rPr>
        <w:t xml:space="preserve">或者主要技术人员简历、劳动关系证明；</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（4）提供虚假的信用状况；</w:t>
      </w:r>
      <w:r>
        <w:rPr>
          <w:b/>
          <w:color w:val="000000"/>
          <w:szCs w:val="21"/>
          <w:highlight w:val="none"/>
        </w:rPr>
      </w:r>
      <w:r/>
    </w:p>
    <w:p>
      <w:pPr>
        <w:pStyle w:val="836"/>
        <w:ind w:firstLine="422"/>
        <w:jc w:val="left"/>
        <w:spacing w:line="320" w:lineRule="exact"/>
        <w:shd w:val="clear" w:color="auto" w:fill="auto"/>
        <w:tabs>
          <w:tab w:val="left" w:pos="1260" w:leader="none"/>
          <w:tab w:val="left" w:pos="1620" w:leader="none"/>
        </w:tabs>
        <w:rPr>
          <w:b/>
          <w:color w:val="000000"/>
          <w:szCs w:val="21"/>
          <w:highlight w:val="none"/>
        </w:rPr>
      </w:pPr>
      <w:r>
        <w:rPr>
          <w:b/>
          <w:color w:val="000000"/>
          <w:szCs w:val="21"/>
          <w:highlight w:val="none"/>
        </w:rPr>
        <w:t xml:space="preserve">（5）其他弄虚作假的行为。</w:t>
      </w:r>
      <w:r>
        <w:rPr>
          <w:b/>
          <w:color w:val="000000"/>
          <w:szCs w:val="21"/>
          <w:highlight w:val="none"/>
        </w:rPr>
      </w:r>
      <w:r/>
    </w:p>
    <w:p>
      <w:pPr>
        <w:pStyle w:val="837"/>
        <w:spacing w:line="320" w:lineRule="exact"/>
        <w:shd w:val="clear" w:color="auto" w:fill="auto"/>
        <w:tabs>
          <w:tab w:val="left" w:pos="1440" w:leader="none"/>
        </w:tabs>
        <w:rPr>
          <w:color w:val="000000"/>
          <w:highlight w:val="none"/>
        </w:rPr>
        <w:sectPr>
          <w:footerReference w:type="default" r:id="rId13"/>
          <w:footnotePr/>
          <w:endnotePr/>
          <w:type w:val="nextPage"/>
          <w:pgSz w:w="11906" w:h="16838" w:orient="portrait"/>
          <w:pgMar w:top="1440" w:right="1247" w:bottom="1361" w:left="1247" w:header="851" w:footer="992" w:gutter="0"/>
          <w:pgNumType w:start="1"/>
          <w:cols w:num="1" w:sep="0" w:space="1701" w:equalWidth="1"/>
          <w:docGrid w:linePitch="360"/>
        </w:sectPr>
      </w:pPr>
      <w:r>
        <w:rPr>
          <w:color w:val="000000"/>
          <w:highlight w:val="none"/>
        </w:rPr>
      </w:r>
      <w:r/>
    </w:p>
    <w:p>
      <w:pPr>
        <w:pStyle w:val="836"/>
        <w:shd w:val="clear" w:color="auto" w:fill="auto"/>
        <w:rPr>
          <w:rFonts w:ascii="宋体" w:hAnsi="宋体"/>
          <w:color w:val="000000"/>
          <w:highlight w:val="none"/>
        </w:rPr>
      </w:pPr>
      <w:r>
        <w:rPr>
          <w:rFonts w:ascii="宋体" w:hAnsi="宋体"/>
          <w:color w:val="000000"/>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hint="eastAsia" w:eastAsia="华文中宋"/>
          <w:b/>
          <w:color w:val="000000"/>
          <w:szCs w:val="21"/>
          <w:highlight w:val="none"/>
        </w:rPr>
      </w:pPr>
      <w:r>
        <w:rPr>
          <w:rFonts w:hint="eastAsia"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华文中宋"/>
          <w:b/>
          <w:color w:val="000000"/>
          <w:sz w:val="44"/>
          <w:szCs w:val="44"/>
          <w:highlight w:val="none"/>
        </w:rPr>
      </w:pPr>
      <w:r>
        <w:rPr>
          <w:rFonts w:eastAsia="华文中宋"/>
          <w:b/>
          <w:color w:val="000000"/>
          <w:sz w:val="44"/>
          <w:szCs w:val="44"/>
          <w:highlight w:val="none"/>
        </w:rPr>
      </w:r>
      <w:r/>
    </w:p>
    <w:p>
      <w:pPr>
        <w:pStyle w:val="891"/>
        <w:jc w:val="center"/>
        <w:shd w:val="clear" w:color="auto" w:fill="auto"/>
        <w:rPr>
          <w:rFonts w:eastAsia="仿宋_GB2312"/>
          <w:bCs/>
          <w:color w:val="000000"/>
          <w:sz w:val="44"/>
          <w:szCs w:val="44"/>
          <w:highlight w:val="none"/>
        </w:rPr>
        <w:outlineLvl w:val="0"/>
      </w:pPr>
      <w:r/>
      <w:bookmarkStart w:id="137" w:name="_Toc211090862"/>
      <w:r>
        <w:rPr>
          <w:rFonts w:hint="eastAsia" w:eastAsia="华文中宋"/>
          <w:b/>
          <w:color w:val="000000"/>
          <w:sz w:val="44"/>
          <w:szCs w:val="44"/>
          <w:highlight w:val="none"/>
        </w:rPr>
        <w:t xml:space="preserve">第四章  合同条款及格式</w:t>
      </w:r>
      <w:bookmarkEnd w:id="137"/>
      <w:r>
        <w:rPr>
          <w:rFonts w:eastAsia="仿宋_GB2312"/>
          <w:bCs/>
          <w:color w:val="000000"/>
          <w:sz w:val="44"/>
          <w:szCs w:val="44"/>
          <w:highlight w:val="none"/>
        </w:rPr>
      </w:r>
      <w:r/>
    </w:p>
    <w:p>
      <w:pPr>
        <w:pStyle w:val="891"/>
        <w:jc w:val="center"/>
        <w:shd w:val="clear" w:color="auto" w:fill="auto"/>
        <w:rPr>
          <w:rFonts w:eastAsia="华文中宋"/>
          <w:b/>
          <w:color w:val="000000"/>
          <w:szCs w:val="21"/>
          <w:highlight w:val="none"/>
        </w:rPr>
      </w:pPr>
      <w:r>
        <w:rPr>
          <w:rFonts w:eastAsia="华文中宋"/>
          <w:b/>
          <w:color w:val="000000"/>
          <w:szCs w:val="21"/>
          <w:highlight w:val="none"/>
        </w:rPr>
      </w:r>
      <w:r/>
    </w:p>
    <w:p>
      <w:pPr>
        <w:pStyle w:val="891"/>
        <w:jc w:val="center"/>
        <w:shd w:val="clear" w:color="auto" w:fill="auto"/>
        <w:rPr>
          <w:rFonts w:eastAsia="黑体"/>
          <w:b/>
          <w:color w:val="000000"/>
          <w:szCs w:val="21"/>
          <w:highlight w:val="none"/>
        </w:rPr>
      </w:pPr>
      <w:r>
        <w:rPr>
          <w:rFonts w:eastAsia="黑体"/>
          <w:b/>
          <w:color w:val="000000"/>
          <w:szCs w:val="21"/>
          <w:highlight w:val="none"/>
        </w:rPr>
      </w:r>
      <w:r/>
    </w:p>
    <w:p>
      <w:pPr>
        <w:pStyle w:val="891"/>
        <w:jc w:val="center"/>
        <w:shd w:val="clear" w:color="auto" w:fill="auto"/>
        <w:rPr>
          <w:rFonts w:eastAsia="楷体_GB2312"/>
          <w:b/>
          <w:color w:val="000000"/>
          <w:szCs w:val="21"/>
          <w:highlight w:val="none"/>
        </w:rPr>
      </w:pPr>
      <w:r>
        <w:rPr>
          <w:rFonts w:eastAsia="楷体_GB2312"/>
          <w:b/>
          <w:color w:val="000000"/>
          <w:szCs w:val="21"/>
          <w:highlight w:val="none"/>
        </w:rPr>
      </w:r>
      <w:r/>
    </w:p>
    <w:p>
      <w:pPr>
        <w:pStyle w:val="891"/>
        <w:jc w:val="center"/>
        <w:shd w:val="clear" w:color="auto" w:fill="auto"/>
        <w:rPr>
          <w:rFonts w:eastAsia="黑体"/>
          <w:b/>
          <w:color w:val="000000"/>
          <w:szCs w:val="21"/>
          <w:highlight w:val="none"/>
        </w:rPr>
      </w:pPr>
      <w:r>
        <w:rPr>
          <w:rFonts w:eastAsia="黑体"/>
          <w:b/>
          <w:color w:val="000000"/>
          <w:szCs w:val="21"/>
          <w:highlight w:val="none"/>
        </w:rPr>
      </w:r>
      <w:r/>
    </w:p>
    <w:p>
      <w:pPr>
        <w:pStyle w:val="891"/>
        <w:shd w:val="clear" w:color="auto" w:fill="auto"/>
        <w:rPr>
          <w:b/>
          <w:color w:val="000000"/>
          <w:szCs w:val="21"/>
          <w:highlight w:val="none"/>
        </w:rPr>
      </w:pPr>
      <w:r>
        <w:rPr>
          <w:b/>
          <w:color w:val="000000"/>
          <w:szCs w:val="21"/>
          <w:highlight w:val="none"/>
        </w:rPr>
      </w:r>
      <w:r/>
    </w:p>
    <w:p>
      <w:pPr>
        <w:pStyle w:val="891"/>
        <w:shd w:val="clear" w:color="auto" w:fill="auto"/>
        <w:rPr>
          <w:b/>
          <w:color w:val="000000"/>
          <w:szCs w:val="21"/>
          <w:highlight w:val="none"/>
        </w:rPr>
      </w:pPr>
      <w:r>
        <w:rPr>
          <w:b/>
          <w:color w:val="000000"/>
          <w:szCs w:val="21"/>
          <w:highlight w:val="none"/>
        </w:rPr>
      </w:r>
      <w:r/>
    </w:p>
    <w:p>
      <w:pPr>
        <w:pStyle w:val="891"/>
        <w:shd w:val="clear" w:color="auto" w:fill="auto"/>
        <w:rPr>
          <w:b/>
          <w:color w:val="000000"/>
          <w:szCs w:val="21"/>
          <w:highlight w:val="none"/>
        </w:rPr>
      </w:pPr>
      <w:r>
        <w:rPr>
          <w:b/>
          <w:color w:val="000000"/>
          <w:szCs w:val="21"/>
          <w:highlight w:val="none"/>
        </w:rPr>
      </w:r>
      <w:r/>
    </w:p>
    <w:p>
      <w:pPr>
        <w:pStyle w:val="839"/>
        <w:jc w:val="center"/>
        <w:shd w:val="clear" w:color="auto" w:fill="auto"/>
        <w:rPr>
          <w:rFonts w:hint="eastAsia" w:ascii="华文中宋" w:hAnsi="华文中宋" w:eastAsia="华文中宋"/>
          <w:color w:val="000000"/>
          <w:sz w:val="21"/>
          <w:szCs w:val="21"/>
          <w:highlight w:val="none"/>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38" w:name="_Toc498006744"/>
      <w:r>
        <w:rPr>
          <w:rFonts w:hint="eastAsia" w:ascii="华文中宋" w:hAnsi="华文中宋" w:eastAsia="华文中宋"/>
          <w:color w:val="000000"/>
          <w:sz w:val="21"/>
          <w:szCs w:val="21"/>
          <w:highlight w:val="none"/>
        </w:rPr>
      </w:r>
      <w:r/>
    </w:p>
    <w:p>
      <w:pPr>
        <w:pStyle w:val="897"/>
        <w:jc w:val="center"/>
        <w:shd w:val="clear" w:color="auto" w:fill="auto"/>
        <w:rPr>
          <w:rFonts w:hAnsi="宋体" w:cs="Times New Roman"/>
          <w:b/>
          <w:color w:val="000000"/>
          <w:sz w:val="48"/>
          <w:szCs w:val="48"/>
          <w:highlight w:val="none"/>
        </w:rPr>
      </w:pPr>
      <w:r/>
      <w:bookmarkEnd w:id="138"/>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r>
      <w:r/>
    </w:p>
    <w:p>
      <w:pPr>
        <w:pStyle w:val="897"/>
        <w:jc w:val="center"/>
        <w:shd w:val="clear" w:color="auto" w:fill="auto"/>
        <w:rPr>
          <w:rFonts w:hAnsi="宋体" w:cs="Times New Roman"/>
          <w:b/>
          <w:color w:val="000000"/>
          <w:sz w:val="48"/>
          <w:szCs w:val="48"/>
          <w:highlight w:val="none"/>
        </w:rPr>
      </w:pPr>
      <w:r>
        <w:rPr>
          <w:rFonts w:hAnsi="宋体" w:cs="Times New Roman"/>
          <w:b/>
          <w:color w:val="000000"/>
          <w:sz w:val="48"/>
          <w:szCs w:val="48"/>
          <w:highlight w:val="none"/>
        </w:rPr>
        <w:t xml:space="preserve">第一节 通用合同条款</w:t>
      </w:r>
      <w:r>
        <w:rPr>
          <w:rFonts w:hAnsi="宋体" w:cs="Times New Roman"/>
          <w:b/>
          <w:color w:val="000000"/>
          <w:sz w:val="48"/>
          <w:szCs w:val="48"/>
          <w:highlight w:val="none"/>
        </w:rPr>
      </w:r>
      <w:r/>
    </w:p>
    <w:p>
      <w:pPr>
        <w:pStyle w:val="836"/>
        <w:jc w:val="center"/>
        <w:shd w:val="clear" w:color="auto" w:fill="auto"/>
        <w:rPr>
          <w:rFonts w:hint="eastAsia" w:ascii="宋体" w:hAnsi="宋体"/>
          <w:b/>
          <w:color w:val="000000"/>
          <w:szCs w:val="21"/>
          <w:highlight w:val="none"/>
        </w:rPr>
      </w:pPr>
      <w:r>
        <w:rPr>
          <w:rFonts w:hint="eastAsia" w:ascii="宋体" w:hAnsi="宋体"/>
          <w:b/>
          <w:color w:val="000000"/>
          <w:szCs w:val="21"/>
          <w:highlight w:val="none"/>
        </w:rPr>
      </w:r>
      <w:r/>
    </w:p>
    <w:p>
      <w:pPr>
        <w:pStyle w:val="836"/>
        <w:jc w:val="center"/>
        <w:shd w:val="clear" w:color="auto" w:fill="auto"/>
        <w:rPr>
          <w:rFonts w:ascii="宋体" w:hAnsi="宋体"/>
          <w:b/>
          <w:color w:val="000000"/>
          <w:sz w:val="24"/>
          <w:highlight w:val="none"/>
        </w:rPr>
      </w:pPr>
      <w:r>
        <w:rPr>
          <w:rFonts w:hint="eastAsia"/>
          <w:b/>
          <w:bCs/>
          <w:color w:val="000000"/>
          <w:sz w:val="24"/>
          <w:highlight w:val="none"/>
        </w:rPr>
        <w:t xml:space="preserve">详见《标准施工招标文件》（2007年版）</w:t>
      </w:r>
      <w:r>
        <w:rPr>
          <w:rFonts w:ascii="宋体" w:hAnsi="宋体"/>
          <w:b/>
          <w:color w:val="000000"/>
          <w:sz w:val="24"/>
          <w:highlight w:val="none"/>
        </w:rPr>
      </w:r>
      <w:r/>
    </w:p>
    <w:p>
      <w:pPr>
        <w:pStyle w:val="836"/>
        <w:jc w:val="center"/>
        <w:shd w:val="clear" w:color="auto" w:fill="auto"/>
        <w:rPr>
          <w:rFonts w:hint="eastAsia" w:ascii="宋体" w:hAnsi="宋体"/>
          <w:b/>
          <w:color w:val="000000"/>
          <w:sz w:val="36"/>
          <w:szCs w:val="36"/>
          <w:highlight w:val="none"/>
        </w:rPr>
      </w:pPr>
      <w:r>
        <w:rPr>
          <w:rFonts w:ascii="宋体" w:hAnsi="宋体"/>
          <w:color w:val="000000"/>
          <w:highlight w:val="none"/>
        </w:rPr>
        <w:br w:type="page" w:clear="all"/>
      </w:r>
      <w:r>
        <w:rPr>
          <w:rFonts w:hint="eastAsia" w:ascii="宋体" w:hAnsi="宋体"/>
          <w:b/>
          <w:color w:val="000000"/>
          <w:sz w:val="36"/>
          <w:szCs w:val="36"/>
          <w:highlight w:val="none"/>
        </w:rPr>
        <w:t xml:space="preserve">第二节 专用合同条款</w:t>
      </w:r>
      <w:r>
        <w:rPr>
          <w:rFonts w:hint="eastAsia" w:ascii="宋体" w:hAnsi="宋体"/>
          <w:b/>
          <w:color w:val="000000"/>
          <w:sz w:val="36"/>
          <w:szCs w:val="36"/>
          <w:highlight w:val="none"/>
        </w:rPr>
      </w:r>
      <w:r/>
    </w:p>
    <w:p>
      <w:pPr>
        <w:pStyle w:val="836"/>
        <w:ind w:right="468" w:firstLine="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根据本项目的具体情况，对通用合同条款的内容做如下补充、细化： </w:t>
      </w:r>
      <w:r>
        <w:rPr>
          <w:rFonts w:hint="eastAsia" w:ascii="宋体" w:hAnsi="宋体"/>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  一般约定</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1.1 词语定义</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 合同</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1.1.1.10 补遗书：指发出招标文件之后由发包人向已取得招标文件的潜在投标人发出的对招标文件补充或修改的书面文件。补遗书是招标文件和合同的组成部分。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1.1.1.11 固定总价合同：在合同执行过程中，除约定的风险范围外，不得调整总价的合同。</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1.1.1.12 固定单价合同：在合同执行过程中，除约定的风险范围外，合同工程量清单中不得调整单价的合同。</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1.1.1.13 询标及澄清文件：指招标投标过程中，招标人为完成工作，向对方所发出的询问及投标人澄清的书面文件，属于投标文件的组成部分。</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1.1.2 合同当事人和人员</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1.1.2.8 工程建设项目代理人：指受发包人委托，具有相应资质及法定代理资格，代表发包人负责管理本合同的企业法人。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1.1.2.9 项目技术负责人：指由承包人按投标文件承诺派驻施工现场负责施工技术管理的总工程师或技术总负责人。</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1.1.2.10 发包人代表：指发包人为履行本合同指定的负责人。</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1.4  合同文件的优先顺序</w:t>
      </w:r>
      <w:r>
        <w:rPr>
          <w:rFonts w:hint="eastAsia" w:ascii="宋体" w:hAnsi="宋体"/>
          <w:b/>
          <w:bCs/>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组成合同的各项文件应互相解释，互为说明，解释合同文件的优先顺序如下：</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（1）合同履行中双方签署的书面文件；</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（2）合同协议书；</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（3）中标通知书；</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（4）投标函；</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（5）专用合同条款；</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（6）通用合同条款；</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（7）技术标准和要求；</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（8）图纸；</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（9）已标价的工程量清单；</w:t>
      </w:r>
      <w:r>
        <w:rPr>
          <w:rFonts w:hint="eastAsia" w:ascii="宋体" w:hAnsi="宋体"/>
          <w:color w:val="000000"/>
          <w:szCs w:val="21"/>
          <w:highlight w:val="none"/>
        </w:rPr>
      </w:r>
      <w:r/>
    </w:p>
    <w:p>
      <w:pPr>
        <w:pStyle w:val="836"/>
        <w:ind w:left="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（10）其他合同文件。</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1.5  合同协议书</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1.5.1 合同价格和费用</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本合同的承包价格和费用，包括承包人按照合同约定应当完成的全部合同范围内的工作及缺陷责任期内的全部工作。</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承发包人按以下</w:t>
      </w:r>
      <w:r>
        <w:rPr>
          <w:rFonts w:hint="eastAsia" w:ascii="宋体" w:hAnsi="宋体"/>
          <w:color w:val="000000"/>
          <w:szCs w:val="21"/>
          <w:highlight w:val="none"/>
          <w:u w:val="single"/>
        </w:rPr>
        <w:t xml:space="preserve">（2）</w:t>
      </w:r>
      <w:r>
        <w:rPr>
          <w:rFonts w:hint="eastAsia" w:ascii="宋体" w:hAnsi="宋体"/>
          <w:color w:val="000000"/>
          <w:szCs w:val="21"/>
          <w:highlight w:val="none"/>
        </w:rPr>
        <w:t xml:space="preserve">方式确定承包合同价格：</w:t>
      </w:r>
      <w:r>
        <w:rPr>
          <w:rFonts w:hint="eastAsia" w:ascii="宋体" w:hAnsi="宋体"/>
          <w:color w:val="000000"/>
          <w:szCs w:val="21"/>
          <w:highlight w:val="none"/>
        </w:rPr>
      </w:r>
      <w:r/>
    </w:p>
    <w:p>
      <w:pPr>
        <w:pStyle w:val="836"/>
        <w:numPr>
          <w:ilvl w:val="0"/>
          <w:numId w:val="3"/>
        </w:numPr>
        <w:ind w:left="420"/>
        <w:shd w:val="clear" w:color="auto" w:fill="auto"/>
        <w:tabs>
          <w:tab w:val="left" w:pos="720" w:leader="none"/>
        </w:tabs>
        <w:rPr>
          <w:rFonts w:hint="eastAsia" w:ascii="宋体" w:hAnsi="宋体"/>
          <w:color w:val="000000"/>
          <w:szCs w:val="21"/>
          <w:highlight w:val="none"/>
        </w:rPr>
      </w:pPr>
      <w:r>
        <w:rPr>
          <w:rFonts w:hint="eastAsia" w:ascii="宋体" w:hAnsi="宋体"/>
          <w:color w:val="000000"/>
          <w:szCs w:val="21"/>
          <w:highlight w:val="none"/>
        </w:rPr>
        <w:t xml:space="preserve">固定总价合同；</w:t>
      </w:r>
      <w:r>
        <w:rPr>
          <w:rFonts w:hint="eastAsia" w:ascii="宋体" w:hAnsi="宋体"/>
          <w:color w:val="000000"/>
          <w:szCs w:val="21"/>
          <w:highlight w:val="none"/>
        </w:rPr>
      </w:r>
      <w:r/>
    </w:p>
    <w:p>
      <w:pPr>
        <w:pStyle w:val="836"/>
        <w:numPr>
          <w:ilvl w:val="0"/>
          <w:numId w:val="3"/>
        </w:numPr>
        <w:ind w:left="420"/>
        <w:shd w:val="clear" w:color="auto" w:fill="auto"/>
        <w:tabs>
          <w:tab w:val="left" w:pos="720" w:leader="none"/>
        </w:tabs>
        <w:rPr>
          <w:rFonts w:hint="eastAsia" w:ascii="宋体" w:hAnsi="宋体"/>
          <w:color w:val="000000"/>
          <w:szCs w:val="21"/>
          <w:highlight w:val="none"/>
        </w:rPr>
      </w:pPr>
      <w:r>
        <w:rPr>
          <w:rFonts w:hint="eastAsia" w:ascii="宋体" w:hAnsi="宋体"/>
          <w:color w:val="000000"/>
          <w:szCs w:val="21"/>
          <w:highlight w:val="none"/>
        </w:rPr>
        <w:t xml:space="preserve">固定单价合同。</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1.5.2 合同生效的其他条件：</w:t>
      </w:r>
      <w:r>
        <w:rPr>
          <w:rFonts w:hint="eastAsia" w:ascii="宋体" w:hAnsi="宋体"/>
          <w:color w:val="000000"/>
          <w:szCs w:val="21"/>
          <w:highlight w:val="none"/>
          <w:u w:val="single"/>
        </w:rPr>
        <w:t xml:space="preserve">双方签字盖章后合同生效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1.6  图纸和承包人文件</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1.6.1 图纸的提供：</w:t>
      </w:r>
      <w:r>
        <w:rPr>
          <w:rFonts w:ascii="宋体" w:hAnsi="宋体" w:cs="Arial"/>
          <w:color w:val="000000"/>
          <w:szCs w:val="21"/>
          <w:highlight w:val="none"/>
          <w:u w:val="single"/>
        </w:rPr>
        <w:t xml:space="preserve">发包人提供图纸</w:t>
      </w:r>
      <w:r>
        <w:rPr>
          <w:rFonts w:hint="eastAsia" w:ascii="宋体" w:hAnsi="宋体" w:cs="Arial"/>
          <w:color w:val="000000"/>
          <w:szCs w:val="21"/>
          <w:highlight w:val="none"/>
          <w:u w:val="single"/>
        </w:rPr>
        <w:t xml:space="preserve">1套</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1.7  联络</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1.7.3 各类往来书面函件的联络送达期限：</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（1）邮件以“特快专递”、“挂号信函”方式邮寄，以收件人签收日期为准；</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（2）传真、电子邮件以收件人发回确认回执日期为准；</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（3）人工送达以收件人签收日期为准。</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1.8  转让</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1.8 合同转让：</w:t>
      </w:r>
      <w:r>
        <w:rPr>
          <w:rFonts w:hint="eastAsia" w:ascii="宋体" w:hAnsi="宋体"/>
          <w:color w:val="000000"/>
          <w:szCs w:val="21"/>
          <w:highlight w:val="none"/>
          <w:u w:val="single"/>
        </w:rPr>
        <w:t xml:space="preserve"> 不允许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  发包人义务</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2.3  提供施工场地</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上述施工水域或场地应符合国家的有关规定，并已完成审批、征用、拆迁、补偿等工作。</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.3.2 </w:t>
      </w:r>
      <w:r>
        <w:rPr>
          <w:rFonts w:hint="eastAsia" w:ascii="宋体" w:hAnsi="宋体"/>
          <w:color w:val="000000"/>
          <w:szCs w:val="21"/>
          <w:highlight w:val="none"/>
        </w:rPr>
        <w:t xml:space="preserve">发包人应在计划开工日期14天前，提供能满足承包人生产、生活需要的临时施工水域或场地。</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2.4  协助承包人办理证件和批件</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2.4.1 协调处理施工场地周围地下管线和邻近建筑物、构筑物的保护工作。</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2.4.2 协助解决对承包人施工有干扰的外部条件。</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2.5  组织设计交底</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2.5.1 发包人应在计划开工日期14天前，组织设计单位向承包人进行设计交底。设计交底会应由发包人主持，设计单位、承包人、监理人和工程有关方面的人员参加，会后应形成会议纪要。</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2.8  其他义务</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2.8.1 发包人应在合同协议书签署的同时任命发包人代表；发包人需更换其代表时，应至少提前10天书面通知承包人。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2.8.2 发包人应协助承包人办理航行通告、抛泥区许可证等施工所需的各种手续。</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2.8.4 合同签订时，如果合同专用条款中所实行技术规范或标准有更新时，则发包人有权参照最新规范及标准实施本项目。</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3  监理人</w:t>
      </w:r>
      <w:r>
        <w:rPr>
          <w:rFonts w:hint="eastAsia"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3.1  监理人的职责和权力</w:t>
      </w:r>
      <w:r>
        <w:rPr>
          <w:rFonts w:hint="eastAsia" w:ascii="宋体" w:hAnsi="宋体"/>
          <w:b/>
          <w:bCs/>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监理人在行使下列权利前需要经发包人事先批准：</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(1)根据第4.3款，同意分包本工程的非主体和非关键性工作；</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(2)根据第4.11款下产生的费用增加额；</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(3)根据第11.3款、12.3款、12.4款发布开工通知、暂停施工指示或复工通知；</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(4)决定第11.3款、11.4款下的工期延长；</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(5)审查批准技术标准和要求或设计的变更；</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(6)根据第15.3款发出的变更指令，确定变更价格；</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(7)确定第15.4款下变更工作的单价；</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(8)按照第15.6款决定有关暂列金额的使用；</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(9)确定第15.8款项下的暂估价金额；</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(10)根据第16.1款规定，确定材料价格波动调整的合同价格；</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(11)确定第23.1款项下的索赔额。</w:t>
      </w:r>
      <w:r>
        <w:rPr>
          <w:rFonts w:hint="eastAsia"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rPr>
          <w:rFonts w:hint="eastAsia" w:ascii="宋体" w:hAnsi="宋体" w:cs="Arial"/>
          <w:color w:val="000000"/>
          <w:szCs w:val="21"/>
          <w:highlight w:val="none"/>
        </w:rPr>
      </w:r>
      <w:r/>
    </w:p>
    <w:p>
      <w:pPr>
        <w:pStyle w:val="836"/>
        <w:ind w:firstLine="413"/>
        <w:jc w:val="left"/>
        <w:shd w:val="clear" w:color="auto" w:fill="auto"/>
        <w:rPr>
          <w:rFonts w:ascii="宋体" w:hAnsi="宋体"/>
          <w:b/>
          <w:color w:val="000000"/>
          <w:szCs w:val="21"/>
          <w:highlight w:val="none"/>
        </w:rPr>
      </w:pPr>
      <w:r>
        <w:rPr>
          <w:rFonts w:ascii="宋体" w:hAnsi="宋体"/>
          <w:b/>
          <w:color w:val="000000"/>
          <w:szCs w:val="21"/>
          <w:highlight w:val="none"/>
        </w:rPr>
      </w:r>
      <w:r/>
    </w:p>
    <w:p>
      <w:pPr>
        <w:pStyle w:val="836"/>
        <w:ind w:firstLine="413"/>
        <w:jc w:val="left"/>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增加：</w:t>
      </w:r>
      <w:r>
        <w:rPr>
          <w:rFonts w:hint="eastAsia" w:ascii="宋体" w:hAnsi="宋体"/>
          <w:b/>
          <w:color w:val="000000"/>
          <w:szCs w:val="21"/>
          <w:highlight w:val="none"/>
        </w:rPr>
      </w:r>
      <w:r/>
    </w:p>
    <w:p>
      <w:pPr>
        <w:pStyle w:val="836"/>
        <w:ind w:firstLine="420"/>
        <w:shd w:val="clear" w:color="auto" w:fill="auto"/>
        <w:rPr>
          <w:rFonts w:ascii="宋体" w:hAnsi="宋体" w:cs="Arial"/>
          <w:color w:val="000000"/>
          <w:szCs w:val="21"/>
          <w:highlight w:val="none"/>
        </w:rPr>
      </w:pPr>
      <w:r>
        <w:rPr>
          <w:rFonts w:hint="eastAsia" w:ascii="宋体" w:hAnsi="宋体" w:cs="Arial"/>
          <w:color w:val="000000"/>
          <w:szCs w:val="21"/>
          <w:highlight w:val="none"/>
        </w:rPr>
        <w:t xml:space="preserve">3.1.4 </w:t>
      </w:r>
      <w:r>
        <w:rPr>
          <w:rFonts w:hint="eastAsia" w:ascii="宋体" w:hAnsi="宋体" w:cs="Arial"/>
          <w:color w:val="000000"/>
          <w:spacing w:val="-2"/>
          <w:szCs w:val="21"/>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36"/>
        <w:ind w:firstLine="420"/>
        <w:shd w:val="clear" w:color="auto" w:fill="auto"/>
        <w:rPr>
          <w:rFonts w:ascii="宋体" w:hAnsi="宋体" w:cs="Arial"/>
          <w:color w:val="000000"/>
          <w:szCs w:val="21"/>
          <w:highlight w:val="none"/>
        </w:rPr>
      </w:pPr>
      <w:r>
        <w:rPr>
          <w:rFonts w:ascii="宋体" w:hAnsi="宋体" w:cs="Arial"/>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3</w:t>
      </w:r>
      <w:r>
        <w:rPr>
          <w:rFonts w:ascii="宋体" w:hAnsi="宋体"/>
          <w:b/>
          <w:bCs/>
          <w:color w:val="000000"/>
          <w:szCs w:val="21"/>
          <w:highlight w:val="none"/>
        </w:rPr>
        <w:t xml:space="preserve">.5  商定或确定</w:t>
      </w:r>
      <w:r>
        <w:rPr>
          <w:rFonts w:ascii="宋体" w:hAnsi="宋体"/>
          <w:b/>
          <w:bCs/>
          <w:color w:val="000000"/>
          <w:szCs w:val="21"/>
          <w:highlight w:val="none"/>
        </w:rPr>
      </w:r>
      <w:r/>
    </w:p>
    <w:p>
      <w:pPr>
        <w:pStyle w:val="836"/>
        <w:ind w:firstLine="420"/>
        <w:shd w:val="clear" w:color="auto" w:fill="auto"/>
        <w:rPr>
          <w:rFonts w:ascii="宋体" w:hAnsi="宋体" w:cs="Arial"/>
          <w:color w:val="000000"/>
          <w:szCs w:val="21"/>
          <w:highlight w:val="none"/>
        </w:rPr>
      </w:pPr>
      <w:r>
        <w:rPr>
          <w:rFonts w:ascii="宋体" w:hAnsi="宋体" w:cs="Arial"/>
          <w:color w:val="000000"/>
          <w:szCs w:val="21"/>
          <w:highlight w:val="none"/>
        </w:rPr>
        <w:t xml:space="preserve">3.5.1项补充：</w:t>
      </w:r>
      <w:r>
        <w:rPr>
          <w:rFonts w:ascii="宋体" w:hAnsi="宋体" w:cs="Arial"/>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hint="eastAsia" w:ascii="宋体" w:hAnsi="宋体" w:cs="Arial"/>
          <w:color w:val="000000"/>
          <w:szCs w:val="21"/>
          <w:highlight w:val="none"/>
        </w:rPr>
        <w:t xml:space="preserve">如果这项商定或确定导致费用增加和（或）工期延长，或者涉及确定变更工程的价格，则总监理工程师在发出通知前，应征得发包人的同意。</w:t>
      </w:r>
      <w:r>
        <w:rPr>
          <w:rFonts w:hint="eastAsia" w:ascii="宋体" w:hAnsi="宋体" w:cs="Arial"/>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  承包人</w:t>
      </w:r>
      <w:r>
        <w:rPr>
          <w:rFonts w:hint="eastAsia"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4.1 承包人的一般义务</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4.1.5 保证工程施工和人员的安全</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4.1.5.3 施工现场发生安全事故时，承包人应立即采取有效措施，并将事故情况按规定上报有关部分并报告发包人与监理人。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 其他义务</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u w:val="single"/>
        </w:rPr>
      </w:pPr>
      <w:r>
        <w:rPr>
          <w:rFonts w:hint="eastAsia" w:ascii="宋体" w:hAnsi="宋体"/>
          <w:color w:val="000000"/>
          <w:szCs w:val="21"/>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rPr>
          <w:rFonts w:hint="eastAsia" w:ascii="宋体" w:hAnsi="宋体"/>
          <w:color w:val="000000"/>
          <w:szCs w:val="21"/>
          <w:highlight w:val="none"/>
          <w:u w:val="singl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4.1.10.2 承包人按照批准的临时设施总平面布置图及相关生活配套设施，负责施工现场的布置和临时设施的施工。承包人的驻地建设应满足发包人的要求。</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4.1.10.5 承包人应支付为获得施工许可证及到海事船舶检验等有关证件所需的费用；办理应由承包人办理的施工所需各种证件、批件和其他审批手续。</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4.1.10.6 承包人应解决施工船舶的临时停泊设施并不得阻塞航道、妨碍进出港船舶航行及安全，保证船舶在施工水域内航行安全和畅通。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w:t>
      </w:r>
      <w:r>
        <w:rPr>
          <w:rFonts w:hint="eastAsia" w:ascii="宋体" w:hAnsi="宋体"/>
          <w:color w:val="000000"/>
          <w:szCs w:val="21"/>
          <w:highlight w:val="none"/>
        </w:rPr>
        <w:t xml:space="preserve">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或者影响航道、公路正常安全运营而给其它部门或个人造成的一切损失、或由上述原因造成本工程工期的拖延或施工费用的增加，均由承包人自行负责。</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4.1.10.7 承包人应采取一切措施，防止施工船舶、机械、设备及材料的沉没。若发生沉没，应立即向有关部门报告，并及时通知发包人与监理人。承包人应采取得当措施，及时设置浮标或障碍指示灯，直至打捞工作完成为止。</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w:t>
      </w:r>
      <w:r>
        <w:rPr>
          <w:rFonts w:ascii="宋体" w:hAnsi="宋体"/>
          <w:color w:val="000000"/>
          <w:szCs w:val="21"/>
          <w:highlight w:val="none"/>
        </w:rPr>
        <w:t xml:space="preserve">8</w:t>
      </w:r>
      <w:r>
        <w:rPr>
          <w:rFonts w:hint="eastAsia" w:ascii="宋体" w:hAnsi="宋体"/>
          <w:color w:val="000000"/>
          <w:szCs w:val="21"/>
          <w:highlight w:val="none"/>
        </w:rPr>
        <w:t xml:space="preserve"> 承包人应充分考虑到施工现场所有的设备、临时建筑等防火安全，配备足够的防火设备。</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4.1.10.</w:t>
      </w:r>
      <w:r>
        <w:rPr>
          <w:rFonts w:ascii="宋体" w:hAnsi="宋体"/>
          <w:color w:val="000000"/>
          <w:szCs w:val="21"/>
          <w:highlight w:val="none"/>
        </w:rPr>
        <w:t xml:space="preserve">9</w:t>
      </w:r>
      <w:r>
        <w:rPr>
          <w:rFonts w:hint="eastAsia" w:ascii="宋体" w:hAnsi="宋体"/>
          <w:color w:val="000000"/>
          <w:szCs w:val="21"/>
          <w:highlight w:val="none"/>
        </w:rPr>
        <w:t xml:space="preserve"> 承包人应在施工过程中对工程建筑物进行监测，并承担相应费用。</w:t>
      </w: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t xml:space="preserve">补充</w:t>
      </w:r>
      <w:r>
        <w:rPr>
          <w:rFonts w:hint="eastAsia" w:ascii="宋体" w:hAnsi="宋体"/>
          <w:b/>
          <w:color w:val="000000"/>
          <w:szCs w:val="21"/>
          <w:highlight w:val="none"/>
        </w:rPr>
        <w:t xml:space="preserve">4.1.10.</w:t>
      </w:r>
      <w:r>
        <w:rPr>
          <w:rFonts w:ascii="宋体" w:hAnsi="宋体"/>
          <w:b/>
          <w:color w:val="000000"/>
          <w:szCs w:val="21"/>
          <w:highlight w:val="none"/>
        </w:rPr>
        <w:t xml:space="preserve">10</w:t>
      </w:r>
      <w:r>
        <w:rPr>
          <w:rFonts w:hint="eastAsia" w:ascii="宋体" w:hAnsi="宋体"/>
          <w:b/>
          <w:color w:val="000000"/>
          <w:szCs w:val="21"/>
          <w:highlight w:val="none"/>
        </w:rPr>
        <w:t xml:space="preserve">～4.1.10.23：</w:t>
      </w:r>
      <w:r>
        <w:rPr>
          <w:rFonts w:ascii="宋体" w:hAnsi="宋体"/>
          <w:b/>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4.1.10.10</w:t>
      </w:r>
      <w:r>
        <w:rPr>
          <w:rFonts w:hint="eastAsia" w:ascii="宋体" w:hAnsi="宋体"/>
          <w:bCs/>
          <w:color w:val="000000"/>
          <w:szCs w:val="21"/>
          <w:highlight w:val="none"/>
        </w:rPr>
        <w:t xml:space="preserve">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rPr>
          <w:rFonts w:ascii="宋体" w:hAnsi="宋体"/>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4.1.10.1</w:t>
      </w:r>
      <w:r>
        <w:rPr>
          <w:rFonts w:ascii="宋体" w:hAnsi="宋体"/>
          <w:color w:val="000000"/>
          <w:szCs w:val="21"/>
          <w:highlight w:val="none"/>
        </w:rPr>
        <w:t xml:space="preserve">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w:t>
      </w:r>
      <w:r>
        <w:rPr>
          <w:color w:val="000000"/>
          <w:szCs w:val="21"/>
          <w:highlight w:val="none"/>
        </w:rPr>
        <w:t xml:space="preserve">承包人</w:t>
      </w:r>
      <w:r>
        <w:rPr>
          <w:rFonts w:ascii="宋体" w:hAnsi="宋体"/>
          <w:color w:val="000000"/>
          <w:szCs w:val="21"/>
          <w:highlight w:val="none"/>
        </w:rPr>
        <w:t xml:space="preserve">在进行现场考察及投标时需充分考虑，相关费用包含在</w:t>
      </w:r>
      <w:r>
        <w:rPr>
          <w:color w:val="000000"/>
          <w:szCs w:val="21"/>
          <w:highlight w:val="none"/>
        </w:rPr>
        <w:t xml:space="preserve">承包人</w:t>
      </w:r>
      <w:r>
        <w:rPr>
          <w:rFonts w:ascii="宋体" w:hAnsi="宋体"/>
          <w:color w:val="000000"/>
          <w:szCs w:val="21"/>
          <w:highlight w:val="none"/>
        </w:rPr>
        <w:t xml:space="preserve">的投标总价中。</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4.1.10.1</w:t>
      </w:r>
      <w:r>
        <w:rPr>
          <w:rFonts w:ascii="宋体" w:hAnsi="宋体"/>
          <w:color w:val="000000"/>
          <w:szCs w:val="21"/>
          <w:highlight w:val="none"/>
        </w:rPr>
        <w:t xml:space="preserve">2 施工船舶临时停泊水域由承包人自行解决，发包人协助办理。由此产生的费用含入工程量清单中相关工程细目的单价及总额价中，发包人不另计列。</w:t>
      </w:r>
      <w:r>
        <w:rPr>
          <w:rFonts w:ascii="宋体" w:hAnsi="宋体"/>
          <w:color w:val="000000"/>
          <w:szCs w:val="21"/>
          <w:highlight w:val="none"/>
        </w:rPr>
      </w:r>
      <w:r/>
    </w:p>
    <w:p>
      <w:pPr>
        <w:pStyle w:val="836"/>
        <w:ind w:firstLine="420"/>
        <w:shd w:val="clear" w:color="auto" w:fill="auto"/>
        <w:rPr>
          <w:rFonts w:hint="eastAsia" w:ascii="宋体" w:hAnsi="宋体"/>
          <w:bCs/>
          <w:color w:val="000000"/>
          <w:szCs w:val="21"/>
          <w:highlight w:val="none"/>
        </w:rPr>
      </w:pPr>
      <w:r>
        <w:rPr>
          <w:rFonts w:hint="eastAsia" w:ascii="宋体" w:hAnsi="宋体"/>
          <w:color w:val="000000"/>
          <w:szCs w:val="21"/>
          <w:highlight w:val="none"/>
        </w:rPr>
        <w:t xml:space="preserve">4.1.10.1</w:t>
      </w:r>
      <w:r>
        <w:rPr>
          <w:rFonts w:ascii="宋体" w:hAnsi="宋体"/>
          <w:color w:val="000000"/>
          <w:szCs w:val="21"/>
          <w:highlight w:val="none"/>
        </w:rPr>
        <w:t xml:space="preserve">3 工程实施过程中，质量检测、试验项目可委托相应行业的具有资质和检测能力的单位进行，但该外委单位必须征得</w:t>
      </w:r>
      <w:r>
        <w:rPr>
          <w:rFonts w:hint="eastAsia" w:ascii="宋体" w:hAnsi="宋体"/>
          <w:color w:val="000000"/>
          <w:szCs w:val="21"/>
          <w:highlight w:val="none"/>
        </w:rPr>
        <w:t xml:space="preserve">发包</w:t>
      </w:r>
      <w:r>
        <w:rPr>
          <w:rFonts w:ascii="宋体" w:hAnsi="宋体"/>
          <w:color w:val="000000"/>
          <w:szCs w:val="21"/>
          <w:highlight w:val="none"/>
        </w:rPr>
        <w:t xml:space="preserve">人和监理人的同意，且费用由承包人承担。</w:t>
      </w:r>
      <w:r>
        <w:rPr>
          <w:rFonts w:hint="eastAsia" w:ascii="宋体" w:hAnsi="宋体"/>
          <w:bCs/>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bCs/>
          <w:color w:val="000000"/>
          <w:szCs w:val="21"/>
          <w:highlight w:val="none"/>
        </w:rPr>
        <w:t xml:space="preserve">4.1.10.1</w:t>
      </w:r>
      <w:r>
        <w:rPr>
          <w:rFonts w:hint="eastAsia" w:ascii="宋体" w:hAnsi="宋体"/>
          <w:bCs/>
          <w:color w:val="000000"/>
          <w:szCs w:val="21"/>
          <w:highlight w:val="none"/>
        </w:rPr>
        <w:t xml:space="preserve">4 </w:t>
      </w:r>
      <w:r>
        <w:rPr>
          <w:rFonts w:ascii="宋体" w:hAnsi="宋体"/>
          <w:color w:val="000000"/>
          <w:szCs w:val="21"/>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w:t>
      </w:r>
      <w:r>
        <w:rPr>
          <w:rFonts w:hint="eastAsia" w:ascii="宋体" w:hAnsi="宋体"/>
          <w:color w:val="000000"/>
          <w:szCs w:val="21"/>
          <w:highlight w:val="none"/>
        </w:rPr>
        <w:t xml:space="preserve">发包人</w:t>
      </w:r>
      <w:r>
        <w:rPr>
          <w:rFonts w:ascii="宋体" w:hAnsi="宋体"/>
          <w:color w:val="000000"/>
          <w:szCs w:val="21"/>
          <w:highlight w:val="none"/>
        </w:rPr>
        <w:t xml:space="preserve">不承担由此引起的索赔和补偿。</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4.1.10.1</w:t>
      </w:r>
      <w:r>
        <w:rPr>
          <w:rFonts w:hint="eastAsia" w:ascii="宋体" w:hAnsi="宋体"/>
          <w:color w:val="000000"/>
          <w:szCs w:val="21"/>
          <w:highlight w:val="none"/>
        </w:rPr>
        <w:t xml:space="preserve">5 </w:t>
      </w:r>
      <w:r>
        <w:rPr>
          <w:rFonts w:ascii="宋体" w:hAnsi="宋体"/>
          <w:color w:val="000000"/>
          <w:szCs w:val="21"/>
          <w:highlight w:val="none"/>
        </w:rPr>
        <w:t xml:space="preserve">承包人为实施合同工程需要的施工用水、用电等，由承包人自行负责解决，并执行有关部门的用电、用水等管理，为此而发生的一切费用应列入相应价格中，</w:t>
      </w:r>
      <w:r>
        <w:rPr>
          <w:rFonts w:hint="eastAsia" w:ascii="宋体" w:hAnsi="宋体"/>
          <w:color w:val="000000"/>
          <w:szCs w:val="21"/>
          <w:highlight w:val="none"/>
        </w:rPr>
        <w:t xml:space="preserve">发包人</w:t>
      </w:r>
      <w:r>
        <w:rPr>
          <w:rFonts w:ascii="宋体" w:hAnsi="宋体"/>
          <w:color w:val="000000"/>
          <w:szCs w:val="21"/>
          <w:highlight w:val="none"/>
        </w:rPr>
        <w:t xml:space="preserve">不另行支付。</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4.1.10.1</w:t>
      </w:r>
      <w:r>
        <w:rPr>
          <w:rFonts w:hint="eastAsia" w:ascii="宋体" w:hAnsi="宋体"/>
          <w:color w:val="000000"/>
          <w:szCs w:val="21"/>
          <w:highlight w:val="none"/>
        </w:rPr>
        <w:t xml:space="preserve">6 </w:t>
      </w:r>
      <w:r>
        <w:rPr>
          <w:rFonts w:ascii="宋体" w:hAnsi="宋体"/>
          <w:color w:val="000000"/>
          <w:szCs w:val="21"/>
          <w:highlight w:val="none"/>
        </w:rPr>
        <w:t xml:space="preserve">承包人必须加强对地下管线等相关隐蔽设施的保护，承包人必须事先查明情况，办理相关施工交底手续后，方可进行对隐蔽设施可能产生影响的相关项目施工，否则造成后果，除了由承包人自行承担一切责任外，</w:t>
      </w:r>
      <w:r>
        <w:rPr>
          <w:rFonts w:hint="eastAsia" w:ascii="宋体" w:hAnsi="宋体"/>
          <w:color w:val="000000"/>
          <w:szCs w:val="21"/>
          <w:highlight w:val="none"/>
        </w:rPr>
        <w:t xml:space="preserve">发包人</w:t>
      </w:r>
      <w:r>
        <w:rPr>
          <w:rFonts w:ascii="宋体" w:hAnsi="宋体"/>
          <w:color w:val="000000"/>
          <w:szCs w:val="21"/>
          <w:highlight w:val="none"/>
        </w:rPr>
        <w:t xml:space="preserve">还将严肃追究承包人的违约责任。</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4.1.10.1</w:t>
      </w:r>
      <w:r>
        <w:rPr>
          <w:rFonts w:hint="eastAsia" w:ascii="宋体" w:hAnsi="宋体"/>
          <w:color w:val="000000"/>
          <w:szCs w:val="21"/>
          <w:highlight w:val="none"/>
        </w:rPr>
        <w:t xml:space="preserve">7</w:t>
      </w:r>
      <w:r>
        <w:rPr>
          <w:rFonts w:ascii="宋体" w:hAnsi="宋体"/>
          <w:color w:val="000000"/>
          <w:szCs w:val="21"/>
          <w:highlight w:val="none"/>
        </w:rPr>
        <w:t xml:space="preserve"> 已完工程未向</w:t>
      </w:r>
      <w:r>
        <w:rPr>
          <w:rFonts w:hint="eastAsia" w:ascii="宋体" w:hAnsi="宋体"/>
          <w:color w:val="000000"/>
          <w:szCs w:val="21"/>
          <w:highlight w:val="none"/>
        </w:rPr>
        <w:t xml:space="preserve">发包人</w:t>
      </w:r>
      <w:r>
        <w:rPr>
          <w:rFonts w:ascii="宋体" w:hAnsi="宋体"/>
          <w:color w:val="000000"/>
          <w:szCs w:val="21"/>
          <w:highlight w:val="none"/>
        </w:rPr>
        <w:t xml:space="preserve">交工之前，承包人应按合同规定负责已完工程的成品保护，保护期发生损坏，承包人自费予以修复。</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4.1.10.1</w:t>
      </w:r>
      <w:r>
        <w:rPr>
          <w:rFonts w:hint="eastAsia" w:ascii="宋体" w:hAnsi="宋体"/>
          <w:color w:val="000000"/>
          <w:szCs w:val="21"/>
          <w:highlight w:val="none"/>
        </w:rPr>
        <w:t xml:space="preserve">8 </w:t>
      </w:r>
      <w:r>
        <w:rPr>
          <w:rFonts w:ascii="宋体" w:hAnsi="宋体"/>
          <w:color w:val="000000"/>
          <w:szCs w:val="21"/>
          <w:highlight w:val="none"/>
        </w:rPr>
        <w:t xml:space="preserve">结合当地的实际情况，一个有经验的承包人应考虑到施工过程中会发生的由于施工及各种原因造成的地方矛盾和阻工问题，承包人自行负责解决，并支付所发生的一切费用。</w:t>
      </w:r>
      <w:r>
        <w:rPr>
          <w:rFonts w:hint="eastAsia" w:ascii="宋体" w:hAnsi="宋体"/>
          <w:color w:val="000000"/>
          <w:szCs w:val="21"/>
          <w:highlight w:val="none"/>
        </w:rPr>
        <w:t xml:space="preserve">发包人</w:t>
      </w:r>
      <w:r>
        <w:rPr>
          <w:rFonts w:ascii="宋体" w:hAnsi="宋体"/>
          <w:color w:val="000000"/>
          <w:szCs w:val="21"/>
          <w:highlight w:val="none"/>
        </w:rPr>
        <w:t xml:space="preserve">协助做好协调工作。</w:t>
      </w:r>
      <w:r>
        <w:rPr>
          <w:rFonts w:hint="eastAsia" w:ascii="宋体" w:hAnsi="宋体"/>
          <w:color w:val="000000"/>
          <w:szCs w:val="21"/>
          <w:highlight w:val="none"/>
        </w:rPr>
        <w:t xml:space="preserve">发包人</w:t>
      </w:r>
      <w:r>
        <w:rPr>
          <w:rFonts w:ascii="宋体" w:hAnsi="宋体"/>
          <w:color w:val="000000"/>
          <w:szCs w:val="21"/>
          <w:highlight w:val="none"/>
        </w:rPr>
        <w:t xml:space="preserve">的协调不免除承包人自行解决矛盾的任何责任。</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4.1.10.1</w:t>
      </w:r>
      <w:r>
        <w:rPr>
          <w:rFonts w:hint="eastAsia" w:ascii="宋体" w:hAnsi="宋体"/>
          <w:color w:val="000000"/>
          <w:szCs w:val="21"/>
          <w:highlight w:val="none"/>
        </w:rPr>
        <w:t xml:space="preserve">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4.1.10.20 现场施工工地需要按标准化施工工地管理要求，设置护栏、围挡、标志、标牌及其他必要的所需设备设施，营造文明、安全施工工地。</w:t>
      </w:r>
      <w:r>
        <w:rPr>
          <w:rFonts w:hint="eastAsia" w:ascii="宋体" w:hAnsi="宋体"/>
          <w:color w:val="000000"/>
          <w:szCs w:val="21"/>
          <w:highlight w:val="none"/>
        </w:rPr>
      </w:r>
      <w:r/>
    </w:p>
    <w:p>
      <w:pPr>
        <w:pStyle w:val="836"/>
        <w:ind w:firstLine="420"/>
        <w:shd w:val="clear" w:color="auto" w:fill="auto"/>
        <w:rPr>
          <w:rFonts w:ascii="宋体" w:hAnsi="宋体"/>
          <w:b/>
          <w:bCs/>
          <w:color w:val="000000"/>
          <w:szCs w:val="21"/>
          <w:highlight w:val="none"/>
        </w:rPr>
      </w:pPr>
      <w:r>
        <w:rPr>
          <w:rFonts w:ascii="宋体" w:hAnsi="宋体"/>
          <w:color w:val="000000"/>
          <w:szCs w:val="21"/>
          <w:highlight w:val="none"/>
        </w:rPr>
        <w:t xml:space="preserve">4.1.10.</w:t>
      </w:r>
      <w:r>
        <w:rPr>
          <w:rFonts w:hint="eastAsia" w:ascii="宋体" w:hAnsi="宋体"/>
          <w:color w:val="000000"/>
          <w:szCs w:val="21"/>
          <w:highlight w:val="none"/>
        </w:rPr>
        <w:t xml:space="preserve">21 </w:t>
      </w:r>
      <w:r>
        <w:rPr>
          <w:rFonts w:ascii="宋体" w:hAnsi="宋体"/>
          <w:color w:val="000000"/>
          <w:szCs w:val="21"/>
          <w:highlight w:val="none"/>
        </w:rPr>
        <w:t xml:space="preserve">根据</w:t>
      </w:r>
      <w:r>
        <w:rPr>
          <w:rFonts w:hint="eastAsia" w:ascii="宋体" w:hAnsi="宋体"/>
          <w:color w:val="000000"/>
          <w:szCs w:val="21"/>
          <w:highlight w:val="none"/>
        </w:rPr>
        <w:t xml:space="preserve">《公路水运工程安全生产监督管理办法》（交通运输部令2017年第25号）</w:t>
      </w:r>
      <w:r>
        <w:rPr>
          <w:rFonts w:ascii="宋体" w:hAnsi="宋体"/>
          <w:color w:val="000000"/>
          <w:szCs w:val="21"/>
          <w:highlight w:val="none"/>
        </w:rPr>
        <w:t xml:space="preserve">的规定，承包人应配备相应的安全生产管理人员及设备。承包人必须组织采用证照、手续齐全，性能良好，确保能安全施工的车辆、设备进行各项施工，在施工过程中非因</w:t>
      </w:r>
      <w:r>
        <w:rPr>
          <w:rFonts w:hint="eastAsia" w:ascii="宋体" w:hAnsi="宋体"/>
          <w:color w:val="000000"/>
          <w:szCs w:val="21"/>
          <w:highlight w:val="none"/>
        </w:rPr>
        <w:t xml:space="preserve">发包人</w:t>
      </w:r>
      <w:r>
        <w:rPr>
          <w:rFonts w:ascii="宋体" w:hAnsi="宋体"/>
          <w:color w:val="000000"/>
          <w:szCs w:val="21"/>
          <w:highlight w:val="none"/>
        </w:rPr>
        <w:t xml:space="preserve">原因所发生的一切安全事故均由承包人自行负责。</w:t>
      </w:r>
      <w:r>
        <w:rPr>
          <w:rFonts w:hint="eastAsia" w:ascii="宋体" w:hAnsi="宋体"/>
          <w:b/>
          <w:bCs/>
          <w:color w:val="000000"/>
          <w:szCs w:val="21"/>
          <w:highlight w:val="none"/>
        </w:rPr>
        <w:t xml:space="preserve">承包人根据《安全生产责任保险实施办法》的通知（应急〔2025〕27号）要求必须投保安全生产责任险，保险费用包含在安全生产费中，据实计量支付。</w:t>
      </w:r>
      <w:r>
        <w:rPr>
          <w:rFonts w:ascii="宋体" w:hAnsi="宋体"/>
          <w:b/>
          <w:bCs/>
          <w:color w:val="000000"/>
          <w:szCs w:val="21"/>
          <w:highlight w:val="none"/>
        </w:rPr>
      </w:r>
      <w:r/>
    </w:p>
    <w:p>
      <w:pPr>
        <w:pStyle w:val="836"/>
        <w:ind w:firstLine="420"/>
        <w:shd w:val="clear" w:color="auto" w:fill="auto"/>
        <w:rPr>
          <w:rFonts w:hint="eastAsia" w:ascii="宋体" w:hAnsi="宋体"/>
          <w:b/>
          <w:color w:val="000000"/>
          <w:szCs w:val="21"/>
          <w:highlight w:val="none"/>
        </w:rPr>
      </w:pPr>
      <w:r>
        <w:rPr>
          <w:rFonts w:hint="eastAsia" w:ascii="宋体" w:hAnsi="宋体"/>
          <w:color w:val="000000"/>
          <w:szCs w:val="21"/>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rPr>
          <w:rFonts w:hint="eastAsia" w:ascii="宋体" w:hAnsi="宋体"/>
          <w:b/>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4.1.10.23关于劳动用工和农民工工资：</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① 关于劳动用工管理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b.承包人应在工程项目部配备劳资专管员，对分包人劳动用工实施监督管理，掌握施工现场用工、考勤、工资支付等情况，审核分包人编制的农民工工资支付表。</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c.承包人（包括其分包人）应建立用工管理台账，并保存至工程完工且工资全部结清后至少3年。</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② 关于农民工工资支付形式与周期</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a.农民工工资应以货币形式，通过银行转账或者现金支付给农民工本人，不得以实物或者有价证券等其他形式替代。</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b.承包人（包括其分包人）应按照与农民工订立的劳动合同中约定的工资支付周期和具体支付日期足额支付工资。</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③ 关于农民工工资专用账户管理</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a.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b.开设、使用农民工工资专用账户有关资料应由承包人妥善保存备查。</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④ 关于维权信息公示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承包人应在施工现场醒目位置设立维权信息告示牌，明示下列事项：</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a.发包人、承包人及所在项目部、分包人、工程建设主管部门、劳资专管员等基本信息；</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b.当地最低工资标准、工资支付日期等基本信息；</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c.工程建设主管部门和劳动保障监察投诉举报电话、劳动争议调解仲裁申请渠道、法律援助申请渠道、公共法律服务热线等信息。</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⑤承包人应按时足额存储农民工工资保证金或者提交银行保函，具体要求见《江苏省工程建设领域农民工工资保证金管理办法》（苏人社规〔2022〕4号印发）。</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4.</w:t>
      </w:r>
      <w:r>
        <w:rPr>
          <w:rFonts w:ascii="宋体" w:hAnsi="宋体"/>
          <w:b/>
          <w:bCs/>
          <w:color w:val="000000"/>
          <w:szCs w:val="21"/>
          <w:highlight w:val="none"/>
        </w:rPr>
        <w:t xml:space="preserve">2</w:t>
      </w:r>
      <w:r>
        <w:rPr>
          <w:rFonts w:hint="eastAsia" w:ascii="宋体" w:hAnsi="宋体"/>
          <w:b/>
          <w:bCs/>
          <w:color w:val="000000"/>
          <w:szCs w:val="21"/>
          <w:highlight w:val="none"/>
        </w:rPr>
        <w:t xml:space="preserve">  履约保证金</w:t>
      </w:r>
      <w:r>
        <w:rPr>
          <w:rFonts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本款细化为：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承包人应保证其履约保证金在发包人签发交（竣）工验收证书且承包人按照合同约定缴纳质量保证金前一直有效。发包人应在收到承包人缴纳的质量保证金后及时将履约保证金（无息）退还给承包人。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4.3  分包</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bCs/>
          <w:color w:val="000000"/>
          <w:szCs w:val="21"/>
          <w:highlight w:val="none"/>
        </w:rPr>
        <w:t xml:space="preserve">本项目</w:t>
      </w:r>
      <w:r>
        <w:rPr>
          <w:rFonts w:hint="eastAsia" w:ascii="宋体" w:hAnsi="宋体" w:cs="宋体"/>
          <w:color w:val="000000"/>
          <w:szCs w:val="21"/>
          <w:highlight w:val="none"/>
        </w:rPr>
        <w:t xml:space="preserve">不允许违法分包，</w:t>
      </w:r>
      <w:r>
        <w:rPr>
          <w:rFonts w:ascii="宋体" w:hAnsi="宋体" w:cs="宋体"/>
          <w:color w:val="000000"/>
          <w:szCs w:val="21"/>
          <w:highlight w:val="none"/>
        </w:rPr>
        <w:t xml:space="preserve">任何分包均应按照国家及江苏省有关分包管理的法律法规、行政规章执行。</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4.5  承包人的项目经理</w:t>
      </w:r>
      <w:r>
        <w:rPr>
          <w:rFonts w:hint="eastAsia" w:ascii="宋体" w:hAnsi="宋体"/>
          <w:b/>
          <w:bCs/>
          <w:color w:val="000000"/>
          <w:szCs w:val="21"/>
          <w:highlight w:val="none"/>
        </w:rPr>
      </w:r>
      <w:r/>
    </w:p>
    <w:p>
      <w:pPr>
        <w:pStyle w:val="836"/>
        <w:ind w:firstLine="420"/>
        <w:shd w:val="clear" w:color="auto" w:fill="auto"/>
        <w:rPr>
          <w:bCs/>
          <w:color w:val="000000"/>
          <w:szCs w:val="21"/>
          <w:highlight w:val="none"/>
        </w:rPr>
      </w:pPr>
      <w:r>
        <w:rPr>
          <w:rFonts w:hint="eastAsia"/>
          <w:bCs/>
          <w:color w:val="000000"/>
          <w:szCs w:val="21"/>
          <w:highlight w:val="none"/>
        </w:rPr>
        <w:t xml:space="preserve">第4</w:t>
      </w:r>
      <w:r>
        <w:rPr>
          <w:bCs/>
          <w:color w:val="000000"/>
          <w:szCs w:val="21"/>
          <w:highlight w:val="none"/>
        </w:rPr>
        <w:t xml:space="preserve">.5.1项补充：</w:t>
      </w:r>
      <w:r>
        <w:rPr>
          <w:bCs/>
          <w:color w:val="000000"/>
          <w:szCs w:val="21"/>
          <w:highlight w:val="none"/>
        </w:rPr>
      </w:r>
      <w:r/>
    </w:p>
    <w:p>
      <w:pPr>
        <w:pStyle w:val="836"/>
        <w:ind w:firstLine="422"/>
        <w:shd w:val="clear" w:color="auto" w:fill="auto"/>
        <w:rPr>
          <w:rFonts w:hint="eastAsia" w:ascii="宋体" w:hAnsi="宋体"/>
          <w:bCs/>
          <w:color w:val="000000"/>
          <w:szCs w:val="21"/>
          <w:highlight w:val="none"/>
        </w:rPr>
      </w:pPr>
      <w:r>
        <w:rPr>
          <w:rFonts w:ascii="宋体" w:hAnsi="宋体"/>
          <w:b/>
          <w:bCs/>
          <w:color w:val="000000"/>
          <w:szCs w:val="21"/>
          <w:highlight w:val="none"/>
        </w:rPr>
        <w:t xml:space="preserve">投标人在投标文件中承诺的拟投入本工程的项目经理</w:t>
      </w:r>
      <w:r>
        <w:rPr>
          <w:rFonts w:hint="eastAsia" w:ascii="宋体" w:hAnsi="宋体"/>
          <w:b/>
          <w:bCs/>
          <w:color w:val="000000"/>
          <w:szCs w:val="21"/>
          <w:highlight w:val="none"/>
        </w:rPr>
        <w:t xml:space="preserve">、技术负责人</w:t>
      </w:r>
      <w:r>
        <w:rPr>
          <w:rFonts w:ascii="宋体" w:hAnsi="宋体"/>
          <w:b/>
          <w:bCs/>
          <w:color w:val="000000"/>
          <w:szCs w:val="21"/>
          <w:highlight w:val="none"/>
        </w:rPr>
        <w:t xml:space="preserve">目前应没有参加其他在建工程，或必须有目前在建工程的</w:t>
      </w:r>
      <w:r>
        <w:rPr>
          <w:rFonts w:hint="eastAsia" w:ascii="宋体" w:hAnsi="宋体"/>
          <w:b/>
          <w:bCs/>
          <w:color w:val="000000"/>
          <w:szCs w:val="21"/>
          <w:highlight w:val="none"/>
        </w:rPr>
        <w:t xml:space="preserve">发包人</w:t>
      </w:r>
      <w:r>
        <w:rPr>
          <w:rFonts w:ascii="宋体" w:hAnsi="宋体"/>
          <w:b/>
          <w:bCs/>
          <w:color w:val="000000"/>
          <w:szCs w:val="21"/>
          <w:highlight w:val="none"/>
        </w:rPr>
        <w:t xml:space="preserve">书面撤离证明</w:t>
      </w:r>
      <w:r>
        <w:rPr>
          <w:rFonts w:ascii="宋体" w:hAnsi="宋体"/>
          <w:bCs/>
          <w:color w:val="000000"/>
          <w:szCs w:val="21"/>
          <w:highlight w:val="none"/>
        </w:rPr>
        <w:t xml:space="preserve">，以证明一旦投标人中标，该</w:t>
      </w:r>
      <w:r>
        <w:rPr>
          <w:rFonts w:hint="eastAsia" w:ascii="宋体" w:hAnsi="宋体"/>
          <w:bCs/>
          <w:color w:val="000000"/>
          <w:szCs w:val="21"/>
          <w:highlight w:val="none"/>
        </w:rPr>
        <w:t xml:space="preserve">上述</w:t>
      </w:r>
      <w:r>
        <w:rPr>
          <w:rFonts w:ascii="宋体" w:hAnsi="宋体"/>
          <w:bCs/>
          <w:color w:val="000000"/>
          <w:szCs w:val="21"/>
          <w:highlight w:val="none"/>
        </w:rPr>
        <w:t xml:space="preserve">人员能立即撤出目前的在建工程，并能确保在</w:t>
      </w:r>
      <w:r>
        <w:rPr>
          <w:rFonts w:hint="eastAsia" w:ascii="宋体" w:hAnsi="宋体"/>
          <w:bCs/>
          <w:color w:val="000000"/>
          <w:szCs w:val="21"/>
          <w:highlight w:val="none"/>
        </w:rPr>
        <w:t xml:space="preserve">发包人</w:t>
      </w:r>
      <w:r>
        <w:rPr>
          <w:rFonts w:ascii="宋体" w:hAnsi="宋体"/>
          <w:bCs/>
          <w:color w:val="000000"/>
          <w:szCs w:val="21"/>
          <w:highlight w:val="none"/>
        </w:rPr>
        <w:t xml:space="preserve">规定的时间进场，开展本工程。</w:t>
      </w:r>
      <w:r>
        <w:rPr>
          <w:rFonts w:hint="eastAsia" w:ascii="宋体" w:hAnsi="宋体"/>
          <w:bCs/>
          <w:color w:val="000000"/>
          <w:szCs w:val="21"/>
          <w:highlight w:val="none"/>
        </w:rPr>
        <w:t xml:space="preserve">发包人</w:t>
      </w:r>
      <w:r>
        <w:rPr>
          <w:rFonts w:ascii="宋体" w:hAnsi="宋体"/>
          <w:bCs/>
          <w:color w:val="000000"/>
          <w:szCs w:val="21"/>
          <w:highlight w:val="none"/>
        </w:rPr>
        <w:t xml:space="preserve">将对项目经理</w:t>
      </w:r>
      <w:r>
        <w:rPr>
          <w:rFonts w:hint="eastAsia" w:ascii="宋体" w:hAnsi="宋体"/>
          <w:bCs/>
          <w:color w:val="000000"/>
          <w:szCs w:val="21"/>
          <w:highlight w:val="none"/>
        </w:rPr>
        <w:t xml:space="preserve">、技术负责人</w:t>
      </w:r>
      <w:r>
        <w:rPr>
          <w:rFonts w:ascii="宋体" w:hAnsi="宋体"/>
          <w:bCs/>
          <w:color w:val="000000"/>
          <w:szCs w:val="21"/>
          <w:highlight w:val="none"/>
        </w:rPr>
        <w:t xml:space="preserve">实行考勤制度，必须保证每月至少有22天在</w:t>
      </w:r>
      <w:r>
        <w:rPr>
          <w:rFonts w:hint="eastAsia" w:ascii="宋体" w:hAnsi="宋体"/>
          <w:bCs/>
          <w:color w:val="000000"/>
          <w:szCs w:val="21"/>
          <w:highlight w:val="none"/>
        </w:rPr>
        <w:t xml:space="preserve">施工</w:t>
      </w:r>
      <w:r>
        <w:rPr>
          <w:rFonts w:ascii="宋体" w:hAnsi="宋体"/>
          <w:bCs/>
          <w:color w:val="000000"/>
          <w:szCs w:val="21"/>
          <w:highlight w:val="none"/>
        </w:rPr>
        <w:t xml:space="preserve">现场。未事先征得</w:t>
      </w:r>
      <w:r>
        <w:rPr>
          <w:rFonts w:hint="eastAsia" w:ascii="宋体" w:hAnsi="宋体"/>
          <w:bCs/>
          <w:color w:val="000000"/>
          <w:szCs w:val="21"/>
          <w:highlight w:val="none"/>
        </w:rPr>
        <w:t xml:space="preserve">发包人</w:t>
      </w:r>
      <w:r>
        <w:rPr>
          <w:rFonts w:ascii="宋体" w:hAnsi="宋体"/>
          <w:bCs/>
          <w:color w:val="000000"/>
          <w:szCs w:val="21"/>
          <w:highlight w:val="none"/>
        </w:rPr>
        <w:t xml:space="preserve">同意，承包人不得擅自更换项目经理</w:t>
      </w:r>
      <w:r>
        <w:rPr>
          <w:rFonts w:hint="eastAsia" w:ascii="宋体" w:hAnsi="宋体"/>
          <w:bCs/>
          <w:color w:val="000000"/>
          <w:szCs w:val="21"/>
          <w:highlight w:val="none"/>
        </w:rPr>
        <w:t xml:space="preserve">技术负责人</w:t>
      </w:r>
      <w:r>
        <w:rPr>
          <w:rFonts w:ascii="宋体" w:hAnsi="宋体"/>
          <w:bCs/>
          <w:color w:val="000000"/>
          <w:szCs w:val="21"/>
          <w:highlight w:val="none"/>
        </w:rPr>
        <w:t xml:space="preserve">，但</w:t>
      </w:r>
      <w:r>
        <w:rPr>
          <w:rFonts w:hint="eastAsia" w:ascii="宋体" w:hAnsi="宋体"/>
          <w:bCs/>
          <w:color w:val="000000"/>
          <w:szCs w:val="21"/>
          <w:highlight w:val="none"/>
        </w:rPr>
        <w:t xml:space="preserve">发包人</w:t>
      </w:r>
      <w:r>
        <w:rPr>
          <w:rFonts w:ascii="宋体" w:hAnsi="宋体"/>
          <w:bCs/>
          <w:color w:val="000000"/>
          <w:szCs w:val="21"/>
          <w:highlight w:val="none"/>
        </w:rPr>
        <w:t xml:space="preserve">有权根据工程实施情况要求承包人更换项目经理</w:t>
      </w:r>
      <w:r>
        <w:rPr>
          <w:rFonts w:hint="eastAsia" w:ascii="宋体" w:hAnsi="宋体"/>
          <w:bCs/>
          <w:color w:val="000000"/>
          <w:szCs w:val="21"/>
          <w:highlight w:val="none"/>
        </w:rPr>
        <w:t xml:space="preserve">、技术负责人</w:t>
      </w:r>
      <w:r>
        <w:rPr>
          <w:rFonts w:ascii="宋体" w:hAnsi="宋体"/>
          <w:bCs/>
          <w:color w:val="000000"/>
          <w:szCs w:val="21"/>
          <w:highlight w:val="none"/>
        </w:rPr>
        <w:t xml:space="preserve">，对此，承包人不得拒绝。未事先征得</w:t>
      </w:r>
      <w:r>
        <w:rPr>
          <w:rFonts w:hint="eastAsia" w:ascii="宋体" w:hAnsi="宋体"/>
          <w:bCs/>
          <w:color w:val="000000"/>
          <w:szCs w:val="21"/>
          <w:highlight w:val="none"/>
        </w:rPr>
        <w:t xml:space="preserve">发包人</w:t>
      </w:r>
      <w:r>
        <w:rPr>
          <w:rFonts w:ascii="宋体" w:hAnsi="宋体"/>
          <w:bCs/>
          <w:color w:val="000000"/>
          <w:szCs w:val="21"/>
          <w:highlight w:val="none"/>
        </w:rPr>
        <w:t xml:space="preserve">同意，承包人擅自更换项目经理必须交纳每人次</w:t>
      </w:r>
      <w:r>
        <w:rPr>
          <w:rFonts w:hint="eastAsia" w:ascii="宋体" w:hAnsi="宋体"/>
          <w:bCs/>
          <w:color w:val="000000"/>
          <w:szCs w:val="21"/>
          <w:highlight w:val="none"/>
        </w:rPr>
        <w:t xml:space="preserve">10</w:t>
      </w:r>
      <w:r>
        <w:rPr>
          <w:rFonts w:ascii="宋体" w:hAnsi="宋体"/>
          <w:bCs/>
          <w:color w:val="000000"/>
          <w:szCs w:val="21"/>
          <w:highlight w:val="none"/>
        </w:rPr>
        <w:t xml:space="preserve">万元人民币（现金）的违约金，更换其他主要人员必须交纳每人次</w:t>
      </w:r>
      <w:r>
        <w:rPr>
          <w:rFonts w:hint="eastAsia" w:ascii="宋体" w:hAnsi="宋体"/>
          <w:bCs/>
          <w:color w:val="000000"/>
          <w:szCs w:val="21"/>
          <w:highlight w:val="none"/>
        </w:rPr>
        <w:t xml:space="preserve">2</w:t>
      </w:r>
      <w:r>
        <w:rPr>
          <w:rFonts w:ascii="宋体" w:hAnsi="宋体"/>
          <w:bCs/>
          <w:color w:val="000000"/>
          <w:szCs w:val="21"/>
          <w:highlight w:val="none"/>
        </w:rPr>
        <w:t xml:space="preserve">万元人民币（现金）的违约金。</w:t>
      </w:r>
      <w:r>
        <w:rPr>
          <w:rFonts w:hint="eastAsia" w:ascii="宋体" w:hAnsi="宋体"/>
          <w:bCs/>
          <w:color w:val="000000"/>
          <w:szCs w:val="21"/>
          <w:highlight w:val="none"/>
        </w:rPr>
        <w:t xml:space="preserve">因特殊原因确需更换的，所更换的人员不得</w:t>
      </w:r>
      <w:r>
        <w:rPr>
          <w:rFonts w:ascii="宋体" w:hAnsi="宋体"/>
          <w:bCs/>
          <w:color w:val="000000"/>
          <w:szCs w:val="21"/>
          <w:highlight w:val="none"/>
        </w:rPr>
        <w:t xml:space="preserve">低于</w:t>
      </w:r>
      <w:r>
        <w:rPr>
          <w:rFonts w:hint="eastAsia" w:ascii="宋体" w:hAnsi="宋体"/>
          <w:bCs/>
          <w:color w:val="000000"/>
          <w:szCs w:val="21"/>
          <w:highlight w:val="none"/>
        </w:rPr>
        <w:t xml:space="preserve">投标文件承诺的标准，并经书面申报，在发包人批准同意后方可进场。发包人还将收取更换人员</w:t>
      </w:r>
      <w:r>
        <w:rPr>
          <w:rFonts w:ascii="宋体" w:hAnsi="宋体"/>
          <w:bCs/>
          <w:color w:val="000000"/>
          <w:szCs w:val="21"/>
          <w:highlight w:val="none"/>
        </w:rPr>
        <w:t xml:space="preserve">的</w:t>
      </w:r>
      <w:r>
        <w:rPr>
          <w:rFonts w:hint="eastAsia" w:ascii="宋体" w:hAnsi="宋体"/>
          <w:bCs/>
          <w:color w:val="000000"/>
          <w:szCs w:val="21"/>
          <w:highlight w:val="none"/>
        </w:rPr>
        <w:t xml:space="preserve">违约金：项目经理违约金1万元/人次；</w:t>
      </w:r>
      <w:r>
        <w:rPr>
          <w:rFonts w:ascii="宋体" w:hAnsi="宋体"/>
          <w:bCs/>
          <w:color w:val="000000"/>
          <w:szCs w:val="21"/>
          <w:highlight w:val="none"/>
        </w:rPr>
        <w:t xml:space="preserve">其他主要人员</w:t>
      </w:r>
      <w:r>
        <w:rPr>
          <w:rFonts w:hint="eastAsia" w:ascii="宋体" w:hAnsi="宋体"/>
          <w:bCs/>
          <w:color w:val="000000"/>
          <w:szCs w:val="21"/>
          <w:highlight w:val="none"/>
        </w:rPr>
        <w:t xml:space="preserve">违约金</w:t>
      </w:r>
      <w:r>
        <w:rPr>
          <w:rFonts w:ascii="宋体" w:hAnsi="宋体"/>
          <w:bCs/>
          <w:color w:val="000000"/>
          <w:szCs w:val="21"/>
          <w:highlight w:val="none"/>
        </w:rPr>
        <w:t xml:space="preserve">0.5</w:t>
      </w:r>
      <w:r>
        <w:rPr>
          <w:rFonts w:hint="eastAsia" w:ascii="宋体" w:hAnsi="宋体"/>
          <w:bCs/>
          <w:color w:val="000000"/>
          <w:szCs w:val="21"/>
          <w:highlight w:val="none"/>
        </w:rPr>
        <w:t xml:space="preserve">万元/人次，该费用直接从合同</w:t>
      </w:r>
      <w:r>
        <w:rPr>
          <w:rFonts w:ascii="宋体" w:hAnsi="宋体"/>
          <w:bCs/>
          <w:color w:val="000000"/>
          <w:szCs w:val="21"/>
          <w:highlight w:val="none"/>
        </w:rPr>
        <w:t xml:space="preserve">经费</w:t>
      </w:r>
      <w:r>
        <w:rPr>
          <w:rFonts w:hint="eastAsia" w:ascii="宋体" w:hAnsi="宋体"/>
          <w:bCs/>
          <w:color w:val="000000"/>
          <w:szCs w:val="21"/>
          <w:highlight w:val="none"/>
        </w:rPr>
        <w:t xml:space="preserve">中扣除，但发包人要求更换的除外。</w:t>
      </w:r>
      <w:r>
        <w:rPr>
          <w:rFonts w:hint="eastAsia"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4.6  承包人人员的管理</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补充第4.6.3项：承包人在合同谈判时，除项目经理、技术负责人及专职安全员以外，仍需按附件4（若有）确认其他管理人员和技术人员，且不得随意更换。</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补充4.6.4.2</w:t>
      </w:r>
      <w:r>
        <w:rPr>
          <w:rFonts w:hint="eastAsia" w:ascii="宋体" w:hAnsi="宋体"/>
          <w:b/>
          <w:color w:val="000000"/>
          <w:szCs w:val="21"/>
          <w:highlight w:val="none"/>
        </w:rPr>
        <w:t xml:space="preserve">～</w:t>
      </w:r>
      <w:r>
        <w:rPr>
          <w:rFonts w:hint="eastAsia" w:ascii="宋体" w:hAnsi="宋体"/>
          <w:color w:val="000000"/>
          <w:szCs w:val="21"/>
          <w:highlight w:val="none"/>
        </w:rPr>
        <w:t xml:space="preserve">4.6.4.4：</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4.6.4.</w:t>
      </w:r>
      <w:r>
        <w:rPr>
          <w:rFonts w:ascii="宋体" w:hAnsi="宋体"/>
          <w:color w:val="000000"/>
          <w:szCs w:val="21"/>
          <w:highlight w:val="none"/>
        </w:rPr>
        <w:t xml:space="preserve">2</w:t>
      </w:r>
      <w:r>
        <w:rPr>
          <w:rFonts w:hint="eastAsia" w:ascii="宋体" w:hAnsi="宋体"/>
          <w:color w:val="000000"/>
          <w:szCs w:val="21"/>
          <w:highlight w:val="none"/>
        </w:rPr>
        <w:t xml:space="preserve"> 承包人的项目经理目前应没有参加其它在建工程，并能确保在发包人规定的时间内进场，开展本工程。中标后，在整个工程实施过程中，承包人成立项目经理部，派出投标文件中承诺的项目经理。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4.6.4.</w:t>
      </w:r>
      <w:r>
        <w:rPr>
          <w:rFonts w:ascii="宋体" w:hAnsi="宋体"/>
          <w:color w:val="000000"/>
          <w:szCs w:val="21"/>
          <w:highlight w:val="none"/>
        </w:rPr>
        <w:t xml:space="preserve">3</w:t>
      </w:r>
      <w:r>
        <w:rPr>
          <w:rFonts w:hint="eastAsia" w:ascii="宋体" w:hAnsi="宋体"/>
          <w:color w:val="000000"/>
          <w:szCs w:val="21"/>
          <w:highlight w:val="none"/>
        </w:rPr>
        <w:t xml:space="preserve"> 承包人在签署了合同协议书之日后，投标</w:t>
      </w:r>
      <w:r>
        <w:rPr>
          <w:rFonts w:ascii="宋体" w:hAnsi="宋体"/>
          <w:color w:val="000000"/>
          <w:szCs w:val="21"/>
          <w:highlight w:val="none"/>
        </w:rPr>
        <w:t xml:space="preserve">文件</w:t>
      </w:r>
      <w:r>
        <w:rPr>
          <w:rFonts w:hint="eastAsia" w:ascii="宋体" w:hAnsi="宋体"/>
          <w:color w:val="000000"/>
          <w:szCs w:val="21"/>
          <w:highlight w:val="none"/>
        </w:rPr>
        <w:t xml:space="preserve">所列的承包人人员必须在监理人指定的日期进场，以保证项目管理机构的有效运转。</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4.6.4.</w:t>
      </w:r>
      <w:r>
        <w:rPr>
          <w:rFonts w:ascii="宋体" w:hAnsi="宋体"/>
          <w:color w:val="000000"/>
          <w:szCs w:val="21"/>
          <w:highlight w:val="none"/>
        </w:rPr>
        <w:t xml:space="preserve">4</w:t>
      </w:r>
      <w:r>
        <w:rPr>
          <w:rFonts w:hint="eastAsia" w:ascii="宋体" w:hAnsi="宋体"/>
          <w:color w:val="000000"/>
          <w:szCs w:val="21"/>
          <w:highlight w:val="none"/>
        </w:rPr>
        <w:t xml:space="preserve"> 未经监理人批准，上述承包人人员不应无故不到位或被替换，若确定无法到位或需替换，需经监理人审核并报发包人批准，撤换后人员</w:t>
      </w:r>
      <w:r>
        <w:rPr>
          <w:rFonts w:ascii="宋体" w:hAnsi="宋体"/>
          <w:color w:val="000000"/>
          <w:szCs w:val="21"/>
          <w:highlight w:val="none"/>
        </w:rPr>
        <w:t xml:space="preserve">的水平不得低于原有的水平</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4.9  工程价款应专款专用</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4.9.1 为本工程设立的安全、环保、文明施工措施费，必须专款专用，承包人不得挪作他用。</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4.</w:t>
      </w:r>
      <w:r>
        <w:rPr>
          <w:rFonts w:ascii="宋体" w:hAnsi="宋体"/>
          <w:b/>
          <w:bCs/>
          <w:color w:val="000000"/>
          <w:szCs w:val="21"/>
          <w:highlight w:val="none"/>
        </w:rPr>
        <w:t xml:space="preserve">11</w:t>
      </w:r>
      <w:r>
        <w:rPr>
          <w:rFonts w:hint="eastAsia" w:ascii="宋体" w:hAnsi="宋体"/>
          <w:b/>
          <w:bCs/>
          <w:color w:val="000000"/>
          <w:szCs w:val="21"/>
          <w:highlight w:val="none"/>
        </w:rPr>
        <w:t xml:space="preserve">  不利物质条件</w:t>
      </w:r>
      <w:r>
        <w:rPr>
          <w:rFonts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第4.11.2项修改为：</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承包人遇到不可预见的不利物质条件时，应采取适应不利物质条件的合理措施继续施工，并及时通知监理人，合同价格及工期不予调整。</w:t>
      </w:r>
      <w:r>
        <w:rPr>
          <w:rFonts w:ascii="宋体" w:hAnsi="宋体"/>
          <w:color w:val="000000"/>
          <w:szCs w:val="21"/>
          <w:highlight w:val="none"/>
        </w:rPr>
      </w:r>
      <w:r/>
    </w:p>
    <w:p>
      <w:pPr>
        <w:pStyle w:val="836"/>
        <w:ind w:firstLine="422"/>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ind w:firstLine="422"/>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补充第4.11.3项：</w:t>
      </w:r>
      <w:r>
        <w:rPr>
          <w:rFonts w:hint="eastAsia" w:ascii="宋体" w:hAnsi="宋体"/>
          <w:b/>
          <w:bCs/>
          <w:color w:val="000000"/>
          <w:szCs w:val="21"/>
          <w:highlight w:val="none"/>
        </w:rPr>
      </w:r>
      <w:r/>
    </w:p>
    <w:p>
      <w:pPr>
        <w:pStyle w:val="836"/>
        <w:ind w:firstLine="422"/>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4.11.3  可预见的不利物质条件</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(1)对于合同中已经明确指出的不利物质条件无论承包人是否有其经历和经验均视为承包人在接受合同时已预见其影响，并已在签约合同价中计入其影响而可能发生的一切费用。</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(2)对于合同未明确指出，但是在不利物质条件发生之前，监理人已经指示承包人有可能发生，但承包人未能及时采取有效措施，而导致的损失和后果均由承包人承担。</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(3)对于在没有监理人具体指令情况下，承包人已经及时采取了合理而恰当的措施，并事后为监理人接受，监理人应报发包人同意后适当考虑承包人因此增加的费用或工期。</w:t>
      </w:r>
      <w:r>
        <w:rPr>
          <w:rFonts w:ascii="宋体" w:hAnsi="宋体"/>
          <w:bCs/>
          <w:color w:val="000000"/>
          <w:szCs w:val="21"/>
          <w:highlight w:val="none"/>
        </w:rPr>
      </w:r>
      <w:r/>
    </w:p>
    <w:p>
      <w:pPr>
        <w:pStyle w:val="836"/>
        <w:shd w:val="clear" w:color="auto" w:fill="auto"/>
        <w:rPr>
          <w:rFonts w:ascii="宋体" w:hAnsi="宋体"/>
          <w:bCs/>
          <w:color w:val="000000"/>
          <w:szCs w:val="21"/>
          <w:highlight w:val="none"/>
        </w:rPr>
      </w:pP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5</w:t>
      </w:r>
      <w:r>
        <w:rPr>
          <w:rFonts w:ascii="宋体" w:hAnsi="宋体"/>
          <w:b/>
          <w:bCs/>
          <w:color w:val="000000"/>
          <w:szCs w:val="21"/>
          <w:highlight w:val="none"/>
        </w:rPr>
        <w:t xml:space="preserve"> 材料和工程设备</w:t>
      </w: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5</w:t>
      </w:r>
      <w:r>
        <w:rPr>
          <w:rFonts w:ascii="宋体" w:hAnsi="宋体"/>
          <w:b/>
          <w:bCs/>
          <w:color w:val="000000"/>
          <w:szCs w:val="21"/>
          <w:highlight w:val="none"/>
        </w:rPr>
        <w:t xml:space="preserve">.1  承包人提供的材料和工程设备</w:t>
      </w:r>
      <w:r>
        <w:rPr>
          <w:rFonts w:ascii="宋体" w:hAnsi="宋体"/>
          <w:b/>
          <w:bCs/>
          <w:color w:val="000000"/>
          <w:szCs w:val="21"/>
          <w:highlight w:val="none"/>
        </w:rPr>
      </w:r>
      <w:r/>
    </w:p>
    <w:p>
      <w:pPr>
        <w:pStyle w:val="836"/>
        <w:ind w:firstLine="422"/>
        <w:shd w:val="clear" w:color="auto" w:fill="auto"/>
        <w:rPr>
          <w:rFonts w:ascii="宋体" w:hAnsi="宋体"/>
          <w:b/>
          <w:bCs/>
          <w:color w:val="000000"/>
          <w:szCs w:val="21"/>
          <w:highlight w:val="none"/>
        </w:rPr>
      </w:pPr>
      <w:r>
        <w:rPr>
          <w:rFonts w:ascii="宋体" w:hAnsi="宋体"/>
          <w:b/>
          <w:bCs/>
          <w:color w:val="000000"/>
          <w:szCs w:val="21"/>
          <w:highlight w:val="none"/>
        </w:rPr>
        <w:t xml:space="preserve">本款补充：</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5</w:t>
      </w:r>
      <w:r>
        <w:rPr>
          <w:rFonts w:ascii="宋体" w:hAnsi="宋体"/>
          <w:bCs/>
          <w:color w:val="000000"/>
          <w:szCs w:val="21"/>
          <w:highlight w:val="none"/>
        </w:rPr>
        <w:t xml:space="preserve">.1.4 </w:t>
      </w:r>
      <w:r>
        <w:rPr>
          <w:rFonts w:hint="eastAsia" w:ascii="宋体" w:hAnsi="宋体"/>
          <w:bCs/>
          <w:color w:val="000000"/>
          <w:szCs w:val="21"/>
          <w:highlight w:val="none"/>
        </w:rPr>
        <w:t xml:space="preserve">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t xml:space="preserve">5.2  发包人提供的材料和工程设备</w:t>
      </w:r>
      <w:r>
        <w:rPr>
          <w:rFonts w:ascii="宋体" w:hAnsi="宋体"/>
          <w:b/>
          <w:bCs/>
          <w:color w:val="000000"/>
          <w:szCs w:val="21"/>
          <w:highlight w:val="none"/>
        </w:rPr>
      </w:r>
      <w:r/>
    </w:p>
    <w:p>
      <w:pPr>
        <w:pStyle w:val="836"/>
        <w:ind w:firstLine="420"/>
        <w:shd w:val="clear" w:color="auto" w:fill="auto"/>
        <w:rPr>
          <w:rFonts w:hint="eastAsia" w:ascii="宋体" w:hAnsi="宋体"/>
          <w:b/>
          <w:color w:val="000000"/>
          <w:szCs w:val="21"/>
          <w:highlight w:val="none"/>
          <w:u w:val="single"/>
        </w:rPr>
      </w:pPr>
      <w:r>
        <w:rPr>
          <w:rFonts w:hint="eastAsia" w:ascii="宋体" w:hAnsi="宋体"/>
          <w:color w:val="000000"/>
          <w:szCs w:val="21"/>
          <w:highlight w:val="none"/>
        </w:rPr>
        <w:t xml:space="preserve">5.2.1 发包人提供的材料和工程设备：</w:t>
      </w:r>
      <w:r>
        <w:rPr>
          <w:rFonts w:hint="eastAsia" w:ascii="宋体" w:hAnsi="宋体"/>
          <w:b/>
          <w:color w:val="000000"/>
          <w:szCs w:val="21"/>
          <w:highlight w:val="none"/>
          <w:u w:val="single"/>
        </w:rPr>
        <w:t xml:space="preserve">无。</w:t>
      </w:r>
      <w:r>
        <w:rPr>
          <w:rFonts w:hint="eastAsia" w:ascii="宋体" w:hAnsi="宋体"/>
          <w:b/>
          <w:color w:val="000000"/>
          <w:szCs w:val="21"/>
          <w:highlight w:val="none"/>
          <w:u w:val="singl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5.3 材料和工程设备专用于合同工程</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第5.3.1项文末补充：否则将按第22.1款视为承包人违约。</w:t>
      </w:r>
      <w:r>
        <w:rPr>
          <w:rFonts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6 施工设备和临时设施</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6.1</w:t>
      </w:r>
      <w:r>
        <w:rPr>
          <w:rFonts w:ascii="宋体" w:hAnsi="宋体"/>
          <w:b/>
          <w:bCs/>
          <w:color w:val="000000"/>
          <w:szCs w:val="21"/>
          <w:highlight w:val="none"/>
        </w:rPr>
        <w:t xml:space="preserve">  </w:t>
      </w:r>
      <w:r>
        <w:rPr>
          <w:rFonts w:hint="eastAsia" w:ascii="宋体" w:hAnsi="宋体"/>
          <w:b/>
          <w:bCs/>
          <w:color w:val="000000"/>
          <w:szCs w:val="21"/>
          <w:highlight w:val="none"/>
        </w:rPr>
        <w:t xml:space="preserve">承包人提供的施工设备和临时设施</w:t>
      </w:r>
      <w:r>
        <w:rPr>
          <w:rFonts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本款细化为：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.1.1 </w:t>
      </w:r>
      <w:r>
        <w:rPr>
          <w:rFonts w:hint="eastAsia" w:ascii="宋体" w:hAnsi="宋体"/>
          <w:color w:val="000000"/>
          <w:szCs w:val="21"/>
          <w:highlight w:val="none"/>
        </w:rPr>
        <w:t xml:space="preserve">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.1.2  </w:t>
      </w:r>
      <w:r>
        <w:rPr>
          <w:rFonts w:hint="eastAsia" w:ascii="宋体" w:hAnsi="宋体"/>
          <w:color w:val="000000"/>
          <w:szCs w:val="21"/>
          <w:highlight w:val="none"/>
        </w:rPr>
        <w:t xml:space="preserve">承包人修建临时设施和（或）需要临时占地的，应由承包人办理申请手续并承担相应费用，发包人可提供协助。</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.1.3  实施程序</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（1）承包人应在合同签订后的 28 天内将有关临时工程与设施的布置、结构等施工图纸和相关资料提交监理人审查，有义务对监理人的疑问进行解答，并在必要时修改设计直至完全获得监理人的同意。</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（2）任何临时工程与设施的开工，均需经监理人书面同意。承包人应在计划的开工日期 7 天前向监理人书面提出相应临时工程与设施的开工申请。</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（3）临时工程与设施需经监理人验收同意后方可投入使用，但为此不应减轻承包人对其质量负责。</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.1.4  </w:t>
      </w:r>
      <w:r>
        <w:rPr>
          <w:rFonts w:hint="eastAsia" w:ascii="宋体" w:hAnsi="宋体"/>
          <w:color w:val="000000"/>
          <w:szCs w:val="21"/>
          <w:highlight w:val="none"/>
        </w:rPr>
        <w:t xml:space="preserve">协助与</w:t>
      </w:r>
      <w:r>
        <w:rPr>
          <w:rFonts w:ascii="宋体" w:hAnsi="宋体"/>
          <w:color w:val="000000"/>
          <w:szCs w:val="21"/>
          <w:highlight w:val="none"/>
        </w:rPr>
        <w:t xml:space="preserve">拆除</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（2）在不影响工程施工的情况下，承包人有义务为现场的其它承包人对临时工程与设施的使用提供协助配合，并不因此增加额外的费用。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.1.5  </w:t>
      </w:r>
      <w:r>
        <w:rPr>
          <w:rFonts w:hint="eastAsia" w:ascii="宋体" w:hAnsi="宋体"/>
          <w:color w:val="000000"/>
          <w:szCs w:val="21"/>
          <w:highlight w:val="none"/>
        </w:rPr>
        <w:t xml:space="preserve">责任与义务</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（1）由于临时工程与设施未能及时交付使用或质量问题等而造成的工程延误或可能的费用增加应由承包人负责。</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（2）承包人应确保临时工程与设施在使用期间安全可靠，监理人对有关设计文件资料的批复不减轻承包人的任何责任。</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（3）所有用于临时工程与设施的材料、设备必须符合经监理人批准的设计资料的要求，特别对于反复使用的材料和设备须通过性能检测，经监理人验收同意方可进入现场使用。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（4）承包人有义务对临时工程与设施在施工期的观测资料进行及时的分析、整理，并报送监理人。因承包人未能及时将有关异常的观测信息反馈给监理人而造成的延误和损失由承包人承担。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（5）工程实施过程中，承包人应做好与交通、海事、航道、水利、渔政、自然资源、林业、航政、环保、公安、建设、城管等部门的沟通、协调工作。</w:t>
      </w:r>
      <w:r>
        <w:rPr>
          <w:rFonts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6.2  发包人提供的施工设备和临时设施</w:t>
      </w:r>
      <w:r>
        <w:rPr>
          <w:rFonts w:ascii="宋体" w:hAnsi="宋体"/>
          <w:b/>
          <w:bCs/>
          <w:color w:val="000000"/>
          <w:szCs w:val="21"/>
          <w:highlight w:val="none"/>
        </w:rPr>
      </w:r>
      <w:r/>
    </w:p>
    <w:p>
      <w:pPr>
        <w:pStyle w:val="836"/>
        <w:shd w:val="clear" w:color="auto" w:fill="auto"/>
        <w:rPr>
          <w:rFonts w:hint="eastAsia" w:ascii="宋体" w:hAnsi="宋体"/>
          <w:color w:val="000000"/>
          <w:szCs w:val="21"/>
          <w:highlight w:val="none"/>
          <w:u w:val="single"/>
        </w:rPr>
      </w:pPr>
      <w:r>
        <w:rPr>
          <w:rFonts w:hint="eastAsia" w:ascii="宋体" w:hAnsi="宋体"/>
          <w:color w:val="000000"/>
          <w:szCs w:val="21"/>
          <w:highlight w:val="none"/>
        </w:rPr>
        <w:t xml:space="preserve">     发包人在本合同施工中应提供的施工设备和临时设施：无。</w:t>
      </w:r>
      <w:r>
        <w:rPr>
          <w:rFonts w:hint="eastAsia" w:ascii="宋体" w:hAnsi="宋体"/>
          <w:color w:val="000000"/>
          <w:szCs w:val="21"/>
          <w:highlight w:val="none"/>
          <w:u w:val="singl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7  交通运输</w:t>
      </w:r>
      <w:r>
        <w:rPr>
          <w:rFonts w:hint="eastAsia"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7.</w:t>
      </w:r>
      <w:r>
        <w:rPr>
          <w:rFonts w:ascii="宋体" w:hAnsi="宋体"/>
          <w:b/>
          <w:bCs/>
          <w:color w:val="000000"/>
          <w:szCs w:val="21"/>
          <w:highlight w:val="none"/>
        </w:rPr>
        <w:t xml:space="preserve">1  道路通行权和场外设施</w:t>
      </w:r>
      <w:r>
        <w:rPr>
          <w:rFonts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7.4 超大件和超重件的运输</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u w:val="single"/>
        </w:rPr>
      </w:pPr>
      <w:r>
        <w:rPr>
          <w:rFonts w:hint="eastAsia" w:ascii="宋体" w:hAnsi="宋体"/>
          <w:color w:val="000000"/>
          <w:szCs w:val="21"/>
          <w:highlight w:val="none"/>
        </w:rPr>
        <w:t xml:space="preserve">7.4.1 超大、超宽、超重物件的运输：</w:t>
      </w:r>
      <w:r>
        <w:rPr>
          <w:rFonts w:hint="eastAsia" w:ascii="宋体" w:hAnsi="宋体"/>
          <w:color w:val="000000"/>
          <w:szCs w:val="21"/>
          <w:highlight w:val="none"/>
          <w:u w:val="single"/>
        </w:rPr>
        <w:t xml:space="preserve">应由承包人负责向交通管理部门办理申请手续，发包人给予协助。</w:t>
      </w:r>
      <w:r>
        <w:rPr>
          <w:rFonts w:hint="eastAsia" w:ascii="宋体" w:hAnsi="宋体"/>
          <w:color w:val="000000"/>
          <w:szCs w:val="21"/>
          <w:highlight w:val="none"/>
          <w:u w:val="singl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8  测量放线</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8.1  施工控制网</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本款细化为：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(1)根据监理人书面移交的控制网数据，负责对原始控制网数据的复测，根据工程施工放样的需要对控制网进行加密；</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(2)根据本标段的测量控制需要，对已完相邻工程进行必要的复测，向监理人提出复测报告，其费用由承包人承担；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(5)承包人应负责管理施工控制网点。施工控制网点丢失或损坏的，承包人应及时修复。承包人应承担施工控制网点的管理与修复费用，并在工程完成后将施工控制网点移交发包人。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t xml:space="preserve">8.2  施工测量</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本款补充：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补充第8.2.3项：</w:t>
      </w:r>
      <w:r>
        <w:rPr>
          <w:rFonts w:ascii="宋体" w:hAnsi="宋体"/>
          <w:color w:val="000000"/>
          <w:szCs w:val="21"/>
          <w:highlight w:val="none"/>
        </w:rPr>
      </w:r>
      <w:r/>
    </w:p>
    <w:p>
      <w:pPr>
        <w:pStyle w:val="836"/>
        <w:ind w:firstLine="422"/>
        <w:shd w:val="clear" w:color="auto" w:fill="auto"/>
        <w:rPr>
          <w:rFonts w:ascii="宋体" w:hAnsi="宋体"/>
          <w:b/>
          <w:color w:val="000000"/>
          <w:szCs w:val="21"/>
          <w:highlight w:val="none"/>
        </w:rPr>
      </w:pPr>
      <w:r>
        <w:rPr>
          <w:rFonts w:hint="eastAsia" w:ascii="宋体" w:hAnsi="宋体"/>
          <w:b/>
          <w:color w:val="000000"/>
          <w:szCs w:val="21"/>
          <w:highlight w:val="none"/>
        </w:rPr>
        <w:t xml:space="preserve">8.2.3　施工期间观测与检查</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8.2.3.1</w:t>
      </w:r>
      <w:r>
        <w:rPr>
          <w:rFonts w:ascii="宋体" w:hAnsi="宋体"/>
          <w:color w:val="000000"/>
          <w:szCs w:val="21"/>
          <w:highlight w:val="none"/>
        </w:rPr>
        <w:t xml:space="preserve"> </w:t>
      </w:r>
      <w:r>
        <w:rPr>
          <w:rFonts w:hint="eastAsia" w:ascii="宋体" w:hAnsi="宋体"/>
          <w:color w:val="000000"/>
          <w:szCs w:val="21"/>
          <w:highlight w:val="none"/>
        </w:rPr>
        <w:t xml:space="preserve">承包人应在开工前 14 天内提交上述所有监测项目的实施计划、措施及可能发生异常情况的处理方案，经监理人批准后在施工中执行。</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8.2.3.2</w:t>
      </w:r>
      <w:r>
        <w:rPr>
          <w:rFonts w:ascii="宋体" w:hAnsi="宋体"/>
          <w:color w:val="000000"/>
          <w:szCs w:val="21"/>
          <w:highlight w:val="none"/>
        </w:rPr>
        <w:t xml:space="preserve"> </w:t>
      </w:r>
      <w:r>
        <w:rPr>
          <w:rFonts w:hint="eastAsia" w:ascii="宋体" w:hAnsi="宋体"/>
          <w:color w:val="000000"/>
          <w:szCs w:val="21"/>
          <w:highlight w:val="none"/>
        </w:rPr>
        <w:t xml:space="preserve">各观测项目观测点的布置、观测频度等应在提交的实施计划中明确，并随工程进展，观测数据的变化及监理人的要求适当调整观测点数和观测频度，确保观测资料的客观全面。</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8.2.3.3</w:t>
      </w:r>
      <w:r>
        <w:rPr>
          <w:rFonts w:ascii="宋体" w:hAnsi="宋体"/>
          <w:color w:val="000000"/>
          <w:szCs w:val="21"/>
          <w:highlight w:val="none"/>
        </w:rPr>
        <w:t xml:space="preserve"> </w:t>
      </w:r>
      <w:r>
        <w:rPr>
          <w:rFonts w:hint="eastAsia" w:ascii="宋体" w:hAnsi="宋体"/>
          <w:color w:val="000000"/>
          <w:szCs w:val="21"/>
          <w:highlight w:val="none"/>
        </w:rPr>
        <w:t xml:space="preserve">各观测项目应随着工程进度而及时开展，观测应定期进行，数据资料应详实可靠。</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8.2.3.4</w:t>
      </w:r>
      <w:r>
        <w:rPr>
          <w:rFonts w:ascii="宋体" w:hAnsi="宋体"/>
          <w:color w:val="000000"/>
          <w:szCs w:val="21"/>
          <w:highlight w:val="none"/>
        </w:rPr>
        <w:t xml:space="preserve"> </w:t>
      </w:r>
      <w:r>
        <w:rPr>
          <w:rFonts w:hint="eastAsia" w:ascii="宋体" w:hAnsi="宋体"/>
          <w:color w:val="000000"/>
          <w:szCs w:val="21"/>
          <w:highlight w:val="none"/>
        </w:rPr>
        <w:t xml:space="preserve">因承包人未能及时反馈有关异常信息，未果断采取必要的防范、加固措施或未按监理人的指令采取补救措施而造成的一切损失由承包人承担。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8.2.3.5</w:t>
      </w:r>
      <w:r>
        <w:rPr>
          <w:rFonts w:ascii="宋体" w:hAnsi="宋体"/>
          <w:color w:val="000000"/>
          <w:szCs w:val="21"/>
          <w:highlight w:val="none"/>
        </w:rPr>
        <w:t xml:space="preserve"> </w:t>
      </w:r>
      <w:r>
        <w:rPr>
          <w:rFonts w:hint="eastAsia" w:ascii="宋体" w:hAnsi="宋体"/>
          <w:color w:val="000000"/>
          <w:szCs w:val="21"/>
          <w:highlight w:val="none"/>
        </w:rPr>
        <w:t xml:space="preserve">所有用于本工程监测的仪器设备必须预先经过校正率定，并获得监理人的验收认可。</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8.2.3.6</w:t>
      </w:r>
      <w:r>
        <w:rPr>
          <w:rFonts w:ascii="宋体" w:hAnsi="宋体"/>
          <w:color w:val="000000"/>
          <w:szCs w:val="21"/>
          <w:highlight w:val="none"/>
        </w:rPr>
        <w:t xml:space="preserve"> </w:t>
      </w:r>
      <w:r>
        <w:rPr>
          <w:rFonts w:hint="eastAsia" w:ascii="宋体" w:hAnsi="宋体"/>
          <w:color w:val="000000"/>
          <w:szCs w:val="21"/>
          <w:highlight w:val="none"/>
        </w:rPr>
        <w:t xml:space="preserve">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9  施工安全、治安保卫和环境保护</w:t>
      </w:r>
      <w:r>
        <w:rPr>
          <w:rFonts w:hint="eastAsia"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9</w:t>
      </w:r>
      <w:r>
        <w:rPr>
          <w:rFonts w:ascii="宋体" w:hAnsi="宋体"/>
          <w:b/>
          <w:bCs/>
          <w:color w:val="000000"/>
          <w:szCs w:val="21"/>
          <w:highlight w:val="none"/>
        </w:rPr>
        <w:t xml:space="preserve">.1  发包人的施工安全责任</w:t>
      </w:r>
      <w:r>
        <w:rPr>
          <w:rFonts w:ascii="宋体" w:hAnsi="宋体"/>
          <w:b/>
          <w:bCs/>
          <w:color w:val="000000"/>
          <w:szCs w:val="21"/>
          <w:highlight w:val="none"/>
        </w:rPr>
      </w:r>
      <w:r/>
    </w:p>
    <w:p>
      <w:pPr>
        <w:pStyle w:val="836"/>
        <w:shd w:val="clear" w:color="auto" w:fill="auto"/>
        <w:rPr>
          <w:rFonts w:ascii="宋体" w:hAnsi="宋体"/>
          <w:color w:val="000000"/>
          <w:szCs w:val="21"/>
          <w:highlight w:val="none"/>
        </w:rPr>
      </w:pPr>
      <w:r>
        <w:rPr>
          <w:rFonts w:hint="eastAsia" w:ascii="宋体" w:hAnsi="宋体"/>
          <w:color w:val="000000"/>
          <w:szCs w:val="21"/>
          <w:highlight w:val="none"/>
        </w:rPr>
        <w:t xml:space="preserve">9.1.3项补充：“如果承包人或其雇员也对上述人身伤亡或财产损失负有部分责任时，承包人也应承担相应赔偿责任。”</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2"/>
        <w:shd w:val="clear" w:color="auto" w:fill="auto"/>
        <w:rPr>
          <w:rFonts w:ascii="宋体" w:hAnsi="宋体"/>
          <w:b/>
          <w:bCs/>
          <w:color w:val="000000"/>
          <w:szCs w:val="21"/>
          <w:highlight w:val="none"/>
        </w:rPr>
      </w:pPr>
      <w:r>
        <w:rPr>
          <w:rFonts w:ascii="宋体" w:hAnsi="宋体"/>
          <w:b/>
          <w:bCs/>
          <w:color w:val="000000"/>
          <w:szCs w:val="21"/>
          <w:highlight w:val="none"/>
        </w:rPr>
        <w:t xml:space="preserve">本款补充：</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9.1.4</w:t>
      </w:r>
      <w:r>
        <w:rPr>
          <w:rFonts w:ascii="宋体" w:hAnsi="宋体"/>
          <w:bCs/>
          <w:color w:val="000000"/>
          <w:szCs w:val="21"/>
          <w:highlight w:val="none"/>
        </w:rPr>
        <w:t xml:space="preserve"> </w:t>
      </w:r>
      <w:r>
        <w:rPr>
          <w:rFonts w:hint="eastAsia" w:ascii="宋体" w:hAnsi="宋体"/>
          <w:bCs/>
          <w:color w:val="000000"/>
          <w:szCs w:val="21"/>
          <w:highlight w:val="none"/>
        </w:rPr>
        <w:t xml:space="preserve">宣传、贯彻、执行有关安全生产的法律、法规，按照法定权限制定本工程安全生产管理细则；</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9.1.5</w:t>
      </w:r>
      <w:r>
        <w:rPr>
          <w:rFonts w:ascii="宋体" w:hAnsi="宋体"/>
          <w:bCs/>
          <w:color w:val="000000"/>
          <w:szCs w:val="21"/>
          <w:highlight w:val="none"/>
        </w:rPr>
        <w:t xml:space="preserve"> </w:t>
      </w:r>
      <w:r>
        <w:rPr>
          <w:rFonts w:hint="eastAsia" w:ascii="宋体" w:hAnsi="宋体"/>
          <w:bCs/>
          <w:color w:val="000000"/>
          <w:szCs w:val="21"/>
          <w:highlight w:val="none"/>
        </w:rPr>
        <w:t xml:space="preserve">依法对本工程各从业单位安全生产条件实施监督管理，组织对施工、监理、试验、检测单位的考核工作；</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9.1.6</w:t>
      </w:r>
      <w:r>
        <w:rPr>
          <w:rFonts w:ascii="宋体" w:hAnsi="宋体"/>
          <w:bCs/>
          <w:color w:val="000000"/>
          <w:szCs w:val="21"/>
          <w:highlight w:val="none"/>
        </w:rPr>
        <w:t xml:space="preserve"> </w:t>
      </w:r>
      <w:r>
        <w:rPr>
          <w:rFonts w:hint="eastAsia" w:ascii="宋体" w:hAnsi="宋体"/>
          <w:bCs/>
          <w:color w:val="000000"/>
          <w:szCs w:val="21"/>
          <w:highlight w:val="none"/>
        </w:rPr>
        <w:t xml:space="preserve">建立工程安全生产应急管理机制，制定重大安全生产事故应急预案；</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9.1.7</w:t>
      </w:r>
      <w:r>
        <w:rPr>
          <w:rFonts w:ascii="宋体" w:hAnsi="宋体"/>
          <w:bCs/>
          <w:color w:val="000000"/>
          <w:szCs w:val="21"/>
          <w:highlight w:val="none"/>
        </w:rPr>
        <w:t xml:space="preserve"> </w:t>
      </w:r>
      <w:r>
        <w:rPr>
          <w:rFonts w:hint="eastAsia" w:ascii="宋体" w:hAnsi="宋体"/>
          <w:bCs/>
          <w:color w:val="000000"/>
          <w:szCs w:val="21"/>
          <w:highlight w:val="none"/>
        </w:rPr>
        <w:t xml:space="preserve">建立本工程各从业单位安全生产信用档案，作为交通行业信用体系建设的一部分，对从业单位和人员实施安全生产动态管理；</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9.1.8</w:t>
      </w:r>
      <w:r>
        <w:rPr>
          <w:rFonts w:ascii="宋体" w:hAnsi="宋体"/>
          <w:bCs/>
          <w:color w:val="000000"/>
          <w:szCs w:val="21"/>
          <w:highlight w:val="none"/>
        </w:rPr>
        <w:t xml:space="preserve"> </w:t>
      </w:r>
      <w:r>
        <w:rPr>
          <w:rFonts w:hint="eastAsia" w:ascii="宋体" w:hAnsi="宋体"/>
          <w:bCs/>
          <w:color w:val="000000"/>
          <w:szCs w:val="21"/>
          <w:highlight w:val="none"/>
        </w:rPr>
        <w:t xml:space="preserve">会同驻项目纪检受理工程安全生产方面的举报和投诉，依法对工程安全生产实施监督检查，并提出相应的处罚；</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9.1.9</w:t>
      </w:r>
      <w:r>
        <w:rPr>
          <w:rFonts w:ascii="宋体" w:hAnsi="宋体"/>
          <w:bCs/>
          <w:color w:val="000000"/>
          <w:szCs w:val="21"/>
          <w:highlight w:val="none"/>
        </w:rPr>
        <w:t xml:space="preserve"> </w:t>
      </w:r>
      <w:r>
        <w:rPr>
          <w:rFonts w:hint="eastAsia" w:ascii="宋体" w:hAnsi="宋体"/>
          <w:bCs/>
          <w:color w:val="000000"/>
          <w:szCs w:val="21"/>
          <w:highlight w:val="none"/>
        </w:rPr>
        <w:t xml:space="preserve">会同驻项目纪检依法组织、调查处理安全生产问题，对本工程安全生产问题进行统计分析，发布工程安全生产动态信息。负责向上级有关部门报送事故信息报告，配合和接受有关部门对安全生产事故的调查和处理；</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9.1.10</w:t>
      </w:r>
      <w:r>
        <w:rPr>
          <w:rFonts w:ascii="宋体" w:hAnsi="宋体"/>
          <w:bCs/>
          <w:color w:val="000000"/>
          <w:szCs w:val="21"/>
          <w:highlight w:val="none"/>
        </w:rPr>
        <w:t xml:space="preserve"> </w:t>
      </w:r>
      <w:r>
        <w:rPr>
          <w:rFonts w:hint="eastAsia" w:ascii="宋体" w:hAnsi="宋体"/>
          <w:bCs/>
          <w:color w:val="000000"/>
          <w:szCs w:val="21"/>
          <w:highlight w:val="none"/>
        </w:rPr>
        <w:t xml:space="preserve">开展本工程安全生产经验交流，促进安全生产知识水平的提高；</w:t>
      </w:r>
      <w:r>
        <w:rPr>
          <w:rFonts w:ascii="宋体" w:hAnsi="宋体"/>
          <w:bCs/>
          <w:color w:val="000000"/>
          <w:szCs w:val="21"/>
          <w:highlight w:val="none"/>
        </w:rPr>
      </w:r>
      <w:r/>
    </w:p>
    <w:p>
      <w:pPr>
        <w:pStyle w:val="836"/>
        <w:ind w:firstLine="420"/>
        <w:shd w:val="clear" w:color="auto" w:fill="auto"/>
        <w:rPr>
          <w:rFonts w:hint="eastAsia" w:ascii="宋体" w:hAnsi="宋体"/>
          <w:bCs/>
          <w:color w:val="000000"/>
          <w:szCs w:val="21"/>
          <w:highlight w:val="none"/>
        </w:rPr>
      </w:pPr>
      <w:r>
        <w:rPr>
          <w:rFonts w:hint="eastAsia" w:ascii="宋体" w:hAnsi="宋体"/>
          <w:bCs/>
          <w:color w:val="000000"/>
          <w:szCs w:val="21"/>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rPr>
          <w:rFonts w:hint="eastAsia" w:ascii="宋体" w:hAnsi="宋体"/>
          <w:bCs/>
          <w:color w:val="000000"/>
          <w:szCs w:val="21"/>
          <w:highlight w:val="none"/>
        </w:rPr>
      </w:r>
      <w:r/>
    </w:p>
    <w:p>
      <w:pPr>
        <w:pStyle w:val="836"/>
        <w:ind w:firstLine="420"/>
        <w:shd w:val="clear" w:color="auto" w:fill="auto"/>
        <w:rPr>
          <w:rFonts w:hint="eastAsia" w:ascii="宋体" w:hAnsi="宋体"/>
          <w:bCs/>
          <w:color w:val="000000"/>
          <w:szCs w:val="21"/>
          <w:highlight w:val="none"/>
        </w:rPr>
      </w:pPr>
      <w:r>
        <w:rPr>
          <w:rFonts w:hint="eastAsia" w:ascii="宋体" w:hAnsi="宋体"/>
          <w:bCs/>
          <w:color w:val="000000"/>
          <w:szCs w:val="21"/>
          <w:highlight w:val="none"/>
        </w:rPr>
        <w:t xml:space="preserve">9.1.12</w:t>
      </w:r>
      <w:r>
        <w:rPr>
          <w:rFonts w:ascii="宋体" w:hAnsi="宋体"/>
          <w:bCs/>
          <w:color w:val="000000"/>
          <w:szCs w:val="21"/>
          <w:highlight w:val="none"/>
        </w:rPr>
        <w:t xml:space="preserve"> 全面推行“工具化、定型化、标准化”安全防护，各分部分项工程实现安全标准化管理；</w:t>
      </w:r>
      <w:r>
        <w:rPr>
          <w:rFonts w:hint="eastAsia" w:ascii="宋体" w:hAnsi="宋体"/>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Cs/>
          <w:color w:val="000000"/>
          <w:szCs w:val="21"/>
          <w:highlight w:val="none"/>
        </w:rPr>
        <w:t xml:space="preserve">9.1.13</w:t>
      </w:r>
      <w:r>
        <w:rPr>
          <w:rFonts w:ascii="宋体" w:hAnsi="宋体"/>
          <w:bCs/>
          <w:color w:val="000000"/>
          <w:szCs w:val="21"/>
          <w:highlight w:val="none"/>
        </w:rPr>
        <w:t xml:space="preserve"> </w:t>
      </w:r>
      <w:r>
        <w:rPr>
          <w:rFonts w:hint="eastAsia" w:ascii="宋体" w:hAnsi="宋体"/>
          <w:bCs/>
          <w:color w:val="000000"/>
          <w:szCs w:val="21"/>
          <w:highlight w:val="none"/>
        </w:rPr>
        <w:t xml:space="preserve">法律、法规规定的其他职责。</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9.2  承包人的施工安全责任</w:t>
      </w:r>
      <w:r>
        <w:rPr>
          <w:rFonts w:hint="eastAsia" w:ascii="宋体" w:hAnsi="宋体"/>
          <w:color w:val="000000"/>
          <w:szCs w:val="21"/>
          <w:highlight w:val="none"/>
        </w:rPr>
      </w:r>
      <w:r/>
    </w:p>
    <w:p>
      <w:pPr>
        <w:pStyle w:val="836"/>
        <w:ind w:firstLine="422"/>
        <w:shd w:val="clear" w:color="auto" w:fill="auto"/>
        <w:rPr>
          <w:rFonts w:ascii="宋体" w:hAnsi="宋体"/>
          <w:b/>
          <w:color w:val="000000"/>
          <w:szCs w:val="21"/>
          <w:highlight w:val="none"/>
        </w:rPr>
      </w:pPr>
      <w:r>
        <w:rPr>
          <w:rFonts w:hint="eastAsia" w:ascii="宋体" w:hAnsi="宋体"/>
          <w:b/>
          <w:color w:val="000000"/>
          <w:szCs w:val="21"/>
          <w:highlight w:val="none"/>
        </w:rPr>
        <w:t xml:space="preserve">9</w:t>
      </w:r>
      <w:r>
        <w:rPr>
          <w:rFonts w:ascii="宋体" w:hAnsi="宋体"/>
          <w:b/>
          <w:color w:val="000000"/>
          <w:szCs w:val="21"/>
          <w:highlight w:val="none"/>
        </w:rPr>
        <w:t xml:space="preserve">.2.1项细化为：</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承包人应根据本工</w:t>
      </w:r>
      <w:r>
        <w:rPr>
          <w:rFonts w:hint="eastAsia" w:ascii="宋体" w:hAnsi="宋体"/>
          <w:color w:val="000000"/>
          <w:szCs w:val="21"/>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对承包人按此采取的安全保护措施,发包人和监理人有权监督,并向承包人提出整改要求,对此承包人应遵照执行,并承担可能发生的一切费用。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监理人和发包人在检查中发现有安全问题或有违反安全管理规章制度的情况时，可视其情节轻重，分别给予承包人通报批评、警告、责令停工等处罚。</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9.2.8  承包人应对施工船舶、机械、设备、仪器等进行定期检查，消除隐患，并取得有关部门的检验许可证明。</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9.2.9  承包人应按有关要求，设置施工水域的警示标志和施工船舶夜间警示标志。</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9.2.10  承包人应对施工现场的供电、消防、基坑开挖、水下作业、爆破、不良工程地质以及施工通航等制定专项的措施及应急预案，并报监理人审查同意。发包人或监理人的认可不能免除承包人所应承担的责任。</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补充</w:t>
      </w:r>
      <w:r>
        <w:rPr>
          <w:rFonts w:hint="eastAsia" w:ascii="宋体" w:hAnsi="宋体"/>
          <w:color w:val="000000"/>
          <w:szCs w:val="21"/>
          <w:highlight w:val="none"/>
        </w:rPr>
        <w:t xml:space="preserve">第9.2.11</w:t>
      </w:r>
      <w:r>
        <w:rPr>
          <w:rFonts w:hint="eastAsia" w:ascii="宋体" w:hAnsi="宋体"/>
          <w:b/>
          <w:color w:val="000000"/>
          <w:szCs w:val="21"/>
          <w:highlight w:val="none"/>
        </w:rPr>
        <w:t xml:space="preserve">～</w:t>
      </w:r>
      <w:r>
        <w:rPr>
          <w:rFonts w:hint="eastAsia" w:ascii="宋体" w:hAnsi="宋体"/>
          <w:color w:val="000000"/>
          <w:szCs w:val="21"/>
          <w:highlight w:val="none"/>
        </w:rPr>
        <w:t xml:space="preserve">9.2.15项：</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9.2.11</w:t>
      </w:r>
      <w:r>
        <w:rPr>
          <w:rFonts w:ascii="宋体" w:hAnsi="宋体"/>
          <w:color w:val="000000"/>
          <w:szCs w:val="21"/>
          <w:highlight w:val="none"/>
        </w:rPr>
        <w:t xml:space="preserve">  </w:t>
      </w:r>
      <w:r>
        <w:rPr>
          <w:rFonts w:hint="eastAsia" w:ascii="宋体" w:hAnsi="宋体"/>
          <w:color w:val="000000"/>
          <w:szCs w:val="21"/>
          <w:highlight w:val="none"/>
        </w:rPr>
        <w:t xml:space="preserve">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9.2.1</w:t>
      </w:r>
      <w:r>
        <w:rPr>
          <w:rFonts w:ascii="宋体" w:hAnsi="宋体"/>
          <w:color w:val="000000"/>
          <w:szCs w:val="21"/>
          <w:highlight w:val="none"/>
        </w:rPr>
        <w:t xml:space="preserve">2  </w:t>
      </w:r>
      <w:r>
        <w:rPr>
          <w:rFonts w:hint="eastAsia" w:ascii="宋体" w:hAnsi="宋体"/>
          <w:color w:val="000000"/>
          <w:szCs w:val="21"/>
          <w:highlight w:val="none"/>
        </w:rPr>
        <w:t xml:space="preserve">为了保护本标段免遭损坏，或为了现场附近和过往群众的安全与方便，在确有必要的时候和地方，或当监理人或有关主管部门要求时，承包人应自费提供照明、警卫、护栅、警告标志等安全防护设施。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9.2.1</w:t>
      </w:r>
      <w:r>
        <w:rPr>
          <w:rFonts w:ascii="宋体" w:hAnsi="宋体"/>
          <w:color w:val="000000"/>
          <w:szCs w:val="21"/>
          <w:highlight w:val="none"/>
        </w:rPr>
        <w:t xml:space="preserve">3  </w:t>
      </w:r>
      <w:r>
        <w:rPr>
          <w:rFonts w:hint="eastAsia" w:ascii="宋体" w:hAnsi="宋体"/>
          <w:color w:val="000000"/>
          <w:szCs w:val="21"/>
          <w:highlight w:val="none"/>
        </w:rPr>
        <w:t xml:space="preserve">承包人应与地方航政等相关主管部门取得联系，设置必要的导航标志，及时发布航行通告，确保施工水域安全。</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9.2.1</w:t>
      </w:r>
      <w:r>
        <w:rPr>
          <w:rFonts w:ascii="宋体" w:hAnsi="宋体"/>
          <w:color w:val="000000"/>
          <w:szCs w:val="21"/>
          <w:highlight w:val="none"/>
        </w:rPr>
        <w:t xml:space="preserve">4  </w:t>
      </w:r>
      <w:r>
        <w:rPr>
          <w:rFonts w:hint="eastAsia" w:ascii="宋体" w:hAnsi="宋体"/>
          <w:color w:val="000000"/>
          <w:szCs w:val="21"/>
          <w:highlight w:val="none"/>
        </w:rPr>
        <w:t xml:space="preserve">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9.2.1</w:t>
      </w:r>
      <w:r>
        <w:rPr>
          <w:rFonts w:ascii="宋体" w:hAnsi="宋体"/>
          <w:color w:val="000000"/>
          <w:szCs w:val="21"/>
          <w:highlight w:val="none"/>
        </w:rPr>
        <w:t xml:space="preserve">5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9.4  环境保护</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9.4.7 承包人应严格执行国家有关水域环境生态保护的规定，合理选择施工船机和施工工艺，采取有效措施，减少施工对周边水域的影响。</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ascii="宋体" w:hAnsi="宋体"/>
          <w:color w:val="000000"/>
          <w:szCs w:val="21"/>
          <w:highlight w:val="none"/>
        </w:rPr>
        <w:t xml:space="preserve">补充</w:t>
      </w:r>
      <w:r>
        <w:rPr>
          <w:rFonts w:hint="eastAsia" w:ascii="宋体" w:hAnsi="宋体"/>
          <w:color w:val="000000"/>
          <w:szCs w:val="21"/>
          <w:highlight w:val="none"/>
        </w:rPr>
        <w:t xml:space="preserve">第9.</w:t>
      </w: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b/>
          <w:color w:val="000000"/>
          <w:szCs w:val="21"/>
          <w:highlight w:val="none"/>
        </w:rPr>
        <w:t xml:space="preserve">～</w:t>
      </w:r>
      <w:r>
        <w:rPr>
          <w:rFonts w:hint="eastAsia" w:ascii="宋体" w:hAnsi="宋体"/>
          <w:color w:val="000000"/>
          <w:szCs w:val="21"/>
          <w:highlight w:val="none"/>
        </w:rPr>
        <w:t xml:space="preserve">9.2.</w:t>
      </w:r>
      <w:r>
        <w:rPr>
          <w:rFonts w:ascii="宋体" w:hAnsi="宋体"/>
          <w:color w:val="000000"/>
          <w:szCs w:val="21"/>
          <w:highlight w:val="none"/>
        </w:rPr>
        <w:t xml:space="preserve">12</w:t>
      </w:r>
      <w:r>
        <w:rPr>
          <w:rFonts w:hint="eastAsia" w:ascii="宋体" w:hAnsi="宋体"/>
          <w:color w:val="000000"/>
          <w:szCs w:val="21"/>
          <w:highlight w:val="none"/>
        </w:rPr>
        <w:t xml:space="preserve">项：</w:t>
      </w:r>
      <w:r>
        <w:rPr>
          <w:rFonts w:hint="eastAsia" w:ascii="宋体" w:hAnsi="宋体"/>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9.4.8</w:t>
      </w:r>
      <w:r>
        <w:rPr>
          <w:rFonts w:hint="eastAsia" w:ascii="宋体" w:hAnsi="宋体"/>
          <w:bCs/>
          <w:color w:val="000000"/>
          <w:szCs w:val="21"/>
          <w:highlight w:val="none"/>
        </w:rPr>
        <w:t xml:space="preserve"> </w:t>
      </w:r>
      <w:r>
        <w:rPr>
          <w:rFonts w:ascii="宋体" w:hAnsi="宋体"/>
          <w:bCs/>
          <w:color w:val="000000"/>
          <w:szCs w:val="21"/>
          <w:highlight w:val="none"/>
        </w:rPr>
        <w:t xml:space="preserve">在施工期间，承包人必须对已有工程设施无条件予以保护，不得因施工造成对已有工程的污染、破坏和损害，若发生污染、破坏和损害，一切责任（包括费用）均由承包人承担。</w:t>
      </w:r>
      <w:r>
        <w:rPr>
          <w:rFonts w:ascii="宋体" w:hAnsi="宋体"/>
          <w:bCs/>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bCs/>
          <w:color w:val="000000"/>
          <w:szCs w:val="21"/>
          <w:highlight w:val="none"/>
        </w:rPr>
        <w:t xml:space="preserve">9.4.9</w:t>
      </w:r>
      <w:r>
        <w:rPr>
          <w:rFonts w:hint="eastAsia" w:ascii="宋体" w:hAnsi="宋体"/>
          <w:bCs/>
          <w:color w:val="000000"/>
          <w:szCs w:val="21"/>
          <w:highlight w:val="none"/>
        </w:rPr>
        <w:t xml:space="preserve"> </w:t>
      </w:r>
      <w:r>
        <w:rPr>
          <w:rFonts w:ascii="宋体" w:hAnsi="宋体"/>
          <w:color w:val="000000"/>
          <w:szCs w:val="21"/>
          <w:highlight w:val="none"/>
        </w:rPr>
        <w:t xml:space="preserve">工程实施期间，承包人应做到文明施工，避免与地方群众发生纠纷，树立良好的企业形象，有关的标牌、标语等的设立应在确定设计方案报监理工程师批准后执行。</w:t>
      </w:r>
      <w:r>
        <w:rPr>
          <w:rFonts w:ascii="宋体" w:hAnsi="宋体"/>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9.4.10</w:t>
      </w:r>
      <w:r>
        <w:rPr>
          <w:rFonts w:hint="eastAsia" w:ascii="宋体" w:hAnsi="宋体"/>
          <w:bCs/>
          <w:color w:val="000000"/>
          <w:szCs w:val="21"/>
          <w:highlight w:val="none"/>
        </w:rPr>
        <w:t xml:space="preserve"> </w:t>
      </w:r>
      <w:r>
        <w:rPr>
          <w:rFonts w:ascii="宋体" w:hAnsi="宋体"/>
          <w:bCs/>
          <w:color w:val="000000"/>
          <w:szCs w:val="21"/>
          <w:highlight w:val="none"/>
        </w:rPr>
        <w:t xml:space="preserve">在施工期间，承包人必须</w:t>
      </w:r>
      <w:r>
        <w:rPr>
          <w:rFonts w:ascii="宋体" w:hAnsi="宋体"/>
          <w:color w:val="000000"/>
          <w:szCs w:val="21"/>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ascii="宋体" w:hAnsi="宋体"/>
          <w:bCs/>
          <w:color w:val="000000"/>
          <w:szCs w:val="21"/>
          <w:highlight w:val="none"/>
        </w:rPr>
        <w:t xml:space="preserve">施工中未经</w:t>
      </w:r>
      <w:r>
        <w:rPr>
          <w:rFonts w:hint="eastAsia" w:ascii="宋体" w:hAnsi="宋体"/>
          <w:bCs/>
          <w:color w:val="000000"/>
          <w:szCs w:val="21"/>
          <w:highlight w:val="none"/>
        </w:rPr>
        <w:t xml:space="preserve">发包人</w:t>
      </w:r>
      <w:r>
        <w:rPr>
          <w:rFonts w:ascii="宋体" w:hAnsi="宋体"/>
          <w:bCs/>
          <w:color w:val="000000"/>
          <w:szCs w:val="21"/>
          <w:highlight w:val="none"/>
        </w:rPr>
        <w:t xml:space="preserve">同意或有关部门批准，不得随意拆改原建筑物结构及各种设备、管线。</w:t>
      </w:r>
      <w:r>
        <w:rPr>
          <w:rFonts w:ascii="宋体" w:hAnsi="宋体"/>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ascii="宋体" w:hAnsi="宋体"/>
          <w:bCs/>
          <w:color w:val="000000"/>
          <w:szCs w:val="21"/>
          <w:highlight w:val="none"/>
        </w:rPr>
        <w:t xml:space="preserve">9.4.11</w:t>
      </w:r>
      <w:r>
        <w:rPr>
          <w:rFonts w:hint="eastAsia" w:ascii="宋体" w:hAnsi="宋体"/>
          <w:bCs/>
          <w:color w:val="000000"/>
          <w:szCs w:val="21"/>
          <w:highlight w:val="none"/>
        </w:rPr>
        <w:t xml:space="preserve"> </w:t>
      </w:r>
      <w:r>
        <w:rPr>
          <w:rFonts w:ascii="宋体" w:hAnsi="宋体"/>
          <w:bCs/>
          <w:color w:val="000000"/>
          <w:szCs w:val="21"/>
          <w:highlight w:val="none"/>
        </w:rPr>
        <w:t xml:space="preserve">在施工期间，承包人必须</w:t>
      </w:r>
      <w:r>
        <w:rPr>
          <w:rFonts w:ascii="宋体" w:hAnsi="宋体"/>
          <w:color w:val="000000"/>
          <w:szCs w:val="21"/>
          <w:highlight w:val="none"/>
        </w:rPr>
        <w:t xml:space="preserve">对施工场地进行清理、架空各种线路和处理地下障碍等工作，使施工场地具备施工条件，并在开工后继续负责解决以上事项遗留问题；</w:t>
      </w:r>
      <w:r>
        <w:rPr>
          <w:rFonts w:ascii="宋体" w:hAnsi="宋体"/>
          <w:bCs/>
          <w:color w:val="000000"/>
          <w:szCs w:val="21"/>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rPr>
          <w:rFonts w:hint="eastAsia" w:ascii="宋体" w:hAnsi="宋体"/>
          <w:color w:val="000000"/>
          <w:szCs w:val="21"/>
          <w:highlight w:val="none"/>
        </w:rPr>
      </w:r>
      <w:r/>
    </w:p>
    <w:p>
      <w:pPr>
        <w:pStyle w:val="836"/>
        <w:ind w:firstLine="422"/>
        <w:shd w:val="clear" w:color="auto" w:fill="auto"/>
        <w:rPr>
          <w:rFonts w:hint="eastAsia" w:ascii="宋体" w:hAnsi="宋体"/>
          <w:color w:val="000000"/>
          <w:szCs w:val="21"/>
          <w:highlight w:val="none"/>
        </w:rPr>
      </w:pPr>
      <w:r>
        <w:rPr>
          <w:rFonts w:hint="eastAsia" w:ascii="宋体" w:hAnsi="宋体"/>
          <w:b/>
          <w:color w:val="000000"/>
          <w:szCs w:val="21"/>
          <w:highlight w:val="none"/>
        </w:rPr>
        <w:t xml:space="preserve">9.4.</w:t>
      </w:r>
      <w:r>
        <w:rPr>
          <w:rFonts w:ascii="宋体" w:hAnsi="宋体"/>
          <w:b/>
          <w:color w:val="000000"/>
          <w:szCs w:val="21"/>
          <w:highlight w:val="none"/>
        </w:rPr>
        <w:t xml:space="preserve">12</w:t>
      </w:r>
      <w:r>
        <w:rPr>
          <w:rFonts w:hint="eastAsia" w:ascii="宋体" w:hAnsi="宋体"/>
          <w:b/>
          <w:color w:val="000000"/>
          <w:szCs w:val="21"/>
          <w:highlight w:val="none"/>
        </w:rPr>
        <w:t xml:space="preserve"> 承包人在施工过程中应严格遵守《中华人民共和国大气污染防治法》、《江苏省大气污染防治条例》、</w:t>
      </w:r>
      <w:r>
        <w:rPr>
          <w:rFonts w:hint="eastAsia" w:ascii="宋体" w:hAnsi="宋体"/>
          <w:b/>
          <w:bCs/>
          <w:color w:val="000000"/>
          <w:szCs w:val="21"/>
          <w:highlight w:val="none"/>
        </w:rPr>
        <w:t xml:space="preserve">《江苏省公路水运工程工地扬尘污染防治行动方案》、《江苏省公路水运工程施工扬尘污染防治指导手册》</w:t>
      </w:r>
      <w:r>
        <w:rPr>
          <w:rFonts w:hint="eastAsia" w:ascii="宋体" w:hAnsi="宋体"/>
          <w:b/>
          <w:color w:val="000000"/>
          <w:szCs w:val="21"/>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10  进度计划</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10.1  合同进度计划</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10.1.1  承包人应在计划开工日期7天前，向发包人和监理人报送施工组织设计；监理人应在7天内批复或提出修改意见，否则视为得到批准。</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10.1.2  承包人应在每月末</w:t>
      </w:r>
      <w:r>
        <w:rPr>
          <w:rFonts w:hint="eastAsia" w:ascii="宋体" w:hAnsi="宋体"/>
          <w:color w:val="000000"/>
          <w:szCs w:val="21"/>
          <w:highlight w:val="none"/>
          <w:u w:val="single"/>
        </w:rPr>
        <w:t xml:space="preserve"> 25 </w:t>
      </w:r>
      <w:r>
        <w:rPr>
          <w:rFonts w:hint="eastAsia" w:ascii="宋体" w:hAnsi="宋体"/>
          <w:color w:val="000000"/>
          <w:szCs w:val="21"/>
          <w:highlight w:val="none"/>
        </w:rPr>
        <w:t xml:space="preserve">日前，向监理人报送下月计划一式</w:t>
      </w:r>
      <w:r>
        <w:rPr>
          <w:rFonts w:hint="eastAsia" w:ascii="宋体" w:hAnsi="宋体"/>
          <w:color w:val="000000"/>
          <w:szCs w:val="21"/>
          <w:highlight w:val="none"/>
          <w:u w:val="single"/>
        </w:rPr>
        <w:t xml:space="preserve"> 4 </w:t>
      </w:r>
      <w:r>
        <w:rPr>
          <w:rFonts w:hint="eastAsia" w:ascii="宋体" w:hAnsi="宋体"/>
          <w:color w:val="000000"/>
          <w:szCs w:val="21"/>
          <w:highlight w:val="none"/>
        </w:rPr>
        <w:t xml:space="preserve">份。如果承包人未能按上述的关键控制工期要求完成，发包人将按11.5款规定执行。</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10.2  合同进度计划的修订</w:t>
      </w:r>
      <w:r>
        <w:rPr>
          <w:rFonts w:hint="eastAsia" w:ascii="宋体" w:hAnsi="宋体"/>
          <w:b/>
          <w:bCs/>
          <w:color w:val="000000"/>
          <w:szCs w:val="21"/>
          <w:highlight w:val="none"/>
        </w:rPr>
      </w:r>
      <w:r/>
    </w:p>
    <w:p>
      <w:pPr>
        <w:pStyle w:val="836"/>
        <w:ind w:firstLine="422"/>
        <w:shd w:val="clear" w:color="auto" w:fill="auto"/>
        <w:rPr>
          <w:rFonts w:ascii="宋体" w:hAnsi="宋体"/>
          <w:b/>
          <w:color w:val="000000"/>
          <w:szCs w:val="21"/>
          <w:highlight w:val="none"/>
        </w:rPr>
      </w:pPr>
      <w:r>
        <w:rPr>
          <w:rFonts w:ascii="宋体" w:hAnsi="宋体"/>
          <w:b/>
          <w:color w:val="000000"/>
          <w:szCs w:val="21"/>
          <w:highlight w:val="none"/>
        </w:rPr>
        <w:t xml:space="preserve">本款细化为：</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10.2.1  承包人应在48小时前向监理人提交修订合同进度计划的申请报告；监理人应在48小时内对承包人提交的申请报告批复，否则视为得到批准。</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10.2.2  对非承包人自身原因每月累计停水或停电不超过48小时的情况，施工组织设计中应有相应的保证措施。承包人不得因此顺延工期。</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在合同总工期未变的前提下，发包人或监理人根据工程实际情况或他认为有必要的任何其它理由而对工程分阶段所进行的进度计划调整，承包人应无条件地服从，合同价格不予调整。</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11  开工和竣工</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11.1  开工</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11.1.3 分项工程的开工应事先得到监理人的书面同意，承包人应提前48小时将申请开工的书面通知报送监理人，监理人应在收到通知48小时内予以书面答复，否则视为同意。</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11.2  竣工</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11.2.1 重要节点工期：</w:t>
      </w:r>
      <w:r>
        <w:rPr>
          <w:rFonts w:hint="eastAsia" w:ascii="宋体" w:hAnsi="宋体"/>
          <w:color w:val="000000"/>
          <w:szCs w:val="21"/>
          <w:highlight w:val="none"/>
          <w:u w:val="single"/>
        </w:rPr>
        <w:t xml:space="preserve">按照监理审批的工程进度计划进行施工。</w:t>
      </w:r>
      <w:r>
        <w:rPr>
          <w:rFonts w:ascii="宋体" w:hAnsi="宋体"/>
          <w:color w:val="000000"/>
          <w:szCs w:val="21"/>
          <w:highlight w:val="none"/>
          <w:u w:val="singl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11.2.2</w:t>
      </w:r>
      <w:r>
        <w:rPr>
          <w:rFonts w:hint="eastAsia" w:ascii="宋体" w:hAnsi="宋体"/>
          <w:bCs/>
          <w:color w:val="000000"/>
          <w:szCs w:val="21"/>
          <w:highlight w:val="none"/>
        </w:rPr>
        <w:t xml:space="preserve"> </w:t>
      </w:r>
      <w:r>
        <w:rPr>
          <w:rFonts w:ascii="宋体" w:hAnsi="宋体"/>
          <w:bCs/>
          <w:color w:val="000000"/>
          <w:szCs w:val="21"/>
          <w:highlight w:val="none"/>
        </w:rPr>
        <w:t xml:space="preserve">工程竣工验收后，若在缺陷责任期内出现质量问题，所发生的维修费用从相关责任单位的经费（含</w:t>
      </w:r>
      <w:r>
        <w:rPr>
          <w:rFonts w:hint="eastAsia" w:ascii="宋体" w:hAnsi="宋体"/>
          <w:bCs/>
          <w:color w:val="000000"/>
          <w:szCs w:val="21"/>
          <w:highlight w:val="none"/>
        </w:rPr>
        <w:t xml:space="preserve">发包人</w:t>
      </w:r>
      <w:r>
        <w:rPr>
          <w:rFonts w:ascii="宋体" w:hAnsi="宋体"/>
          <w:bCs/>
          <w:color w:val="000000"/>
          <w:szCs w:val="21"/>
          <w:highlight w:val="none"/>
        </w:rPr>
        <w:t xml:space="preserve">拨付的其他方面经费）中扣除（无论成本是否超出质保金范围），出现重大质量问题或有重大违法乱纪行为的，按照质量管理办法和有关法律法规规定移交司法机关予以处罚。</w:t>
      </w:r>
      <w:r>
        <w:rPr>
          <w:rFonts w:ascii="宋体" w:hAnsi="宋体"/>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ascii="宋体" w:hAnsi="宋体"/>
          <w:bCs/>
          <w:color w:val="000000"/>
          <w:szCs w:val="21"/>
          <w:highlight w:val="none"/>
        </w:rPr>
        <w:t xml:space="preserve">11.2.3</w:t>
      </w:r>
      <w:r>
        <w:rPr>
          <w:rFonts w:hint="eastAsia" w:ascii="宋体" w:hAnsi="宋体"/>
          <w:bCs/>
          <w:color w:val="000000"/>
          <w:szCs w:val="21"/>
          <w:highlight w:val="none"/>
        </w:rPr>
        <w:t xml:space="preserve"> </w:t>
      </w:r>
      <w:r>
        <w:rPr>
          <w:rFonts w:ascii="宋体" w:hAnsi="宋体"/>
          <w:bCs/>
          <w:color w:val="000000"/>
          <w:szCs w:val="21"/>
          <w:highlight w:val="none"/>
        </w:rPr>
        <w:t xml:space="preserve">承包人未按要求提交竣工资料时，发包人有权在支付中扣除合同结算价的1%。</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11.4  异常恶劣的气候条件</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11.4.1</w:t>
      </w:r>
      <w:r>
        <w:rPr>
          <w:rFonts w:ascii="宋体" w:hAnsi="宋体"/>
          <w:color w:val="000000"/>
          <w:szCs w:val="21"/>
          <w:highlight w:val="none"/>
        </w:rPr>
        <w:t xml:space="preserve">  </w:t>
      </w:r>
      <w:r>
        <w:rPr>
          <w:rFonts w:hint="eastAsia" w:ascii="宋体" w:hAnsi="宋体"/>
          <w:color w:val="000000"/>
          <w:szCs w:val="21"/>
          <w:highlight w:val="none"/>
        </w:rPr>
        <w:t xml:space="preserve">异常恶劣的气候条件是指水运工程水域施工作业难以正常进行或须采取其他补救措施才能进行的气候条件。一般是指：</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（1）持续高温：连续三日日最高气温38度以上；</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（2）持续低温：连续三日日最低气温-20度以下；</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（3）大风天气：施工水域日风力在6级以上且持续时间不少于4小时，或阵风大于8级；</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（4）暴雨天气：日降雨量50mm及以上，或降雨强度大于20mm/h；</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（5）暴雪天气：日降雪量10mm及以上；</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（6）流速或波浪：内河3.5米/秒及以上流速，海上2米及以上的大浪和强浪；</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（7）水淹：施工场地大部分或全部被潮水、洪水或雨水淹没超过1天；</w:t>
      </w:r>
      <w:r>
        <w:rPr>
          <w:rFonts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（8）大雾：定点施工船舶能见度小于50米的雾天超过1天；运动船舶按有关规定。</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11.5  承包人的工期延误</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t xml:space="preserve">本款细化为：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(3)由于承包人原因造成工期延误，承包人应支付逾期竣工违约金。 发包人将对承包人处以</w:t>
      </w:r>
      <w:r>
        <w:rPr>
          <w:rFonts w:ascii="宋体" w:hAnsi="宋体"/>
          <w:color w:val="000000"/>
          <w:szCs w:val="21"/>
          <w:highlight w:val="none"/>
        </w:rPr>
        <w:t xml:space="preserve">2</w:t>
      </w:r>
      <w:r>
        <w:rPr>
          <w:rFonts w:hint="eastAsia" w:ascii="宋体" w:hAnsi="宋体"/>
          <w:color w:val="000000"/>
          <w:szCs w:val="21"/>
          <w:highlight w:val="none"/>
        </w:rPr>
        <w:t xml:space="preserve">000元/天的逾期竣工违约金，逾期竣工违约金限额为签约合同价格的5％。时间自预定的竣工日期起到工程接收证书中写明的实际竣工日期止(扣除已批准的延长工期)，按天计算。发包人可以从应付或到期应付给承包人的任何款项中或采用其他方法扣除此违约金。</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(4)承包人支付逾期竣工违约金，不免除承包人完成工程及修补缺陷的义务。</w:t>
      </w:r>
      <w:r>
        <w:rPr>
          <w:rFonts w:ascii="宋体" w:hAnsi="宋体"/>
          <w:color w:val="000000"/>
          <w:szCs w:val="21"/>
          <w:highlight w:val="none"/>
        </w:rPr>
      </w:r>
      <w:r/>
    </w:p>
    <w:p>
      <w:pPr>
        <w:pStyle w:val="836"/>
        <w:ind w:firstLine="420"/>
        <w:shd w:val="clear" w:color="auto" w:fill="auto"/>
        <w:rPr>
          <w:rFonts w:ascii="宋体" w:hAnsi="宋体"/>
          <w:b/>
          <w:bCs/>
          <w:color w:val="000000"/>
          <w:szCs w:val="21"/>
          <w:highlight w:val="none"/>
        </w:rPr>
      </w:pPr>
      <w:r>
        <w:rPr>
          <w:rFonts w:hint="eastAsia" w:ascii="宋体" w:hAnsi="宋体"/>
          <w:color w:val="000000"/>
          <w:szCs w:val="21"/>
          <w:highlight w:val="none"/>
        </w:rPr>
        <w:t xml:space="preserve">(5)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rPr>
          <w:rFonts w:ascii="宋体" w:hAnsi="宋体"/>
          <w:b/>
          <w:bCs/>
          <w:color w:val="000000"/>
          <w:szCs w:val="21"/>
          <w:highlight w:val="none"/>
        </w:rPr>
      </w:r>
      <w:r/>
    </w:p>
    <w:p>
      <w:pPr>
        <w:pStyle w:val="853"/>
        <w:shd w:val="clear" w:color="auto" w:fill="auto"/>
        <w:rPr>
          <w:rFonts w:hint="eastAsia"/>
          <w:color w:val="000000"/>
          <w:highlight w:val="none"/>
        </w:rPr>
      </w:pPr>
      <w:r>
        <w:rPr>
          <w:rFonts w:hint="eastAsia"/>
          <w:color w:val="000000"/>
          <w:highlight w:val="none"/>
        </w:rPr>
      </w:r>
      <w:r/>
    </w:p>
    <w:p>
      <w:pPr>
        <w:pStyle w:val="836"/>
        <w:numPr>
          <w:ilvl w:val="1"/>
          <w:numId w:val="4"/>
        </w:numPr>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  工期提前</w:t>
      </w:r>
      <w:r>
        <w:rPr>
          <w:rFonts w:hint="eastAsia"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本款不适用</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53"/>
        <w:shd w:val="clear" w:color="auto" w:fill="auto"/>
        <w:rPr>
          <w:rFonts w:hint="eastAsia"/>
          <w:color w:val="000000"/>
          <w:highlight w:val="none"/>
        </w:rPr>
      </w:pPr>
      <w:r>
        <w:rPr>
          <w:rFonts w:hint="eastAsia"/>
          <w:color w:val="000000"/>
          <w:highlight w:val="none"/>
        </w:rPr>
      </w:r>
      <w:r/>
    </w:p>
    <w:p>
      <w:pPr>
        <w:pStyle w:val="836"/>
        <w:numPr>
          <w:ilvl w:val="0"/>
          <w:numId w:val="4"/>
        </w:numPr>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暂停施工</w:t>
      </w:r>
      <w:r>
        <w:rPr>
          <w:rFonts w:hint="eastAsia" w:ascii="宋体" w:hAnsi="宋体"/>
          <w:b/>
          <w:bCs/>
          <w:color w:val="000000"/>
          <w:szCs w:val="21"/>
          <w:highlight w:val="none"/>
        </w:rPr>
      </w:r>
      <w:r/>
    </w:p>
    <w:p>
      <w:pPr>
        <w:pStyle w:val="836"/>
        <w:numPr>
          <w:ilvl w:val="1"/>
          <w:numId w:val="5"/>
        </w:numPr>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 承包人暂停施工的责任</w:t>
      </w:r>
      <w:r>
        <w:rPr>
          <w:rFonts w:hint="eastAsia" w:ascii="宋体" w:hAnsi="宋体"/>
          <w:b/>
          <w:bCs/>
          <w:color w:val="000000"/>
          <w:szCs w:val="21"/>
          <w:highlight w:val="none"/>
        </w:rPr>
      </w:r>
      <w:r/>
    </w:p>
    <w:p>
      <w:pPr>
        <w:pStyle w:val="836"/>
        <w:ind w:firstLine="420"/>
        <w:shd w:val="clear" w:color="auto" w:fill="auto"/>
        <w:tabs>
          <w:tab w:val="left" w:pos="720" w:leader="none"/>
        </w:tabs>
        <w:rPr>
          <w:rFonts w:ascii="宋体" w:hAnsi="宋体" w:cs="Arial"/>
          <w:color w:val="000000"/>
          <w:szCs w:val="21"/>
          <w:highlight w:val="none"/>
        </w:rPr>
      </w:pPr>
      <w:r>
        <w:rPr>
          <w:rFonts w:hint="eastAsia" w:ascii="宋体" w:hAnsi="宋体"/>
          <w:color w:val="000000"/>
          <w:szCs w:val="21"/>
          <w:highlight w:val="none"/>
        </w:rPr>
        <w:t xml:space="preserve">12.1.1  承包人承担的其他暂停施工：</w:t>
      </w:r>
      <w:r>
        <w:rPr>
          <w:rFonts w:hint="eastAsia" w:ascii="宋体" w:hAnsi="宋体" w:cs="Arial"/>
          <w:color w:val="000000"/>
          <w:szCs w:val="21"/>
          <w:highlight w:val="none"/>
          <w:u w:val="single"/>
        </w:rPr>
        <w:t xml:space="preserve">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53"/>
        <w:shd w:val="clear" w:color="auto" w:fill="auto"/>
        <w:rPr>
          <w:rFonts w:hint="eastAsia"/>
          <w:color w:val="000000"/>
          <w:highlight w:val="none"/>
        </w:rPr>
      </w:pPr>
      <w:r>
        <w:rPr>
          <w:rFonts w:hint="eastAsia"/>
          <w:color w:val="000000"/>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13  工程质量</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13.1  工程质量要求</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13.1.4 质量标准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（1）现行水运工程质量检验标准；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（2）其他现行工程质量检验标准；</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（3）以上标准如有修订，按新修订的标准执行。</w:t>
      </w:r>
      <w:r>
        <w:rPr>
          <w:rFonts w:hint="eastAsia" w:ascii="宋体" w:hAnsi="宋体"/>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13.1.5 质量目标</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本工程质量目标：</w:t>
      </w:r>
      <w:r>
        <w:rPr>
          <w:rFonts w:hint="eastAsia" w:ascii="宋体" w:hAnsi="宋体"/>
          <w:bCs/>
          <w:color w:val="000000"/>
          <w:szCs w:val="21"/>
          <w:highlight w:val="none"/>
        </w:rPr>
        <w:t xml:space="preserve">标段工程竣工验收的质量评定：合格，综合评定：优良。</w:t>
      </w:r>
      <w:r>
        <w:rPr>
          <w:rFonts w:ascii="宋体" w:hAnsi="宋体"/>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ascii="宋体" w:hAnsi="宋体"/>
          <w:bCs/>
          <w:color w:val="000000"/>
          <w:szCs w:val="21"/>
          <w:highlight w:val="none"/>
        </w:rPr>
        <w:t xml:space="preserve">13.1.6 </w:t>
      </w:r>
      <w:r>
        <w:rPr>
          <w:rFonts w:hint="eastAsia" w:ascii="宋体" w:hAnsi="宋体"/>
          <w:bCs/>
          <w:color w:val="000000"/>
          <w:szCs w:val="21"/>
          <w:highlight w:val="none"/>
        </w:rPr>
        <w:t xml:space="preserve">发包人</w:t>
      </w:r>
      <w:r>
        <w:rPr>
          <w:rFonts w:ascii="宋体" w:hAnsi="宋体"/>
          <w:bCs/>
          <w:color w:val="000000"/>
          <w:szCs w:val="21"/>
          <w:highlight w:val="none"/>
        </w:rPr>
        <w:t xml:space="preserve">是按照江苏省交通运输行业的规定和</w:t>
      </w:r>
      <w:r>
        <w:rPr>
          <w:rFonts w:hint="eastAsia" w:ascii="宋体" w:hAnsi="宋体"/>
          <w:color w:val="000000"/>
          <w:szCs w:val="21"/>
          <w:highlight w:val="none"/>
        </w:rPr>
        <w:t xml:space="preserve">江苏省交通运输综合行政执法监督局</w:t>
      </w:r>
      <w:r>
        <w:rPr>
          <w:rFonts w:ascii="宋体" w:hAnsi="宋体"/>
          <w:bCs/>
          <w:color w:val="000000"/>
          <w:szCs w:val="21"/>
          <w:highlight w:val="none"/>
        </w:rPr>
        <w:t xml:space="preserve">的考核要求，对本工程项目进行管理和考核。</w:t>
      </w:r>
      <w:r>
        <w:rPr>
          <w:rFonts w:hint="eastAsia" w:ascii="宋体" w:hAnsi="宋体"/>
          <w:bCs/>
          <w:color w:val="000000"/>
          <w:szCs w:val="21"/>
          <w:highlight w:val="none"/>
        </w:rPr>
        <w:t xml:space="preserve">发包人</w:t>
      </w:r>
      <w:r>
        <w:rPr>
          <w:rFonts w:ascii="宋体" w:hAnsi="宋体"/>
          <w:bCs/>
          <w:color w:val="000000"/>
          <w:szCs w:val="21"/>
          <w:highlight w:val="none"/>
        </w:rPr>
        <w:t xml:space="preserve">将该工程项目实施情况反映到履约考核中。</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3.2  承包人的质量管理</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13.2.1</w:t>
      </w:r>
      <w:r>
        <w:rPr>
          <w:rFonts w:ascii="宋体" w:hAnsi="宋体"/>
          <w:bCs/>
          <w:color w:val="000000"/>
          <w:szCs w:val="21"/>
          <w:highlight w:val="none"/>
        </w:rPr>
        <w:t xml:space="preserve">  </w:t>
      </w:r>
      <w:r>
        <w:rPr>
          <w:rFonts w:hint="eastAsia" w:ascii="宋体" w:hAnsi="宋体"/>
          <w:bCs/>
          <w:color w:val="000000"/>
          <w:szCs w:val="21"/>
          <w:highlight w:val="none"/>
        </w:rPr>
        <w:t xml:space="preserve">承包人提交工程质量保证措施文件的期限：签订合同议书后28天之内</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本款补充：</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13.2.3</w:t>
      </w:r>
      <w:r>
        <w:rPr>
          <w:rFonts w:ascii="宋体" w:hAnsi="宋体"/>
          <w:bCs/>
          <w:color w:val="000000"/>
          <w:szCs w:val="21"/>
          <w:highlight w:val="none"/>
        </w:rPr>
        <w:t xml:space="preserve"> </w:t>
      </w:r>
      <w:r>
        <w:rPr>
          <w:rFonts w:hint="eastAsia" w:ascii="宋体" w:hAnsi="宋体"/>
          <w:bCs/>
          <w:color w:val="000000"/>
          <w:szCs w:val="21"/>
          <w:highlight w:val="none"/>
        </w:rPr>
        <w:t xml:space="preserve">建立质量责任制。分项施工的现场应实行标示牌管理，写明作业内容和质量要求，要认真执行三检制度，即：自检、互检、工序交接检验制度，要根据合同的规定切实作好隐蔽工程的检查工作。</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13.2.4</w:t>
      </w:r>
      <w:r>
        <w:rPr>
          <w:rFonts w:ascii="宋体" w:hAnsi="宋体"/>
          <w:bCs/>
          <w:color w:val="000000"/>
          <w:szCs w:val="21"/>
          <w:highlight w:val="none"/>
        </w:rPr>
        <w:t xml:space="preserve"> </w:t>
      </w:r>
      <w:r>
        <w:rPr>
          <w:rFonts w:hint="eastAsia" w:ascii="宋体" w:hAnsi="宋体"/>
          <w:bCs/>
          <w:color w:val="000000"/>
          <w:szCs w:val="21"/>
          <w:highlight w:val="none"/>
        </w:rPr>
        <w:t xml:space="preserve">分项工程开工前必须按合同要求执行先试验再铺开的程序。</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13.2.5 要建立质量奖罚制度，对质量事故要严肃处理，坚持三不放过：事故原因不明不放过，不分清责任不放过，没有改进措施不放过。</w:t>
      </w: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t xml:space="preserve">13.3  承包人的质量检查</w:t>
      </w:r>
      <w:r>
        <w:rPr>
          <w:rFonts w:ascii="宋体" w:hAnsi="宋体"/>
          <w:b/>
          <w:bCs/>
          <w:color w:val="000000"/>
          <w:szCs w:val="21"/>
          <w:highlight w:val="none"/>
        </w:rPr>
      </w:r>
      <w:r/>
    </w:p>
    <w:p>
      <w:pPr>
        <w:pStyle w:val="836"/>
        <w:ind w:firstLine="422"/>
        <w:shd w:val="clear" w:color="auto" w:fill="auto"/>
        <w:rPr>
          <w:rFonts w:ascii="宋体" w:hAnsi="宋体"/>
          <w:b/>
          <w:bCs/>
          <w:color w:val="000000"/>
          <w:szCs w:val="21"/>
          <w:highlight w:val="none"/>
        </w:rPr>
      </w:pPr>
      <w:r>
        <w:rPr>
          <w:rFonts w:ascii="宋体" w:hAnsi="宋体"/>
          <w:b/>
          <w:bCs/>
          <w:color w:val="000000"/>
          <w:szCs w:val="21"/>
          <w:highlight w:val="none"/>
        </w:rPr>
        <w:t xml:space="preserve">本款补充：</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13.3.1</w:t>
      </w:r>
      <w:r>
        <w:rPr>
          <w:rFonts w:ascii="宋体" w:hAnsi="宋体"/>
          <w:bCs/>
          <w:color w:val="000000"/>
          <w:szCs w:val="21"/>
          <w:highlight w:val="none"/>
        </w:rPr>
        <w:t xml:space="preserve"> </w:t>
      </w:r>
      <w:r>
        <w:rPr>
          <w:rFonts w:hint="eastAsia" w:ascii="宋体" w:hAnsi="宋体"/>
          <w:bCs/>
          <w:color w:val="000000"/>
          <w:szCs w:val="21"/>
          <w:highlight w:val="none"/>
        </w:rPr>
        <w:t xml:space="preserve">必须完备检验手段，要根据技术标准和要求的规定配齐检测和试验仪器、仪表，并应及时校正确保其精度，要加强标准计量基础工作和材料检验工作，不得违规计量，不合格材料严禁用于本工程。</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13.3.2</w:t>
      </w:r>
      <w:r>
        <w:rPr>
          <w:rFonts w:ascii="宋体" w:hAnsi="宋体"/>
          <w:bCs/>
          <w:color w:val="000000"/>
          <w:szCs w:val="21"/>
          <w:highlight w:val="none"/>
        </w:rPr>
        <w:t xml:space="preserve"> </w:t>
      </w:r>
      <w:r>
        <w:rPr>
          <w:rFonts w:hint="eastAsia" w:ascii="宋体" w:hAnsi="宋体"/>
          <w:bCs/>
          <w:color w:val="000000"/>
          <w:szCs w:val="21"/>
          <w:highlight w:val="none"/>
        </w:rPr>
        <w:t xml:space="preserve">要加强质量监控，确保规范规定的检验、抽检频率，现场质检的原始资料必须真实、准确、可靠，不得追记，接受质量检查时必须出示原始资料。监理人有指令时，重要的隐蔽工程覆盖前应进行摄像或照相并保存现场记录。</w:t>
      </w: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13.5</w:t>
      </w:r>
      <w:r>
        <w:rPr>
          <w:rFonts w:ascii="宋体" w:hAnsi="宋体"/>
          <w:b/>
          <w:bCs/>
          <w:color w:val="000000"/>
          <w:szCs w:val="21"/>
          <w:highlight w:val="none"/>
        </w:rPr>
        <w:t xml:space="preserve">  </w:t>
      </w:r>
      <w:r>
        <w:rPr>
          <w:rFonts w:hint="eastAsia" w:ascii="宋体" w:hAnsi="宋体"/>
          <w:b/>
          <w:bCs/>
          <w:color w:val="000000"/>
          <w:szCs w:val="21"/>
          <w:highlight w:val="none"/>
        </w:rPr>
        <w:t xml:space="preserve">工程隐蔽部位覆盖前的检查</w:t>
      </w:r>
      <w:r>
        <w:rPr>
          <w:rFonts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13.5.1</w:t>
      </w:r>
      <w:r>
        <w:rPr>
          <w:rFonts w:ascii="宋体" w:hAnsi="宋体"/>
          <w:color w:val="000000"/>
          <w:szCs w:val="21"/>
          <w:highlight w:val="none"/>
        </w:rPr>
        <w:t xml:space="preserve"> </w:t>
      </w:r>
      <w:r>
        <w:rPr>
          <w:rFonts w:hint="eastAsia" w:ascii="宋体" w:hAnsi="宋体"/>
          <w:color w:val="000000"/>
          <w:szCs w:val="21"/>
          <w:highlight w:val="none"/>
        </w:rPr>
        <w:t xml:space="preserve">通知监理人检查</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13.5.1.1</w:t>
      </w:r>
      <w:r>
        <w:rPr>
          <w:rFonts w:ascii="宋体" w:hAnsi="宋体"/>
          <w:color w:val="000000"/>
          <w:szCs w:val="21"/>
          <w:highlight w:val="none"/>
        </w:rPr>
        <w:t xml:space="preserve"> </w:t>
      </w:r>
      <w:r>
        <w:rPr>
          <w:rFonts w:hint="eastAsia" w:ascii="宋体" w:hAnsi="宋体"/>
          <w:color w:val="000000"/>
          <w:szCs w:val="21"/>
          <w:highlight w:val="none"/>
        </w:rPr>
        <w:t xml:space="preserve">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14  试验和检验</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14.1  材料、工程设备和工程的试验和检验</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14.1.4 材料、构件、配件和工程设备订货前，承包人应向监理人提供生产厂家的生产许可证和相应资质证明文件等材料，对新材料、新产品还应提供鉴定证明和有关确认文件。</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u w:val="single"/>
        </w:rPr>
      </w:pPr>
      <w:r>
        <w:rPr>
          <w:rFonts w:hint="eastAsia" w:ascii="宋体" w:hAnsi="宋体"/>
          <w:color w:val="000000"/>
          <w:szCs w:val="21"/>
          <w:highlight w:val="none"/>
        </w:rPr>
        <w:t xml:space="preserve">监理人可以进行考察，考察内容和方式：</w:t>
      </w:r>
      <w:r>
        <w:rPr>
          <w:rFonts w:hint="eastAsia" w:ascii="宋体" w:hAnsi="宋体"/>
          <w:color w:val="000000"/>
          <w:szCs w:val="21"/>
          <w:highlight w:val="none"/>
          <w:u w:val="single"/>
        </w:rPr>
        <w:t xml:space="preserve">工程进展过程中确定。</w:t>
      </w:r>
      <w:r>
        <w:rPr>
          <w:rFonts w:hint="eastAsia" w:ascii="宋体" w:hAnsi="宋体"/>
          <w:color w:val="000000"/>
          <w:szCs w:val="21"/>
          <w:highlight w:val="none"/>
          <w:u w:val="single"/>
        </w:rPr>
      </w:r>
      <w:r/>
    </w:p>
    <w:p>
      <w:pPr>
        <w:pStyle w:val="836"/>
        <w:ind w:firstLine="420"/>
        <w:shd w:val="clear" w:color="auto" w:fill="auto"/>
        <w:rPr>
          <w:rFonts w:hint="eastAsia" w:ascii="宋体" w:hAnsi="宋体"/>
          <w:color w:val="000000"/>
          <w:szCs w:val="21"/>
          <w:highlight w:val="none"/>
          <w:u w:val="single"/>
        </w:rPr>
      </w:pPr>
      <w:r>
        <w:rPr>
          <w:rFonts w:hint="eastAsia" w:ascii="宋体" w:hAnsi="宋体"/>
          <w:color w:val="000000"/>
          <w:szCs w:val="21"/>
          <w:highlight w:val="none"/>
        </w:rPr>
        <w:t xml:space="preserve">14.1.5 承包人与监理人不进行共同试验或检验。</w:t>
      </w:r>
      <w:r>
        <w:rPr>
          <w:rFonts w:hint="eastAsia" w:ascii="宋体" w:hAnsi="宋体"/>
          <w:color w:val="000000"/>
          <w:szCs w:val="21"/>
          <w:highlight w:val="none"/>
          <w:u w:val="singl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14.2  现场材料试验</w:t>
      </w:r>
      <w:r>
        <w:rPr>
          <w:rFonts w:hint="eastAsia" w:ascii="宋体" w:hAnsi="宋体"/>
          <w:b/>
          <w:bCs/>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4.2.3 承包人工地试验室的试验设备、器材的配备要求：满足相关规定。</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14.2.4 承包人应委托有试验检验资质的单位进行试验检验。</w:t>
      </w:r>
      <w:r>
        <w:rPr>
          <w:rFonts w:hint="eastAsia" w:ascii="宋体" w:hAnsi="宋体"/>
          <w:color w:val="000000"/>
          <w:szCs w:val="21"/>
          <w:highlight w:val="none"/>
        </w:rPr>
      </w:r>
      <w:r/>
    </w:p>
    <w:p>
      <w:pPr>
        <w:pStyle w:val="836"/>
        <w:ind w:left="420"/>
        <w:shd w:val="clear" w:color="auto" w:fill="auto"/>
        <w:rPr>
          <w:rFonts w:ascii="宋体" w:hAnsi="宋体"/>
          <w:color w:val="000000"/>
          <w:szCs w:val="21"/>
          <w:highlight w:val="none"/>
        </w:rPr>
      </w:pPr>
      <w:r>
        <w:rPr>
          <w:rFonts w:hint="eastAsia" w:ascii="宋体" w:hAnsi="宋体"/>
          <w:color w:val="000000"/>
          <w:szCs w:val="21"/>
          <w:highlight w:val="none"/>
        </w:rPr>
        <w:t xml:space="preserve">14.2.5 发包人应委托有试验检验资质的单位进行第三方试验检验。</w:t>
      </w: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补充1</w:t>
      </w:r>
      <w:r>
        <w:rPr>
          <w:rFonts w:ascii="宋体" w:hAnsi="宋体"/>
          <w:b/>
          <w:color w:val="000000"/>
          <w:szCs w:val="21"/>
          <w:highlight w:val="none"/>
        </w:rPr>
        <w:t xml:space="preserve">4.4款：</w:t>
      </w:r>
      <w:r>
        <w:rPr>
          <w:rFonts w:ascii="宋体" w:hAnsi="宋体"/>
          <w:b/>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14.4  </w:t>
      </w:r>
      <w:r>
        <w:rPr>
          <w:rFonts w:ascii="宋体" w:hAnsi="宋体"/>
          <w:b/>
          <w:bCs/>
          <w:color w:val="000000"/>
          <w:szCs w:val="21"/>
          <w:highlight w:val="none"/>
        </w:rPr>
        <w:t xml:space="preserve">试验和检验费用</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（1）承包人应负责提供合同和技术规范规定的试验和检验所需的全部样品，并承担其费用。</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（2）在合同中明确规定的试验和检验，包括无须在工程量清单中单独列项和已在工程量清单中单独列项的试验和检验，其试验和检验的费用由承包人承担。</w:t>
      </w:r>
      <w:r>
        <w:rPr>
          <w:rFonts w:ascii="宋体" w:hAnsi="宋体"/>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ascii="宋体" w:hAnsi="宋体"/>
          <w:bCs/>
          <w:color w:val="000000"/>
          <w:szCs w:val="21"/>
          <w:highlight w:val="none"/>
        </w:rPr>
        <w:t xml:space="preserve">（3）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15  变更</w:t>
      </w:r>
      <w:r>
        <w:rPr>
          <w:rFonts w:hint="eastAsia"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5.1 变更的范围和内容</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变更的范围和内容：设计变更是指向承包人提供的有关施工依据的设计文件的变更和数量的调整。包括： </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（1）更改工程有关部分的标高、基线、位置和尺寸；</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（2）增减合同中约定的工程量； </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（3）其他有关工程变更需要的附加工作。</w:t>
      </w:r>
      <w:r>
        <w:rPr>
          <w:rFonts w:ascii="宋体" w:hAnsi="宋体"/>
          <w:bCs/>
          <w:color w:val="000000"/>
          <w:szCs w:val="21"/>
          <w:highlight w:val="none"/>
        </w:rPr>
      </w:r>
      <w:r/>
    </w:p>
    <w:p>
      <w:pPr>
        <w:pStyle w:val="836"/>
        <w:ind w:firstLine="422"/>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凡符合下列条件之一者，可进行设计变更或调整：</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（1）保持原设计标准质量，可降低投资；</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（2）保持原设计标准质量，不增加投资或增加投资不多，能解决的特殊的技术问题，或对缩短工期效果明显；</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（3）由于文物、环保等方面的原因或其他不可预见因素，必须变更设计方案；</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（4）不增加投资或增加投资不多，有利于改善使用功能、提高使用寿命或节省工程的维修、养护费用；</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（5）在基本不增加投资的情况下，便于采用新技术、新材料、新设备，有利于提高工程质量标准，提高功效和增进技术进步；</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（6）由于疫情原因等不可抗力导致工期紧张，为加快工程进度而采取相关措施；</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（7）当施工图设计与现场情况不符时，为符合现场情况而进行变更设计；</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（8）施工图设计差、错、漏及设计明显不合理；</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（9）其他特殊情况。</w:t>
      </w:r>
      <w:r>
        <w:rPr>
          <w:rFonts w:ascii="宋体" w:hAnsi="宋体"/>
          <w:bCs/>
          <w:color w:val="000000"/>
          <w:szCs w:val="21"/>
          <w:highlight w:val="none"/>
        </w:rPr>
      </w:r>
      <w:r/>
    </w:p>
    <w:p>
      <w:pPr>
        <w:pStyle w:val="836"/>
        <w:shd w:val="clear" w:color="auto" w:fill="auto"/>
        <w:rPr>
          <w:rFonts w:ascii="宋体" w:hAnsi="宋体"/>
          <w:bCs/>
          <w:color w:val="000000"/>
          <w:szCs w:val="21"/>
          <w:highlight w:val="none"/>
        </w:rPr>
      </w:pP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5.3  变更程序</w:t>
      </w:r>
      <w:r>
        <w:rPr>
          <w:rFonts w:ascii="宋体" w:hAnsi="宋体"/>
          <w:b/>
          <w:bCs/>
          <w:color w:val="000000"/>
          <w:szCs w:val="21"/>
          <w:highlight w:val="none"/>
        </w:rPr>
      </w:r>
      <w:r/>
    </w:p>
    <w:p>
      <w:pPr>
        <w:pStyle w:val="836"/>
        <w:ind w:firstLine="422"/>
        <w:shd w:val="clear" w:color="auto" w:fill="auto"/>
        <w:rPr>
          <w:rFonts w:ascii="宋体" w:hAnsi="宋体"/>
          <w:b/>
          <w:bCs/>
          <w:color w:val="000000"/>
          <w:szCs w:val="21"/>
          <w:highlight w:val="none"/>
        </w:rPr>
      </w:pPr>
      <w:r>
        <w:rPr>
          <w:rFonts w:ascii="宋体" w:hAnsi="宋体"/>
          <w:b/>
          <w:bCs/>
          <w:color w:val="000000"/>
          <w:szCs w:val="21"/>
          <w:highlight w:val="none"/>
        </w:rPr>
        <w:t xml:space="preserve">15.3.2 变更估价</w:t>
      </w:r>
      <w:r>
        <w:rPr>
          <w:rFonts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第（1）、（3）</w:t>
      </w:r>
      <w:r>
        <w:rPr>
          <w:rFonts w:hint="eastAsia" w:ascii="宋体" w:hAnsi="宋体"/>
          <w:bCs/>
          <w:color w:val="000000"/>
          <w:szCs w:val="21"/>
          <w:highlight w:val="none"/>
        </w:rPr>
        <w:t xml:space="preserve">目</w:t>
      </w:r>
      <w:r>
        <w:rPr>
          <w:rFonts w:ascii="宋体" w:hAnsi="宋体"/>
          <w:bCs/>
          <w:color w:val="000000"/>
          <w:szCs w:val="21"/>
          <w:highlight w:val="none"/>
        </w:rPr>
        <w:t xml:space="preserve">约定：</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（1）承包人向监理人提交变更报价书的期限：承包人在双方确定变更后14天内不向监理人提出变更工程价款报告时，视为该项变更不涉及合同价款的变更。</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（3）监理人商定或确定变更价格的期限：监理人应在收到变更工程价款报告之日起14天内予以确认，监理人无正当理由不确认时，自变更工程价款报告送达之日起14天后视为变更工程价款报告已被确认。</w:t>
      </w:r>
      <w:r>
        <w:rPr>
          <w:rFonts w:ascii="宋体" w:hAnsi="宋体"/>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r>
      <w:r/>
    </w:p>
    <w:p>
      <w:pPr>
        <w:pStyle w:val="836"/>
        <w:ind w:firstLine="422"/>
        <w:shd w:val="clear" w:color="auto" w:fill="auto"/>
        <w:rPr>
          <w:rFonts w:ascii="宋体" w:hAnsi="宋体"/>
          <w:bCs/>
          <w:color w:val="000000"/>
          <w:szCs w:val="21"/>
          <w:highlight w:val="none"/>
        </w:rPr>
      </w:pPr>
      <w:r>
        <w:rPr>
          <w:rFonts w:ascii="宋体" w:hAnsi="宋体"/>
          <w:b/>
          <w:bCs/>
          <w:color w:val="000000"/>
          <w:szCs w:val="21"/>
          <w:highlight w:val="none"/>
        </w:rPr>
        <w:t xml:space="preserve">15.3.3  变更</w:t>
      </w:r>
      <w:r>
        <w:rPr>
          <w:rFonts w:hint="eastAsia" w:ascii="宋体" w:hAnsi="宋体"/>
          <w:b/>
          <w:bCs/>
          <w:color w:val="000000"/>
          <w:szCs w:val="21"/>
          <w:highlight w:val="none"/>
        </w:rPr>
        <w:t xml:space="preserve">指示</w:t>
      </w:r>
      <w:r>
        <w:rPr>
          <w:rFonts w:ascii="宋体" w:hAnsi="宋体"/>
          <w:bCs/>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Cs/>
          <w:color w:val="000000"/>
          <w:szCs w:val="21"/>
          <w:highlight w:val="none"/>
        </w:rPr>
        <w:t xml:space="preserve">本项</w:t>
      </w:r>
      <w:r>
        <w:rPr>
          <w:rFonts w:ascii="宋体" w:hAnsi="宋体"/>
          <w:bCs/>
          <w:color w:val="000000"/>
          <w:szCs w:val="21"/>
          <w:highlight w:val="none"/>
        </w:rPr>
        <w:t xml:space="preserve">补充：</w:t>
      </w:r>
      <w:r>
        <w:rPr>
          <w:rFonts w:ascii="宋体" w:hAnsi="宋体"/>
          <w:b/>
          <w:bCs/>
          <w:color w:val="000000"/>
          <w:szCs w:val="21"/>
          <w:highlight w:val="none"/>
        </w:rPr>
        <w:t xml:space="preserve">（</w:t>
      </w:r>
      <w:r>
        <w:rPr>
          <w:rFonts w:hint="eastAsia" w:ascii="宋体" w:hAnsi="宋体"/>
          <w:b/>
          <w:bCs/>
          <w:color w:val="000000"/>
          <w:szCs w:val="21"/>
          <w:highlight w:val="none"/>
        </w:rPr>
        <w:t xml:space="preserve">3</w:t>
      </w:r>
      <w:r>
        <w:rPr>
          <w:rFonts w:ascii="宋体" w:hAnsi="宋体"/>
          <w:b/>
          <w:bCs/>
          <w:color w:val="000000"/>
          <w:szCs w:val="21"/>
          <w:highlight w:val="none"/>
        </w:rPr>
        <w:t xml:space="preserve">）变更立项和价格审批按照发包人制订的相关管理办法执行。</w:t>
      </w:r>
      <w:r>
        <w:rPr>
          <w:rFonts w:ascii="宋体" w:hAnsi="宋体"/>
          <w:b/>
          <w:bCs/>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15.5 承包人的合理化建议</w:t>
      </w:r>
      <w:r>
        <w:rPr>
          <w:rFonts w:hint="eastAsia" w:ascii="宋体" w:hAnsi="宋体"/>
          <w:b/>
          <w:bCs/>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15.5.2 承包人提出的合理化建议经实施后，按其节省费用的</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%奖励承包人。</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16  价格调整</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16.1  物价波动引起的价格调整</w:t>
      </w:r>
      <w:r>
        <w:rPr>
          <w:rFonts w:hint="eastAsia" w:ascii="宋体" w:hAnsi="宋体"/>
          <w:color w:val="000000"/>
          <w:szCs w:val="21"/>
          <w:highlight w:val="none"/>
        </w:rPr>
      </w:r>
      <w:r/>
    </w:p>
    <w:p>
      <w:pPr>
        <w:pStyle w:val="836"/>
        <w:ind w:firstLine="420"/>
        <w:shd w:val="clear" w:color="auto" w:fill="auto"/>
        <w:rPr>
          <w:rFonts w:hint="eastAsia" w:ascii="宋体" w:hAnsi="宋体"/>
          <w:b/>
          <w:color w:val="000000"/>
          <w:szCs w:val="21"/>
          <w:highlight w:val="none"/>
        </w:rPr>
      </w:pPr>
      <w:r>
        <w:rPr>
          <w:rFonts w:hint="eastAsia" w:ascii="宋体" w:hAnsi="宋体"/>
          <w:color w:val="000000"/>
          <w:szCs w:val="21"/>
          <w:highlight w:val="none"/>
        </w:rPr>
        <w:t xml:space="preserve">16.1.3  物价波动引起的价格调整方法：</w:t>
      </w:r>
      <w:r>
        <w:rPr>
          <w:rFonts w:hint="eastAsia" w:ascii="宋体" w:hAnsi="宋体"/>
          <w:b/>
          <w:color w:val="000000"/>
          <w:szCs w:val="21"/>
          <w:highlight w:val="none"/>
        </w:rPr>
        <w:t xml:space="preserve">在合同</w:t>
      </w:r>
      <w:r>
        <w:rPr>
          <w:rFonts w:hint="eastAsia" w:ascii="宋体" w:hAnsi="宋体"/>
          <w:b/>
          <w:color w:val="000000"/>
          <w:szCs w:val="21"/>
          <w:highlight w:val="none"/>
        </w:rPr>
        <w:t xml:space="preserve">执行期间，由于人工、机械等因素对工程成本的影响，发包人对合同价格均不予调整；材料使用、价格涨落等因素对工程成本的影响，合同价格不调整。                                                                                                                                                                                             </w:t>
      </w:r>
      <w:r>
        <w:rPr>
          <w:rFonts w:hint="eastAsia" w:ascii="宋体" w:hAnsi="宋体"/>
          <w:b/>
          <w:color w:val="000000"/>
          <w:szCs w:val="21"/>
          <w:highlight w:val="none"/>
        </w:rPr>
        <w:t xml:space="preserve">                                                                                                                                                                                                                                                                </w:t>
      </w:r>
      <w:r>
        <w:rPr>
          <w:rFonts w:hint="eastAsia" w:ascii="宋体" w:hAnsi="宋体"/>
          <w:b/>
          <w:color w:val="000000"/>
          <w:szCs w:val="21"/>
          <w:highlight w:val="none"/>
        </w:rPr>
        <w:t xml:space="preserve">                                                                                                                                                                                                                                                                </w:t>
      </w:r>
      <w:r>
        <w:rPr>
          <w:rFonts w:hint="eastAsia" w:ascii="宋体" w:hAnsi="宋体"/>
          <w:b/>
          <w:color w:val="000000"/>
          <w:szCs w:val="21"/>
          <w:highlight w:val="none"/>
        </w:rPr>
        <w:t xml:space="preserve">                                                                                                                                                                                                                                                                </w:t>
      </w:r>
      <w:r>
        <w:rPr>
          <w:rFonts w:hint="eastAsia" w:ascii="宋体" w:hAnsi="宋体"/>
          <w:b/>
          <w:color w:val="000000"/>
          <w:szCs w:val="21"/>
          <w:highlight w:val="none"/>
        </w:rPr>
        <w:t xml:space="preserve">                                                                                                                                                                                                                                                                </w:t>
      </w:r>
      <w:r>
        <w:rPr>
          <w:rFonts w:hint="eastAsia" w:ascii="宋体" w:hAnsi="宋体"/>
          <w:b/>
          <w:color w:val="000000"/>
          <w:szCs w:val="21"/>
          <w:highlight w:val="none"/>
        </w:rPr>
        <w:t xml:space="preserve">                                                                                                                                                                                                                                                                </w:t>
      </w:r>
      <w:r>
        <w:rPr>
          <w:rFonts w:hint="eastAsia" w:ascii="宋体" w:hAnsi="宋体"/>
          <w:b/>
          <w:color w:val="000000"/>
          <w:szCs w:val="21"/>
          <w:highlight w:val="none"/>
        </w:rPr>
        <w:t xml:space="preserve">                                                                                                                                                                                                                                                                </w:t>
      </w:r>
      <w:r>
        <w:rPr>
          <w:rFonts w:hint="eastAsia" w:ascii="宋体" w:hAnsi="宋体"/>
          <w:b/>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17  计量与支付</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17.1  计量</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17.1.6  承包人应将月度计量报表于每月</w:t>
      </w:r>
      <w:r>
        <w:rPr>
          <w:rFonts w:hint="eastAsia" w:ascii="宋体" w:hAnsi="宋体"/>
          <w:color w:val="000000"/>
          <w:szCs w:val="21"/>
          <w:highlight w:val="none"/>
          <w:u w:val="single"/>
        </w:rPr>
        <w:t xml:space="preserve">2</w:t>
      </w:r>
      <w:r>
        <w:rPr>
          <w:rFonts w:ascii="宋体" w:hAnsi="宋体"/>
          <w:color w:val="000000"/>
          <w:szCs w:val="21"/>
          <w:highlight w:val="none"/>
          <w:u w:val="single"/>
        </w:rPr>
        <w:t xml:space="preserve">5</w:t>
      </w:r>
      <w:r>
        <w:rPr>
          <w:rFonts w:hint="eastAsia" w:ascii="宋体" w:hAnsi="宋体"/>
          <w:color w:val="000000"/>
          <w:szCs w:val="21"/>
          <w:highlight w:val="none"/>
        </w:rPr>
        <w:t xml:space="preserve">日前报监理人一式</w:t>
      </w:r>
      <w:r>
        <w:rPr>
          <w:rFonts w:ascii="宋体" w:hAnsi="宋体"/>
          <w:color w:val="000000"/>
          <w:szCs w:val="21"/>
          <w:highlight w:val="none"/>
          <w:u w:val="single"/>
        </w:rPr>
        <w:t xml:space="preserve">4</w:t>
      </w:r>
      <w:r>
        <w:rPr>
          <w:rFonts w:hint="eastAsia" w:ascii="宋体" w:hAnsi="宋体"/>
          <w:color w:val="000000"/>
          <w:szCs w:val="21"/>
          <w:highlight w:val="none"/>
        </w:rPr>
        <w:t xml:space="preserve">份。</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17.2  预付款</w:t>
      </w:r>
      <w:r>
        <w:rPr>
          <w:rFonts w:hint="eastAsia" w:ascii="宋体" w:hAnsi="宋体"/>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17.2.1  预付款</w:t>
      </w:r>
      <w:r>
        <w:rPr>
          <w:rFonts w:ascii="宋体" w:hAnsi="宋体"/>
          <w:color w:val="000000"/>
          <w:szCs w:val="21"/>
          <w:highlight w:val="none"/>
        </w:rPr>
      </w:r>
      <w:r/>
    </w:p>
    <w:p>
      <w:pPr>
        <w:pStyle w:val="836"/>
        <w:ind w:firstLine="422"/>
        <w:shd w:val="clear" w:color="auto" w:fill="auto"/>
        <w:rPr>
          <w:rFonts w:ascii="宋体" w:hAnsi="宋体"/>
          <w:b/>
          <w:color w:val="000000"/>
          <w:szCs w:val="21"/>
          <w:highlight w:val="none"/>
        </w:rPr>
      </w:pPr>
      <w:r>
        <w:rPr>
          <w:rFonts w:hint="eastAsia" w:ascii="宋体" w:hAnsi="宋体"/>
          <w:b/>
          <w:color w:val="000000"/>
          <w:szCs w:val="21"/>
          <w:highlight w:val="none"/>
        </w:rPr>
        <w:t xml:space="preserve">无</w:t>
      </w:r>
      <w:r>
        <w:rPr>
          <w:rFonts w:ascii="宋体" w:hAnsi="宋体"/>
          <w:b/>
          <w:color w:val="000000"/>
          <w:szCs w:val="21"/>
          <w:highlight w:val="none"/>
        </w:rPr>
        <w:t xml:space="preserve">。</w:t>
      </w:r>
      <w:r>
        <w:rPr>
          <w:rFonts w:ascii="宋体" w:hAnsi="宋体"/>
          <w:b/>
          <w:color w:val="000000"/>
          <w:szCs w:val="21"/>
          <w:highlight w:val="none"/>
        </w:rPr>
      </w:r>
      <w:r/>
    </w:p>
    <w:p>
      <w:pPr>
        <w:pStyle w:val="836"/>
        <w:ind w:firstLine="422"/>
        <w:shd w:val="clear" w:color="auto" w:fill="auto"/>
        <w:rPr>
          <w:rFonts w:ascii="宋体" w:hAnsi="宋体"/>
          <w:b/>
          <w:color w:val="000000"/>
          <w:szCs w:val="21"/>
          <w:highlight w:val="none"/>
        </w:rPr>
      </w:pP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7.2.2 预付款保函</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不适用。</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17.3  工程进度付款</w:t>
      </w:r>
      <w:r>
        <w:rPr>
          <w:rFonts w:hint="eastAsia" w:ascii="宋体" w:hAnsi="宋体"/>
          <w:b/>
          <w:bCs/>
          <w:color w:val="000000"/>
          <w:szCs w:val="21"/>
          <w:highlight w:val="none"/>
        </w:rPr>
      </w:r>
      <w:r/>
    </w:p>
    <w:p>
      <w:pPr>
        <w:pStyle w:val="836"/>
        <w:ind w:firstLine="420"/>
        <w:shd w:val="clear" w:color="auto" w:fill="auto"/>
        <w:rPr>
          <w:rFonts w:hint="eastAsia" w:ascii="宋体" w:hAnsi="宋体"/>
          <w:b/>
          <w:bCs/>
          <w:color w:val="000000"/>
          <w:szCs w:val="21"/>
          <w:highlight w:val="none"/>
        </w:rPr>
      </w:pPr>
      <w:r>
        <w:rPr>
          <w:rFonts w:hint="eastAsia" w:ascii="宋体" w:hAnsi="宋体"/>
          <w:color w:val="000000"/>
          <w:szCs w:val="21"/>
          <w:highlight w:val="none"/>
        </w:rPr>
        <w:t xml:space="preserve">17.3.5  </w:t>
      </w:r>
      <w:r>
        <w:rPr>
          <w:rFonts w:hint="eastAsia" w:ascii="宋体" w:hAnsi="宋体"/>
          <w:b/>
          <w:bCs/>
          <w:color w:val="000000"/>
          <w:szCs w:val="21"/>
          <w:highlight w:val="none"/>
        </w:rPr>
        <w:t xml:space="preserve">设备、人员进场后支付10%签约合同价款（含50%安全生产费，不含暂列金额）；完成6个套箱的制作、现场安装、浇筑后经承包人申请可支付签约合同价（不含暂列金额）的20%；完成剩余套箱的制作、现场安装、浇筑后经承包人申请可支付签约合同价（不含暂列金额）的30%；项目竣工，经验收合格支付至结算价款的90%；结算审核完成，支付剩余价款。</w:t>
      </w:r>
      <w:r>
        <w:rPr>
          <w:rFonts w:hint="eastAsia" w:ascii="宋体" w:hAnsi="宋体"/>
          <w:b/>
          <w:bCs/>
          <w:color w:val="000000"/>
          <w:szCs w:val="21"/>
          <w:highlight w:val="none"/>
        </w:rPr>
      </w:r>
      <w:r/>
    </w:p>
    <w:p>
      <w:pPr>
        <w:pStyle w:val="853"/>
        <w:ind w:firstLine="422"/>
        <w:shd w:val="clear" w:color="auto" w:fill="auto"/>
        <w:rPr>
          <w:rFonts w:hint="eastAsia" w:ascii="宋体" w:hAnsi="宋体" w:cs="宋体"/>
          <w:b/>
          <w:bCs/>
          <w:color w:val="000000"/>
          <w:spacing w:val="1"/>
          <w:szCs w:val="21"/>
          <w:highlight w:val="none"/>
        </w:rPr>
      </w:pPr>
      <w:r>
        <w:rPr>
          <w:rFonts w:hint="eastAsia"/>
          <w:b/>
          <w:bCs/>
          <w:color w:val="000000"/>
          <w:highlight w:val="none"/>
        </w:rPr>
        <w:t xml:space="preserve">注：</w:t>
      </w:r>
      <w:r>
        <w:rPr>
          <w:rFonts w:hint="eastAsia" w:ascii="宋体" w:hAnsi="宋体" w:cs="宋体"/>
          <w:b/>
          <w:bCs/>
          <w:color w:val="000000"/>
          <w:spacing w:val="1"/>
          <w:szCs w:val="21"/>
          <w:highlight w:val="none"/>
        </w:rPr>
        <w:t xml:space="preserve">①每次支付工程款前，承包人必须提交符合发包人要求的请款资料且经监理人及发包人审核，否则不予支付。</w:t>
      </w:r>
      <w:r>
        <w:rPr>
          <w:rFonts w:hint="eastAsia" w:ascii="宋体" w:hAnsi="宋体" w:cs="宋体"/>
          <w:b/>
          <w:bCs/>
          <w:color w:val="000000"/>
          <w:spacing w:val="1"/>
          <w:szCs w:val="21"/>
          <w:highlight w:val="none"/>
        </w:rPr>
      </w:r>
      <w:r/>
    </w:p>
    <w:p>
      <w:pPr>
        <w:pStyle w:val="844"/>
        <w:ind w:firstLine="426"/>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②每次支付工程款时，承包人必须向发包人提供正规税务发票，否则不予支付。</w:t>
      </w:r>
      <w:r>
        <w:rPr>
          <w:rFonts w:hint="eastAsia" w:ascii="宋体" w:hAnsi="宋体" w:cs="宋体"/>
          <w:b/>
          <w:bCs/>
          <w:color w:val="000000"/>
          <w:spacing w:val="1"/>
          <w:szCs w:val="21"/>
          <w:highlight w:val="none"/>
        </w:rPr>
      </w:r>
      <w:r/>
    </w:p>
    <w:p>
      <w:pPr>
        <w:pStyle w:val="844"/>
        <w:ind w:firstLine="426"/>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③因涉及该项目的上级经费拨付延期可能会造成工程费用支付延期，发包人既不承担违约责任，也不会支付延期付款利息。</w:t>
      </w:r>
      <w:r>
        <w:rPr>
          <w:rFonts w:hint="eastAsia" w:ascii="宋体" w:hAnsi="宋体" w:cs="宋体"/>
          <w:b/>
          <w:bCs/>
          <w:color w:val="000000"/>
          <w:spacing w:val="1"/>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7.4</w:t>
      </w:r>
      <w:r>
        <w:rPr>
          <w:rFonts w:hint="eastAsia" w:ascii="宋体" w:hAnsi="宋体"/>
          <w:b/>
          <w:bCs/>
          <w:color w:val="000000"/>
          <w:szCs w:val="21"/>
          <w:highlight w:val="none"/>
        </w:rPr>
        <w:t xml:space="preserve">  </w:t>
      </w:r>
      <w:r>
        <w:rPr>
          <w:rFonts w:ascii="宋体" w:hAnsi="宋体"/>
          <w:b/>
          <w:bCs/>
          <w:color w:val="000000"/>
          <w:szCs w:val="21"/>
          <w:highlight w:val="none"/>
        </w:rPr>
        <w:t xml:space="preserve">质量保证金</w:t>
      </w:r>
      <w:r>
        <w:rPr>
          <w:rFonts w:ascii="宋体" w:hAnsi="宋体"/>
          <w:b/>
          <w:bCs/>
          <w:color w:val="000000"/>
          <w:szCs w:val="21"/>
          <w:highlight w:val="none"/>
        </w:rPr>
      </w:r>
      <w:r/>
    </w:p>
    <w:p>
      <w:pPr>
        <w:pStyle w:val="836"/>
        <w:ind w:firstLine="420"/>
        <w:shd w:val="clear" w:color="auto" w:fill="auto"/>
        <w:rPr>
          <w:color w:val="000000"/>
          <w:szCs w:val="21"/>
          <w:highlight w:val="none"/>
        </w:rPr>
      </w:pPr>
      <w:r>
        <w:rPr>
          <w:rFonts w:hint="eastAsia"/>
          <w:color w:val="000000"/>
          <w:szCs w:val="21"/>
          <w:highlight w:val="none"/>
        </w:rPr>
        <w:t xml:space="preserve">竣工验收证书签发后 14 天内，承包人应向发包人缴纳质量保证金。</w:t>
      </w:r>
      <w:r>
        <w:rPr>
          <w:color w:val="000000"/>
          <w:szCs w:val="21"/>
          <w:highlight w:val="none"/>
        </w:rPr>
      </w:r>
      <w:r/>
    </w:p>
    <w:p>
      <w:pPr>
        <w:pStyle w:val="836"/>
        <w:ind w:firstLine="420"/>
        <w:shd w:val="clear" w:color="auto" w:fill="auto"/>
        <w:rPr>
          <w:color w:val="000000"/>
          <w:szCs w:val="21"/>
          <w:highlight w:val="none"/>
        </w:rPr>
      </w:pPr>
      <w:r>
        <w:rPr>
          <w:color w:val="000000"/>
          <w:szCs w:val="21"/>
          <w:highlight w:val="none"/>
        </w:rPr>
        <w:t xml:space="preserve">质量保证金百分比：</w:t>
      </w:r>
      <w:r>
        <w:rPr>
          <w:color w:val="000000"/>
          <w:szCs w:val="21"/>
          <w:highlight w:val="none"/>
          <w:u w:val="single"/>
        </w:rPr>
        <w:t xml:space="preserve"> </w:t>
      </w:r>
      <w:r>
        <w:rPr>
          <w:rFonts w:hint="eastAsia"/>
          <w:color w:val="000000"/>
          <w:szCs w:val="21"/>
          <w:highlight w:val="none"/>
          <w:u w:val="single"/>
        </w:rPr>
        <w:t xml:space="preserve">3</w:t>
      </w:r>
      <w:r>
        <w:rPr>
          <w:color w:val="000000"/>
          <w:szCs w:val="21"/>
          <w:highlight w:val="none"/>
          <w:u w:val="single"/>
        </w:rPr>
        <w:t xml:space="preserve"> </w:t>
      </w:r>
      <w:r>
        <w:rPr>
          <w:color w:val="000000"/>
          <w:szCs w:val="21"/>
          <w:highlight w:val="none"/>
        </w:rPr>
        <w:t xml:space="preserve">%</w:t>
      </w:r>
      <w:r>
        <w:rPr>
          <w:rFonts w:hint="eastAsia"/>
          <w:color w:val="000000"/>
          <w:szCs w:val="21"/>
          <w:highlight w:val="none"/>
        </w:rPr>
        <w:t xml:space="preserve">结算价款</w:t>
      </w:r>
      <w:r>
        <w:rPr>
          <w:color w:val="000000"/>
          <w:szCs w:val="21"/>
          <w:highlight w:val="none"/>
        </w:rPr>
      </w:r>
      <w:r/>
    </w:p>
    <w:p>
      <w:pPr>
        <w:pStyle w:val="836"/>
        <w:ind w:firstLine="420"/>
        <w:shd w:val="clear" w:color="auto" w:fill="auto"/>
        <w:rPr>
          <w:rFonts w:hint="eastAsia"/>
          <w:color w:val="000000"/>
          <w:szCs w:val="21"/>
          <w:highlight w:val="none"/>
        </w:rPr>
      </w:pPr>
      <w:r>
        <w:rPr>
          <w:rFonts w:hint="eastAsia"/>
          <w:color w:val="000000"/>
          <w:szCs w:val="21"/>
          <w:highlight w:val="none"/>
        </w:rPr>
        <w:t xml:space="preserve">质量保证金可采用银行保函或现金、支票等形式，采用银行保函时，出具保函的银行须具有相应担保能力，且按照发包人批准的格式出具，所需费用由承包人承担。</w:t>
      </w:r>
      <w:r>
        <w:rPr>
          <w:rFonts w:hint="eastAsia"/>
          <w:color w:val="000000"/>
          <w:szCs w:val="21"/>
          <w:highlight w:val="none"/>
        </w:rPr>
      </w:r>
      <w:r/>
    </w:p>
    <w:p>
      <w:pPr>
        <w:pStyle w:val="836"/>
        <w:ind w:firstLine="420"/>
        <w:shd w:val="clear" w:color="auto" w:fill="auto"/>
        <w:rPr>
          <w:rFonts w:hint="eastAsia"/>
          <w:color w:val="000000"/>
          <w:szCs w:val="21"/>
          <w:highlight w:val="none"/>
        </w:rPr>
      </w:pPr>
      <w:r>
        <w:rPr>
          <w:rFonts w:hint="eastAsia"/>
          <w:color w:val="000000"/>
          <w:szCs w:val="21"/>
          <w:highlight w:val="none"/>
        </w:rPr>
        <w:t xml:space="preserve">质量保证金采用现金、支票形式的，不计利息。</w:t>
      </w:r>
      <w:r>
        <w:rPr>
          <w:rFonts w:hint="eastAsia"/>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17.6  最终结清</w:t>
      </w:r>
      <w:r>
        <w:rPr>
          <w:rFonts w:hint="eastAsia" w:ascii="宋体" w:hAnsi="宋体"/>
          <w:b/>
          <w:bCs/>
          <w:color w:val="000000"/>
          <w:szCs w:val="21"/>
          <w:highlight w:val="none"/>
        </w:rPr>
      </w:r>
      <w:r/>
    </w:p>
    <w:p>
      <w:pPr>
        <w:pStyle w:val="836"/>
        <w:ind w:firstLine="420"/>
        <w:shd w:val="clear" w:color="auto" w:fill="auto"/>
        <w:rPr>
          <w:rFonts w:ascii="宋体" w:hAnsi="宋体"/>
          <w:bCs/>
          <w:color w:val="000000"/>
          <w:szCs w:val="21"/>
          <w:highlight w:val="none"/>
        </w:rPr>
      </w:pPr>
      <w:r>
        <w:rPr>
          <w:rFonts w:ascii="宋体" w:hAnsi="宋体"/>
          <w:bCs/>
          <w:color w:val="000000"/>
          <w:szCs w:val="21"/>
          <w:highlight w:val="none"/>
        </w:rPr>
        <w:t xml:space="preserve">17.6.1最终结清申请单</w:t>
      </w:r>
      <w:r>
        <w:rPr>
          <w:rFonts w:ascii="宋体" w:hAnsi="宋体"/>
          <w:bCs/>
          <w:color w:val="000000"/>
          <w:szCs w:val="21"/>
          <w:highlight w:val="none"/>
        </w:rPr>
      </w:r>
      <w:r/>
    </w:p>
    <w:p>
      <w:pPr>
        <w:pStyle w:val="836"/>
        <w:ind w:firstLine="420"/>
        <w:shd w:val="clear" w:color="auto" w:fill="auto"/>
        <w:rPr>
          <w:rFonts w:hint="eastAsia" w:ascii="宋体" w:hAnsi="宋体" w:cs="Arial"/>
          <w:color w:val="000000"/>
          <w:szCs w:val="21"/>
          <w:highlight w:val="none"/>
        </w:rPr>
      </w:pPr>
      <w:r>
        <w:rPr>
          <w:rFonts w:ascii="宋体" w:hAnsi="宋体"/>
          <w:bCs/>
          <w:color w:val="000000"/>
          <w:szCs w:val="21"/>
          <w:highlight w:val="none"/>
        </w:rPr>
        <w:t xml:space="preserve">（3）缺陷责任期终止证书签发后，承包人应在60天内向监理人提交最终结清申请单一式</w:t>
      </w:r>
      <w:r>
        <w:rPr>
          <w:rFonts w:ascii="宋体" w:hAnsi="宋体"/>
          <w:bCs/>
          <w:color w:val="000000"/>
          <w:szCs w:val="21"/>
          <w:highlight w:val="none"/>
          <w:u w:val="single"/>
        </w:rPr>
        <w:t xml:space="preserve">4 </w:t>
      </w:r>
      <w:r>
        <w:rPr>
          <w:rFonts w:ascii="宋体" w:hAnsi="宋体"/>
          <w:bCs/>
          <w:color w:val="000000"/>
          <w:szCs w:val="21"/>
          <w:highlight w:val="none"/>
        </w:rPr>
        <w:t xml:space="preserve">份。</w:t>
      </w:r>
      <w:r>
        <w:rPr>
          <w:rFonts w:hint="eastAsia" w:ascii="宋体" w:hAnsi="宋体" w:cs="Arial"/>
          <w:color w:val="000000"/>
          <w:szCs w:val="21"/>
          <w:highlight w:val="none"/>
        </w:rPr>
      </w:r>
      <w:r/>
    </w:p>
    <w:p>
      <w:pPr>
        <w:pStyle w:val="836"/>
        <w:jc w:val="left"/>
        <w:shd w:val="clear" w:color="auto" w:fill="auto"/>
        <w:rPr>
          <w:rFonts w:ascii="宋体" w:hAnsi="宋体"/>
          <w:b/>
          <w:color w:val="000000"/>
          <w:szCs w:val="21"/>
          <w:highlight w:val="none"/>
        </w:rPr>
      </w:pPr>
      <w:r>
        <w:rPr>
          <w:rFonts w:ascii="宋体" w:hAnsi="宋体"/>
          <w:b/>
          <w:color w:val="000000"/>
          <w:szCs w:val="21"/>
          <w:highlight w:val="none"/>
        </w:rPr>
      </w:r>
      <w:r/>
    </w:p>
    <w:p>
      <w:pPr>
        <w:pStyle w:val="836"/>
        <w:jc w:val="left"/>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增加17.7款： </w:t>
      </w:r>
      <w:r>
        <w:rPr>
          <w:rFonts w:hint="eastAsia" w:ascii="宋体" w:hAnsi="宋体"/>
          <w:b/>
          <w:color w:val="000000"/>
          <w:szCs w:val="21"/>
          <w:highlight w:val="none"/>
        </w:rPr>
      </w:r>
      <w:r/>
    </w:p>
    <w:p>
      <w:pPr>
        <w:pStyle w:val="836"/>
        <w:jc w:val="left"/>
        <w:shd w:val="clear" w:color="auto" w:fill="auto"/>
        <w:rPr>
          <w:rFonts w:hint="eastAsia" w:ascii="宋体" w:hAnsi="宋体"/>
          <w:b/>
          <w:color w:val="000000"/>
          <w:szCs w:val="21"/>
          <w:highlight w:val="none"/>
        </w:rPr>
      </w:pPr>
      <w:r/>
      <w:bookmarkStart w:id="139" w:name="_Toc173056194"/>
      <w:r/>
      <w:bookmarkStart w:id="140" w:name="_Toc147374653"/>
      <w:r/>
      <w:bookmarkStart w:id="141" w:name="_Toc149386481"/>
      <w:r/>
      <w:bookmarkStart w:id="142" w:name="_Toc139878173"/>
      <w:r/>
      <w:bookmarkStart w:id="143" w:name="_Toc149446274"/>
      <w:r/>
      <w:bookmarkStart w:id="144" w:name="_Toc149385688"/>
      <w:r/>
      <w:bookmarkStart w:id="145" w:name="_Toc149442664"/>
      <w:r/>
      <w:bookmarkStart w:id="146" w:name="_Toc149386767"/>
      <w:r/>
      <w:bookmarkStart w:id="147" w:name="_Toc149976107"/>
      <w:r/>
      <w:bookmarkStart w:id="148" w:name="_Toc149387856"/>
      <w:r/>
      <w:bookmarkStart w:id="149" w:name="_Toc149630609"/>
      <w:r/>
      <w:bookmarkStart w:id="150" w:name="_Toc149447311"/>
      <w:r/>
      <w:bookmarkStart w:id="151" w:name="_Toc149386002"/>
      <w:r/>
      <w:bookmarkStart w:id="152" w:name="_Toc137461290"/>
      <w:r/>
      <w:bookmarkStart w:id="153" w:name="_Toc137460003"/>
      <w:r/>
      <w:bookmarkStart w:id="154" w:name="_Toc139075092"/>
      <w:r/>
      <w:bookmarkStart w:id="155" w:name="_Toc173317103"/>
      <w:r/>
      <w:bookmarkStart w:id="156" w:name="_Toc149386312"/>
      <w:r/>
      <w:bookmarkStart w:id="157" w:name="_Toc139183339"/>
      <w:r/>
      <w:bookmarkStart w:id="158" w:name="_Toc149446727"/>
      <w:r/>
      <w:bookmarkStart w:id="159" w:name="_Toc139856275"/>
      <w:r/>
      <w:bookmarkStart w:id="160" w:name="_Toc186099733"/>
      <w:r/>
      <w:bookmarkStart w:id="161" w:name="_Toc173844061"/>
      <w:r>
        <w:rPr>
          <w:rFonts w:hint="eastAsia" w:ascii="宋体" w:hAnsi="宋体"/>
          <w:b/>
          <w:color w:val="000000"/>
          <w:szCs w:val="21"/>
          <w:highlight w:val="none"/>
        </w:rPr>
        <w:t xml:space="preserve">17.7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b/>
          <w:color w:val="000000"/>
          <w:szCs w:val="21"/>
          <w:highlight w:val="none"/>
        </w:rPr>
        <w:t xml:space="preserve">农民工工资保障金</w:t>
      </w:r>
      <w:bookmarkEnd w:id="160"/>
      <w:r/>
      <w:bookmarkEnd w:id="161"/>
      <w:r>
        <w:rPr>
          <w:rFonts w:hint="eastAsia" w:ascii="宋体" w:hAnsi="宋体"/>
          <w:b/>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b/>
          <w:color w:val="000000"/>
          <w:szCs w:val="21"/>
          <w:highlight w:val="none"/>
        </w:rPr>
        <w:t xml:space="preserve">承包人要认真贯彻落实《劳动法》、《保障农民工工资支付条例》、《关于印发江苏省工程建设领域农民工工资支付管理办法的通知》（苏建建管〔2016〕707号文件）、《省交通运输厅关于交通工程建设领域农民工工资支付管理的实施意见（试行）》（苏交建〔201</w:t>
      </w:r>
      <w:r>
        <w:rPr>
          <w:rFonts w:ascii="宋体" w:hAnsi="宋体"/>
          <w:b/>
          <w:color w:val="000000"/>
          <w:szCs w:val="21"/>
          <w:highlight w:val="none"/>
        </w:rPr>
        <w:t xml:space="preserve">8</w:t>
      </w:r>
      <w:r>
        <w:rPr>
          <w:rFonts w:hint="eastAsia" w:ascii="宋体" w:hAnsi="宋体"/>
          <w:b/>
          <w:color w:val="000000"/>
          <w:szCs w:val="21"/>
          <w:highlight w:val="none"/>
        </w:rPr>
        <w:t xml:space="preserve">〕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b/>
          <w:bCs/>
          <w:color w:val="000000"/>
          <w:szCs w:val="21"/>
          <w:highlight w:val="none"/>
        </w:rPr>
        <w:t xml:space="preserve">农民工工资与工程款实行分</w:t>
      </w:r>
      <w:r>
        <w:rPr>
          <w:rFonts w:hint="eastAsia" w:ascii="宋体" w:hAnsi="宋体"/>
          <w:b/>
          <w:bCs/>
          <w:color w:val="000000"/>
          <w:szCs w:val="21"/>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（3）如果发生违反规定拖欠或克扣农民工工资行为，造成农民工上访，发包人将上报上级交通运输行政主管部门并依照有关规定对其作出其它处罚决定。</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18  竣工验收</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18.1  竣工验收的含义</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18.1.4  </w:t>
      </w:r>
      <w:r>
        <w:rPr>
          <w:rFonts w:ascii="宋体" w:hAnsi="宋体"/>
          <w:bCs/>
          <w:color w:val="000000"/>
          <w:szCs w:val="21"/>
          <w:highlight w:val="none"/>
        </w:rPr>
        <w:t xml:space="preserve">承包人应在竣工验收14天前，向发包人提供竣工资料一式</w:t>
      </w:r>
      <w:r>
        <w:rPr>
          <w:rFonts w:ascii="宋体" w:hAnsi="宋体"/>
          <w:bCs/>
          <w:color w:val="000000"/>
          <w:szCs w:val="21"/>
          <w:highlight w:val="none"/>
          <w:u w:val="single"/>
        </w:rPr>
        <w:t xml:space="preserve">4</w:t>
      </w:r>
      <w:r>
        <w:rPr>
          <w:rFonts w:ascii="宋体" w:hAnsi="宋体"/>
          <w:bCs/>
          <w:color w:val="000000"/>
          <w:szCs w:val="21"/>
          <w:highlight w:val="none"/>
        </w:rPr>
        <w:t xml:space="preserve">份，声像资料一式</w:t>
      </w:r>
      <w:r>
        <w:rPr>
          <w:rFonts w:ascii="宋体" w:hAnsi="宋体"/>
          <w:bCs/>
          <w:color w:val="000000"/>
          <w:szCs w:val="21"/>
          <w:highlight w:val="none"/>
          <w:u w:val="single"/>
        </w:rPr>
        <w:t xml:space="preserve">4</w:t>
      </w:r>
      <w:r>
        <w:rPr>
          <w:rFonts w:ascii="宋体" w:hAnsi="宋体"/>
          <w:bCs/>
          <w:color w:val="000000"/>
          <w:szCs w:val="21"/>
          <w:highlight w:val="none"/>
        </w:rPr>
        <w:t xml:space="preserve">份。</w:t>
      </w:r>
      <w:r>
        <w:rPr>
          <w:rFonts w:hint="eastAsia" w:ascii="宋体" w:hAnsi="宋体"/>
          <w:color w:val="000000"/>
          <w:szCs w:val="21"/>
          <w:highlight w:val="none"/>
        </w:rPr>
      </w:r>
      <w:r/>
    </w:p>
    <w:p>
      <w:pPr>
        <w:pStyle w:val="836"/>
        <w:shd w:val="clear" w:color="auto" w:fill="auto"/>
        <w:rPr>
          <w:rFonts w:ascii="宋体" w:hAnsi="宋体"/>
          <w:b/>
          <w:bCs/>
          <w:color w:val="000000"/>
          <w:szCs w:val="21"/>
          <w:highlight w:val="none"/>
        </w:rPr>
      </w:pPr>
      <w:r>
        <w:rPr>
          <w:rFonts w:ascii="宋体" w:hAnsi="宋体"/>
          <w:b/>
          <w:bCs/>
          <w:color w:val="000000"/>
          <w:szCs w:val="21"/>
          <w:highlight w:val="none"/>
        </w:rPr>
      </w:r>
      <w:r/>
    </w:p>
    <w:p>
      <w:pPr>
        <w:pStyle w:val="836"/>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19  缺陷责任与保修责任</w:t>
      </w:r>
      <w:r>
        <w:rPr>
          <w:rFonts w:hint="eastAsia" w:ascii="宋体" w:hAnsi="宋体"/>
          <w:b/>
          <w:bCs/>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b/>
          <w:bCs/>
          <w:color w:val="000000"/>
          <w:szCs w:val="21"/>
          <w:highlight w:val="none"/>
        </w:rPr>
        <w:t xml:space="preserve">19.1  缺陷责任期的起算时间</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19.1.1 缺陷责任期从工程竣工验收合格之日起算，分别为：</w:t>
      </w:r>
      <w:r>
        <w:rPr>
          <w:rFonts w:hint="eastAsia" w:ascii="宋体" w:hAnsi="宋体"/>
          <w:color w:val="000000"/>
          <w:szCs w:val="21"/>
          <w:highlight w:val="none"/>
        </w:rPr>
      </w:r>
      <w:r/>
    </w:p>
    <w:p>
      <w:pPr>
        <w:pStyle w:val="836"/>
        <w:ind w:left="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（1）疏浚工程不设缺陷责任期；</w:t>
      </w:r>
      <w:r>
        <w:rPr>
          <w:rFonts w:hint="eastAsia" w:ascii="宋体" w:hAnsi="宋体"/>
          <w:color w:val="000000"/>
          <w:szCs w:val="21"/>
          <w:highlight w:val="none"/>
        </w:rPr>
      </w:r>
      <w:r/>
    </w:p>
    <w:p>
      <w:pPr>
        <w:pStyle w:val="836"/>
        <w:ind w:left="420"/>
        <w:shd w:val="clear" w:color="auto" w:fill="auto"/>
        <w:rPr>
          <w:rFonts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水工工程缺陷责任期为</w:t>
      </w:r>
      <w:r>
        <w:rPr>
          <w:rFonts w:hint="eastAsia" w:ascii="宋体" w:hAnsi="宋体"/>
          <w:bCs/>
          <w:color w:val="000000"/>
          <w:szCs w:val="21"/>
          <w:highlight w:val="none"/>
        </w:rPr>
        <w:t xml:space="preserve">一</w:t>
      </w:r>
      <w:r>
        <w:rPr>
          <w:rFonts w:ascii="宋体" w:hAnsi="宋体"/>
          <w:bCs/>
          <w:color w:val="000000"/>
          <w:szCs w:val="21"/>
          <w:highlight w:val="none"/>
        </w:rPr>
        <w:t xml:space="preserve">年；</w:t>
      </w:r>
      <w:r>
        <w:rPr>
          <w:rFonts w:ascii="宋体" w:hAnsi="宋体"/>
          <w:bCs/>
          <w:color w:val="000000"/>
          <w:szCs w:val="21"/>
          <w:highlight w:val="none"/>
        </w:rPr>
      </w:r>
      <w:r/>
    </w:p>
    <w:p>
      <w:pPr>
        <w:pStyle w:val="836"/>
        <w:ind w:left="420"/>
        <w:shd w:val="clear" w:color="auto" w:fill="auto"/>
        <w:rPr>
          <w:rFonts w:ascii="宋体" w:hAnsi="宋体"/>
          <w:bCs/>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bCs/>
          <w:color w:val="000000"/>
          <w:szCs w:val="21"/>
          <w:highlight w:val="none"/>
        </w:rPr>
        <w:t xml:space="preserve">其他工程：</w:t>
      </w:r>
      <w:r>
        <w:rPr>
          <w:rFonts w:hint="eastAsia" w:ascii="宋体" w:hAnsi="宋体"/>
          <w:bCs/>
          <w:color w:val="000000"/>
          <w:szCs w:val="21"/>
          <w:highlight w:val="none"/>
        </w:rPr>
        <w:t xml:space="preserve">符合</w:t>
      </w:r>
      <w:r>
        <w:rPr>
          <w:rFonts w:ascii="宋体" w:hAnsi="宋体"/>
          <w:bCs/>
          <w:color w:val="000000"/>
          <w:szCs w:val="21"/>
          <w:highlight w:val="none"/>
        </w:rPr>
        <w:t xml:space="preserve">相关行业的规定。</w:t>
      </w:r>
      <w:r>
        <w:rPr>
          <w:rFonts w:ascii="宋体" w:hAnsi="宋体"/>
          <w:bCs/>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9.7  保修责任</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19.7.1</w:t>
      </w:r>
      <w:r>
        <w:rPr>
          <w:rFonts w:ascii="宋体" w:hAnsi="宋体"/>
          <w:color w:val="000000"/>
          <w:szCs w:val="21"/>
          <w:highlight w:val="none"/>
        </w:rPr>
        <w:t xml:space="preserve"> </w:t>
      </w:r>
      <w:r>
        <w:rPr>
          <w:rFonts w:hint="eastAsia" w:ascii="宋体" w:hAnsi="宋体"/>
          <w:color w:val="000000"/>
          <w:szCs w:val="21"/>
          <w:highlight w:val="none"/>
        </w:rPr>
        <w:t xml:space="preserve">工程质量保修责任：承包人在工程保修期内有责任返修因承包人原因造成的任何工程缺陷或损坏，返修费用由承包人承担。因发包人使用不当或其他非承包人原因造成的损坏，承包人应协助修复，费用由发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19.7.</w:t>
      </w:r>
      <w:r>
        <w:rPr>
          <w:rFonts w:ascii="宋体" w:hAnsi="宋体"/>
          <w:color w:val="000000"/>
          <w:szCs w:val="21"/>
          <w:highlight w:val="none"/>
        </w:rPr>
        <w:t xml:space="preserve">2</w:t>
      </w:r>
      <w:r>
        <w:rPr>
          <w:rFonts w:hint="eastAsia" w:ascii="宋体" w:hAnsi="宋体"/>
          <w:color w:val="000000"/>
          <w:szCs w:val="21"/>
          <w:highlight w:val="none"/>
        </w:rPr>
        <w:t xml:space="preserve">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19.7.</w:t>
      </w:r>
      <w:r>
        <w:rPr>
          <w:rFonts w:ascii="宋体" w:hAnsi="宋体"/>
          <w:color w:val="000000"/>
          <w:szCs w:val="21"/>
          <w:highlight w:val="none"/>
        </w:rPr>
        <w:t xml:space="preserve">3 </w:t>
      </w:r>
      <w:r>
        <w:rPr>
          <w:rFonts w:hint="eastAsia" w:ascii="宋体" w:hAnsi="宋体"/>
          <w:color w:val="000000"/>
          <w:szCs w:val="21"/>
          <w:highlight w:val="none"/>
        </w:rPr>
        <w:t xml:space="preserve">工程保修期终止后 28 天内，监理人签发保修期终止证书。</w:t>
      </w: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20</w:t>
      </w:r>
      <w:r>
        <w:rPr>
          <w:rFonts w:ascii="宋体" w:hAnsi="宋体"/>
          <w:b/>
          <w:color w:val="000000"/>
          <w:szCs w:val="21"/>
          <w:highlight w:val="none"/>
        </w:rPr>
        <w:t xml:space="preserve">  保险</w:t>
      </w: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0</w:t>
      </w:r>
      <w:r>
        <w:rPr>
          <w:rFonts w:hint="eastAsia" w:ascii="宋体" w:hAnsi="宋体"/>
          <w:b/>
          <w:color w:val="000000"/>
          <w:szCs w:val="21"/>
          <w:highlight w:val="none"/>
        </w:rPr>
        <w:t xml:space="preserve">.1</w:t>
      </w:r>
      <w:r>
        <w:rPr>
          <w:rFonts w:ascii="宋体" w:hAnsi="宋体"/>
          <w:b/>
          <w:color w:val="000000"/>
          <w:szCs w:val="21"/>
          <w:highlight w:val="none"/>
        </w:rPr>
        <w:t xml:space="preserve"> </w:t>
      </w:r>
      <w:r>
        <w:rPr>
          <w:rFonts w:hint="eastAsia" w:ascii="宋体" w:hAnsi="宋体"/>
          <w:b/>
          <w:color w:val="000000"/>
          <w:szCs w:val="21"/>
          <w:highlight w:val="none"/>
        </w:rPr>
        <w:t xml:space="preserve">工程保险</w:t>
      </w:r>
      <w:r>
        <w:rPr>
          <w:rFonts w:ascii="宋体" w:hAnsi="宋体"/>
          <w:b/>
          <w:color w:val="000000"/>
          <w:szCs w:val="21"/>
          <w:highlight w:val="none"/>
        </w:rPr>
      </w:r>
      <w:r/>
    </w:p>
    <w:p>
      <w:pPr>
        <w:pStyle w:val="836"/>
        <w:shd w:val="clear" w:color="auto" w:fill="auto"/>
        <w:rPr>
          <w:rFonts w:ascii="宋体" w:hAnsi="宋体"/>
          <w:bCs/>
          <w:color w:val="000000"/>
          <w:szCs w:val="21"/>
          <w:highlight w:val="none"/>
        </w:rPr>
      </w:pPr>
      <w:r>
        <w:rPr>
          <w:rFonts w:hint="eastAsia" w:ascii="宋体" w:hAnsi="宋体"/>
          <w:b/>
          <w:color w:val="000000"/>
          <w:szCs w:val="21"/>
          <w:highlight w:val="none"/>
        </w:rPr>
        <w:t xml:space="preserve">  </w:t>
      </w:r>
      <w:r>
        <w:rPr>
          <w:rFonts w:ascii="宋体" w:hAnsi="宋体"/>
          <w:b/>
          <w:color w:val="000000"/>
          <w:szCs w:val="21"/>
          <w:highlight w:val="none"/>
        </w:rPr>
        <w:t xml:space="preserve"> </w:t>
      </w:r>
      <w:r>
        <w:rPr>
          <w:rFonts w:hint="eastAsia" w:ascii="宋体" w:hAnsi="宋体"/>
          <w:bCs/>
          <w:color w:val="000000"/>
          <w:szCs w:val="21"/>
          <w:highlight w:val="none"/>
        </w:rPr>
        <w:t xml:space="preserve">本项目的工程一切险与第三方责任险以及承包人装备财产险与承包人雇员人身事故险等由投标人投保，上述保险的一切费用包含在所报的投标总价中，不单独计量与支付。</w:t>
      </w:r>
      <w:r>
        <w:rPr>
          <w:rFonts w:ascii="宋体" w:hAnsi="宋体"/>
          <w:bCs/>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1  不可抗力</w:t>
      </w: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1.1 不可抗力的确认</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21.1.1 项细化为：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21.1.1 不可抗力是指承包人和发包人在订立合同时不可预见，在工程施工过程中不可避免发生并不能克服的自然灾害和社会性突发事件。包括但不限于：</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(1)地震、海啸、火山爆发、泥石流、暴雨(雪)、台风、龙卷风、水灾等自然灾害；</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(2)战争、骚乱、暴动，但纯属承包人或其分包人派遣与雇用的人员由于本标段施工原因引起者除外；</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(3)核反应、辐射或放射性污染；</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(4)空中飞行物体坠落或非发包人或承包人责任造成的爆炸、火灾；</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(5)瘟疫。</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21.3</w:t>
      </w:r>
      <w:r>
        <w:rPr>
          <w:rFonts w:ascii="宋体" w:hAnsi="宋体"/>
          <w:b/>
          <w:color w:val="000000"/>
          <w:szCs w:val="21"/>
          <w:highlight w:val="none"/>
        </w:rPr>
        <w:t xml:space="preserve">  </w:t>
      </w:r>
      <w:r>
        <w:rPr>
          <w:rFonts w:hint="eastAsia" w:ascii="宋体" w:hAnsi="宋体"/>
          <w:b/>
          <w:color w:val="000000"/>
          <w:szCs w:val="21"/>
          <w:highlight w:val="none"/>
        </w:rPr>
        <w:t xml:space="preserve">不可抗力后果及其处理</w:t>
      </w:r>
      <w:r>
        <w:rPr>
          <w:rFonts w:ascii="宋体" w:hAnsi="宋体"/>
          <w:b/>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21.3.1</w:t>
      </w:r>
      <w:r>
        <w:rPr>
          <w:rFonts w:ascii="宋体" w:hAnsi="宋体"/>
          <w:color w:val="000000"/>
          <w:szCs w:val="21"/>
          <w:highlight w:val="none"/>
        </w:rPr>
        <w:t xml:space="preserve">  </w:t>
      </w:r>
      <w:r>
        <w:rPr>
          <w:rFonts w:hint="eastAsia" w:ascii="宋体" w:hAnsi="宋体"/>
          <w:color w:val="000000"/>
          <w:szCs w:val="21"/>
          <w:highlight w:val="none"/>
        </w:rPr>
        <w:t xml:space="preserve">不可抗力造成损害的责任</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本项第一句细化为：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由于任何一种已投保的风险造成的损失或损害，承包人应在事故发生后根据保险方案的时限报告监理人和保险公司并向保险公司提出索赔。</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21.3.4</w:t>
      </w:r>
      <w:r>
        <w:rPr>
          <w:rFonts w:ascii="宋体" w:hAnsi="宋体"/>
          <w:color w:val="000000"/>
          <w:szCs w:val="21"/>
          <w:highlight w:val="none"/>
        </w:rPr>
        <w:t xml:space="preserve">  </w:t>
      </w:r>
      <w:r>
        <w:rPr>
          <w:rFonts w:hint="eastAsia" w:ascii="宋体" w:hAnsi="宋体"/>
          <w:color w:val="000000"/>
          <w:szCs w:val="21"/>
          <w:highlight w:val="none"/>
        </w:rPr>
        <w:t xml:space="preserve">因不可抗力解除合同</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本项细化为：</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rPr>
          <w:rFonts w:ascii="宋体" w:hAnsi="宋体"/>
          <w:color w:val="000000"/>
          <w:szCs w:val="21"/>
          <w:highlight w:val="none"/>
        </w:rPr>
      </w:r>
      <w:r/>
    </w:p>
    <w:p>
      <w:pPr>
        <w:pStyle w:val="836"/>
        <w:shd w:val="clear" w:color="auto" w:fill="auto"/>
        <w:rPr>
          <w:rFonts w:ascii="宋体" w:hAnsi="宋体"/>
          <w:b/>
          <w:color w:val="000000"/>
          <w:szCs w:val="21"/>
          <w:highlight w:val="none"/>
        </w:rPr>
      </w:pP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2  违约</w:t>
      </w:r>
      <w:r>
        <w:rPr>
          <w:rFonts w:ascii="宋体" w:hAnsi="宋体"/>
          <w:b/>
          <w:color w:val="000000"/>
          <w:szCs w:val="21"/>
          <w:highlight w:val="none"/>
        </w:rPr>
      </w:r>
      <w:r/>
    </w:p>
    <w:p>
      <w:pPr>
        <w:pStyle w:val="836"/>
        <w:shd w:val="clear" w:color="auto" w:fill="auto"/>
        <w:rPr>
          <w:rFonts w:ascii="宋体" w:hAnsi="宋体"/>
          <w:b/>
          <w:color w:val="000000"/>
          <w:szCs w:val="21"/>
          <w:highlight w:val="none"/>
        </w:rPr>
      </w:pPr>
      <w:r>
        <w:rPr>
          <w:rFonts w:hint="eastAsia" w:ascii="宋体" w:hAnsi="宋体"/>
          <w:b/>
          <w:color w:val="000000"/>
          <w:szCs w:val="21"/>
          <w:highlight w:val="none"/>
        </w:rPr>
        <w:t xml:space="preserve">22.1  承包人违约</w:t>
      </w:r>
      <w:r>
        <w:rPr>
          <w:rFonts w:ascii="宋体" w:hAnsi="宋体"/>
          <w:b/>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补充如下内容：</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当承包人发生了下述违约现象之后，发包人可依据下列具体情况扣除承包人的违约金：</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（1）由于承包人原因造成工期延误，承包人应支付逾期竣工违约金。发包人可以从应付或到期应付给承包人的任何款项中或采用其他方法扣除此违约金。</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（2）承包人支付逾期竣工违约金，不免除承包人完成工程的义务。</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（4）承包人未能在开工期限内提交开工报告或按期开工，发包人将处以1000元/天罚款，并在当期工程价款支付中扣除。</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（5）经监理人和发包人检查，发现承包人有安全问题或有违反安全管理规章制度的情况，发包人将按照安全生产费的规定，扣除相应安全生产费。</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（6）弃土乱抛乱弃或者违反环境保护的规定，随意排放废油或其他生产生活废弃物，发包人将处3000元/次违约金，并工程价款支付中扣除。</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（7）承包人不按合同约定履行义务的其他情况：</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②发包人可视承包人违约的严重程度采取下列措施之一：</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a.即使交纳了违约金，承包人仍应按合同规定继续实施和完成本标段及其缺陷修复；或</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rPr>
          <w:rFonts w:hint="eastAsia"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（8）承包人无正当理由停工超过 3 日，或未经发包人书面同意擅自撤离施工人员、设备的，每停工或撤离一日，应按合同总价的千分之一向发包人支付违约金。停工或撤离超过 10 日的，发包人有权解除合同，没收全部履约保证金，并要求承包人赔偿由此造成的工期延误损失及其他直接、间接损失。</w:t>
      </w:r>
      <w:r>
        <w:rPr>
          <w:rFonts w:ascii="宋体" w:hAnsi="宋体"/>
          <w:color w:val="000000"/>
          <w:szCs w:val="21"/>
          <w:highlight w:val="none"/>
        </w:rPr>
      </w:r>
      <w:r/>
    </w:p>
    <w:p>
      <w:pPr>
        <w:pStyle w:val="836"/>
        <w:ind w:right="-6"/>
        <w:shd w:val="clear" w:color="auto" w:fill="auto"/>
        <w:rPr>
          <w:rFonts w:hint="eastAsia"/>
          <w:b/>
          <w:bCs/>
          <w:color w:val="000000"/>
          <w:szCs w:val="21"/>
          <w:highlight w:val="none"/>
        </w:rPr>
      </w:pPr>
      <w:r>
        <w:rPr>
          <w:rFonts w:hint="eastAsia"/>
          <w:b/>
          <w:bCs/>
          <w:color w:val="000000"/>
          <w:szCs w:val="21"/>
          <w:highlight w:val="none"/>
        </w:rPr>
      </w:r>
      <w:r/>
    </w:p>
    <w:p>
      <w:pPr>
        <w:pStyle w:val="836"/>
        <w:ind w:right="-6"/>
        <w:shd w:val="clear" w:color="auto" w:fill="auto"/>
        <w:rPr>
          <w:b/>
          <w:bCs/>
          <w:color w:val="000000"/>
          <w:szCs w:val="21"/>
          <w:highlight w:val="none"/>
        </w:rPr>
      </w:pPr>
      <w:r>
        <w:rPr>
          <w:rFonts w:hint="eastAsia"/>
          <w:b/>
          <w:bCs/>
          <w:color w:val="000000"/>
          <w:szCs w:val="21"/>
          <w:highlight w:val="none"/>
        </w:rPr>
        <w:t xml:space="preserve">24  争议的解决</w:t>
      </w:r>
      <w:r>
        <w:rPr>
          <w:b/>
          <w:bCs/>
          <w:color w:val="000000"/>
          <w:szCs w:val="21"/>
          <w:highlight w:val="none"/>
        </w:rPr>
      </w:r>
      <w:r/>
    </w:p>
    <w:p>
      <w:pPr>
        <w:pStyle w:val="836"/>
        <w:ind w:right="-6"/>
        <w:shd w:val="clear" w:color="auto" w:fill="auto"/>
        <w:rPr>
          <w:b/>
          <w:bCs/>
          <w:color w:val="000000"/>
          <w:szCs w:val="21"/>
          <w:highlight w:val="none"/>
        </w:rPr>
      </w:pPr>
      <w:r>
        <w:rPr>
          <w:b/>
          <w:bCs/>
          <w:color w:val="000000"/>
          <w:szCs w:val="21"/>
          <w:highlight w:val="none"/>
        </w:rPr>
        <w:t xml:space="preserve">24.1</w:t>
      </w:r>
      <w:r>
        <w:rPr>
          <w:rFonts w:hint="eastAsia"/>
          <w:b/>
          <w:bCs/>
          <w:color w:val="000000"/>
          <w:szCs w:val="21"/>
          <w:highlight w:val="none"/>
        </w:rPr>
        <w:t xml:space="preserve">  </w:t>
      </w:r>
      <w:r>
        <w:rPr>
          <w:b/>
          <w:bCs/>
          <w:color w:val="000000"/>
          <w:szCs w:val="21"/>
          <w:highlight w:val="none"/>
        </w:rPr>
        <w:t xml:space="preserve">争议的解决方式</w:t>
      </w:r>
      <w:r>
        <w:rPr>
          <w:b/>
          <w:bCs/>
          <w:color w:val="000000"/>
          <w:szCs w:val="21"/>
          <w:highlight w:val="none"/>
        </w:rPr>
      </w:r>
      <w:r/>
    </w:p>
    <w:p>
      <w:pPr>
        <w:pStyle w:val="836"/>
        <w:ind w:right="-6" w:firstLine="435"/>
        <w:shd w:val="clear" w:color="auto" w:fill="auto"/>
        <w:rPr>
          <w:bCs/>
          <w:color w:val="000000"/>
          <w:szCs w:val="21"/>
          <w:highlight w:val="none"/>
        </w:rPr>
      </w:pPr>
      <w:r>
        <w:rPr>
          <w:rFonts w:hint="eastAsia"/>
          <w:bCs/>
          <w:color w:val="000000"/>
          <w:szCs w:val="21"/>
          <w:highlight w:val="none"/>
        </w:rPr>
        <w:t xml:space="preserve">发包人</w:t>
      </w:r>
      <w:r>
        <w:rPr>
          <w:bCs/>
          <w:color w:val="000000"/>
          <w:szCs w:val="21"/>
          <w:highlight w:val="none"/>
        </w:rPr>
        <w:t xml:space="preserve">和承包人在履行合同中发生争议的，可以友好协商解决或者提请争议评审组评审。合同当事人友好协商解决不成、不愿提请争议评审或者不接受争议评审组意见的，可向</w:t>
      </w:r>
      <w:r>
        <w:rPr>
          <w:rFonts w:hint="eastAsia"/>
          <w:bCs/>
          <w:color w:val="000000"/>
          <w:szCs w:val="21"/>
          <w:highlight w:val="none"/>
        </w:rPr>
        <w:t xml:space="preserve">发包人</w:t>
      </w:r>
      <w:r>
        <w:rPr>
          <w:bCs/>
          <w:color w:val="000000"/>
          <w:szCs w:val="21"/>
          <w:highlight w:val="none"/>
        </w:rPr>
        <w:t xml:space="preserve">所在地有管辖权的人民法院起诉。</w:t>
      </w:r>
      <w:r>
        <w:rPr>
          <w:bCs/>
          <w:color w:val="000000"/>
          <w:szCs w:val="21"/>
          <w:highlight w:val="none"/>
        </w:rPr>
      </w:r>
      <w:r/>
    </w:p>
    <w:p>
      <w:pPr>
        <w:pStyle w:val="836"/>
        <w:ind w:right="-6"/>
        <w:shd w:val="clear" w:color="auto" w:fill="auto"/>
        <w:rPr>
          <w:b/>
          <w:bCs/>
          <w:color w:val="000000"/>
          <w:szCs w:val="21"/>
          <w:highlight w:val="none"/>
        </w:rPr>
      </w:pPr>
      <w:r>
        <w:rPr>
          <w:b/>
          <w:bCs/>
          <w:color w:val="000000"/>
          <w:szCs w:val="21"/>
          <w:highlight w:val="none"/>
        </w:rPr>
      </w:r>
      <w:r/>
    </w:p>
    <w:p>
      <w:pPr>
        <w:pStyle w:val="836"/>
        <w:ind w:right="-6"/>
        <w:shd w:val="clear" w:color="auto" w:fill="auto"/>
        <w:rPr>
          <w:b/>
          <w:bCs/>
          <w:color w:val="000000"/>
          <w:szCs w:val="21"/>
          <w:highlight w:val="none"/>
        </w:rPr>
      </w:pPr>
      <w:r>
        <w:rPr>
          <w:b/>
          <w:bCs/>
          <w:color w:val="000000"/>
          <w:szCs w:val="21"/>
          <w:highlight w:val="none"/>
        </w:rPr>
        <w:t xml:space="preserve">25</w:t>
      </w:r>
      <w:r>
        <w:rPr>
          <w:rFonts w:hint="eastAsia"/>
          <w:b/>
          <w:bCs/>
          <w:color w:val="000000"/>
          <w:szCs w:val="21"/>
          <w:highlight w:val="none"/>
        </w:rPr>
        <w:t xml:space="preserve">  </w:t>
      </w:r>
      <w:r>
        <w:rPr>
          <w:b/>
          <w:bCs/>
          <w:color w:val="000000"/>
          <w:szCs w:val="21"/>
          <w:highlight w:val="none"/>
        </w:rPr>
        <w:t xml:space="preserve">其他约定</w:t>
      </w:r>
      <w:r>
        <w:rPr>
          <w:b/>
          <w:bCs/>
          <w:color w:val="000000"/>
          <w:szCs w:val="21"/>
          <w:highlight w:val="none"/>
        </w:rPr>
      </w:r>
      <w:r/>
    </w:p>
    <w:p>
      <w:pPr>
        <w:pStyle w:val="836"/>
        <w:ind w:right="-6"/>
        <w:shd w:val="clear" w:color="auto" w:fill="auto"/>
        <w:rPr>
          <w:bCs/>
          <w:color w:val="000000"/>
          <w:szCs w:val="21"/>
          <w:highlight w:val="none"/>
        </w:rPr>
      </w:pPr>
      <w:r>
        <w:rPr>
          <w:bCs/>
          <w:color w:val="000000"/>
          <w:szCs w:val="21"/>
          <w:highlight w:val="none"/>
        </w:rPr>
        <w:t xml:space="preserve">25.1</w:t>
      </w:r>
      <w:r>
        <w:rPr>
          <w:rFonts w:hint="eastAsia"/>
          <w:bCs/>
          <w:color w:val="000000"/>
          <w:szCs w:val="21"/>
          <w:highlight w:val="none"/>
        </w:rPr>
        <w:t xml:space="preserve">  </w:t>
      </w:r>
      <w:r>
        <w:rPr>
          <w:bCs/>
          <w:color w:val="000000"/>
          <w:szCs w:val="21"/>
          <w:highlight w:val="none"/>
        </w:rPr>
        <w:t xml:space="preserve">项目监理人和现场派出机构：</w:t>
      </w:r>
      <w:r>
        <w:rPr>
          <w:rFonts w:hint="eastAsia"/>
          <w:bCs/>
          <w:color w:val="000000"/>
          <w:szCs w:val="21"/>
          <w:highlight w:val="none"/>
        </w:rPr>
        <w:t xml:space="preserve">发包人</w:t>
      </w:r>
      <w:r>
        <w:rPr>
          <w:bCs/>
          <w:color w:val="000000"/>
          <w:szCs w:val="21"/>
          <w:highlight w:val="none"/>
        </w:rPr>
        <w:t xml:space="preserve">另行确定。</w:t>
      </w:r>
      <w:r>
        <w:rPr>
          <w:bCs/>
          <w:color w:val="000000"/>
          <w:szCs w:val="21"/>
          <w:highlight w:val="none"/>
        </w:rPr>
      </w:r>
      <w:r/>
    </w:p>
    <w:p>
      <w:pPr>
        <w:pStyle w:val="836"/>
        <w:ind w:right="468" w:firstLine="420"/>
        <w:jc w:val="left"/>
        <w:shd w:val="clear" w:color="auto" w:fill="auto"/>
        <w:rPr>
          <w:bCs/>
          <w:color w:val="000000"/>
          <w:szCs w:val="21"/>
          <w:highlight w:val="none"/>
        </w:rPr>
      </w:pPr>
      <w:r>
        <w:rPr>
          <w:bCs/>
          <w:color w:val="000000"/>
          <w:szCs w:val="21"/>
          <w:highlight w:val="none"/>
        </w:rPr>
        <w:t xml:space="preserve"> 总监理工程师：</w:t>
      </w:r>
      <w:r>
        <w:rPr>
          <w:rFonts w:hint="eastAsia"/>
          <w:bCs/>
          <w:color w:val="000000"/>
          <w:szCs w:val="21"/>
          <w:highlight w:val="none"/>
        </w:rPr>
        <w:t xml:space="preserve">发包人</w:t>
      </w:r>
      <w:r>
        <w:rPr>
          <w:bCs/>
          <w:color w:val="000000"/>
          <w:szCs w:val="21"/>
          <w:highlight w:val="none"/>
        </w:rPr>
        <w:t xml:space="preserve">另行确定。</w:t>
      </w:r>
      <w:r>
        <w:rPr>
          <w:bCs/>
          <w:color w:val="000000"/>
          <w:szCs w:val="21"/>
          <w:highlight w:val="none"/>
        </w:rPr>
      </w:r>
      <w:r/>
    </w:p>
    <w:p>
      <w:pPr>
        <w:pStyle w:val="836"/>
        <w:ind w:right="468" w:firstLine="420"/>
        <w:jc w:val="left"/>
        <w:shd w:val="clear" w:color="auto" w:fill="auto"/>
        <w:rPr>
          <w:bCs/>
          <w:color w:val="000000"/>
          <w:szCs w:val="21"/>
          <w:highlight w:val="none"/>
        </w:rPr>
      </w:pPr>
      <w:r>
        <w:rPr>
          <w:bCs/>
          <w:color w:val="000000"/>
          <w:szCs w:val="21"/>
          <w:highlight w:val="none"/>
        </w:rPr>
      </w:r>
      <w:r/>
    </w:p>
    <w:p>
      <w:pPr>
        <w:pStyle w:val="836"/>
        <w:shd w:val="clear" w:color="auto" w:fill="auto"/>
        <w:rPr>
          <w:b/>
          <w:bCs/>
          <w:color w:val="000000"/>
          <w:szCs w:val="21"/>
          <w:highlight w:val="none"/>
        </w:rPr>
      </w:pPr>
      <w:r>
        <w:rPr>
          <w:rFonts w:hint="eastAsia"/>
          <w:b/>
          <w:bCs/>
          <w:color w:val="000000"/>
          <w:szCs w:val="21"/>
          <w:highlight w:val="none"/>
        </w:rPr>
        <w:t xml:space="preserve">2</w:t>
      </w:r>
      <w:r>
        <w:rPr>
          <w:b/>
          <w:bCs/>
          <w:color w:val="000000"/>
          <w:szCs w:val="21"/>
          <w:highlight w:val="none"/>
        </w:rPr>
        <w:t xml:space="preserve">5.4  施工工艺要求</w:t>
      </w:r>
      <w:r>
        <w:rPr>
          <w:b/>
          <w:bCs/>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1）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rPr>
          <w:rFonts w:ascii="宋体" w:hAnsi="宋体"/>
          <w:color w:val="000000"/>
          <w:szCs w:val="21"/>
          <w:highlight w:val="none"/>
        </w:rPr>
      </w:r>
      <w:r/>
    </w:p>
    <w:p>
      <w:pPr>
        <w:pStyle w:val="836"/>
        <w:ind w:firstLine="420"/>
        <w:shd w:val="clear" w:color="auto" w:fill="auto"/>
        <w:rPr>
          <w:rFonts w:ascii="宋体" w:hAnsi="宋体"/>
          <w:color w:val="000000"/>
          <w:szCs w:val="21"/>
          <w:highlight w:val="none"/>
        </w:rPr>
      </w:pPr>
      <w:r>
        <w:rPr>
          <w:rFonts w:hint="eastAsia" w:ascii="宋体" w:hAnsi="宋体"/>
          <w:color w:val="000000"/>
          <w:szCs w:val="21"/>
          <w:highlight w:val="none"/>
        </w:rPr>
        <w:t xml:space="preserve">（2）承包人工程施工标准化、班组管理规范化，积极推广应用性能可靠、先进适用的新技术、新材料、新设备、新工艺等“四新技术”，淘汰影响工程质量安全的落后工艺。</w:t>
      </w:r>
      <w:r>
        <w:rPr>
          <w:rFonts w:ascii="宋体" w:hAnsi="宋体"/>
          <w:color w:val="000000"/>
          <w:szCs w:val="21"/>
          <w:highlight w:val="none"/>
        </w:rPr>
      </w:r>
      <w:r/>
    </w:p>
    <w:p>
      <w:pPr>
        <w:pStyle w:val="836"/>
        <w:ind w:right="468" w:firstLine="420"/>
        <w:jc w:val="left"/>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9"/>
        <w:jc w:val="center"/>
        <w:shd w:val="clear" w:color="auto" w:fill="auto"/>
        <w:rPr>
          <w:color w:val="000000"/>
          <w:sz w:val="36"/>
          <w:szCs w:val="36"/>
          <w:highlight w:val="none"/>
        </w:rPr>
      </w:pPr>
      <w:r>
        <w:rPr>
          <w:rFonts w:ascii="宋体" w:hAnsi="宋体"/>
          <w:b w:val="0"/>
          <w:color w:val="000000"/>
          <w:sz w:val="24"/>
          <w:highlight w:val="none"/>
        </w:rPr>
        <w:br w:type="page" w:clear="all"/>
      </w:r>
      <w:bookmarkStart w:id="162" w:name="_Toc406752721"/>
      <w:r/>
      <w:bookmarkStart w:id="163" w:name="_Toc211090863"/>
      <w:r>
        <w:rPr>
          <w:rFonts w:hint="eastAsia"/>
          <w:color w:val="000000"/>
          <w:sz w:val="36"/>
          <w:szCs w:val="36"/>
          <w:highlight w:val="none"/>
        </w:rPr>
        <w:t xml:space="preserve">第三节 </w:t>
      </w:r>
      <w:r>
        <w:rPr>
          <w:color w:val="000000"/>
          <w:sz w:val="36"/>
          <w:szCs w:val="36"/>
          <w:highlight w:val="none"/>
        </w:rPr>
        <w:t xml:space="preserve"> </w:t>
      </w:r>
      <w:r>
        <w:rPr>
          <w:rFonts w:hint="eastAsia"/>
          <w:color w:val="000000"/>
          <w:sz w:val="36"/>
          <w:szCs w:val="36"/>
          <w:highlight w:val="none"/>
        </w:rPr>
        <w:t xml:space="preserve">合同附件格式</w:t>
      </w:r>
      <w:bookmarkEnd w:id="162"/>
      <w:r/>
      <w:bookmarkEnd w:id="163"/>
      <w:r>
        <w:rPr>
          <w:color w:val="000000"/>
          <w:sz w:val="36"/>
          <w:szCs w:val="36"/>
          <w:highlight w:val="none"/>
        </w:rPr>
      </w:r>
      <w:r/>
    </w:p>
    <w:p>
      <w:pPr>
        <w:pStyle w:val="839"/>
        <w:jc w:val="left"/>
        <w:shd w:val="clear" w:color="auto" w:fill="auto"/>
        <w:rPr>
          <w:rFonts w:ascii="宋体" w:hAnsi="宋体"/>
          <w:color w:val="000000"/>
          <w:sz w:val="24"/>
          <w:szCs w:val="21"/>
          <w:highlight w:val="none"/>
        </w:rPr>
      </w:pPr>
      <w:r/>
      <w:bookmarkStart w:id="164" w:name="_Toc211090864"/>
      <w:r>
        <w:rPr>
          <w:rFonts w:hint="eastAsia" w:ascii="宋体" w:hAnsi="宋体"/>
          <w:color w:val="000000"/>
          <w:sz w:val="24"/>
          <w:szCs w:val="21"/>
          <w:highlight w:val="none"/>
        </w:rPr>
        <w:t xml:space="preserve">附件一：合同协议书</w:t>
      </w:r>
      <w:bookmarkEnd w:id="164"/>
      <w:r>
        <w:rPr>
          <w:rFonts w:ascii="宋体" w:hAnsi="宋体"/>
          <w:color w:val="000000"/>
          <w:sz w:val="24"/>
          <w:szCs w:val="21"/>
          <w:highlight w:val="none"/>
        </w:rPr>
      </w:r>
      <w:r/>
    </w:p>
    <w:p>
      <w:pPr>
        <w:pStyle w:val="836"/>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合同协议书</w:t>
      </w:r>
      <w:r>
        <w:rPr>
          <w:rFonts w:ascii="宋体" w:hAnsi="宋体"/>
          <w:b/>
          <w:color w:val="000000"/>
          <w:sz w:val="32"/>
          <w:szCs w:val="3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（发包人名称，以下简称“发包人</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）为实施</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（项目名称），已接受</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（承包人名称，以下简称“承包人</w:t>
      </w:r>
      <w:r>
        <w:rPr>
          <w:rFonts w:ascii="宋体" w:hAnsi="宋体"/>
          <w:color w:val="000000"/>
          <w:sz w:val="22"/>
          <w:szCs w:val="22"/>
          <w:highlight w:val="none"/>
        </w:rPr>
        <w:t xml:space="preserve">”</w:t>
      </w:r>
      <w:r>
        <w:rPr>
          <w:rFonts w:hint="eastAsia" w:ascii="宋体" w:hAnsi="宋体"/>
          <w:color w:val="000000"/>
          <w:sz w:val="22"/>
          <w:szCs w:val="22"/>
          <w:highlight w:val="none"/>
        </w:rPr>
        <w:t xml:space="preserve">）对该项目</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标段的投标。发包人和承包人共同达成如下协议。</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1．本协议书与下列文件一起构成合同文件：</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(l）中标通知书；</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(2）投标函；</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(3）专用合同条款；</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(4）通用合同条款；</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(5）技术标准和要求；</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(6）图纸；</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(7）已标价工程量清单；</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(8）其他合同文件。</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2．上述文件互相补充和解释，如有不明确或不一致之处，以合同约定次序在先者为准。</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3．签约合同价：人民币（大写）</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元（¥</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4．承包人项目经理：</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 。</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5．工程质量符合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标准。</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6．承包人承诺按合同约定承担工程的实施、完成及缺陷修复。</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hint="eastAsia" w:ascii="宋体" w:hAnsi="宋体"/>
          <w:color w:val="000000"/>
          <w:sz w:val="22"/>
          <w:szCs w:val="22"/>
          <w:highlight w:val="none"/>
        </w:rPr>
        <w:t xml:space="preserve">7．发包人承诺按合同约定的条件、时间和方式向承包人支付合同价款。</w:t>
      </w:r>
      <w:r>
        <w:rPr>
          <w:rFonts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8．承包人应按照监理人指示开工，工期为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日历天。</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9．本协议书一式</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份，合同双方各执</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份。</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hint="eastAsia" w:ascii="宋体" w:hAnsi="宋体"/>
          <w:color w:val="000000"/>
          <w:sz w:val="22"/>
          <w:szCs w:val="22"/>
          <w:highlight w:val="none"/>
        </w:rPr>
        <w:t xml:space="preserve">10．合同未尽事宜，双方另行签订补充协议。补充协议是合同的组成部分。</w:t>
      </w:r>
      <w:r>
        <w:rPr>
          <w:rFonts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发包人：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（盖单位章） 承包人：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（盖单位章）</w:t>
      </w:r>
      <w:r>
        <w:rPr>
          <w:rFonts w:hint="eastAsia" w:ascii="宋体" w:hAnsi="宋体"/>
          <w:color w:val="000000"/>
          <w:sz w:val="22"/>
          <w:szCs w:val="22"/>
          <w:highlight w:val="none"/>
        </w:rPr>
      </w:r>
      <w:r/>
    </w:p>
    <w:p>
      <w:pPr>
        <w:pStyle w:val="836"/>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shd w:val="clear" w:color="auto" w:fill="auto"/>
        <w:rPr>
          <w:rFonts w:ascii="宋体" w:hAnsi="宋体"/>
          <w:color w:val="000000"/>
          <w:sz w:val="22"/>
          <w:szCs w:val="22"/>
          <w:highlight w:val="none"/>
        </w:rPr>
      </w:pPr>
      <w:r>
        <w:rPr>
          <w:rFonts w:hint="eastAsia" w:ascii="宋体" w:hAnsi="宋体"/>
          <w:color w:val="000000"/>
          <w:sz w:val="22"/>
          <w:szCs w:val="22"/>
          <w:highlight w:val="none"/>
        </w:rPr>
        <w:t xml:space="preserve">法定代表人                           法定代表人</w:t>
      </w:r>
      <w:r>
        <w:rPr>
          <w:rFonts w:ascii="宋体" w:hAnsi="宋体"/>
          <w:color w:val="000000"/>
          <w:sz w:val="22"/>
          <w:szCs w:val="22"/>
          <w:highlight w:val="none"/>
        </w:rPr>
      </w:r>
      <w:r/>
    </w:p>
    <w:p>
      <w:pPr>
        <w:pStyle w:val="836"/>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或其委托代理人：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（签字）         或其委托代理人：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（签字）</w:t>
      </w:r>
      <w:r>
        <w:rPr>
          <w:rFonts w:hint="eastAsia" w:ascii="宋体" w:hAnsi="宋体"/>
          <w:color w:val="000000"/>
          <w:sz w:val="22"/>
          <w:szCs w:val="22"/>
          <w:highlight w:val="none"/>
        </w:rPr>
      </w:r>
      <w:r/>
    </w:p>
    <w:p>
      <w:pPr>
        <w:pStyle w:val="836"/>
        <w:ind w:firstLine="880"/>
        <w:shd w:val="clear" w:color="auto" w:fill="auto"/>
        <w:tabs>
          <w:tab w:val="left" w:pos="1425" w:leader="none"/>
          <w:tab w:val="left" w:pos="6360" w:leader="none"/>
        </w:tabs>
        <w:rPr>
          <w:rFonts w:hint="eastAsia" w:ascii="宋体" w:hAnsi="宋体"/>
          <w:bCs/>
          <w:color w:val="000000"/>
          <w:sz w:val="22"/>
          <w:szCs w:val="22"/>
          <w:highlight w:val="none"/>
        </w:rPr>
      </w:pP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月＿日                         </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月＿日</w:t>
      </w:r>
      <w:r>
        <w:rPr>
          <w:rFonts w:hint="eastAsia" w:ascii="宋体" w:hAnsi="宋体"/>
          <w:bCs/>
          <w:color w:val="000000"/>
          <w:sz w:val="22"/>
          <w:szCs w:val="22"/>
          <w:highlight w:val="none"/>
        </w:rPr>
      </w:r>
      <w:r/>
    </w:p>
    <w:p>
      <w:pPr>
        <w:pStyle w:val="836"/>
        <w:jc w:val="left"/>
        <w:shd w:val="clear" w:color="auto" w:fill="auto"/>
        <w:widowControl/>
        <w:rPr>
          <w:rFonts w:ascii="宋体" w:hAnsi="宋体" w:cs="宋体"/>
          <w:color w:val="000000"/>
          <w:sz w:val="22"/>
          <w:szCs w:val="22"/>
          <w:highlight w:val="none"/>
        </w:rPr>
      </w:pPr>
      <w:r>
        <w:rPr>
          <w:rFonts w:ascii="宋体" w:hAnsi="宋体" w:cs="宋体"/>
          <w:color w:val="000000"/>
          <w:sz w:val="22"/>
          <w:szCs w:val="22"/>
          <w:highlight w:val="none"/>
        </w:rPr>
      </w:r>
      <w:r/>
    </w:p>
    <w:p>
      <w:pPr>
        <w:pStyle w:val="836"/>
        <w:shd w:val="clear" w:color="auto" w:fill="auto"/>
        <w:rPr>
          <w:rFonts w:ascii="宋体" w:hAnsi="宋体"/>
          <w:color w:val="000000"/>
          <w:highlight w:val="none"/>
        </w:rPr>
      </w:pPr>
      <w:r>
        <w:rPr>
          <w:rFonts w:ascii="宋体" w:hAnsi="宋体"/>
          <w:color w:val="000000"/>
          <w:highlight w:val="none"/>
        </w:rPr>
      </w:r>
      <w:r/>
    </w:p>
    <w:p>
      <w:pPr>
        <w:pStyle w:val="836"/>
        <w:spacing w:line="440" w:lineRule="exact"/>
        <w:shd w:val="clear" w:color="auto" w:fill="auto"/>
        <w:rPr>
          <w:rFonts w:ascii="宋体" w:hAnsi="宋体"/>
          <w:b/>
          <w:bCs/>
          <w:color w:val="000000"/>
          <w:highlight w:val="none"/>
        </w:rPr>
      </w:pPr>
      <w:r>
        <w:rPr>
          <w:rFonts w:ascii="宋体" w:hAnsi="宋体"/>
          <w:b/>
          <w:bCs/>
          <w:color w:val="000000"/>
          <w:highlight w:val="none"/>
        </w:rPr>
        <w:t xml:space="preserve"> </w:t>
      </w:r>
      <w:r>
        <w:rPr>
          <w:rFonts w:ascii="宋体" w:hAnsi="宋体"/>
          <w:b/>
          <w:bCs/>
          <w:color w:val="000000"/>
          <w:highlight w:val="none"/>
        </w:rPr>
      </w:r>
      <w:r/>
    </w:p>
    <w:p>
      <w:pPr>
        <w:pStyle w:val="836"/>
        <w:spacing w:line="440" w:lineRule="exact"/>
        <w:shd w:val="clear" w:color="auto" w:fill="auto"/>
        <w:rPr>
          <w:rFonts w:ascii="宋体" w:hAnsi="宋体"/>
          <w:b/>
          <w:bCs/>
          <w:color w:val="000000"/>
          <w:highlight w:val="none"/>
        </w:rPr>
      </w:pPr>
      <w:r>
        <w:rPr>
          <w:rFonts w:ascii="宋体" w:hAnsi="宋体"/>
          <w:b/>
          <w:bCs/>
          <w:color w:val="000000"/>
          <w:highlight w:val="none"/>
        </w:rPr>
        <w:t xml:space="preserve"> </w:t>
      </w:r>
      <w:r>
        <w:rPr>
          <w:rFonts w:ascii="宋体" w:hAnsi="宋体"/>
          <w:b/>
          <w:bCs/>
          <w:color w:val="000000"/>
          <w:highlight w:val="none"/>
        </w:rPr>
      </w:r>
      <w:r/>
    </w:p>
    <w:p>
      <w:pPr>
        <w:pStyle w:val="836"/>
        <w:spacing w:line="440" w:lineRule="exact"/>
        <w:shd w:val="clear" w:color="auto" w:fill="auto"/>
        <w:rPr>
          <w:rFonts w:ascii="宋体" w:hAnsi="宋体"/>
          <w:b/>
          <w:bCs/>
          <w:color w:val="000000"/>
          <w:highlight w:val="none"/>
        </w:rPr>
      </w:pPr>
      <w:r>
        <w:rPr>
          <w:rFonts w:ascii="宋体" w:hAnsi="宋体"/>
          <w:b/>
          <w:bCs/>
          <w:color w:val="000000"/>
          <w:highlight w:val="none"/>
        </w:rPr>
        <w:t xml:space="preserve"> </w:t>
      </w:r>
      <w:r>
        <w:rPr>
          <w:rFonts w:ascii="宋体" w:hAnsi="宋体"/>
          <w:b/>
          <w:bCs/>
          <w:color w:val="000000"/>
          <w:highlight w:val="none"/>
        </w:rPr>
      </w:r>
      <w:r/>
    </w:p>
    <w:p>
      <w:pPr>
        <w:pStyle w:val="836"/>
        <w:jc w:val="left"/>
        <w:shd w:val="clear" w:color="auto" w:fill="auto"/>
        <w:widowControl/>
        <w:rPr>
          <w:rFonts w:hint="eastAsia"/>
          <w:color w:val="000000"/>
          <w:sz w:val="24"/>
          <w:highlight w:val="none"/>
        </w:rPr>
      </w:pPr>
      <w:r>
        <w:rPr>
          <w:rFonts w:ascii="宋体" w:hAnsi="宋体"/>
          <w:b/>
          <w:bCs/>
          <w:color w:val="000000"/>
          <w:highlight w:val="none"/>
        </w:rPr>
        <w:br w:type="page" w:clear="all"/>
      </w:r>
      <w:r>
        <w:rPr>
          <w:rFonts w:hint="eastAsia" w:ascii="宋体" w:hAnsi="宋体"/>
          <w:color w:val="000000"/>
          <w:sz w:val="24"/>
          <w:highlight w:val="none"/>
        </w:rPr>
        <w:t xml:space="preserve">附件二：廉洁合同</w:t>
      </w:r>
      <w:r>
        <w:rPr>
          <w:rFonts w:hint="eastAsia"/>
          <w:color w:val="000000"/>
          <w:sz w:val="24"/>
          <w:highlight w:val="none"/>
        </w:rPr>
      </w:r>
      <w:r/>
    </w:p>
    <w:p>
      <w:pPr>
        <w:pStyle w:val="836"/>
        <w:ind w:firstLine="560"/>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w:t>
      </w:r>
      <w:r>
        <w:rPr>
          <w:rFonts w:hint="eastAsia" w:ascii="宋体" w:hAnsi="宋体"/>
          <w:color w:val="000000"/>
          <w:sz w:val="28"/>
          <w:szCs w:val="28"/>
          <w:highlight w:val="none"/>
        </w:rPr>
      </w:r>
      <w:r/>
    </w:p>
    <w:p>
      <w:pPr>
        <w:pStyle w:val="836"/>
        <w:ind w:firstLine="560"/>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rPr>
        <w:t xml:space="preserve">廉洁合同</w:t>
      </w:r>
      <w:r>
        <w:rPr>
          <w:rFonts w:hint="eastAsia" w:ascii="宋体" w:hAnsi="宋体"/>
          <w:color w:val="000000"/>
          <w:sz w:val="28"/>
          <w:szCs w:val="28"/>
          <w:highlight w:val="none"/>
        </w:rPr>
      </w:r>
      <w:r/>
    </w:p>
    <w:p>
      <w:pPr>
        <w:pStyle w:val="836"/>
        <w:ind w:firstLine="440"/>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为加强养护项目党风廉政建设，持续深化“不敢腐、不能腐、不想腐”体制机制建设，确保养 护项目建设优质高效、参建人员廉洁从业、建设资金运行安全、项目生态风清气正，根据省交通运输厅《省级政府投资交通工程监督体系建设工作方案》（苏交党〔2025〕118号）、《省级政府投资交通工程监督体系相关配套文件》（苏交党〔2026〕42号）等文件规范要求以及有关养护项目建设、党风廉政建设的相关规定，结合我处实际情况，</w:t>
      </w:r>
      <w:r>
        <w:rPr>
          <w:rFonts w:hint="eastAsia" w:ascii="宋体" w:hAnsi="宋体"/>
          <w:color w:val="000000"/>
          <w:sz w:val="22"/>
          <w:szCs w:val="22"/>
          <w:highlight w:val="none"/>
          <w:u w:val="single"/>
        </w:rPr>
        <w:t xml:space="preserve">苏北航务管理处宿迁航务中心</w:t>
      </w:r>
      <w:r>
        <w:rPr>
          <w:rFonts w:hint="eastAsia" w:ascii="宋体" w:hAnsi="宋体"/>
          <w:color w:val="000000"/>
          <w:sz w:val="22"/>
          <w:szCs w:val="22"/>
          <w:highlight w:val="none"/>
        </w:rPr>
        <w:t xml:space="preserve">（以下简称“发包人”）与</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（以下简称“承包人 ”），特订立本合同：</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一、发包人和承包人双方的权利和义务</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2.严格执行</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项目施工合同文件，严格履行合同。</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4.加强党风廉政建设和作风建设，明确专人负责，压实各方责任，推动全面从严治党向纵深推进。</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5.落实中央八项规定及其实施细则精神，坚决反对“四风”，厉行勤俭节约，杜绝奢侈浪费。</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6.强化日常监督管理，定期开展廉洁风险防控自评考核，并严肃查处违规违纪行为。</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7.深入开展廉洁教育和廉洁文化建设，培养廉洁自律意识。</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8.畅通信访渠道，强化过程监督，提醒监督效能。发现对方在业务活动中有违反廉洁规定的行为，有及时提醒对方纠正的权利和义务。</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9.在开展养护项目党风廉政建设和作风建设工作中，应对过程中形成的资料完备性、规范性进行检查，并整理归档。</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10.发现对方严重违反本合同义务条款的行为，有向其上级有关部门举报、建议给予处理并要求告知处理结果的权利。</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二、发包人的义务</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2.发包人应严格执行资金使用规定，保证建设资金的管理、使用规范合规。</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5.发包人及其工作人员不得要求或者接受承包人为其住房装修、婚丧嫁娶活动、配偶子女的工作安排以及出国（境）、旅游等提供方便。</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6.发包人及其工作人员不得违规接受承包人安排的宴请、消费性娱乐健身活动或利用职务之便和影响力向承包人借用车辆、住房和钱款。</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7.发包人及其工作人员不得利用职权或者职务上的影响，纵容、默许特定关系人收受承包人的财物或谋取私利。</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8.发包工作人员及其配偶、子女不得从事与发包人工作有关的材料设备供应、项目分包、劳务等经济活动，不得安排或介绍个人施工队伍。</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9.发包人工作人员不得“说情打招呼”、违规插手干预项目设计、变更、索赔、计量支付、资金拨付、项目验收等事项。</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10.发包人工作人员应秉公办事，不得营私舞弊，不得利用职权从事各种有偿中介活动，不得透露不该公开的与项目有关的任何信息。</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三、承包人的义务</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3.承包人应对照廉洁管理要求，排查本项目部重点环节廉洁风险点，并定期开展自评。</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4.承包人应保证项目建设资金安全，不得挪用、截留、挤占，并按规定及时支付应发的农民工工资和材料、项目款。</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5.承包人不得以任何理由、任何方式向发包人及其工作人员行贿、赠送礼品礼金、消费卡（券）、有价证券、股权、其他金融产品等财物。</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6.承包人不得以任何名义向发包人及其工作人员同赠送各种形式的报酬、回报、补贴等，或以讲课费、课题费、咨询费等名义变相送礼。</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7.承包人不得以任何理由为发包人及其工作人员提供可能影响公正执行公务的宴请或者旅游、健身、娱乐等活动。</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8.承包人不得以任何理由为发包人及其工作人员支付应由其个人及亲属、特定关系人结算的各种费用。</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9.承包人不得向发包人工作人员出借钱款、住房、车辆等。</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10.承包人不得有其他违反党风廉政建设和作风建设规定的行为。</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四、履约考核</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本合同由双方或双方上级单位的纪检部门负责监督执行。由发包人和本单位纪检部门对合同执行情况进行检查考核。</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五、违约责任</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六、本合同有效期为发包人和承包人签署之日起至该项目竣工验收合止。</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七、本合同作为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项目合同的附件，与该合同具有同等的法律效力，经合同双方签署后立即生效。若发生合同约定以外的行为，由双方协商解决。</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八、本合同一式三分，合同各方各执一份、纪检监督一份。</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发包人：苏北航务管理处宿迁航务中心           承包人： </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法定代表人                                   法定代表人</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或其委托代理人：                             或其委托代理人：  </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ind w:firstLine="440"/>
        <w:shd w:val="clear" w:color="auto" w:fill="auto"/>
        <w:rPr>
          <w:rFonts w:hint="eastAsia" w:ascii="宋体" w:hAnsi="宋体" w:cs="方正仿宋_GBK"/>
          <w:color w:val="000000"/>
          <w:sz w:val="24"/>
          <w:highlight w:val="none"/>
        </w:rPr>
      </w:pPr>
      <w:r>
        <w:rPr>
          <w:rFonts w:hint="eastAsia" w:ascii="宋体" w:hAnsi="宋体"/>
          <w:color w:val="000000"/>
          <w:sz w:val="22"/>
          <w:szCs w:val="22"/>
          <w:highlight w:val="none"/>
        </w:rPr>
        <w:t xml:space="preserve">签约日期：      年  月  日                    签约日期：    年  月  日</w:t>
      </w:r>
      <w:r>
        <w:rPr>
          <w:rFonts w:hint="eastAsia" w:ascii="宋体" w:hAnsi="宋体" w:cs="方正仿宋_GBK"/>
          <w:color w:val="000000"/>
          <w:sz w:val="24"/>
          <w:highlight w:val="none"/>
        </w:rPr>
      </w:r>
      <w:r/>
    </w:p>
    <w:p>
      <w:pPr>
        <w:pStyle w:val="837"/>
        <w:shd w:val="clear" w:color="auto" w:fill="auto"/>
        <w:rPr>
          <w:rFonts w:hint="eastAsia" w:ascii="宋体" w:hAnsi="宋体"/>
          <w:color w:val="000000"/>
          <w:sz w:val="24"/>
          <w:szCs w:val="24"/>
          <w:highlight w:val="none"/>
        </w:rPr>
      </w:pPr>
      <w:r>
        <w:rPr>
          <w:rFonts w:ascii="Arial" w:hAnsi="Arial" w:cs="宋体"/>
          <w:b w:val="0"/>
          <w:bCs w:val="0"/>
          <w:color w:val="000000"/>
          <w:sz w:val="32"/>
          <w:highlight w:val="none"/>
        </w:rPr>
        <w:br w:type="page" w:clear="all"/>
      </w:r>
      <w:bookmarkStart w:id="165" w:name="_Toc234382946"/>
      <w:r/>
      <w:bookmarkStart w:id="166" w:name="_Toc406752723"/>
      <w:r/>
      <w:bookmarkStart w:id="167" w:name="_Toc211090865"/>
      <w:r>
        <w:rPr>
          <w:rFonts w:hint="eastAsia" w:ascii="宋体" w:hAnsi="宋体"/>
          <w:color w:val="000000"/>
          <w:sz w:val="24"/>
          <w:szCs w:val="24"/>
          <w:highlight w:val="none"/>
        </w:rPr>
        <w:t xml:space="preserve">附件三：安全生产合同</w:t>
      </w:r>
      <w:bookmarkEnd w:id="165"/>
      <w:r/>
      <w:bookmarkEnd w:id="166"/>
      <w:r/>
      <w:bookmarkEnd w:id="167"/>
      <w:r>
        <w:rPr>
          <w:rFonts w:hint="eastAsia" w:ascii="宋体" w:hAnsi="宋体"/>
          <w:color w:val="000000"/>
          <w:sz w:val="24"/>
          <w:szCs w:val="24"/>
          <w:highlight w:val="none"/>
        </w:rPr>
      </w:r>
      <w:r/>
    </w:p>
    <w:p>
      <w:pPr>
        <w:pStyle w:val="836"/>
        <w:jc w:val="center"/>
        <w:shd w:val="clear" w:color="auto" w:fill="auto"/>
        <w:rPr>
          <w:rFonts w:hint="eastAsia" w:ascii="宋体" w:hAnsi="宋体"/>
          <w:b/>
          <w:color w:val="000000"/>
          <w:sz w:val="28"/>
          <w:szCs w:val="28"/>
          <w:highlight w:val="none"/>
        </w:rPr>
      </w:pPr>
      <w:r>
        <w:rPr>
          <w:rFonts w:hint="eastAsia" w:ascii="宋体" w:hAnsi="宋体"/>
          <w:b/>
          <w:color w:val="000000"/>
          <w:sz w:val="28"/>
          <w:szCs w:val="28"/>
          <w:highlight w:val="none"/>
        </w:rPr>
        <w:t xml:space="preserve">安全生产合同</w:t>
      </w:r>
      <w:r>
        <w:rPr>
          <w:rFonts w:hint="eastAsia" w:ascii="宋体" w:hAnsi="宋体"/>
          <w:b/>
          <w:color w:val="000000"/>
          <w:sz w:val="28"/>
          <w:szCs w:val="28"/>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为在</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（项目名称）</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标段施工合同的实施过程中创造安全、高效的施工环境，切实搞好本项目的安全管理工作，本项目发包人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（发包人名称，以下简称“发包人”）与承包人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（承包人名称，以下简称“承包人”）特此签订安全生产合同：</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1、发包人职责</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（1）严格遵守国家有关安全生产的法律法规，认真执行工程承包合同中的有关安全要求。</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（3）重要的安全设施必须坚持与主体工程“三同时”的原则，即：同时设计、审批，同时施工，同时验收，投入使用。</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（4）定期召开安全生产调度会，及时传达中央及地方有关安全生产的精神。</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（5）组织对承包人施工现场进行安全生产检查，监督承包人及时处理发现的各种安全隐患。</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2、承包人职责</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（1）严格遵守《中华人民共和国安全生产法》、《建设工程安全生产管理条例》等国家有关安全生产的法律法规等有关安全生产的规定。认真执行工程承包合同中的有关安全要求。</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（4）承包人在任何时候都应采取各种合理的预防措施，防止其员工发生任何违法、违禁、暴力或妨碍治安的行为。</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（9）施工中采用新技术、新工艺、新设备、新材料时，必须制定相应的安全技术措施，施工现场必须具有相关的安全标志牌。</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olor w:val="000000"/>
          <w:sz w:val="22"/>
          <w:szCs w:val="22"/>
          <w:highlight w:val="none"/>
        </w:rPr>
      </w:r>
      <w:r/>
    </w:p>
    <w:p>
      <w:pPr>
        <w:pStyle w:val="836"/>
        <w:ind w:firstLine="440"/>
        <w:shd w:val="clear" w:color="auto" w:fill="auto"/>
        <w:rPr>
          <w:rFonts w:ascii="宋体" w:hAnsi="宋体"/>
          <w:color w:val="000000"/>
          <w:sz w:val="22"/>
          <w:szCs w:val="22"/>
          <w:highlight w:val="none"/>
        </w:rPr>
      </w:pPr>
      <w:r>
        <w:rPr>
          <w:rFonts w:hint="eastAsia" w:ascii="宋体" w:hAnsi="宋体"/>
          <w:color w:val="000000"/>
          <w:sz w:val="22"/>
          <w:szCs w:val="22"/>
          <w:highlight w:val="none"/>
        </w:rPr>
        <w:t xml:space="preserve">（11）安全生产费用按照《公路水运工程安全生产监督管理办法》的相关规定使用和管理。</w:t>
      </w:r>
      <w:r>
        <w:rPr>
          <w:rFonts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3、违约责任</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如因发包人或承包人违约造成安全事故，将依法追究责任。</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4、本合同由双方法定代表人或其授权的代理人签署并加盖单位章后生效，全部工程竣工验收后失效。</w:t>
      </w:r>
      <w:r>
        <w:rPr>
          <w:rFonts w:hint="eastAsia" w:ascii="宋体" w:hAnsi="宋体"/>
          <w:color w:val="000000"/>
          <w:sz w:val="22"/>
          <w:szCs w:val="22"/>
          <w:highlight w:val="none"/>
        </w:rPr>
      </w:r>
      <w:r/>
    </w:p>
    <w:p>
      <w:pPr>
        <w:pStyle w:val="836"/>
        <w:ind w:firstLine="44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5、本合同正本二份、副本</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份，合同双方各执正本一份，副本</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份，当正本与副本的内容不一致时，以正本为准。</w:t>
      </w:r>
      <w:r>
        <w:rPr>
          <w:rFonts w:hint="eastAsia" w:ascii="宋体" w:hAnsi="宋体"/>
          <w:color w:val="000000"/>
          <w:sz w:val="22"/>
          <w:szCs w:val="22"/>
          <w:highlight w:val="none"/>
        </w:rPr>
      </w:r>
      <w:r/>
    </w:p>
    <w:p>
      <w:pPr>
        <w:pStyle w:val="836"/>
        <w:ind w:firstLine="660"/>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r>
      <w:r/>
    </w:p>
    <w:p>
      <w:pPr>
        <w:pStyle w:val="836"/>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发包人：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（盖单位章）   承包人：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（盖单位章）</w:t>
      </w:r>
      <w:r>
        <w:rPr>
          <w:rFonts w:hint="eastAsia" w:ascii="宋体" w:hAnsi="宋体"/>
          <w:color w:val="000000"/>
          <w:sz w:val="22"/>
          <w:szCs w:val="22"/>
          <w:highlight w:val="none"/>
        </w:rPr>
      </w:r>
      <w:r/>
    </w:p>
    <w:p>
      <w:pPr>
        <w:pStyle w:val="836"/>
        <w:shd w:val="clear" w:color="auto" w:fill="auto"/>
        <w:rPr>
          <w:rFonts w:ascii="宋体" w:hAnsi="宋体"/>
          <w:color w:val="000000"/>
          <w:sz w:val="22"/>
          <w:szCs w:val="22"/>
          <w:highlight w:val="none"/>
        </w:rPr>
      </w:pPr>
      <w:r>
        <w:rPr>
          <w:rFonts w:ascii="宋体" w:hAnsi="宋体"/>
          <w:color w:val="000000"/>
          <w:sz w:val="22"/>
          <w:szCs w:val="22"/>
          <w:highlight w:val="none"/>
        </w:rPr>
      </w:r>
      <w:r/>
    </w:p>
    <w:p>
      <w:pPr>
        <w:pStyle w:val="836"/>
        <w:shd w:val="clear" w:color="auto" w:fill="auto"/>
        <w:rPr>
          <w:rFonts w:ascii="宋体" w:hAnsi="宋体"/>
          <w:color w:val="000000"/>
          <w:sz w:val="22"/>
          <w:szCs w:val="22"/>
          <w:highlight w:val="none"/>
        </w:rPr>
      </w:pPr>
      <w:r>
        <w:rPr>
          <w:rFonts w:hint="eastAsia" w:ascii="宋体" w:hAnsi="宋体"/>
          <w:color w:val="000000"/>
          <w:sz w:val="22"/>
          <w:szCs w:val="22"/>
          <w:highlight w:val="none"/>
        </w:rPr>
        <w:t xml:space="preserve">法定代表人                               法定代表人</w:t>
      </w:r>
      <w:r>
        <w:rPr>
          <w:rFonts w:ascii="宋体" w:hAnsi="宋体"/>
          <w:color w:val="000000"/>
          <w:sz w:val="22"/>
          <w:szCs w:val="22"/>
          <w:highlight w:val="none"/>
        </w:rPr>
      </w:r>
      <w:r/>
    </w:p>
    <w:p>
      <w:pPr>
        <w:pStyle w:val="836"/>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rPr>
        <w:t xml:space="preserve">或其委托代理人：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（签字）             或其委托代理人：</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（签字）</w:t>
      </w:r>
      <w:r>
        <w:rPr>
          <w:rFonts w:hint="eastAsia" w:ascii="宋体" w:hAnsi="宋体"/>
          <w:color w:val="000000"/>
          <w:sz w:val="22"/>
          <w:szCs w:val="22"/>
          <w:highlight w:val="none"/>
        </w:rPr>
      </w:r>
      <w:r/>
    </w:p>
    <w:p>
      <w:pPr>
        <w:pStyle w:val="836"/>
        <w:shd w:val="clear" w:color="auto" w:fill="auto"/>
        <w:rPr>
          <w:rFonts w:hint="eastAsia" w:ascii="宋体" w:hAnsi="宋体"/>
          <w:color w:val="000000"/>
          <w:sz w:val="22"/>
          <w:szCs w:val="22"/>
          <w:highlight w:val="none"/>
        </w:rPr>
      </w:pP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月＿日                         </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月＿日</w:t>
      </w:r>
      <w:r>
        <w:rPr>
          <w:rFonts w:hint="eastAsia" w:ascii="宋体" w:hAnsi="宋体"/>
          <w:color w:val="000000"/>
          <w:sz w:val="22"/>
          <w:szCs w:val="22"/>
          <w:highlight w:val="none"/>
        </w:rPr>
      </w:r>
      <w:r/>
    </w:p>
    <w:p>
      <w:pPr>
        <w:pStyle w:val="836"/>
        <w:shd w:val="clear" w:color="auto" w:fill="auto"/>
        <w:rPr>
          <w:rFonts w:ascii="宋体" w:hAnsi="宋体"/>
          <w:color w:val="000000"/>
          <w:sz w:val="24"/>
          <w:highlight w:val="none"/>
        </w:rPr>
      </w:pPr>
      <w:r>
        <w:rPr>
          <w:rFonts w:hint="eastAsia" w:ascii="宋体" w:hAnsi="宋体"/>
          <w:color w:val="000000"/>
          <w:sz w:val="22"/>
          <w:szCs w:val="22"/>
          <w:highlight w:val="none"/>
        </w:rPr>
        <w:br w:type="page" w:clear="all"/>
      </w:r>
      <w:r>
        <w:rPr>
          <w:rFonts w:hint="eastAsia" w:ascii="宋体" w:hAnsi="宋体"/>
          <w:color w:val="000000"/>
          <w:sz w:val="24"/>
          <w:highlight w:val="none"/>
        </w:rPr>
        <w:t xml:space="preserve">附件四：其他管理人员和技术人员最低要求</w:t>
      </w:r>
      <w:r>
        <w:rPr>
          <w:rFonts w:ascii="宋体" w:hAnsi="宋体"/>
          <w:color w:val="000000"/>
          <w:sz w:val="24"/>
          <w:highlight w:val="none"/>
        </w:rPr>
      </w:r>
      <w:r/>
    </w:p>
    <w:tbl>
      <w:tblPr>
        <w:tblW w:w="9180" w:type="dxa"/>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992"/>
        <w:gridCol w:w="6628"/>
      </w:tblGrid>
      <w:tr>
        <w:trPr>
          <w:trHeight w:val="497"/>
        </w:trPr>
        <w:tc>
          <w:tcPr>
            <w:tcW w:w="1560" w:type="dxa"/>
            <w:vAlign w:val="center"/>
            <w:textDirection w:val="lrTb"/>
            <w:noWrap w:val="false"/>
          </w:tcPr>
          <w:p>
            <w:pPr>
              <w:pStyle w:val="836"/>
              <w:jc w:val="center"/>
              <w:spacing w:line="240" w:lineRule="auto"/>
              <w:shd w:val="clear" w:color="auto" w:fill="auto"/>
              <w:rPr>
                <w:rFonts w:ascii="宋体"/>
                <w:color w:val="000000"/>
                <w:szCs w:val="21"/>
                <w:highlight w:val="none"/>
              </w:rPr>
            </w:pPr>
            <w:r>
              <w:rPr>
                <w:rFonts w:hint="eastAsia" w:ascii="宋体"/>
                <w:color w:val="000000"/>
                <w:szCs w:val="21"/>
                <w:highlight w:val="none"/>
              </w:rPr>
              <w:t xml:space="preserve">人员</w:t>
            </w:r>
            <w:r>
              <w:rPr>
                <w:rFonts w:ascii="宋体"/>
                <w:color w:val="000000"/>
                <w:szCs w:val="21"/>
                <w:highlight w:val="none"/>
              </w:rPr>
            </w:r>
            <w:r/>
          </w:p>
        </w:tc>
        <w:tc>
          <w:tcPr>
            <w:tcW w:w="992" w:type="dxa"/>
            <w:vAlign w:val="center"/>
            <w:textDirection w:val="lrTb"/>
            <w:noWrap w:val="false"/>
          </w:tcPr>
          <w:p>
            <w:pPr>
              <w:pStyle w:val="836"/>
              <w:jc w:val="center"/>
              <w:spacing w:line="240" w:lineRule="auto"/>
              <w:shd w:val="clear" w:color="auto" w:fill="auto"/>
              <w:rPr>
                <w:rFonts w:ascii="宋体"/>
                <w:color w:val="000000"/>
                <w:szCs w:val="21"/>
                <w:highlight w:val="none"/>
              </w:rPr>
            </w:pPr>
            <w:r>
              <w:rPr>
                <w:rFonts w:hint="eastAsia" w:ascii="宋体" w:hAnsi="宋体"/>
                <w:color w:val="000000"/>
                <w:szCs w:val="21"/>
                <w:highlight w:val="none"/>
              </w:rPr>
              <w:t xml:space="preserve">数量</w:t>
            </w:r>
            <w:r>
              <w:rPr>
                <w:rFonts w:ascii="宋体"/>
                <w:color w:val="000000"/>
                <w:szCs w:val="21"/>
                <w:highlight w:val="none"/>
              </w:rPr>
            </w:r>
            <w:r/>
          </w:p>
        </w:tc>
        <w:tc>
          <w:tcPr>
            <w:tcW w:w="6628" w:type="dxa"/>
            <w:vAlign w:val="center"/>
            <w:textDirection w:val="lrTb"/>
            <w:noWrap w:val="false"/>
          </w:tcPr>
          <w:p>
            <w:pPr>
              <w:pStyle w:val="836"/>
              <w:jc w:val="center"/>
              <w:spacing w:line="240" w:lineRule="auto"/>
              <w:shd w:val="clear" w:color="auto" w:fill="auto"/>
              <w:rPr>
                <w:rFonts w:ascii="宋体"/>
                <w:color w:val="000000"/>
                <w:szCs w:val="21"/>
                <w:highlight w:val="none"/>
              </w:rPr>
            </w:pPr>
            <w:r>
              <w:rPr>
                <w:rFonts w:hint="eastAsia" w:ascii="宋体" w:hAnsi="宋体"/>
                <w:color w:val="000000"/>
                <w:szCs w:val="21"/>
                <w:highlight w:val="none"/>
              </w:rPr>
              <w:t xml:space="preserve">资格要求</w:t>
            </w:r>
            <w:r>
              <w:rPr>
                <w:rFonts w:ascii="宋体"/>
                <w:color w:val="000000"/>
                <w:szCs w:val="21"/>
                <w:highlight w:val="none"/>
              </w:rPr>
            </w:r>
            <w:r/>
          </w:p>
        </w:tc>
      </w:tr>
      <w:tr>
        <w:trPr>
          <w:trHeight w:val="90"/>
        </w:trPr>
        <w:tc>
          <w:tcPr>
            <w:tcW w:w="1560" w:type="dxa"/>
            <w:vAlign w:val="center"/>
            <w:textDirection w:val="lrTb"/>
            <w:noWrap w:val="false"/>
          </w:tcPr>
          <w:p>
            <w:pPr>
              <w:pStyle w:val="836"/>
              <w:jc w:val="center"/>
              <w:spacing w:line="240" w:lineRule="auto"/>
              <w:shd w:val="clear" w:color="auto" w:fill="auto"/>
              <w:rPr>
                <w:rFonts w:ascii="宋体"/>
                <w:color w:val="000000"/>
                <w:szCs w:val="21"/>
                <w:highlight w:val="none"/>
              </w:rPr>
            </w:pPr>
            <w:r>
              <w:rPr>
                <w:rFonts w:hint="eastAsia" w:ascii="宋体" w:hAnsi="宋体"/>
                <w:color w:val="000000"/>
                <w:szCs w:val="21"/>
                <w:highlight w:val="none"/>
              </w:rPr>
              <w:t xml:space="preserve">技术负责人</w:t>
            </w:r>
            <w:r>
              <w:rPr>
                <w:rFonts w:ascii="宋体"/>
                <w:color w:val="000000"/>
                <w:szCs w:val="21"/>
                <w:highlight w:val="none"/>
              </w:rPr>
            </w:r>
            <w:r/>
          </w:p>
        </w:tc>
        <w:tc>
          <w:tcPr>
            <w:tcW w:w="992" w:type="dxa"/>
            <w:vAlign w:val="center"/>
            <w:textDirection w:val="lrTb"/>
            <w:noWrap w:val="false"/>
          </w:tcPr>
          <w:p>
            <w:pPr>
              <w:pStyle w:val="836"/>
              <w:jc w:val="center"/>
              <w:spacing w:line="240" w:lineRule="auto"/>
              <w:shd w:val="clear" w:color="auto" w:fill="auto"/>
              <w:rPr>
                <w:rFonts w:asci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人</w:t>
            </w:r>
            <w:r>
              <w:rPr>
                <w:rFonts w:ascii="宋体"/>
                <w:color w:val="000000"/>
                <w:szCs w:val="21"/>
                <w:highlight w:val="none"/>
              </w:rPr>
            </w:r>
            <w:r/>
          </w:p>
        </w:tc>
        <w:tc>
          <w:tcPr>
            <w:tcW w:w="6628" w:type="dxa"/>
            <w:vAlign w:val="center"/>
            <w:textDirection w:val="lrTb"/>
            <w:noWrap w:val="false"/>
          </w:tcPr>
          <w:p>
            <w:pPr>
              <w:pStyle w:val="836"/>
              <w:jc w:val="left"/>
              <w:spacing w:line="276"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①具有工程师及以上技术职称；</w:t>
            </w:r>
            <w:r>
              <w:rPr>
                <w:rFonts w:ascii="宋体" w:hAnsi="宋体"/>
                <w:color w:val="000000"/>
                <w:szCs w:val="21"/>
                <w:highlight w:val="none"/>
              </w:rPr>
            </w:r>
            <w:r/>
          </w:p>
          <w:p>
            <w:pPr>
              <w:pStyle w:val="836"/>
              <w:jc w:val="left"/>
              <w:spacing w:line="276"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②2021年1月1日以来（交/竣工时间）担任过水运工程（指码头水工主体、船闸土建、靠船设施、航道护岸）施工项目的项目经理或技术负责人。</w:t>
            </w:r>
            <w:r>
              <w:rPr>
                <w:rFonts w:hint="eastAsia" w:ascii="宋体" w:hAnsi="宋体"/>
                <w:color w:val="000000"/>
                <w:szCs w:val="21"/>
                <w:highlight w:val="none"/>
              </w:rPr>
            </w:r>
            <w:r/>
          </w:p>
        </w:tc>
      </w:tr>
    </w:tbl>
    <w:p>
      <w:pPr>
        <w:pStyle w:val="836"/>
        <w:shd w:val="clear" w:color="auto" w:fill="auto"/>
        <w:rPr>
          <w:rFonts w:ascii="宋体" w:hAnsi="宋体"/>
          <w:color w:val="000000"/>
          <w:szCs w:val="21"/>
          <w:highlight w:val="none"/>
        </w:rPr>
      </w:pPr>
      <w:r>
        <w:rPr>
          <w:rFonts w:ascii="宋体" w:hAnsi="宋体"/>
          <w:color w:val="000000"/>
          <w:szCs w:val="21"/>
          <w:highlight w:val="none"/>
        </w:rPr>
      </w:r>
      <w:r/>
    </w:p>
    <w:p>
      <w:pPr>
        <w:pStyle w:val="836"/>
        <w:shd w:val="clear" w:color="auto" w:fill="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t xml:space="preserve">1</w:t>
      </w:r>
      <w:r>
        <w:rPr>
          <w:rFonts w:hint="eastAsia" w:ascii="宋体" w:hAnsi="宋体"/>
          <w:color w:val="000000"/>
          <w:szCs w:val="21"/>
          <w:highlight w:val="none"/>
        </w:rPr>
        <w:t xml:space="preserve">）表中所列人员数量为最低数量要求，应为投标人自有人员。</w:t>
      </w:r>
      <w:r>
        <w:rPr>
          <w:rFonts w:ascii="宋体" w:hAnsi="宋体"/>
          <w:color w:val="000000"/>
          <w:szCs w:val="21"/>
          <w:highlight w:val="none"/>
        </w:rPr>
      </w:r>
      <w:r/>
    </w:p>
    <w:p>
      <w:pPr>
        <w:pStyle w:val="836"/>
        <w:ind w:firstLine="420"/>
        <w:shd w:val="clear" w:color="auto" w:fill="auto"/>
        <w:rPr>
          <w:rFonts w:hint="eastAsia" w:ascii="宋体" w:hAnsi="宋体"/>
          <w:color w:val="000000"/>
          <w:sz w:val="22"/>
          <w:szCs w:val="22"/>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）本表所列</w:t>
      </w:r>
      <w:r>
        <w:rPr>
          <w:rFonts w:hint="eastAsia" w:ascii="宋体" w:hAnsi="宋体"/>
          <w:color w:val="000000"/>
          <w:szCs w:val="21"/>
          <w:highlight w:val="none"/>
          <w:u w:val="single"/>
        </w:rPr>
        <w:t xml:space="preserve">具体人选由发包人和中标人在合同谈判阶段确定，且经发包人审批后作为派驻本标段的项目管理机构主要人员，不允许更换。如中标人拟派驻的人员数量和资格条件不满足本表要求，视为投标人放弃本次中标资格，发包人有权按有关规定选择其它中标候选人作为中标人或重新招标。</w:t>
      </w:r>
      <w:r>
        <w:rPr>
          <w:rFonts w:hint="eastAsia" w:ascii="宋体" w:hAnsi="宋体"/>
          <w:color w:val="000000"/>
          <w:sz w:val="22"/>
          <w:szCs w:val="22"/>
          <w:highlight w:val="none"/>
        </w:rPr>
      </w:r>
      <w:r/>
    </w:p>
    <w:p>
      <w:pPr>
        <w:pStyle w:val="836"/>
        <w:shd w:val="clear" w:color="auto" w:fill="auto"/>
        <w:rPr>
          <w:rFonts w:hint="eastAsia"/>
          <w:color w:val="000000"/>
          <w:sz w:val="36"/>
          <w:szCs w:val="36"/>
          <w:highlight w:val="none"/>
        </w:rPr>
      </w:pPr>
      <w:r>
        <w:rPr>
          <w:rFonts w:hint="eastAsia" w:ascii="宋体" w:hAnsi="宋体"/>
          <w:color w:val="000000"/>
          <w:sz w:val="24"/>
          <w:highlight w:val="none"/>
        </w:rPr>
        <w:br w:type="page" w:clear="all"/>
      </w:r>
      <w:r>
        <w:rPr>
          <w:rFonts w:hint="eastAsia"/>
          <w:color w:val="000000"/>
          <w:sz w:val="36"/>
          <w:szCs w:val="36"/>
          <w:highlight w:val="none"/>
        </w:rPr>
      </w:r>
      <w:r/>
    </w:p>
    <w:p>
      <w:pPr>
        <w:pStyle w:val="837"/>
        <w:jc w:val="center"/>
        <w:shd w:val="clear" w:color="auto" w:fill="auto"/>
        <w:rPr>
          <w:rFonts w:hint="eastAsia"/>
          <w:color w:val="000000"/>
          <w:sz w:val="36"/>
          <w:szCs w:val="36"/>
          <w:highlight w:val="none"/>
        </w:rPr>
      </w:pPr>
      <w:r>
        <w:rPr>
          <w:rFonts w:hint="eastAsia"/>
          <w:color w:val="000000"/>
          <w:sz w:val="36"/>
          <w:szCs w:val="36"/>
          <w:highlight w:val="none"/>
        </w:rPr>
      </w:r>
      <w:r/>
    </w:p>
    <w:p>
      <w:pPr>
        <w:pStyle w:val="837"/>
        <w:jc w:val="center"/>
        <w:shd w:val="clear" w:color="auto" w:fill="auto"/>
        <w:rPr>
          <w:rFonts w:hint="eastAsia"/>
          <w:color w:val="000000"/>
          <w:sz w:val="36"/>
          <w:szCs w:val="36"/>
          <w:highlight w:val="none"/>
        </w:rPr>
      </w:pPr>
      <w:r>
        <w:rPr>
          <w:rFonts w:hint="eastAsia"/>
          <w:color w:val="000000"/>
          <w:sz w:val="36"/>
          <w:szCs w:val="36"/>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15"/>
          <w:footnotePr/>
          <w:endnotePr/>
          <w:type w:val="nextPage"/>
          <w:pgSz w:w="11906" w:h="16838" w:orient="portrait"/>
          <w:pgMar w:top="1361" w:right="1304" w:bottom="1361" w:left="1474" w:header="851" w:footer="992" w:gutter="0"/>
          <w:pgNumType w:start="1"/>
          <w:cols w:num="1" w:sep="0" w:space="1701" w:equalWidth="1"/>
          <w:docGrid w:linePitch="360"/>
        </w:sectPr>
      </w:pPr>
      <w:r/>
      <w:bookmarkStart w:id="168" w:name="_Toc211090866"/>
      <w:r>
        <w:rPr>
          <w:rFonts w:hint="eastAsia" w:ascii="华文中宋" w:hAnsi="华文中宋" w:eastAsia="华文中宋"/>
          <w:color w:val="000000"/>
          <w:sz w:val="40"/>
          <w:highlight w:val="none"/>
        </w:rPr>
        <w:t xml:space="preserve">第五章  工程量清单（另册）</w:t>
      </w:r>
      <w:bookmarkEnd w:id="168"/>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169" w:name="_Toc406752730"/>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170" w:name="_Toc211090867"/>
      <w:r>
        <w:rPr>
          <w:rFonts w:hint="eastAsia" w:ascii="华文中宋" w:hAnsi="华文中宋" w:eastAsia="华文中宋"/>
          <w:color w:val="000000"/>
          <w:sz w:val="40"/>
          <w:highlight w:val="none"/>
        </w:rPr>
        <w:t xml:space="preserve">第六章  图纸</w:t>
      </w:r>
      <w:bookmarkEnd w:id="169"/>
      <w:r>
        <w:rPr>
          <w:rFonts w:hint="eastAsia" w:ascii="华文中宋" w:hAnsi="华文中宋" w:eastAsia="华文中宋"/>
          <w:color w:val="000000"/>
          <w:sz w:val="40"/>
          <w:highlight w:val="none"/>
        </w:rPr>
        <w:t xml:space="preserve">（另册）</w:t>
      </w:r>
      <w:bookmarkEnd w:id="170"/>
      <w:r>
        <w:rPr>
          <w:rFonts w:hint="eastAsia" w:ascii="华文中宋" w:hAnsi="华文中宋" w:eastAsia="华文中宋"/>
          <w:color w:val="000000"/>
          <w:sz w:val="40"/>
          <w:highlight w:val="none"/>
        </w:rPr>
      </w:r>
      <w:r/>
    </w:p>
    <w:p>
      <w:pPr>
        <w:pStyle w:val="836"/>
        <w:shd w:val="clear" w:color="auto" w:fill="auto"/>
        <w:rPr>
          <w:color w:val="000000"/>
          <w:sz w:val="40"/>
          <w:szCs w:val="48"/>
          <w:highlight w:val="none"/>
        </w:rPr>
      </w:pPr>
      <w:r/>
      <w:bookmarkStart w:id="171" w:name="_Toc406752734"/>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6"/>
        <w:shd w:val="clear" w:color="auto" w:fill="auto"/>
        <w:rPr>
          <w:color w:val="000000"/>
          <w:sz w:val="40"/>
          <w:szCs w:val="48"/>
          <w:highlight w:val="none"/>
        </w:rPr>
      </w:pPr>
      <w:r>
        <w:rPr>
          <w:color w:val="000000"/>
          <w:sz w:val="40"/>
          <w:szCs w:val="48"/>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ascii="华文中宋" w:hAnsi="华文中宋" w:eastAsia="华文中宋"/>
          <w:color w:val="000000"/>
          <w:sz w:val="40"/>
          <w:highlight w:val="none"/>
        </w:rPr>
      </w:pPr>
      <w:r/>
      <w:bookmarkStart w:id="172" w:name="_Toc211090868"/>
      <w:r>
        <w:rPr>
          <w:rFonts w:hint="eastAsia" w:ascii="华文中宋" w:hAnsi="华文中宋" w:eastAsia="华文中宋"/>
          <w:color w:val="000000"/>
          <w:sz w:val="40"/>
          <w:highlight w:val="none"/>
        </w:rPr>
        <w:t xml:space="preserve">第七章 </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技术标准和要求</w:t>
      </w:r>
      <w:bookmarkEnd w:id="171"/>
      <w:r/>
      <w:bookmarkEnd w:id="172"/>
      <w:r>
        <w:rPr>
          <w:rFonts w:ascii="华文中宋" w:hAnsi="华文中宋" w:eastAsia="华文中宋"/>
          <w:color w:val="000000"/>
          <w:sz w:val="40"/>
          <w:highlight w:val="none"/>
        </w:rPr>
      </w:r>
      <w:r/>
    </w:p>
    <w:p>
      <w:pPr>
        <w:pStyle w:val="836"/>
        <w:ind w:right="-4"/>
        <w:jc w:val="center"/>
        <w:shd w:val="clear" w:color="auto" w:fill="auto"/>
        <w:rPr>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73" w:name="_Toc406752742"/>
      <w:r>
        <w:rPr>
          <w:b/>
          <w:bCs/>
          <w:color w:val="000000"/>
          <w:sz w:val="28"/>
          <w:szCs w:val="28"/>
          <w:highlight w:val="none"/>
        </w:rPr>
        <w:t xml:space="preserve">（见水运工程标准施工招标文件及本项目施工图设计的设计说明）</w:t>
      </w:r>
      <w:r>
        <w:rPr>
          <w:b/>
          <w:bCs/>
          <w:color w:val="000000"/>
          <w:sz w:val="28"/>
          <w:szCs w:val="28"/>
          <w:highlight w:val="none"/>
        </w:rPr>
      </w:r>
      <w:r/>
    </w:p>
    <w:p>
      <w:pPr>
        <w:pStyle w:val="836"/>
        <w:jc w:val="center"/>
        <w:shd w:val="clear" w:color="auto" w:fill="auto"/>
        <w:rPr>
          <w:rFonts w:hint="eastAsia"/>
          <w:b/>
          <w:bCs/>
          <w:color w:val="000000"/>
          <w:sz w:val="36"/>
          <w:szCs w:val="36"/>
          <w:highlight w:val="none"/>
        </w:rPr>
      </w:pPr>
      <w:r/>
      <w:bookmarkEnd w:id="173"/>
      <w:r>
        <w:rPr>
          <w:rFonts w:hint="eastAsia"/>
          <w:b/>
          <w:bCs/>
          <w:color w:val="000000"/>
          <w:sz w:val="36"/>
          <w:szCs w:val="36"/>
          <w:highlight w:val="none"/>
        </w:rPr>
      </w:r>
      <w:r/>
    </w:p>
    <w:p>
      <w:pPr>
        <w:pStyle w:val="836"/>
        <w:spacing w:line="400" w:lineRule="exact"/>
        <w:shd w:val="clear" w:color="auto" w:fill="auto"/>
        <w:rPr>
          <w:rFonts w:hint="eastAsia"/>
          <w:b/>
          <w:bCs/>
          <w:color w:val="000000"/>
          <w:sz w:val="36"/>
          <w:szCs w:val="36"/>
          <w:highlight w:val="none"/>
        </w:rPr>
      </w:pPr>
      <w:r>
        <w:rPr>
          <w:rFonts w:hint="eastAsia"/>
          <w:b/>
          <w:bCs/>
          <w:color w:val="000000"/>
          <w:sz w:val="36"/>
          <w:szCs w:val="36"/>
          <w:highlight w:val="none"/>
        </w:rPr>
      </w:r>
      <w:r/>
    </w:p>
    <w:p>
      <w:pPr>
        <w:pStyle w:val="836"/>
        <w:spacing w:line="400" w:lineRule="exact"/>
        <w:shd w:val="clear" w:color="auto" w:fill="auto"/>
        <w:rPr>
          <w:rFonts w:ascii="宋体" w:hAnsi="宋体"/>
          <w:color w:val="000000"/>
          <w:highlight w:val="none"/>
        </w:rPr>
      </w:pPr>
      <w:r>
        <w:rPr>
          <w:rFonts w:ascii="宋体" w:hAnsi="宋体"/>
          <w:color w:val="000000"/>
          <w:highlight w:val="none"/>
        </w:rPr>
      </w:r>
      <w:r/>
    </w:p>
    <w:p>
      <w:pPr>
        <w:pStyle w:val="836"/>
        <w:spacing w:line="400" w:lineRule="exact"/>
        <w:shd w:val="clear" w:color="auto" w:fill="auto"/>
        <w:rPr>
          <w:rFonts w:ascii="宋体" w:hAnsi="宋体"/>
          <w:color w:val="000000"/>
          <w:highlight w:val="none"/>
        </w:rPr>
      </w:pPr>
      <w:r>
        <w:rPr>
          <w:rFonts w:ascii="宋体" w:hAnsi="宋体"/>
          <w:color w:val="000000"/>
          <w:highlight w:val="none"/>
        </w:rPr>
      </w:r>
      <w:r/>
    </w:p>
    <w:p>
      <w:pPr>
        <w:pStyle w:val="836"/>
        <w:spacing w:line="400" w:lineRule="exact"/>
        <w:shd w:val="clear" w:color="auto" w:fill="auto"/>
        <w:rPr>
          <w:rFonts w:ascii="宋体" w:hAnsi="宋体"/>
          <w:color w:val="000000"/>
          <w:highlight w:val="none"/>
        </w:rPr>
      </w:pPr>
      <w:r>
        <w:rPr>
          <w:rFonts w:ascii="宋体" w:hAnsi="宋体"/>
          <w:color w:val="000000"/>
          <w:highlight w:val="none"/>
        </w:rPr>
      </w:r>
      <w:r/>
    </w:p>
    <w:p>
      <w:pPr>
        <w:pStyle w:val="836"/>
        <w:spacing w:line="400" w:lineRule="exact"/>
        <w:shd w:val="clear" w:color="auto" w:fill="auto"/>
        <w:rPr>
          <w:rFonts w:ascii="宋体" w:hAnsi="宋体"/>
          <w:color w:val="000000"/>
          <w:highlight w:val="none"/>
        </w:rPr>
      </w:pPr>
      <w:r>
        <w:rPr>
          <w:rFonts w:ascii="宋体" w:hAnsi="宋体"/>
          <w:color w:val="000000"/>
          <w:highlight w:val="none"/>
        </w:rPr>
      </w:r>
      <w:r/>
    </w:p>
    <w:p>
      <w:pPr>
        <w:pStyle w:val="836"/>
        <w:spacing w:line="400" w:lineRule="exact"/>
        <w:shd w:val="clear" w:color="auto" w:fill="auto"/>
        <w:rPr>
          <w:rFonts w:ascii="宋体" w:hAnsi="宋体"/>
          <w:color w:val="000000"/>
          <w:highlight w:val="none"/>
        </w:rPr>
      </w:pPr>
      <w:r>
        <w:rPr>
          <w:rFonts w:ascii="宋体" w:hAnsi="宋体"/>
          <w:color w:val="00000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bookmarkStart w:id="174" w:name="_Toc238559215"/>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hint="eastAsia" w:ascii="华文中宋" w:hAnsi="华文中宋" w:eastAsia="华文中宋"/>
          <w:color w:val="000000"/>
          <w:sz w:val="40"/>
          <w:highlight w:val="none"/>
        </w:rPr>
      </w:pPr>
      <w:r>
        <w:rPr>
          <w:rFonts w:hint="eastAsia" w:ascii="华文中宋" w:hAnsi="华文中宋" w:eastAsia="华文中宋"/>
          <w:color w:val="000000"/>
          <w:sz w:val="40"/>
          <w:highlight w:val="none"/>
        </w:rPr>
      </w:r>
      <w:r/>
    </w:p>
    <w:p>
      <w:pPr>
        <w:pStyle w:val="837"/>
        <w:jc w:val="center"/>
        <w:spacing w:before="0" w:after="0" w:line="360" w:lineRule="auto"/>
        <w:shd w:val="clear" w:color="auto" w:fill="auto"/>
        <w:tabs>
          <w:tab w:val="left" w:pos="0" w:leader="none"/>
          <w:tab w:val="left" w:pos="3165" w:leader="none"/>
          <w:tab w:val="center" w:pos="4153" w:leader="none"/>
        </w:tabs>
        <w:rPr>
          <w:rFonts w:ascii="华文中宋" w:hAnsi="华文中宋" w:eastAsia="华文中宋"/>
          <w:color w:val="000000"/>
          <w:sz w:val="40"/>
          <w:highlight w:val="none"/>
        </w:rPr>
      </w:pPr>
      <w:r/>
      <w:bookmarkStart w:id="175" w:name="_Toc211090869"/>
      <w:r>
        <w:rPr>
          <w:rFonts w:hint="eastAsia" w:ascii="华文中宋" w:hAnsi="华文中宋" w:eastAsia="华文中宋"/>
          <w:color w:val="000000"/>
          <w:sz w:val="40"/>
          <w:highlight w:val="none"/>
        </w:rPr>
        <w:t xml:space="preserve">第八章</w:t>
      </w:r>
      <w:r>
        <w:rPr>
          <w:rFonts w:ascii="华文中宋" w:hAnsi="华文中宋" w:eastAsia="华文中宋"/>
          <w:color w:val="000000"/>
          <w:sz w:val="40"/>
          <w:highlight w:val="none"/>
        </w:rPr>
        <w:t xml:space="preserve"> </w:t>
      </w:r>
      <w:r>
        <w:rPr>
          <w:rFonts w:hint="eastAsia" w:ascii="华文中宋" w:hAnsi="华文中宋" w:eastAsia="华文中宋"/>
          <w:color w:val="000000"/>
          <w:sz w:val="40"/>
          <w:highlight w:val="none"/>
        </w:rPr>
        <w:t xml:space="preserve">投标文件格式</w:t>
      </w:r>
      <w:bookmarkEnd w:id="174"/>
      <w:r/>
      <w:bookmarkEnd w:id="175"/>
      <w:r>
        <w:rPr>
          <w:rFonts w:ascii="华文中宋" w:hAnsi="华文中宋" w:eastAsia="华文中宋"/>
          <w:color w:val="000000"/>
          <w:sz w:val="40"/>
          <w:highlight w:val="none"/>
        </w:rPr>
      </w:r>
      <w:r/>
    </w:p>
    <w:p>
      <w:pPr>
        <w:pStyle w:val="836"/>
        <w:jc w:val="center"/>
        <w:shd w:val="clear" w:color="auto" w:fill="auto"/>
        <w:rPr>
          <w:rFonts w:ascii="宋体" w:hAnsi="宋体"/>
          <w:color w:val="000000"/>
          <w:sz w:val="24"/>
          <w:highlight w:val="none"/>
        </w:rPr>
      </w:pPr>
      <w:r>
        <w:rPr>
          <w:rFonts w:ascii="宋体" w:hAnsi="宋体"/>
          <w:color w:val="000000"/>
          <w:sz w:val="24"/>
          <w:highlight w:val="none"/>
        </w:rPr>
      </w:r>
      <w:r/>
    </w:p>
    <w:p>
      <w:pPr>
        <w:pStyle w:val="836"/>
        <w:shd w:val="clear" w:color="auto" w:fill="auto"/>
        <w:rPr>
          <w:rFonts w:ascii="宋体" w:hAnsi="宋体"/>
          <w:color w:val="000000"/>
          <w:highlight w:val="none"/>
        </w:rPr>
      </w:pPr>
      <w:r>
        <w:rPr>
          <w:rFonts w:ascii="宋体" w:hAnsi="宋体"/>
          <w:color w:val="000000"/>
          <w:highlight w:val="none"/>
        </w:rPr>
      </w:r>
      <w:r/>
    </w:p>
    <w:p>
      <w:pPr>
        <w:pStyle w:val="836"/>
        <w:spacing w:line="400" w:lineRule="exact"/>
        <w:shd w:val="clear" w:color="auto" w:fill="auto"/>
        <w:rPr>
          <w:rFonts w:ascii="宋体" w:hAnsi="宋体"/>
          <w:b/>
          <w:bCs/>
          <w:color w:val="000000"/>
          <w:spacing w:val="20"/>
          <w:sz w:val="48"/>
          <w:szCs w:val="48"/>
          <w:highlight w:val="none"/>
        </w:rPr>
      </w:pPr>
      <w:r>
        <w:rPr>
          <w:rFonts w:ascii="宋体" w:hAnsi="宋体"/>
          <w:color w:val="000000"/>
          <w:highlight w:val="none"/>
        </w:rPr>
        <w:br w:type="page" w:clear="all"/>
      </w:r>
      <w:r>
        <w:rPr>
          <w:rFonts w:ascii="宋体" w:hAnsi="宋体"/>
          <w:b/>
          <w:bCs/>
          <w:color w:val="000000"/>
          <w:spacing w:val="20"/>
          <w:sz w:val="48"/>
          <w:szCs w:val="48"/>
          <w:highlight w:val="none"/>
        </w:rPr>
      </w:r>
      <w:r/>
    </w:p>
    <w:p>
      <w:pPr>
        <w:pStyle w:val="836"/>
        <w:jc w:val="center"/>
        <w:spacing w:before="120"/>
        <w:shd w:val="clear" w:color="auto" w:fill="auto"/>
        <w:rPr>
          <w:rFonts w:hint="eastAsia" w:ascii="宋体" w:hAnsi="宋体"/>
          <w:b/>
          <w:bCs/>
          <w:color w:val="000000"/>
          <w:spacing w:val="20"/>
          <w:sz w:val="36"/>
          <w:szCs w:val="40"/>
          <w:highlight w:val="none"/>
        </w:rPr>
      </w:pPr>
      <w:r>
        <w:rPr>
          <w:rFonts w:hint="eastAsia" w:ascii="宋体" w:hAnsi="宋体"/>
          <w:b/>
          <w:bCs/>
          <w:color w:val="000000"/>
          <w:spacing w:val="20"/>
          <w:sz w:val="36"/>
          <w:szCs w:val="40"/>
          <w:highlight w:val="none"/>
        </w:rPr>
        <w:t xml:space="preserve">刘老涧一线船闸下游靠船墩及上下游靠船墩人行桥专项养护改造</w:t>
      </w:r>
      <w:r>
        <w:rPr>
          <w:rFonts w:hint="eastAsia" w:ascii="宋体" w:hAnsi="宋体"/>
          <w:b/>
          <w:bCs/>
          <w:color w:val="000000"/>
          <w:spacing w:val="20"/>
          <w:sz w:val="36"/>
          <w:szCs w:val="40"/>
          <w:highlight w:val="none"/>
        </w:rPr>
      </w:r>
      <w:r/>
    </w:p>
    <w:p>
      <w:pPr>
        <w:pStyle w:val="836"/>
        <w:shd w:val="clear" w:color="auto" w:fill="auto"/>
        <w:rPr>
          <w:rFonts w:ascii="宋体" w:hAnsi="宋体"/>
          <w:color w:val="000000"/>
          <w:sz w:val="20"/>
          <w:szCs w:val="20"/>
          <w:highlight w:val="none"/>
        </w:rPr>
      </w:pPr>
      <w:r>
        <w:rPr>
          <w:rFonts w:ascii="宋体" w:hAnsi="宋体"/>
          <w:color w:val="000000"/>
          <w:sz w:val="20"/>
          <w:szCs w:val="20"/>
          <w:highlight w:val="none"/>
        </w:rPr>
      </w:r>
      <w:r/>
    </w:p>
    <w:p>
      <w:pPr>
        <w:pStyle w:val="836"/>
        <w:shd w:val="clear" w:color="auto" w:fill="auto"/>
        <w:rPr>
          <w:rFonts w:ascii="宋体" w:hAnsi="宋体"/>
          <w:color w:val="000000"/>
          <w:sz w:val="52"/>
          <w:szCs w:val="52"/>
          <w:highlight w:val="none"/>
        </w:rPr>
      </w:pPr>
      <w:r>
        <w:rPr>
          <w:rFonts w:ascii="宋体" w:hAnsi="宋体"/>
          <w:color w:val="000000"/>
          <w:sz w:val="52"/>
          <w:szCs w:val="52"/>
          <w:highlight w:val="none"/>
        </w:rPr>
      </w:r>
      <w:r/>
    </w:p>
    <w:p>
      <w:pPr>
        <w:pStyle w:val="836"/>
        <w:jc w:val="center"/>
        <w:shd w:val="clear" w:color="auto" w:fill="auto"/>
        <w:rPr>
          <w:rFonts w:ascii="宋体" w:hAnsi="宋体"/>
          <w:color w:val="000000"/>
          <w:sz w:val="52"/>
          <w:szCs w:val="52"/>
          <w:highlight w:val="none"/>
        </w:rPr>
      </w:pPr>
      <w:r>
        <w:rPr>
          <w:rFonts w:ascii="宋体" w:hAnsi="宋体"/>
          <w:color w:val="000000"/>
          <w:sz w:val="52"/>
          <w:szCs w:val="52"/>
          <w:highlight w:val="none"/>
        </w:rPr>
      </w:r>
      <w:r/>
    </w:p>
    <w:p>
      <w:pPr>
        <w:pStyle w:val="836"/>
        <w:jc w:val="center"/>
        <w:shd w:val="clear" w:color="auto" w:fill="auto"/>
        <w:rPr>
          <w:rFonts w:ascii="宋体" w:hAnsi="宋体"/>
          <w:color w:val="000000"/>
          <w:sz w:val="52"/>
          <w:szCs w:val="52"/>
          <w:highlight w:val="none"/>
        </w:rPr>
      </w:pPr>
      <w:r>
        <w:rPr>
          <w:rFonts w:ascii="宋体" w:hAnsi="宋体"/>
          <w:color w:val="000000"/>
          <w:sz w:val="52"/>
          <w:szCs w:val="52"/>
          <w:highlight w:val="none"/>
        </w:rPr>
      </w:r>
      <w:r/>
    </w:p>
    <w:p>
      <w:pPr>
        <w:pStyle w:val="836"/>
        <w:jc w:val="center"/>
        <w:shd w:val="clear" w:color="auto" w:fill="auto"/>
        <w:rPr>
          <w:rFonts w:ascii="宋体" w:hAnsi="宋体"/>
          <w:b/>
          <w:color w:val="000000"/>
          <w:sz w:val="72"/>
          <w:szCs w:val="72"/>
          <w:highlight w:val="none"/>
        </w:rPr>
      </w:pPr>
      <w:r>
        <w:rPr>
          <w:rFonts w:hint="eastAsia" w:ascii="宋体" w:hAnsi="宋体"/>
          <w:b/>
          <w:color w:val="000000"/>
          <w:sz w:val="72"/>
          <w:szCs w:val="72"/>
          <w:highlight w:val="none"/>
        </w:rPr>
        <w:t xml:space="preserve">投标文件</w:t>
      </w:r>
      <w:r>
        <w:rPr>
          <w:rFonts w:ascii="宋体" w:hAnsi="宋体"/>
          <w:b/>
          <w:color w:val="000000"/>
          <w:sz w:val="72"/>
          <w:szCs w:val="72"/>
          <w:highlight w:val="none"/>
        </w:rPr>
      </w:r>
      <w:r/>
    </w:p>
    <w:p>
      <w:pPr>
        <w:pStyle w:val="836"/>
        <w:jc w:val="center"/>
        <w:shd w:val="clear" w:color="auto" w:fill="auto"/>
        <w:rPr>
          <w:rFonts w:ascii="宋体" w:hAnsi="宋体"/>
          <w:b/>
          <w:color w:val="000000"/>
          <w:sz w:val="72"/>
          <w:szCs w:val="72"/>
          <w:highlight w:val="none"/>
        </w:rPr>
      </w:pPr>
      <w:r>
        <w:rPr>
          <w:rFonts w:ascii="宋体" w:hAnsi="宋体"/>
          <w:b/>
          <w:color w:val="000000"/>
          <w:sz w:val="72"/>
          <w:szCs w:val="72"/>
          <w:highlight w:val="none"/>
        </w:rPr>
      </w:r>
      <w:r/>
    </w:p>
    <w:p>
      <w:pPr>
        <w:pStyle w:val="836"/>
        <w:shd w:val="clear" w:color="auto" w:fill="auto"/>
        <w:rPr>
          <w:rFonts w:ascii="宋体" w:hAnsi="宋体"/>
          <w:color w:val="000000"/>
          <w:sz w:val="28"/>
          <w:szCs w:val="28"/>
          <w:highlight w:val="none"/>
        </w:rPr>
      </w:pPr>
      <w:r>
        <w:rPr>
          <w:rFonts w:ascii="宋体" w:hAnsi="宋体"/>
          <w:color w:val="000000"/>
          <w:sz w:val="28"/>
          <w:szCs w:val="28"/>
          <w:highlight w:val="none"/>
        </w:rPr>
      </w:r>
      <w:r/>
    </w:p>
    <w:p>
      <w:pPr>
        <w:pStyle w:val="836"/>
        <w:shd w:val="clear" w:color="auto" w:fill="auto"/>
        <w:rPr>
          <w:rFonts w:ascii="宋体" w:hAnsi="宋体"/>
          <w:color w:val="000000"/>
          <w:sz w:val="28"/>
          <w:szCs w:val="28"/>
          <w:highlight w:val="none"/>
        </w:rPr>
      </w:pPr>
      <w:r>
        <w:rPr>
          <w:rFonts w:ascii="宋体" w:hAnsi="宋体"/>
          <w:color w:val="000000"/>
          <w:sz w:val="28"/>
          <w:szCs w:val="28"/>
          <w:highlight w:val="none"/>
        </w:rPr>
      </w:r>
      <w:r/>
    </w:p>
    <w:p>
      <w:pPr>
        <w:pStyle w:val="836"/>
        <w:shd w:val="clear" w:color="auto" w:fill="auto"/>
        <w:rPr>
          <w:rFonts w:ascii="宋体" w:hAnsi="宋体"/>
          <w:color w:val="000000"/>
          <w:sz w:val="28"/>
          <w:szCs w:val="28"/>
          <w:highlight w:val="none"/>
        </w:rPr>
      </w:pPr>
      <w:r>
        <w:rPr>
          <w:rFonts w:ascii="宋体" w:hAnsi="宋体"/>
          <w:color w:val="000000"/>
          <w:sz w:val="28"/>
          <w:szCs w:val="28"/>
          <w:highlight w:val="none"/>
        </w:rPr>
      </w:r>
      <w:r/>
    </w:p>
    <w:p>
      <w:pPr>
        <w:pStyle w:val="836"/>
        <w:shd w:val="clear" w:color="auto" w:fill="auto"/>
        <w:rPr>
          <w:rFonts w:ascii="宋体" w:hAnsi="宋体"/>
          <w:color w:val="000000"/>
          <w:sz w:val="28"/>
          <w:szCs w:val="28"/>
          <w:highlight w:val="none"/>
        </w:rPr>
      </w:pPr>
      <w:r>
        <w:rPr>
          <w:rFonts w:ascii="宋体" w:hAnsi="宋体"/>
          <w:color w:val="000000"/>
          <w:sz w:val="28"/>
          <w:szCs w:val="28"/>
          <w:highlight w:val="none"/>
        </w:rPr>
      </w:r>
      <w:r/>
    </w:p>
    <w:p>
      <w:pPr>
        <w:pStyle w:val="836"/>
        <w:shd w:val="clear" w:color="auto" w:fill="auto"/>
        <w:rPr>
          <w:rFonts w:ascii="宋体" w:hAnsi="宋体"/>
          <w:color w:val="000000"/>
          <w:sz w:val="28"/>
          <w:szCs w:val="28"/>
          <w:highlight w:val="none"/>
        </w:rPr>
      </w:pPr>
      <w:r>
        <w:rPr>
          <w:rFonts w:ascii="宋体" w:hAnsi="宋体"/>
          <w:color w:val="000000"/>
          <w:sz w:val="28"/>
          <w:szCs w:val="28"/>
          <w:highlight w:val="none"/>
        </w:rPr>
      </w:r>
      <w:r/>
    </w:p>
    <w:p>
      <w:pPr>
        <w:pStyle w:val="836"/>
        <w:ind w:firstLine="219"/>
        <w:jc w:val="center"/>
        <w:shd w:val="clear" w:color="auto" w:fill="auto"/>
        <w:rPr>
          <w:rFonts w:ascii="宋体" w:hAnsi="宋体"/>
          <w:color w:val="000000"/>
          <w:sz w:val="36"/>
          <w:szCs w:val="36"/>
          <w:highlight w:val="none"/>
        </w:rPr>
      </w:pPr>
      <w:r>
        <w:rPr>
          <w:rFonts w:hint="eastAsia" w:ascii="宋体" w:hAnsi="宋体"/>
          <w:color w:val="000000"/>
          <w:sz w:val="36"/>
          <w:szCs w:val="36"/>
          <w:highlight w:val="none"/>
        </w:rPr>
        <w:t xml:space="preserve">投标人：（盖CA电子公章）</w:t>
      </w:r>
      <w:r>
        <w:rPr>
          <w:rFonts w:ascii="宋体" w:hAnsi="宋体"/>
          <w:color w:val="000000"/>
          <w:sz w:val="36"/>
          <w:szCs w:val="36"/>
          <w:highlight w:val="none"/>
        </w:rPr>
      </w:r>
      <w:r/>
    </w:p>
    <w:p>
      <w:pPr>
        <w:pStyle w:val="836"/>
        <w:jc w:val="center"/>
        <w:shd w:val="clear" w:color="auto" w:fill="auto"/>
        <w:rPr>
          <w:rFonts w:ascii="宋体" w:hAnsi="宋体"/>
          <w:color w:val="000000"/>
          <w:sz w:val="36"/>
          <w:szCs w:val="36"/>
          <w:highlight w:val="none"/>
          <w:u w:val="single"/>
        </w:rPr>
      </w:pPr>
      <w:r>
        <w:rPr>
          <w:rFonts w:ascii="宋体" w:hAnsi="宋体"/>
          <w:color w:val="000000"/>
          <w:sz w:val="36"/>
          <w:szCs w:val="36"/>
          <w:highlight w:val="none"/>
          <w:u w:val="single"/>
        </w:rPr>
      </w:r>
      <w:r/>
    </w:p>
    <w:p>
      <w:pPr>
        <w:pStyle w:val="836"/>
        <w:jc w:val="center"/>
        <w:shd w:val="clear" w:color="auto" w:fill="auto"/>
        <w:rPr>
          <w:rFonts w:ascii="宋体" w:hAnsi="宋体"/>
          <w:color w:val="000000"/>
          <w:sz w:val="36"/>
          <w:szCs w:val="36"/>
          <w:highlight w:val="none"/>
        </w:rPr>
      </w:pPr>
      <w:r>
        <w:rPr>
          <w:rFonts w:hint="eastAsia" w:ascii="宋体" w:hAnsi="宋体"/>
          <w:color w:val="000000"/>
          <w:sz w:val="36"/>
          <w:szCs w:val="36"/>
          <w:highlight w:val="none"/>
        </w:rPr>
        <w:t xml:space="preserve">年</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月</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w:t>
      </w:r>
      <w:r>
        <w:rPr>
          <w:rFonts w:ascii="宋体" w:hAnsi="宋体"/>
          <w:color w:val="000000"/>
          <w:sz w:val="36"/>
          <w:szCs w:val="36"/>
          <w:highlight w:val="none"/>
        </w:rPr>
      </w:r>
      <w:r/>
    </w:p>
    <w:p>
      <w:pPr>
        <w:pStyle w:val="836"/>
        <w:jc w:val="left"/>
        <w:shd w:val="clear" w:color="auto" w:fill="auto"/>
        <w:widowControl/>
        <w:rPr>
          <w:rFonts w:ascii="宋体" w:hAnsi="宋体"/>
          <w:color w:val="00000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ascii="宋体" w:hAnsi="宋体"/>
          <w:color w:val="000000"/>
          <w:highlight w:val="none"/>
        </w:rPr>
      </w:r>
      <w:r/>
    </w:p>
    <w:p>
      <w:pPr>
        <w:pStyle w:val="836"/>
        <w:jc w:val="center"/>
        <w:spacing w:line="480" w:lineRule="auto"/>
        <w:shd w:val="clear" w:color="auto" w:fill="auto"/>
        <w:rPr>
          <w:rFonts w:hint="eastAsia" w:ascii="宋体" w:hAnsi="宋体"/>
          <w:b/>
          <w:color w:val="000000"/>
          <w:sz w:val="44"/>
          <w:szCs w:val="44"/>
          <w:highlight w:val="none"/>
        </w:rPr>
        <w:outlineLvl w:val="2"/>
      </w:pPr>
      <w:r/>
      <w:bookmarkStart w:id="176" w:name="_Toc503901977"/>
      <w:r/>
      <w:bookmarkStart w:id="177" w:name="_Toc503307474"/>
      <w:r/>
      <w:bookmarkStart w:id="178" w:name="_Toc432244526"/>
      <w:r/>
      <w:bookmarkStart w:id="179" w:name="_Toc211090870"/>
      <w:r>
        <w:rPr>
          <w:rFonts w:hint="eastAsia" w:ascii="宋体" w:hAnsi="宋体"/>
          <w:b/>
          <w:color w:val="000000"/>
          <w:sz w:val="44"/>
          <w:szCs w:val="44"/>
          <w:highlight w:val="none"/>
        </w:rPr>
        <w:t xml:space="preserve">目 </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录</w:t>
      </w:r>
      <w:bookmarkEnd w:id="176"/>
      <w:r/>
      <w:bookmarkEnd w:id="177"/>
      <w:r/>
      <w:bookmarkEnd w:id="178"/>
      <w:r/>
      <w:bookmarkEnd w:id="179"/>
      <w:r>
        <w:rPr>
          <w:rFonts w:hint="eastAsia" w:ascii="宋体" w:hAnsi="宋体"/>
          <w:b/>
          <w:color w:val="000000"/>
          <w:sz w:val="44"/>
          <w:szCs w:val="44"/>
          <w:highlight w:val="none"/>
        </w:rPr>
      </w:r>
      <w:r/>
    </w:p>
    <w:p>
      <w:pPr>
        <w:pStyle w:val="836"/>
        <w:jc w:val="center"/>
        <w:spacing w:line="400" w:lineRule="exact"/>
        <w:shd w:val="clear" w:color="auto" w:fill="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36"/>
        <w:jc w:val="lef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一、投标函</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二、法定代表人身份证明及授权委托书</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三、已标价工程量清单</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四、施工组织设计</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五、资格审查资料</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六、附件</w:t>
      </w:r>
      <w:r>
        <w:rPr>
          <w:rFonts w:hint="eastAsia" w:ascii="宋体" w:hAnsi="宋体"/>
          <w:color w:val="000000"/>
          <w:sz w:val="24"/>
          <w:highlight w:val="none"/>
        </w:rPr>
      </w:r>
      <w:r/>
    </w:p>
    <w:p>
      <w:pPr>
        <w:pStyle w:val="836"/>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七、其他材料</w:t>
      </w:r>
      <w:r>
        <w:rPr>
          <w:rFonts w:hint="eastAsia" w:ascii="宋体" w:hAnsi="宋体"/>
          <w:color w:val="000000"/>
          <w:sz w:val="24"/>
          <w:highlight w:val="none"/>
        </w:rPr>
      </w:r>
      <w:r/>
    </w:p>
    <w:p>
      <w:pPr>
        <w:pStyle w:val="836"/>
        <w:ind w:firstLine="3000"/>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36"/>
        <w:jc w:val="left"/>
        <w:shd w:val="clear" w:color="auto" w:fill="auto"/>
        <w:widowControl/>
        <w:rPr>
          <w:rFonts w:hint="eastAsia" w:ascii="宋体" w:hAnsi="宋体"/>
          <w:color w:val="000000"/>
          <w:sz w:val="24"/>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836"/>
        <w:jc w:val="center"/>
        <w:spacing w:line="400" w:lineRule="exact"/>
        <w:shd w:val="clear" w:color="auto" w:fill="auto"/>
        <w:rPr>
          <w:rFonts w:hint="eastAsia" w:ascii="宋体" w:hAnsi="宋体"/>
          <w:b/>
          <w:color w:val="000000"/>
          <w:sz w:val="30"/>
          <w:szCs w:val="30"/>
          <w:highlight w:val="none"/>
        </w:rPr>
        <w:outlineLvl w:val="2"/>
      </w:pPr>
      <w:r/>
      <w:bookmarkStart w:id="180" w:name="_Toc503307475"/>
      <w:r/>
      <w:bookmarkStart w:id="181" w:name="_Toc503901978"/>
      <w:r/>
      <w:bookmarkStart w:id="182" w:name="_Toc432244527"/>
      <w:r/>
      <w:bookmarkStart w:id="183" w:name="_Toc211090871"/>
      <w:r>
        <w:rPr>
          <w:rFonts w:hint="eastAsia" w:ascii="宋体" w:hAnsi="宋体"/>
          <w:b/>
          <w:color w:val="000000"/>
          <w:sz w:val="30"/>
          <w:szCs w:val="30"/>
          <w:highlight w:val="none"/>
        </w:rPr>
        <w:t xml:space="preserve">一、投标函</w:t>
      </w:r>
      <w:bookmarkEnd w:id="180"/>
      <w:r/>
      <w:bookmarkEnd w:id="181"/>
      <w:r/>
      <w:bookmarkEnd w:id="182"/>
      <w:r/>
      <w:bookmarkEnd w:id="183"/>
      <w:r>
        <w:rPr>
          <w:rFonts w:hint="eastAsia" w:ascii="宋体" w:hAnsi="宋体"/>
          <w:b/>
          <w:color w:val="000000"/>
          <w:sz w:val="30"/>
          <w:szCs w:val="30"/>
          <w:highlight w:val="none"/>
        </w:rPr>
      </w:r>
      <w:r/>
    </w:p>
    <w:p>
      <w:pPr>
        <w:pStyle w:val="836"/>
        <w:shd w:val="clear" w:color="auto" w:fill="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36"/>
        <w:shd w:val="clear" w:color="auto" w:fill="auto"/>
        <w:rPr>
          <w:rFonts w:ascii="宋体"/>
          <w:color w:val="000000"/>
          <w:sz w:val="24"/>
          <w:highlight w:val="none"/>
          <w:lang w:val="zh-CN"/>
        </w:rPr>
      </w:pPr>
      <w:r>
        <w:rPr>
          <w:rFonts w:hint="eastAsia" w:ascii="宋体"/>
          <w:color w:val="000000"/>
          <w:sz w:val="24"/>
          <w:highlight w:val="none"/>
          <w:lang w:val="zh-CN"/>
        </w:rPr>
        <w:t xml:space="preserve">致京杭运河江苏省交通运输厅苏北航务管理处：</w:t>
      </w:r>
      <w:r>
        <w:rPr>
          <w:rFonts w:ascii="宋体"/>
          <w:color w:val="000000"/>
          <w:sz w:val="24"/>
          <w:highlight w:val="none"/>
          <w:lang w:val="zh-CN"/>
        </w:rPr>
      </w:r>
      <w:r/>
    </w:p>
    <w:p>
      <w:pPr>
        <w:pStyle w:val="836"/>
        <w:ind w:firstLine="480"/>
        <w:shd w:val="clear" w:color="auto" w:fill="auto"/>
        <w:rPr>
          <w:rFonts w:hint="eastAsia" w:ascii="宋体" w:hAnsi="宋体"/>
          <w:color w:val="000000"/>
          <w:sz w:val="24"/>
          <w:szCs w:val="32"/>
          <w:highlight w:val="none"/>
        </w:rPr>
      </w:pPr>
      <w:r>
        <w:rPr>
          <w:rFonts w:hint="eastAsia" w:ascii="宋体"/>
          <w:color w:val="000000"/>
          <w:sz w:val="24"/>
          <w:highlight w:val="none"/>
          <w:lang w:val="zh-CN"/>
        </w:rPr>
        <w:t xml:space="preserve">根据贵方</w:t>
      </w:r>
      <w:r>
        <w:rPr>
          <w:rFonts w:hint="eastAsia" w:ascii="宋体"/>
          <w:color w:val="000000"/>
          <w:sz w:val="24"/>
          <w:highlight w:val="none"/>
          <w:u w:val="single"/>
          <w:lang w:val="zh-CN"/>
        </w:rPr>
        <w:t xml:space="preserve">刘老涧一线船闸下游靠船墩及上下游靠船墩人行桥专项养护改造</w:t>
      </w:r>
      <w:r>
        <w:rPr>
          <w:rFonts w:hint="eastAsia" w:ascii="宋体"/>
          <w:color w:val="000000"/>
          <w:sz w:val="24"/>
          <w:highlight w:val="none"/>
          <w:lang w:val="zh-CN"/>
        </w:rPr>
        <w:t xml:space="preserve">招标公告，我方在参加</w:t>
      </w:r>
      <w:r>
        <w:rPr>
          <w:rFonts w:hint="eastAsia" w:ascii="宋体"/>
          <w:color w:val="000000"/>
          <w:sz w:val="24"/>
          <w:highlight w:val="none"/>
        </w:rPr>
        <w:t xml:space="preserve">投标</w:t>
      </w:r>
      <w:r>
        <w:rPr>
          <w:rFonts w:hint="eastAsia" w:ascii="宋体"/>
          <w:color w:val="000000"/>
          <w:sz w:val="24"/>
          <w:highlight w:val="none"/>
          <w:lang w:val="zh-CN"/>
        </w:rPr>
        <w:t xml:space="preserve">活动中，特做出如下承诺：</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1、</w:t>
      </w:r>
      <w:r>
        <w:rPr>
          <w:rFonts w:hint="eastAsia" w:ascii="宋体"/>
          <w:b/>
          <w:color w:val="000000"/>
          <w:sz w:val="24"/>
          <w:highlight w:val="none"/>
          <w:lang w:val="zh-CN"/>
        </w:rPr>
        <w:t xml:space="preserve">我们的资格条件完全符合政府采购法和本次采购要求</w:t>
      </w:r>
      <w:r>
        <w:rPr>
          <w:rFonts w:hint="eastAsia" w:ascii="宋体"/>
          <w:color w:val="000000"/>
          <w:sz w:val="24"/>
          <w:highlight w:val="none"/>
          <w:lang w:val="zh-CN"/>
        </w:rPr>
        <w:t xml:space="preserve">，</w:t>
      </w:r>
      <w:r>
        <w:rPr>
          <w:rFonts w:hint="eastAsia"/>
          <w:color w:val="000000"/>
          <w:sz w:val="24"/>
          <w:szCs w:val="32"/>
          <w:highlight w:val="none"/>
        </w:rPr>
        <w:t xml:space="preserve">我们</w:t>
      </w:r>
      <w:r>
        <w:rPr>
          <w:rFonts w:hint="eastAsia" w:ascii="宋体"/>
          <w:color w:val="000000"/>
          <w:sz w:val="24"/>
          <w:highlight w:val="none"/>
          <w:lang w:val="zh-CN"/>
        </w:rPr>
        <w:t xml:space="preserve">同意并向贵方提供了与本次采购活动有关的所有证据和资料</w:t>
      </w:r>
      <w:r>
        <w:rPr>
          <w:rFonts w:hint="eastAsia" w:ascii="宋体" w:hAnsi="宋体"/>
          <w:color w:val="000000"/>
          <w:sz w:val="24"/>
          <w:szCs w:val="32"/>
          <w:highlight w:val="none"/>
        </w:rPr>
        <w:t xml:space="preserve">。</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2、</w:t>
      </w:r>
      <w:r>
        <w:rPr>
          <w:rFonts w:hint="eastAsia" w:ascii="宋体"/>
          <w:color w:val="000000"/>
          <w:sz w:val="24"/>
          <w:highlight w:val="none"/>
          <w:lang w:val="zh-CN"/>
        </w:rPr>
        <w:t xml:space="preserve">我们的</w:t>
      </w:r>
      <w:r>
        <w:rPr>
          <w:rFonts w:hint="eastAsia" w:ascii="宋体" w:hAnsi="宋体"/>
          <w:color w:val="000000"/>
          <w:sz w:val="24"/>
          <w:szCs w:val="32"/>
          <w:highlight w:val="none"/>
        </w:rPr>
        <w:t xml:space="preserve">总报价为（大写）</w:t>
      </w:r>
      <w:r>
        <w:rPr>
          <w:rFonts w:hint="eastAsia" w:ascii="宋体" w:hAnsi="宋体"/>
          <w:b/>
          <w:bCs/>
          <w:color w:val="000000"/>
          <w:sz w:val="24"/>
          <w:szCs w:val="32"/>
          <w:highlight w:val="none"/>
          <w:u w:val="single"/>
        </w:rPr>
        <w:t xml:space="preserve">             </w:t>
      </w:r>
      <w:r>
        <w:rPr>
          <w:rFonts w:hint="eastAsia" w:ascii="宋体" w:hAnsi="宋体"/>
          <w:color w:val="000000"/>
          <w:sz w:val="24"/>
          <w:szCs w:val="32"/>
          <w:highlight w:val="none"/>
        </w:rPr>
        <w:t xml:space="preserve">元人民币，</w:t>
      </w:r>
      <w:r>
        <w:rPr>
          <w:rFonts w:hint="eastAsia" w:ascii="宋体" w:hAnsi="宋体"/>
          <w:bCs/>
          <w:color w:val="000000"/>
          <w:sz w:val="24"/>
          <w:szCs w:val="32"/>
          <w:highlight w:val="none"/>
        </w:rPr>
        <w:t xml:space="preserve">总工期</w:t>
      </w:r>
      <w:r>
        <w:rPr>
          <w:rFonts w:hint="eastAsia" w:ascii="宋体" w:hAnsi="宋体"/>
          <w:bCs/>
          <w:color w:val="000000"/>
          <w:sz w:val="24"/>
          <w:szCs w:val="32"/>
          <w:highlight w:val="none"/>
          <w:u w:val="single"/>
        </w:rPr>
        <w:t xml:space="preserve">    </w:t>
      </w:r>
      <w:r>
        <w:rPr>
          <w:rFonts w:hint="eastAsia" w:ascii="宋体" w:hAnsi="宋体"/>
          <w:bCs/>
          <w:color w:val="000000"/>
          <w:sz w:val="24"/>
          <w:szCs w:val="32"/>
          <w:highlight w:val="none"/>
        </w:rPr>
        <w:t xml:space="preserve">日历天。</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3、</w:t>
      </w:r>
      <w:r>
        <w:rPr>
          <w:rFonts w:hint="eastAsia" w:ascii="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highlight w:val="none"/>
        </w:rPr>
      </w:pPr>
      <w:r>
        <w:rPr>
          <w:rFonts w:hint="eastAsia" w:ascii="宋体" w:hAnsi="宋体"/>
          <w:color w:val="000000"/>
          <w:sz w:val="24"/>
          <w:szCs w:val="32"/>
          <w:highlight w:val="none"/>
        </w:rPr>
        <w:t xml:space="preserve">5、我方决不</w:t>
      </w:r>
      <w:r>
        <w:rPr>
          <w:rFonts w:hint="eastAsia" w:ascii="宋体" w:hAnsi="宋体"/>
          <w:color w:val="000000"/>
          <w:sz w:val="24"/>
          <w:highlight w:val="none"/>
        </w:rPr>
        <w:t xml:space="preserve">提供虚假材料谋取中标、</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采取不正当手段诋毁、排挤其他投标人、</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与招标人、其它投标人恶意串通、</w:t>
      </w:r>
      <w:r>
        <w:rPr>
          <w:rFonts w:hint="eastAsia" w:ascii="宋体" w:hAnsi="宋体"/>
          <w:color w:val="000000"/>
          <w:sz w:val="24"/>
          <w:szCs w:val="32"/>
          <w:highlight w:val="none"/>
        </w:rPr>
        <w:t xml:space="preserve">决不</w:t>
      </w:r>
      <w:r>
        <w:rPr>
          <w:rFonts w:hint="eastAsia" w:ascii="宋体" w:hAnsi="宋体"/>
          <w:color w:val="000000"/>
          <w:sz w:val="24"/>
          <w:highlight w:val="none"/>
        </w:rPr>
        <w:t xml:space="preserve">向</w:t>
      </w:r>
      <w:r>
        <w:rPr>
          <w:rFonts w:hint="eastAsia" w:ascii="宋体" w:hAnsi="宋体"/>
          <w:color w:val="000000"/>
          <w:sz w:val="24"/>
          <w:szCs w:val="32"/>
          <w:highlight w:val="none"/>
        </w:rPr>
        <w:t xml:space="preserve">招标人、招标代理机构和评标委员会进行商业贿赂</w:t>
      </w:r>
      <w:r>
        <w:rPr>
          <w:rFonts w:hint="eastAsia" w:ascii="宋体" w:hAnsi="宋体"/>
          <w:color w:val="000000"/>
          <w:sz w:val="24"/>
          <w:highlight w:val="none"/>
        </w:rPr>
        <w:t xml:space="preserve">、决不拒绝有关部门监督检查或提供虚假情况，如有违反，</w:t>
      </w:r>
      <w:r>
        <w:rPr>
          <w:rFonts w:hint="eastAsia" w:ascii="宋体" w:hAnsi="宋体"/>
          <w:color w:val="000000"/>
          <w:sz w:val="24"/>
          <w:szCs w:val="32"/>
          <w:highlight w:val="none"/>
        </w:rPr>
        <w:t xml:space="preserve">无条件接受贵方及相关管理部门的处罚。</w:t>
      </w:r>
      <w:r>
        <w:rPr>
          <w:rFonts w:hint="eastAsia" w:ascii="宋体" w:hAnsi="宋体"/>
          <w:color w:val="000000"/>
          <w:sz w:val="24"/>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6、我方正式通讯方式为：</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地   址：</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36"/>
        <w:ind w:firstLine="480"/>
        <w:shd w:val="clear" w:color="auto" w:fill="auto"/>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电   话：</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36"/>
        <w:ind w:firstLine="480"/>
        <w:shd w:val="clear" w:color="auto" w:fill="auto"/>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传   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7、我方正式开户银行和账号为：</w:t>
      </w:r>
      <w:r>
        <w:rPr>
          <w:rFonts w:hint="eastAsia" w:ascii="宋体" w:hAnsi="宋体"/>
          <w:color w:val="000000"/>
          <w:sz w:val="24"/>
          <w:szCs w:val="32"/>
          <w:highlight w:val="none"/>
        </w:rPr>
      </w:r>
      <w:r/>
    </w:p>
    <w:p>
      <w:pPr>
        <w:pStyle w:val="836"/>
        <w:ind w:firstLine="480"/>
        <w:shd w:val="clear" w:color="auto" w:fill="auto"/>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开户银行：</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36"/>
        <w:ind w:firstLine="480"/>
        <w:shd w:val="clear" w:color="auto" w:fill="auto"/>
        <w:rPr>
          <w:rFonts w:hint="eastAsia" w:ascii="宋体" w:hAnsi="宋体"/>
          <w:color w:val="000000"/>
          <w:sz w:val="24"/>
          <w:szCs w:val="32"/>
          <w:highlight w:val="none"/>
          <w:u w:val="single"/>
        </w:rPr>
      </w:pPr>
      <w:r>
        <w:rPr>
          <w:rFonts w:hint="eastAsia" w:ascii="宋体" w:hAnsi="宋体"/>
          <w:color w:val="000000"/>
          <w:sz w:val="24"/>
          <w:szCs w:val="32"/>
          <w:highlight w:val="none"/>
        </w:rPr>
        <w:t xml:space="preserve">帐    号：</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u w:val="single"/>
        </w:rPr>
      </w:r>
      <w:r/>
    </w:p>
    <w:p>
      <w:pPr>
        <w:pStyle w:val="836"/>
        <w:ind w:firstLine="48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36"/>
        <w:ind w:firstLine="3840"/>
        <w:jc w:val="left"/>
        <w:shd w:val="clear" w:color="auto" w:fill="auto"/>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36"/>
        <w:jc w:val="left"/>
        <w:shd w:val="clear" w:color="auto" w:fill="auto"/>
        <w:rPr>
          <w:rFonts w:hint="eastAsia" w:ascii="宋体" w:hAnsi="宋体"/>
          <w:color w:val="000000"/>
          <w:sz w:val="18"/>
          <w:highlight w:val="none"/>
        </w:rPr>
      </w:pPr>
      <w:r>
        <w:rPr>
          <w:rFonts w:hint="eastAsia" w:ascii="宋体" w:hAnsi="宋体"/>
          <w:color w:val="000000"/>
          <w:sz w:val="18"/>
          <w:highlight w:val="none"/>
        </w:rPr>
        <w:br w:type="page" w:clear="all"/>
      </w:r>
      <w:r>
        <w:rPr>
          <w:rFonts w:hint="eastAsia" w:ascii="宋体" w:hAnsi="宋体"/>
          <w:color w:val="000000"/>
          <w:sz w:val="18"/>
          <w:highlight w:val="none"/>
        </w:rPr>
      </w:r>
      <w:r/>
    </w:p>
    <w:p>
      <w:pPr>
        <w:pStyle w:val="836"/>
        <w:jc w:val="center"/>
        <w:spacing w:line="400" w:lineRule="exact"/>
        <w:shd w:val="clear" w:color="auto" w:fill="auto"/>
        <w:rPr>
          <w:rFonts w:hint="eastAsia" w:ascii="宋体" w:hAnsi="宋体"/>
          <w:b/>
          <w:color w:val="000000"/>
          <w:sz w:val="30"/>
          <w:szCs w:val="30"/>
          <w:highlight w:val="none"/>
        </w:rPr>
        <w:outlineLvl w:val="2"/>
      </w:pPr>
      <w:r/>
      <w:bookmarkStart w:id="184" w:name="_Toc432244528"/>
      <w:r/>
      <w:bookmarkStart w:id="185" w:name="_Toc211090872"/>
      <w:r/>
      <w:bookmarkStart w:id="186" w:name="_Toc503307476"/>
      <w:r/>
      <w:bookmarkStart w:id="187" w:name="_Toc503901979"/>
      <w:r/>
      <w:bookmarkStart w:id="188" w:name="_Toc144974831"/>
      <w:r>
        <w:rPr>
          <w:rFonts w:hint="eastAsia" w:ascii="宋体" w:hAnsi="宋体"/>
          <w:b/>
          <w:color w:val="000000"/>
          <w:sz w:val="30"/>
          <w:szCs w:val="30"/>
          <w:highlight w:val="none"/>
        </w:rPr>
        <w:t xml:space="preserve">二、法定代表人身份证明</w:t>
      </w:r>
      <w:bookmarkEnd w:id="184"/>
      <w:r/>
      <w:bookmarkEnd w:id="185"/>
      <w:r/>
      <w:bookmarkEnd w:id="186"/>
      <w:r/>
      <w:bookmarkEnd w:id="187"/>
      <w:r>
        <w:rPr>
          <w:rFonts w:hint="eastAsia" w:ascii="宋体" w:hAnsi="宋体"/>
          <w:b/>
          <w:color w:val="000000"/>
          <w:sz w:val="30"/>
          <w:szCs w:val="30"/>
          <w:highlight w:val="none"/>
        </w:rPr>
      </w:r>
      <w:r/>
    </w:p>
    <w:p>
      <w:pPr>
        <w:pStyle w:val="836"/>
        <w:shd w:val="clear" w:color="auto" w:fill="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36"/>
        <w:jc w:val="center"/>
        <w:spacing w:line="400" w:lineRule="atLeast"/>
        <w:shd w:val="clear" w:color="auto" w:fill="auto"/>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36"/>
        <w:jc w:val="center"/>
        <w:spacing w:line="400" w:lineRule="atLeast"/>
        <w:shd w:val="clear" w:color="auto" w:fill="auto"/>
        <w:rPr>
          <w:rFonts w:hint="eastAsia" w:ascii="宋体" w:hAnsi="宋体"/>
          <w:bCs/>
          <w:color w:val="000000"/>
          <w:sz w:val="27"/>
          <w:szCs w:val="27"/>
          <w:highlight w:val="none"/>
        </w:rPr>
      </w:pPr>
      <w:r>
        <w:rPr>
          <w:rFonts w:hint="eastAsia" w:ascii="宋体" w:hAnsi="宋体"/>
          <w:bCs/>
          <w:color w:val="000000"/>
          <w:sz w:val="27"/>
          <w:szCs w:val="27"/>
          <w:highlight w:val="none"/>
        </w:rPr>
      </w:r>
      <w:r/>
    </w:p>
    <w:p>
      <w:pPr>
        <w:pStyle w:val="836"/>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投标人名称：</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36"/>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姓名：</w:t>
      </w:r>
      <w:r>
        <w:rPr>
          <w:rFonts w:hint="eastAsia" w:ascii="宋体" w:hAnsi="宋体"/>
          <w:b/>
          <w:bCs/>
          <w:color w:val="000000"/>
          <w:sz w:val="24"/>
          <w:highlight w:val="none"/>
          <w:u w:val="single"/>
        </w:rPr>
        <w:t xml:space="preserve">（法定代表人姓名）</w:t>
      </w:r>
      <w:r>
        <w:rPr>
          <w:rFonts w:hint="eastAsia" w:ascii="宋体" w:hAnsi="宋体"/>
          <w:bCs/>
          <w:color w:val="000000"/>
          <w:sz w:val="24"/>
          <w:highlight w:val="none"/>
        </w:rPr>
        <w:t xml:space="preserve">性别：</w:t>
      </w:r>
      <w:r>
        <w:rPr>
          <w:rFonts w:hint="eastAsia" w:ascii="宋体" w:hAnsi="宋体"/>
          <w:color w:val="000000"/>
          <w:highlight w:val="none"/>
          <w:u w:val="single"/>
        </w:rPr>
        <w:t xml:space="preserve">        </w:t>
      </w:r>
      <w:r>
        <w:rPr>
          <w:rFonts w:hint="eastAsia" w:ascii="宋体" w:hAnsi="宋体"/>
          <w:bCs/>
          <w:color w:val="000000"/>
          <w:sz w:val="24"/>
          <w:highlight w:val="none"/>
        </w:rPr>
        <w:t xml:space="preserve">年龄：</w:t>
      </w:r>
      <w:r>
        <w:rPr>
          <w:rFonts w:hint="eastAsia" w:ascii="宋体" w:hAnsi="宋体"/>
          <w:color w:val="000000"/>
          <w:highlight w:val="none"/>
          <w:u w:val="single"/>
        </w:rPr>
        <w:t xml:space="preserve">        </w:t>
      </w:r>
      <w:r>
        <w:rPr>
          <w:rFonts w:hint="eastAsia" w:ascii="宋体" w:hAnsi="宋体"/>
          <w:bCs/>
          <w:color w:val="000000"/>
          <w:sz w:val="24"/>
          <w:highlight w:val="none"/>
        </w:rPr>
        <w:t xml:space="preserve">职务：</w:t>
      </w:r>
      <w:r>
        <w:rPr>
          <w:rFonts w:hint="eastAsia" w:ascii="宋体" w:hAnsi="宋体"/>
          <w:color w:val="000000"/>
          <w:highlight w:val="none"/>
          <w:u w:val="single"/>
        </w:rPr>
        <w:t xml:space="preserve">        </w:t>
      </w:r>
      <w:r>
        <w:rPr>
          <w:rFonts w:hint="eastAsia" w:ascii="宋体" w:hAnsi="宋体"/>
          <w:bCs/>
          <w:color w:val="000000"/>
          <w:sz w:val="24"/>
          <w:highlight w:val="none"/>
          <w:u w:val="single"/>
        </w:rPr>
      </w:r>
      <w:r/>
    </w:p>
    <w:p>
      <w:pPr>
        <w:pStyle w:val="836"/>
        <w:shd w:val="clear" w:color="auto" w:fill="auto"/>
        <w:rPr>
          <w:rFonts w:ascii="宋体"/>
          <w:bCs/>
          <w:color w:val="000000"/>
          <w:sz w:val="24"/>
          <w:highlight w:val="none"/>
        </w:rPr>
      </w:pPr>
      <w:r>
        <w:rPr>
          <w:rFonts w:hint="eastAsia" w:ascii="宋体" w:hAnsi="宋体"/>
          <w:bCs/>
          <w:color w:val="000000"/>
          <w:sz w:val="24"/>
          <w:highlight w:val="none"/>
        </w:rPr>
        <w:t xml:space="preserve">系</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rPr>
        <w:t xml:space="preserve"> (投标人名称)的法定代表人。</w:t>
      </w:r>
      <w:r>
        <w:rPr>
          <w:rFonts w:ascii="宋体"/>
          <w:bCs/>
          <w:color w:val="000000"/>
          <w:sz w:val="24"/>
          <w:highlight w:val="none"/>
        </w:rPr>
      </w:r>
      <w:r/>
    </w:p>
    <w:p>
      <w:pPr>
        <w:pStyle w:val="836"/>
        <w:ind w:firstLine="480"/>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ind w:firstLine="480"/>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ind w:firstLine="480"/>
        <w:spacing w:line="400" w:lineRule="atLeast"/>
        <w:shd w:val="clear" w:color="auto" w:fill="auto"/>
        <w:rPr>
          <w:rFonts w:ascii="宋体"/>
          <w:bCs/>
          <w:color w:val="000000"/>
          <w:sz w:val="24"/>
          <w:highlight w:val="none"/>
        </w:rPr>
      </w:pPr>
      <w:r>
        <w:rPr>
          <w:rFonts w:hint="eastAsia" w:ascii="宋体" w:hAnsi="宋体"/>
          <w:bCs/>
          <w:color w:val="000000"/>
          <w:sz w:val="24"/>
          <w:highlight w:val="none"/>
        </w:rPr>
        <w:t xml:space="preserve">特此证明。</w:t>
      </w:r>
      <w:r>
        <w:rPr>
          <w:rFonts w:ascii="宋体"/>
          <w:bCs/>
          <w:color w:val="000000"/>
          <w:sz w:val="24"/>
          <w:highlight w:val="none"/>
        </w:rPr>
      </w:r>
      <w:r/>
    </w:p>
    <w:p>
      <w:pPr>
        <w:pStyle w:val="836"/>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shd w:val="clear" w:color="auto" w:fill="auto"/>
        <w:rPr>
          <w:rFonts w:ascii="宋体"/>
          <w:color w:val="000000"/>
          <w:sz w:val="24"/>
          <w:highlight w:val="none"/>
        </w:rPr>
      </w:pPr>
      <w:r>
        <w:rPr>
          <w:rFonts w:hint="eastAsia" w:ascii="宋体" w:hAnsi="宋体"/>
          <w:color w:val="000000"/>
          <w:sz w:val="24"/>
          <w:highlight w:val="none"/>
        </w:rPr>
        <w:t xml:space="preserve">附：法定代表人身份证扫描件。</w:t>
      </w:r>
      <w:r>
        <w:rPr>
          <w:rFonts w:ascii="宋体"/>
          <w:color w:val="000000"/>
          <w:sz w:val="24"/>
          <w:highlight w:val="none"/>
        </w:rPr>
      </w:r>
      <w:r/>
    </w:p>
    <w:p>
      <w:pPr>
        <w:pStyle w:val="836"/>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ind w:firstLine="480"/>
        <w:shd w:val="clear" w:color="auto" w:fill="auto"/>
        <w:rPr>
          <w:rFonts w:hint="eastAsia" w:ascii="宋体" w:hAnsi="宋体"/>
          <w:color w:val="000000"/>
          <w:sz w:val="24"/>
          <w:szCs w:val="32"/>
          <w:highlight w:val="none"/>
        </w:rPr>
      </w:pPr>
      <w:r>
        <w:rPr>
          <w:rFonts w:hint="eastAsia" w:ascii="宋体" w:hAnsi="宋体"/>
          <w:bCs/>
          <w:color w:val="000000"/>
          <w:sz w:val="24"/>
          <w:highlight w:val="none"/>
        </w:rPr>
        <w:t xml:space="preserve">                             </w:t>
      </w:r>
      <w:r>
        <w:rPr>
          <w:rFonts w:hint="eastAsia" w:ascii="宋体" w:hAnsi="宋体"/>
          <w:color w:val="000000"/>
          <w:sz w:val="24"/>
          <w:szCs w:val="32"/>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36"/>
        <w:ind w:firstLine="3840"/>
        <w:jc w:val="left"/>
        <w:shd w:val="clear" w:color="auto" w:fill="auto"/>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36"/>
        <w:jc w:val="center"/>
        <w:spacing w:line="400" w:lineRule="atLeast"/>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836"/>
        <w:jc w:val="center"/>
        <w:spacing w:line="400" w:lineRule="atLeast"/>
        <w:shd w:val="clear" w:color="auto" w:fill="auto"/>
        <w:rPr>
          <w:rFonts w:ascii="宋体"/>
          <w:bCs/>
          <w:color w:val="000000"/>
          <w:sz w:val="24"/>
          <w:highlight w:val="none"/>
        </w:rPr>
      </w:pPr>
      <w:r>
        <w:rPr>
          <w:rFonts w:ascii="宋体"/>
          <w:bCs/>
          <w:color w:val="000000"/>
          <w:sz w:val="24"/>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36"/>
        <w:jc w:val="center"/>
        <w:spacing w:line="400" w:lineRule="atLeast"/>
        <w:shd w:val="clear" w:color="auto" w:fill="auto"/>
        <w:rPr>
          <w:rFonts w:ascii="宋体"/>
          <w:bCs/>
          <w:color w:val="000000"/>
          <w:sz w:val="27"/>
          <w:szCs w:val="27"/>
          <w:highlight w:val="none"/>
        </w:rPr>
      </w:pPr>
      <w:r>
        <w:rPr>
          <w:rFonts w:ascii="宋体"/>
          <w:bCs/>
          <w:color w:val="000000"/>
          <w:sz w:val="27"/>
          <w:szCs w:val="27"/>
          <w:highlight w:val="none"/>
        </w:rPr>
      </w:r>
      <w:r/>
    </w:p>
    <w:p>
      <w:pPr>
        <w:pStyle w:val="859"/>
        <w:ind w:left="0"/>
        <w:shd w:val="clear" w:color="auto" w:fill="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36"/>
        <w:shd w:val="clear" w:color="auto" w:fill="auto"/>
        <w:rPr>
          <w:rFonts w:ascii="宋体"/>
          <w:b/>
          <w:color w:val="000000"/>
          <w:highlight w:val="none"/>
        </w:rPr>
      </w:pPr>
      <w:r>
        <w:rPr>
          <w:rFonts w:ascii="宋体"/>
          <w:b/>
          <w:color w:val="000000"/>
          <w:highlight w:val="none"/>
        </w:rPr>
      </w:r>
      <w:r/>
    </w:p>
    <w:p>
      <w:pPr>
        <w:pStyle w:val="836"/>
        <w:shd w:val="clear" w:color="auto" w:fill="auto"/>
        <w:rPr>
          <w:rFonts w:hint="eastAsia" w:ascii="宋体" w:hAnsi="宋体"/>
          <w:b/>
          <w:color w:val="000000"/>
          <w:highlight w:val="none"/>
        </w:rPr>
      </w:pPr>
      <w:r>
        <w:rPr>
          <w:rFonts w:hint="eastAsia" w:ascii="宋体" w:hAnsi="宋体"/>
          <w:b/>
          <w:color w:val="000000"/>
          <w:highlight w:val="none"/>
        </w:rPr>
      </w:r>
      <w:r/>
    </w:p>
    <w:p>
      <w:pPr>
        <w:pStyle w:val="836"/>
        <w:shd w:val="clear" w:color="auto" w:fill="auto"/>
        <w:rPr>
          <w:rFonts w:hint="eastAsia" w:ascii="宋体" w:hAnsi="宋体"/>
          <w:color w:val="000000"/>
          <w:sz w:val="24"/>
          <w:highlight w:val="none"/>
        </w:rPr>
      </w:pPr>
      <w:r>
        <w:rPr>
          <w:rFonts w:ascii="宋体" w:hAnsi="宋体"/>
          <w:color w:val="000000"/>
          <w:sz w:val="24"/>
          <w:highlight w:val="none"/>
        </w:rPr>
        <w:br w:type="page" w:clear="all"/>
      </w:r>
      <w:bookmarkStart w:id="189" w:name="_Toc432244529"/>
      <w:r/>
      <w:bookmarkStart w:id="190" w:name="_Toc503901980"/>
      <w:r/>
      <w:bookmarkStart w:id="191" w:name="_Toc503307478"/>
      <w:r>
        <w:rPr>
          <w:rFonts w:hint="eastAsia" w:ascii="宋体" w:hAnsi="宋体"/>
          <w:color w:val="000000"/>
          <w:sz w:val="24"/>
          <w:highlight w:val="none"/>
        </w:rPr>
      </w:r>
      <w:r/>
    </w:p>
    <w:p>
      <w:pPr>
        <w:pStyle w:val="836"/>
        <w:jc w:val="center"/>
        <w:spacing w:line="400" w:lineRule="exact"/>
        <w:shd w:val="clear" w:color="auto" w:fill="auto"/>
        <w:rPr>
          <w:rFonts w:hint="eastAsia" w:ascii="宋体" w:hAnsi="宋体"/>
          <w:b/>
          <w:color w:val="000000"/>
          <w:sz w:val="30"/>
          <w:szCs w:val="30"/>
          <w:highlight w:val="none"/>
        </w:rPr>
        <w:outlineLvl w:val="2"/>
      </w:pPr>
      <w:r/>
      <w:bookmarkStart w:id="192" w:name="_Toc211090873"/>
      <w:r>
        <w:rPr>
          <w:rFonts w:hint="eastAsia" w:ascii="宋体" w:hAnsi="宋体"/>
          <w:b/>
          <w:color w:val="000000"/>
          <w:sz w:val="30"/>
          <w:szCs w:val="30"/>
          <w:highlight w:val="none"/>
        </w:rPr>
        <w:t xml:space="preserve">三、</w:t>
      </w:r>
      <w:bookmarkEnd w:id="188"/>
      <w:r/>
      <w:bookmarkEnd w:id="189"/>
      <w:r/>
      <w:bookmarkEnd w:id="190"/>
      <w:r/>
      <w:bookmarkEnd w:id="191"/>
      <w:r/>
      <w:bookmarkStart w:id="193" w:name="_Toc503901982"/>
      <w:r/>
      <w:bookmarkStart w:id="194" w:name="_Toc503307480"/>
      <w:r/>
      <w:bookmarkStart w:id="195" w:name="_Toc432244532"/>
      <w:r>
        <w:rPr>
          <w:rFonts w:hint="eastAsia" w:ascii="宋体" w:hAnsi="宋体"/>
          <w:b/>
          <w:color w:val="000000"/>
          <w:sz w:val="30"/>
          <w:szCs w:val="30"/>
          <w:highlight w:val="none"/>
        </w:rPr>
        <w:t xml:space="preserve">已标价工程量清单</w:t>
      </w:r>
      <w:bookmarkEnd w:id="192"/>
      <w:r>
        <w:rPr>
          <w:rFonts w:hint="eastAsia" w:ascii="宋体" w:hAnsi="宋体"/>
          <w:b/>
          <w:color w:val="000000"/>
          <w:sz w:val="30"/>
          <w:szCs w:val="30"/>
          <w:highlight w:val="none"/>
        </w:rPr>
      </w:r>
      <w:r/>
    </w:p>
    <w:p>
      <w:pPr>
        <w:pStyle w:val="836"/>
        <w:ind w:firstLine="482"/>
        <w:jc w:val="left"/>
        <w:spacing w:line="400" w:lineRule="exact"/>
        <w:shd w:val="clear" w:color="auto" w:fill="auto"/>
        <w:rPr>
          <w:b/>
          <w:color w:val="000000"/>
          <w:sz w:val="24"/>
          <w:highlight w:val="none"/>
        </w:rPr>
      </w:pPr>
      <w:r>
        <w:rPr>
          <w:b/>
          <w:color w:val="000000"/>
          <w:sz w:val="24"/>
          <w:highlight w:val="none"/>
        </w:rPr>
      </w:r>
      <w:r/>
    </w:p>
    <w:p>
      <w:pPr>
        <w:pStyle w:val="836"/>
        <w:ind w:firstLine="482"/>
        <w:jc w:val="left"/>
        <w:spacing w:line="400" w:lineRule="exact"/>
        <w:shd w:val="clear" w:color="auto" w:fill="auto"/>
        <w:rPr>
          <w:rFonts w:hint="eastAsia" w:ascii="宋体" w:hAnsi="宋体"/>
          <w:b/>
          <w:color w:val="000000"/>
          <w:sz w:val="36"/>
          <w:szCs w:val="30"/>
          <w:highlight w:val="none"/>
        </w:rPr>
      </w:pPr>
      <w:r>
        <w:rPr>
          <w:b/>
          <w:color w:val="000000"/>
          <w:sz w:val="24"/>
          <w:highlight w:val="none"/>
        </w:rPr>
        <w:t xml:space="preserve">投标人应按照招标人提供的招标工程量</w:t>
      </w:r>
      <w:r>
        <w:rPr>
          <w:rFonts w:hint="eastAsia"/>
          <w:b/>
          <w:color w:val="000000"/>
          <w:sz w:val="24"/>
          <w:highlight w:val="none"/>
        </w:rPr>
        <w:t xml:space="preserve">固化</w:t>
      </w:r>
      <w:r>
        <w:rPr>
          <w:b/>
          <w:color w:val="000000"/>
          <w:sz w:val="24"/>
          <w:highlight w:val="none"/>
        </w:rPr>
        <w:t xml:space="preserve">清单（另册）要求逐项填报工程量清单。</w:t>
      </w:r>
      <w:r>
        <w:rPr>
          <w:rFonts w:hint="eastAsia"/>
          <w:b/>
          <w:color w:val="000000"/>
          <w:sz w:val="24"/>
          <w:highlight w:val="none"/>
        </w:rPr>
        <w:t xml:space="preserve">投标人不得擅自修改工程量清单项目名称、计量单位、工程数量或运算定义等，否则一律按否决投标处理。</w:t>
      </w:r>
      <w:r>
        <w:rPr>
          <w:rFonts w:hint="eastAsia" w:ascii="宋体" w:hAnsi="宋体"/>
          <w:b/>
          <w:color w:val="000000"/>
          <w:sz w:val="36"/>
          <w:szCs w:val="30"/>
          <w:highlight w:val="none"/>
        </w:rPr>
      </w:r>
      <w:r/>
    </w:p>
    <w:p>
      <w:pPr>
        <w:pStyle w:val="836"/>
        <w:jc w:val="center"/>
        <w:spacing w:line="400" w:lineRule="exact"/>
        <w:shd w:val="clear" w:color="auto" w:fill="auto"/>
        <w:rPr>
          <w:rFonts w:hint="eastAsia" w:ascii="宋体" w:hAnsi="宋体"/>
          <w:b/>
          <w:color w:val="000000"/>
          <w:sz w:val="30"/>
          <w:szCs w:val="30"/>
          <w:highlight w:val="none"/>
        </w:rPr>
      </w:pPr>
      <w:r>
        <w:rPr>
          <w:rFonts w:ascii="宋体" w:hAnsi="宋体"/>
          <w:b/>
          <w:color w:val="000000"/>
          <w:sz w:val="30"/>
          <w:szCs w:val="30"/>
          <w:highlight w:val="none"/>
        </w:rPr>
        <w:br w:type="page" w:clear="all"/>
      </w:r>
      <w:r>
        <w:rPr>
          <w:rFonts w:hint="eastAsia" w:ascii="宋体" w:hAnsi="宋体"/>
          <w:b/>
          <w:color w:val="000000"/>
          <w:sz w:val="30"/>
          <w:szCs w:val="30"/>
          <w:highlight w:val="none"/>
        </w:rPr>
      </w:r>
      <w:r/>
    </w:p>
    <w:p>
      <w:pPr>
        <w:pStyle w:val="836"/>
        <w:jc w:val="center"/>
        <w:spacing w:line="400" w:lineRule="exact"/>
        <w:shd w:val="clear" w:color="auto" w:fill="auto"/>
        <w:rPr>
          <w:rFonts w:ascii="黑体" w:eastAsia="黑体"/>
          <w:color w:val="000000"/>
          <w:sz w:val="28"/>
          <w:szCs w:val="28"/>
          <w:highlight w:val="none"/>
        </w:rPr>
        <w:outlineLvl w:val="2"/>
      </w:pPr>
      <w:r/>
      <w:bookmarkStart w:id="196" w:name="_Toc211090874"/>
      <w:r>
        <w:rPr>
          <w:rFonts w:hint="eastAsia" w:ascii="黑体" w:eastAsia="黑体"/>
          <w:color w:val="000000"/>
          <w:sz w:val="28"/>
          <w:szCs w:val="28"/>
          <w:highlight w:val="none"/>
        </w:rPr>
        <w:t xml:space="preserve">四、施工组织设计</w:t>
      </w:r>
      <w:bookmarkEnd w:id="196"/>
      <w:r>
        <w:rPr>
          <w:rFonts w:ascii="黑体" w:eastAsia="黑体"/>
          <w:color w:val="000000"/>
          <w:sz w:val="28"/>
          <w:szCs w:val="28"/>
          <w:highlight w:val="none"/>
        </w:rPr>
      </w:r>
      <w:r/>
    </w:p>
    <w:p>
      <w:pPr>
        <w:pStyle w:val="836"/>
        <w:shd w:val="clear" w:color="auto" w:fill="auto"/>
        <w:rPr>
          <w:color w:val="000000"/>
          <w:highlight w:val="none"/>
        </w:rPr>
      </w:pPr>
      <w:r>
        <w:rPr>
          <w:color w:val="000000"/>
          <w:highlight w:val="none"/>
        </w:rPr>
      </w:r>
      <w:r/>
    </w:p>
    <w:p>
      <w:pPr>
        <w:pStyle w:val="836"/>
        <w:jc w:val="left"/>
        <w:shd w:val="clear" w:color="auto" w:fill="auto"/>
        <w:widowControl/>
        <w:rPr>
          <w:rFonts w:hint="eastAsia" w:ascii="宋体" w:hAnsi="宋体"/>
          <w:color w:val="000000"/>
          <w:sz w:val="24"/>
          <w:szCs w:val="21"/>
          <w:highlight w:val="none"/>
        </w:rPr>
      </w:pPr>
      <w:r/>
      <w:bookmarkEnd w:id="193"/>
      <w:r/>
      <w:bookmarkEnd w:id="194"/>
      <w:r/>
      <w:bookmarkEnd w:id="195"/>
      <w:r/>
      <w:bookmarkStart w:id="197" w:name="_Toc503307482"/>
      <w:r/>
      <w:bookmarkStart w:id="198" w:name="_Toc503901984"/>
      <w:r/>
      <w:bookmarkStart w:id="199" w:name="_Toc432244534"/>
      <w:r>
        <w:rPr>
          <w:rFonts w:hint="eastAsia" w:ascii="宋体" w:hAnsi="宋体"/>
          <w:color w:val="000000"/>
          <w:sz w:val="24"/>
          <w:szCs w:val="21"/>
          <w:highlight w:val="none"/>
        </w:rPr>
        <w:t xml:space="preserve">（一）总体施工方案</w:t>
      </w:r>
      <w:r>
        <w:rPr>
          <w:rFonts w:hint="eastAsia" w:ascii="宋体" w:hAnsi="宋体"/>
          <w:color w:val="000000"/>
          <w:sz w:val="24"/>
          <w:szCs w:val="21"/>
          <w:highlight w:val="none"/>
        </w:rPr>
      </w:r>
      <w:r/>
    </w:p>
    <w:p>
      <w:pPr>
        <w:pStyle w:val="836"/>
        <w:jc w:val="left"/>
        <w:shd w:val="clear" w:color="auto" w:fill="auto"/>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（二）重、难点分析</w:t>
      </w:r>
      <w:r>
        <w:rPr>
          <w:rFonts w:hint="eastAsia" w:ascii="宋体" w:hAnsi="宋体"/>
          <w:color w:val="000000"/>
          <w:sz w:val="24"/>
          <w:szCs w:val="21"/>
          <w:highlight w:val="none"/>
        </w:rPr>
      </w:r>
      <w:r/>
    </w:p>
    <w:p>
      <w:pPr>
        <w:pStyle w:val="836"/>
        <w:jc w:val="left"/>
        <w:shd w:val="clear" w:color="auto" w:fill="auto"/>
        <w:widowControl/>
        <w:rPr>
          <w:rFonts w:ascii="宋体" w:hAnsi="宋体"/>
          <w:color w:val="000000"/>
          <w:sz w:val="24"/>
          <w:szCs w:val="21"/>
          <w:highlight w:val="none"/>
        </w:rPr>
      </w:pPr>
      <w:r>
        <w:rPr>
          <w:rFonts w:hint="eastAsia" w:ascii="宋体" w:hAnsi="宋体"/>
          <w:color w:val="000000"/>
          <w:sz w:val="24"/>
          <w:szCs w:val="21"/>
          <w:highlight w:val="none"/>
        </w:rPr>
        <w:t xml:space="preserve">（三）安全保证措施</w:t>
      </w:r>
      <w:r>
        <w:rPr>
          <w:rFonts w:ascii="宋体" w:hAnsi="宋体"/>
          <w:color w:val="000000"/>
          <w:sz w:val="24"/>
          <w:szCs w:val="21"/>
          <w:highlight w:val="none"/>
        </w:rPr>
      </w:r>
      <w:r/>
    </w:p>
    <w:p>
      <w:pPr>
        <w:pStyle w:val="836"/>
        <w:jc w:val="left"/>
        <w:shd w:val="clear" w:color="auto" w:fill="auto"/>
        <w:widowControl/>
        <w:rPr>
          <w:rFonts w:hint="eastAsia" w:ascii="宋体" w:hAnsi="宋体"/>
          <w:color w:val="000000"/>
          <w:sz w:val="24"/>
          <w:szCs w:val="21"/>
          <w:highlight w:val="none"/>
        </w:rPr>
      </w:pPr>
      <w:r>
        <w:rPr>
          <w:rFonts w:hint="eastAsia" w:ascii="宋体" w:hAnsi="宋体"/>
          <w:color w:val="000000"/>
          <w:sz w:val="24"/>
          <w:szCs w:val="21"/>
          <w:highlight w:val="none"/>
        </w:rPr>
        <w:t xml:space="preserve">（四）质量、进度、环保等措施及合理化建议</w:t>
      </w:r>
      <w:r>
        <w:rPr>
          <w:rFonts w:hint="eastAsia" w:ascii="宋体" w:hAnsi="宋体"/>
          <w:color w:val="000000"/>
          <w:sz w:val="24"/>
          <w:szCs w:val="21"/>
          <w:highlight w:val="none"/>
        </w:rPr>
      </w:r>
      <w:r/>
    </w:p>
    <w:p>
      <w:pPr>
        <w:pStyle w:val="836"/>
        <w:jc w:val="left"/>
        <w:shd w:val="clear" w:color="auto" w:fill="auto"/>
        <w:widowControl/>
        <w:rPr>
          <w:rFonts w:ascii="宋体" w:hAnsi="宋体"/>
          <w:color w:val="000000"/>
          <w:sz w:val="24"/>
          <w:szCs w:val="21"/>
          <w:highlight w:val="none"/>
        </w:rPr>
      </w:pPr>
      <w:r>
        <w:rPr>
          <w:rFonts w:ascii="宋体" w:hAnsi="宋体"/>
          <w:color w:val="000000"/>
          <w:sz w:val="24"/>
          <w:szCs w:val="21"/>
          <w:highlight w:val="none"/>
        </w:rPr>
        <w:t xml:space="preserve">......</w:t>
      </w:r>
      <w:r>
        <w:rPr>
          <w:rFonts w:ascii="宋体" w:hAnsi="宋体"/>
          <w:color w:val="000000"/>
          <w:sz w:val="24"/>
          <w:szCs w:val="21"/>
          <w:highlight w:val="none"/>
        </w:rPr>
      </w:r>
      <w:r/>
    </w:p>
    <w:p>
      <w:pPr>
        <w:pStyle w:val="836"/>
        <w:jc w:val="left"/>
        <w:shd w:val="clear" w:color="auto" w:fill="auto"/>
        <w:widowControl/>
        <w:rPr>
          <w:rFonts w:hint="eastAsia" w:ascii="宋体" w:hAnsi="宋体"/>
          <w:color w:val="000000"/>
          <w:sz w:val="24"/>
          <w:szCs w:val="21"/>
          <w:highlight w:val="none"/>
        </w:rPr>
      </w:pPr>
      <w:r>
        <w:rPr>
          <w:rFonts w:ascii="宋体" w:hAnsi="宋体"/>
          <w:color w:val="000000"/>
          <w:sz w:val="24"/>
          <w:szCs w:val="21"/>
          <w:highlight w:val="none"/>
        </w:rPr>
        <w:br w:type="page" w:clear="all"/>
      </w:r>
      <w:r>
        <w:rPr>
          <w:rFonts w:hint="eastAsia" w:ascii="宋体" w:hAnsi="宋体"/>
          <w:color w:val="000000"/>
          <w:sz w:val="24"/>
          <w:szCs w:val="21"/>
          <w:highlight w:val="none"/>
        </w:rPr>
      </w:r>
      <w:r/>
    </w:p>
    <w:p>
      <w:pPr>
        <w:pStyle w:val="836"/>
        <w:jc w:val="center"/>
        <w:spacing w:line="500" w:lineRule="exact"/>
        <w:shd w:val="clear" w:color="auto" w:fill="auto"/>
        <w:rPr>
          <w:rFonts w:ascii="Arial" w:hAnsi="Arial" w:eastAsia="黑体"/>
          <w:color w:val="000000"/>
          <w:sz w:val="32"/>
          <w:szCs w:val="32"/>
          <w:highlight w:val="none"/>
        </w:rPr>
        <w:outlineLvl w:val="2"/>
      </w:pPr>
      <w:r/>
      <w:bookmarkStart w:id="200" w:name="_Toc211090875"/>
      <w:r>
        <w:rPr>
          <w:rFonts w:hint="eastAsia" w:ascii="Arial" w:hAnsi="Arial" w:eastAsia="黑体"/>
          <w:color w:val="000000"/>
          <w:sz w:val="32"/>
          <w:szCs w:val="32"/>
          <w:highlight w:val="none"/>
        </w:rPr>
        <w:t xml:space="preserve">五、</w:t>
      </w:r>
      <w:bookmarkEnd w:id="197"/>
      <w:r/>
      <w:bookmarkEnd w:id="198"/>
      <w:r/>
      <w:bookmarkEnd w:id="199"/>
      <w:r>
        <w:rPr>
          <w:rFonts w:hint="eastAsia" w:ascii="Arial" w:hAnsi="Arial" w:eastAsia="黑体"/>
          <w:color w:val="000000"/>
          <w:sz w:val="32"/>
          <w:szCs w:val="32"/>
          <w:highlight w:val="none"/>
        </w:rPr>
        <w:t xml:space="preserve">资格审查资料</w:t>
      </w:r>
      <w:bookmarkEnd w:id="200"/>
      <w:r>
        <w:rPr>
          <w:rFonts w:ascii="Arial" w:hAnsi="Arial" w:eastAsia="黑体"/>
          <w:color w:val="000000"/>
          <w:sz w:val="32"/>
          <w:szCs w:val="32"/>
          <w:highlight w:val="none"/>
        </w:rPr>
      </w:r>
      <w:r/>
    </w:p>
    <w:p>
      <w:pPr>
        <w:pStyle w:val="836"/>
        <w:shd w:val="clear" w:color="auto" w:fill="auto"/>
        <w:rPr>
          <w:color w:val="000000"/>
          <w:highlight w:val="none"/>
        </w:rPr>
      </w:pPr>
      <w:r>
        <w:rPr>
          <w:color w:val="000000"/>
          <w:highlight w:val="none"/>
        </w:rPr>
      </w:r>
      <w:r/>
    </w:p>
    <w:p>
      <w:pPr>
        <w:pStyle w:val="836"/>
        <w:jc w:val="center"/>
        <w:spacing w:before="120"/>
        <w:shd w:val="clear" w:color="auto" w:fill="auto"/>
        <w:tabs>
          <w:tab w:val="left" w:pos="5580" w:leader="none"/>
        </w:tabs>
        <w:rPr>
          <w:rFonts w:hint="eastAsia" w:ascii="宋体" w:hAnsi="宋体"/>
          <w:b/>
          <w:color w:val="000000"/>
          <w:sz w:val="28"/>
          <w:szCs w:val="32"/>
          <w:highlight w:val="none"/>
        </w:rPr>
      </w:pPr>
      <w:r>
        <w:rPr>
          <w:rFonts w:ascii="宋体" w:hAnsi="宋体"/>
          <w:b/>
          <w:color w:val="000000"/>
          <w:sz w:val="28"/>
          <w:szCs w:val="32"/>
          <w:highlight w:val="none"/>
        </w:rPr>
        <w:t xml:space="preserve">政府采购信用承诺书</w:t>
      </w:r>
      <w:r>
        <w:rPr>
          <w:rFonts w:hint="eastAsia" w:ascii="宋体" w:hAnsi="宋体"/>
          <w:b/>
          <w:color w:val="000000"/>
          <w:sz w:val="28"/>
          <w:szCs w:val="32"/>
          <w:highlight w:val="none"/>
        </w:rPr>
      </w:r>
      <w:r/>
    </w:p>
    <w:p>
      <w:pPr>
        <w:pStyle w:val="836"/>
        <w:ind w:firstLine="480"/>
        <w:shd w:val="clear" w:color="auto" w:fill="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color w:val="000000"/>
          <w:sz w:val="24"/>
          <w:highlight w:val="none"/>
        </w:rPr>
      </w:r>
      <w:r/>
    </w:p>
    <w:p>
      <w:pPr>
        <w:pStyle w:val="836"/>
        <w:ind w:firstLine="480"/>
        <w:shd w:val="clear" w:color="auto" w:fill="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color w:val="000000"/>
          <w:sz w:val="24"/>
          <w:highlight w:val="none"/>
        </w:rPr>
      </w:r>
      <w:r/>
    </w:p>
    <w:p>
      <w:pPr>
        <w:pStyle w:val="836"/>
        <w:ind w:firstLine="480"/>
        <w:shd w:val="clear" w:color="auto" w:fill="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color w:val="000000"/>
          <w:sz w:val="24"/>
          <w:highlight w:val="none"/>
        </w:rPr>
      </w:r>
      <w:r/>
    </w:p>
    <w:p>
      <w:pPr>
        <w:pStyle w:val="836"/>
        <w:spacing w:before="120"/>
        <w:shd w:val="clear" w:color="auto" w:fill="auto"/>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36"/>
        <w:spacing w:before="120"/>
        <w:shd w:val="clear" w:color="auto" w:fill="auto"/>
        <w:tabs>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投标人名称：</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（加盖CA电子公章）</w:t>
      </w:r>
      <w:r>
        <w:rPr>
          <w:rFonts w:hint="eastAsia" w:ascii="宋体" w:hAnsi="宋体"/>
          <w:color w:val="000000"/>
          <w:sz w:val="24"/>
          <w:szCs w:val="32"/>
          <w:highlight w:val="none"/>
        </w:rPr>
      </w:r>
      <w:r/>
    </w:p>
    <w:p>
      <w:pPr>
        <w:pStyle w:val="836"/>
        <w:ind w:firstLine="3840"/>
        <w:shd w:val="clear" w:color="auto" w:fill="auto"/>
        <w:rPr>
          <w:rFonts w:hint="eastAsia" w:ascii="宋体" w:hAnsi="宋体"/>
          <w:color w:val="000000"/>
          <w:sz w:val="24"/>
          <w:szCs w:val="32"/>
          <w:highlight w:val="none"/>
        </w:rPr>
      </w:pPr>
      <w:r>
        <w:rPr>
          <w:rFonts w:hint="eastAsia" w:ascii="宋体" w:hAnsi="宋体"/>
          <w:color w:val="000000"/>
          <w:sz w:val="24"/>
          <w:szCs w:val="32"/>
          <w:highlight w:val="none"/>
        </w:rPr>
        <w:t xml:space="preserve">法定代表人：</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（加盖CA电子签章）</w:t>
      </w:r>
      <w:r>
        <w:rPr>
          <w:rFonts w:hint="eastAsia" w:ascii="宋体" w:hAnsi="宋体"/>
          <w:color w:val="000000"/>
          <w:sz w:val="24"/>
          <w:szCs w:val="32"/>
          <w:highlight w:val="none"/>
        </w:rPr>
      </w:r>
      <w:r/>
    </w:p>
    <w:p>
      <w:pPr>
        <w:pStyle w:val="836"/>
        <w:ind w:firstLine="3840"/>
        <w:jc w:val="left"/>
        <w:shd w:val="clear" w:color="auto" w:fill="auto"/>
        <w:rPr>
          <w:rFonts w:hint="eastAsia" w:ascii="宋体" w:hAnsi="宋体"/>
          <w:color w:val="000000"/>
          <w:sz w:val="24"/>
          <w:highlight w:val="none"/>
        </w:rPr>
      </w:pPr>
      <w:r>
        <w:rPr>
          <w:rFonts w:hint="eastAsia" w:ascii="宋体" w:hAnsi="宋体"/>
          <w:color w:val="000000"/>
          <w:sz w:val="24"/>
          <w:szCs w:val="32"/>
          <w:highlight w:val="none"/>
        </w:rPr>
        <w:t xml:space="preserve">日    期：</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日</w:t>
      </w:r>
      <w:r>
        <w:rPr>
          <w:rFonts w:hint="eastAsia" w:ascii="宋体" w:hAnsi="宋体"/>
          <w:color w:val="000000"/>
          <w:sz w:val="24"/>
          <w:highlight w:val="none"/>
        </w:rPr>
      </w:r>
      <w:r/>
    </w:p>
    <w:p>
      <w:pPr>
        <w:pStyle w:val="836"/>
        <w:jc w:val="right"/>
        <w:shd w:val="clear" w:color="auto" w:fill="auto"/>
        <w:rPr>
          <w:color w:val="000000"/>
          <w:szCs w:val="21"/>
          <w:highlight w:val="none"/>
        </w:rPr>
      </w:pPr>
      <w:r>
        <w:rPr>
          <w:color w:val="000000"/>
          <w:szCs w:val="21"/>
          <w:highlight w:val="none"/>
        </w:rPr>
      </w:r>
      <w:r/>
    </w:p>
    <w:p>
      <w:pPr>
        <w:pStyle w:val="836"/>
        <w:shd w:val="clear" w:color="auto" w:fill="auto"/>
        <w:rPr>
          <w:color w:val="000000"/>
          <w:highlight w:val="none"/>
        </w:rPr>
      </w:pPr>
      <w:r>
        <w:rPr>
          <w:rFonts w:ascii="宋体" w:hAnsi="宋体"/>
          <w:b/>
          <w:color w:val="000000"/>
          <w:szCs w:val="21"/>
          <w:highlight w:val="none"/>
        </w:rPr>
        <w:br w:type="page" w:clear="all"/>
      </w:r>
      <w:r>
        <w:rPr>
          <w:rFonts w:hint="eastAsia"/>
          <w:color w:val="000000"/>
          <w:highlight w:val="none"/>
        </w:rPr>
        <w:t xml:space="preserve">（二）招标人根据采购项目的特殊要求规定的特定条件：</w:t>
      </w:r>
      <w:r>
        <w:rPr>
          <w:color w:val="000000"/>
          <w:highlight w:val="none"/>
        </w:rPr>
      </w:r>
      <w:r/>
    </w:p>
    <w:p>
      <w:pPr>
        <w:pStyle w:val="836"/>
        <w:shd w:val="clear" w:color="auto" w:fill="auto"/>
        <w:rPr>
          <w:b/>
          <w:color w:val="000000"/>
          <w:highlight w:val="none"/>
        </w:rPr>
      </w:pPr>
      <w:r>
        <w:rPr>
          <w:b/>
          <w:color w:val="000000"/>
          <w:highlight w:val="none"/>
        </w:rPr>
      </w:r>
      <w:r/>
    </w:p>
    <w:p>
      <w:pPr>
        <w:pStyle w:val="836"/>
        <w:jc w:val="center"/>
        <w:shd w:val="clear" w:color="auto" w:fill="auto"/>
        <w:rPr>
          <w:color w:val="000000"/>
          <w:sz w:val="24"/>
          <w:highlight w:val="none"/>
        </w:rPr>
      </w:pPr>
      <w:r>
        <w:rPr>
          <w:color w:val="000000"/>
          <w:sz w:val="24"/>
          <w:highlight w:val="none"/>
        </w:rPr>
        <w:t xml:space="preserve">表1  企业基本情况表</w:t>
      </w:r>
      <w:r>
        <w:rPr>
          <w:color w:val="000000"/>
          <w:sz w:val="24"/>
          <w:highlight w:val="none"/>
        </w:rPr>
      </w:r>
      <w:r/>
    </w:p>
    <w:p>
      <w:pPr>
        <w:pStyle w:val="836"/>
        <w:jc w:val="center"/>
        <w:shd w:val="clear" w:color="auto" w:fill="auto"/>
        <w:rPr>
          <w:color w:val="000000"/>
          <w:sz w:val="24"/>
          <w:highlight w:val="none"/>
        </w:rPr>
      </w:pPr>
      <w:r>
        <w:rPr>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36"/>
              <w:jc w:val="left"/>
              <w:shd w:val="clear" w:color="auto" w:fill="auto"/>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36"/>
              <w:jc w:val="left"/>
              <w:shd w:val="clear" w:color="auto" w:fill="auto"/>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center"/>
              <w:shd w:val="clear" w:color="auto" w:fill="auto"/>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36"/>
              <w:jc w:val="center"/>
              <w:shd w:val="clear" w:color="auto" w:fill="auto"/>
              <w:widowControl/>
              <w:rPr>
                <w:color w:val="000000"/>
                <w:szCs w:val="21"/>
                <w:highlight w:val="none"/>
              </w:rPr>
            </w:pPr>
            <w:r>
              <w:rPr>
                <w:color w:val="000000"/>
                <w:szCs w:val="21"/>
                <w:highlight w:val="none"/>
              </w:rPr>
              <w:t xml:space="preserve">　</w:t>
            </w:r>
            <w:r>
              <w:rPr>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员工总数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left"/>
              <w:shd w:val="clear" w:color="auto" w:fill="auto"/>
              <w:widowControl/>
              <w:rPr>
                <w:color w:val="000000"/>
                <w:szCs w:val="21"/>
                <w:highlight w:val="none"/>
              </w:rPr>
            </w:pPr>
            <w:r>
              <w:rPr>
                <w:color w:val="000000"/>
                <w:szCs w:val="21"/>
                <w:highlight w:val="none"/>
              </w:rPr>
              <w:t xml:space="preserve">　</w:t>
            </w:r>
            <w:r>
              <w:rPr>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836"/>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开户银行</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基本账户   银行账号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836"/>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83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36"/>
        <w:shd w:val="clear" w:color="auto" w:fill="auto"/>
        <w:rPr>
          <w:color w:val="000000"/>
          <w:highlight w:val="none"/>
        </w:rPr>
      </w:pPr>
      <w:r>
        <w:rPr>
          <w:color w:val="000000"/>
          <w:highlight w:val="none"/>
        </w:rPr>
      </w:r>
      <w:r/>
    </w:p>
    <w:p>
      <w:pPr>
        <w:pStyle w:val="836"/>
        <w:ind w:firstLine="422"/>
        <w:shd w:val="clear" w:color="auto" w:fill="auto"/>
        <w:rPr>
          <w:b/>
          <w:color w:val="000000"/>
          <w:highlight w:val="none"/>
        </w:rPr>
      </w:pPr>
      <w:r>
        <w:rPr>
          <w:rFonts w:hint="eastAsia"/>
          <w:b/>
          <w:color w:val="000000"/>
          <w:highlight w:val="none"/>
        </w:rPr>
        <w:t xml:space="preserve">注：本表后附加盖企业公章的营业执照、资质证书、安全生产许可证等复印件，原件备查。</w:t>
      </w:r>
      <w:r>
        <w:rPr>
          <w:b/>
          <w:color w:val="000000"/>
          <w:highlight w:val="none"/>
        </w:rPr>
      </w:r>
      <w:r/>
    </w:p>
    <w:p>
      <w:pPr>
        <w:pStyle w:val="836"/>
        <w:shd w:val="clear" w:color="auto" w:fill="auto"/>
        <w:rPr>
          <w:color w:val="000000"/>
          <w:highlight w:val="none"/>
        </w:rPr>
      </w:pPr>
      <w:r>
        <w:rPr>
          <w:color w:val="000000"/>
          <w:highlight w:val="none"/>
        </w:rPr>
      </w:r>
      <w:r/>
    </w:p>
    <w:p>
      <w:pPr>
        <w:pStyle w:val="836"/>
        <w:shd w:val="clear" w:color="auto" w:fill="auto"/>
        <w:rPr>
          <w:color w:val="000000"/>
          <w:highlight w:val="none"/>
        </w:rPr>
      </w:pPr>
      <w:r>
        <w:rPr>
          <w:color w:val="000000"/>
          <w:highlight w:val="none"/>
        </w:rPr>
      </w:r>
      <w:r/>
    </w:p>
    <w:p>
      <w:pPr>
        <w:pStyle w:val="836"/>
        <w:shd w:val="clear" w:color="auto" w:fill="auto"/>
        <w:rPr>
          <w:color w:val="000000"/>
          <w:highlight w:val="none"/>
        </w:rPr>
      </w:pPr>
      <w:r>
        <w:rPr>
          <w:color w:val="000000"/>
          <w:highlight w:val="none"/>
        </w:rPr>
      </w:r>
      <w:r/>
    </w:p>
    <w:p>
      <w:pPr>
        <w:pStyle w:val="836"/>
        <w:shd w:val="clear" w:color="auto" w:fill="auto"/>
        <w:rPr>
          <w:color w:val="000000"/>
          <w:highlight w:val="none"/>
        </w:rPr>
      </w:pPr>
      <w:r>
        <w:rPr>
          <w:color w:val="000000"/>
          <w:highlight w:val="none"/>
        </w:rPr>
      </w:r>
      <w:r/>
    </w:p>
    <w:p>
      <w:pPr>
        <w:pStyle w:val="836"/>
        <w:shd w:val="clear" w:color="auto" w:fill="auto"/>
        <w:rPr>
          <w:color w:val="000000"/>
          <w:highlight w:val="none"/>
        </w:rPr>
      </w:pPr>
      <w:r>
        <w:rPr>
          <w:color w:val="000000"/>
          <w:highlight w:val="none"/>
        </w:rPr>
      </w:r>
      <w:r/>
    </w:p>
    <w:p>
      <w:pPr>
        <w:pStyle w:val="836"/>
        <w:jc w:val="center"/>
        <w:shd w:val="clear" w:color="auto" w:fill="auto"/>
        <w:rPr>
          <w:color w:val="000000"/>
          <w:sz w:val="24"/>
          <w:highlight w:val="none"/>
        </w:rPr>
      </w:pPr>
      <w:r>
        <w:rPr>
          <w:color w:val="000000"/>
          <w:sz w:val="24"/>
          <w:highlight w:val="none"/>
        </w:rPr>
        <w:br w:type="page" w:clear="all"/>
      </w:r>
      <w:r>
        <w:rPr>
          <w:rFonts w:hint="eastAsia"/>
          <w:color w:val="000000"/>
          <w:sz w:val="24"/>
          <w:highlight w:val="none"/>
        </w:rPr>
        <w:t xml:space="preserve"> </w:t>
      </w:r>
      <w:r>
        <w:rPr>
          <w:color w:val="000000"/>
          <w:sz w:val="24"/>
          <w:highlight w:val="none"/>
        </w:rPr>
      </w:r>
      <w:r/>
    </w:p>
    <w:p>
      <w:pPr>
        <w:pStyle w:val="836"/>
        <w:jc w:val="center"/>
        <w:shd w:val="clear" w:color="auto" w:fill="auto"/>
        <w:rPr>
          <w:color w:val="000000"/>
          <w:sz w:val="24"/>
          <w:highlight w:val="none"/>
        </w:rPr>
      </w:pPr>
      <w:r>
        <w:rPr>
          <w:color w:val="000000"/>
          <w:sz w:val="24"/>
          <w:highlight w:val="none"/>
        </w:rPr>
        <w:t xml:space="preserve">表2</w:t>
      </w:r>
      <w:r>
        <w:rPr>
          <w:rFonts w:hint="eastAsia"/>
          <w:color w:val="000000"/>
          <w:sz w:val="24"/>
          <w:highlight w:val="none"/>
        </w:rPr>
        <w:t xml:space="preserve">  拟参与本项目人员情况一览表</w:t>
      </w:r>
      <w:r>
        <w:rPr>
          <w:color w:val="000000"/>
          <w:sz w:val="24"/>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color w:val="000000"/>
                <w:szCs w:val="21"/>
                <w:highlight w:val="none"/>
              </w:rPr>
              <w:t xml:space="preserve">序号</w:t>
            </w:r>
            <w:r>
              <w:rPr>
                <w:rFonts w:cs="宋体"/>
                <w:color w:val="000000"/>
                <w:szCs w:val="21"/>
                <w:highlight w:val="none"/>
                <w:lang w:val="zh-CN"/>
              </w:rPr>
            </w:r>
            <w:r/>
          </w:p>
        </w:tc>
        <w:tc>
          <w:tcPr>
            <w:tcW w:w="1344"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color w:val="000000"/>
                <w:szCs w:val="21"/>
                <w:highlight w:val="none"/>
              </w:rPr>
              <w:t xml:space="preserve">本项目任职</w:t>
            </w:r>
            <w:r>
              <w:rPr>
                <w:rFonts w:cs="宋体"/>
                <w:color w:val="000000"/>
                <w:szCs w:val="21"/>
                <w:highlight w:val="none"/>
                <w:lang w:val="zh-CN"/>
              </w:rPr>
            </w:r>
            <w:r/>
          </w:p>
        </w:tc>
        <w:tc>
          <w:tcPr>
            <w:tcW w:w="1089"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color w:val="000000"/>
                <w:szCs w:val="21"/>
                <w:highlight w:val="none"/>
              </w:rPr>
              <w:t xml:space="preserve">姓名</w:t>
            </w:r>
            <w:r>
              <w:rPr>
                <w:rFonts w:cs="宋体"/>
                <w:color w:val="000000"/>
                <w:szCs w:val="21"/>
                <w:highlight w:val="none"/>
                <w:lang w:val="zh-CN"/>
              </w:rPr>
            </w:r>
            <w:r/>
          </w:p>
        </w:tc>
        <w:tc>
          <w:tcPr>
            <w:tcW w:w="1089"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color w:val="000000"/>
                <w:szCs w:val="21"/>
                <w:highlight w:val="none"/>
              </w:rPr>
              <w:t xml:space="preserve">职称</w:t>
            </w:r>
            <w:r>
              <w:rPr>
                <w:rFonts w:cs="宋体"/>
                <w:color w:val="000000"/>
                <w:szCs w:val="21"/>
                <w:highlight w:val="none"/>
                <w:lang w:val="zh-CN"/>
              </w:rPr>
            </w:r>
            <w:r/>
          </w:p>
        </w:tc>
        <w:tc>
          <w:tcPr>
            <w:tcW w:w="1089"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color w:val="000000"/>
                <w:szCs w:val="21"/>
                <w:highlight w:val="none"/>
              </w:rPr>
              <w:t xml:space="preserve">专业</w:t>
            </w:r>
            <w:r>
              <w:rPr>
                <w:rFonts w:cs="宋体"/>
                <w:color w:val="000000"/>
                <w:szCs w:val="21"/>
                <w:highlight w:val="none"/>
                <w:lang w:val="zh-CN"/>
              </w:rPr>
            </w:r>
            <w:r/>
          </w:p>
        </w:tc>
        <w:tc>
          <w:tcPr>
            <w:gridSpan w:val="3"/>
            <w:tcW w:w="326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执业或职业资格证明</w:t>
            </w:r>
            <w:r>
              <w:rPr>
                <w:rFonts w:cs="宋体"/>
                <w:color w:val="000000"/>
                <w:szCs w:val="21"/>
                <w:highlight w:val="none"/>
                <w:lang w:val="zh-CN"/>
              </w:rPr>
            </w:r>
            <w:r/>
          </w:p>
        </w:tc>
        <w:tc>
          <w:tcPr>
            <w:tcW w:w="1090" w:type="dxa"/>
            <w:vAlign w:val="center"/>
            <w:vMerge w:val="restart"/>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备注</w:t>
            </w:r>
            <w:r>
              <w:rPr>
                <w:rFonts w:cs="宋体"/>
                <w:color w:val="000000"/>
                <w:szCs w:val="21"/>
                <w:highlight w:val="none"/>
                <w:lang w:val="zh-CN"/>
              </w:rPr>
            </w:r>
            <w:r/>
          </w:p>
        </w:tc>
      </w:tr>
      <w:tr>
        <w:trPr>
          <w:trHeight w:val="427"/>
        </w:trPr>
        <w:tc>
          <w:tcPr>
            <w:tcW w:w="834" w:type="dxa"/>
            <w:vAlign w:val="center"/>
            <w:vMerge w:val="continue"/>
            <w:textDirection w:val="lrTb"/>
            <w:noWrap w:val="false"/>
          </w:tcPr>
          <w:p>
            <w:pPr>
              <w:pStyle w:val="836"/>
              <w:jc w:val="center"/>
              <w:shd w:val="clear" w:color="auto" w:fill="auto"/>
              <w:widowControl/>
              <w:rPr>
                <w:color w:val="000000"/>
                <w:szCs w:val="21"/>
                <w:highlight w:val="none"/>
              </w:rPr>
            </w:pPr>
            <w:r>
              <w:rPr>
                <w:color w:val="000000"/>
                <w:szCs w:val="21"/>
                <w:highlight w:val="none"/>
              </w:rPr>
            </w:r>
            <w:r/>
          </w:p>
        </w:tc>
        <w:tc>
          <w:tcPr>
            <w:tcW w:w="1344" w:type="dxa"/>
            <w:vAlign w:val="center"/>
            <w:vMerge w:val="continue"/>
            <w:textDirection w:val="lrTb"/>
            <w:noWrap w:val="false"/>
          </w:tcPr>
          <w:p>
            <w:pPr>
              <w:pStyle w:val="836"/>
              <w:jc w:val="center"/>
              <w:shd w:val="clear" w:color="auto" w:fill="auto"/>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36"/>
              <w:jc w:val="center"/>
              <w:shd w:val="clear" w:color="auto" w:fill="auto"/>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36"/>
              <w:jc w:val="center"/>
              <w:shd w:val="clear" w:color="auto" w:fill="auto"/>
              <w:widowControl/>
              <w:rPr>
                <w:color w:val="000000"/>
                <w:szCs w:val="21"/>
                <w:highlight w:val="none"/>
              </w:rPr>
            </w:pPr>
            <w:r>
              <w:rPr>
                <w:color w:val="000000"/>
                <w:szCs w:val="21"/>
                <w:highlight w:val="none"/>
              </w:rPr>
            </w:r>
            <w:r/>
          </w:p>
        </w:tc>
        <w:tc>
          <w:tcPr>
            <w:tcW w:w="1089" w:type="dxa"/>
            <w:vAlign w:val="center"/>
            <w:vMerge w:val="continue"/>
            <w:textDirection w:val="lrTb"/>
            <w:noWrap w:val="false"/>
          </w:tcPr>
          <w:p>
            <w:pPr>
              <w:pStyle w:val="836"/>
              <w:jc w:val="center"/>
              <w:shd w:val="clear" w:color="auto" w:fill="auto"/>
              <w:widowControl/>
              <w:rPr>
                <w:color w:val="000000"/>
                <w:szCs w:val="21"/>
                <w:highlight w:val="none"/>
              </w:rPr>
            </w:pPr>
            <w:r>
              <w:rPr>
                <w:color w:val="000000"/>
                <w:szCs w:val="21"/>
                <w:highlight w:val="none"/>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证书名称</w:t>
            </w: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级别</w:t>
            </w: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证号</w:t>
            </w:r>
            <w:r>
              <w:rPr>
                <w:rFonts w:cs="宋体"/>
                <w:color w:val="000000"/>
                <w:szCs w:val="21"/>
                <w:highlight w:val="none"/>
                <w:lang w:val="zh-CN"/>
              </w:rPr>
            </w:r>
            <w:r/>
          </w:p>
        </w:tc>
        <w:tc>
          <w:tcPr>
            <w:tcW w:w="1090" w:type="dxa"/>
            <w:vAlign w:val="center"/>
            <w:vMerge w:val="continue"/>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1</w:t>
            </w: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项目经理</w:t>
            </w: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2</w:t>
            </w: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hint="eastAsia" w:cs="宋体"/>
                <w:color w:val="000000"/>
                <w:szCs w:val="21"/>
                <w:highlight w:val="none"/>
                <w:lang w:val="zh-CN"/>
              </w:rPr>
            </w:pPr>
            <w:r>
              <w:rPr>
                <w:rFonts w:hint="eastAsia" w:cs="宋体"/>
                <w:color w:val="000000"/>
                <w:szCs w:val="21"/>
                <w:highlight w:val="none"/>
                <w:lang w:val="zh-CN"/>
              </w:rPr>
              <w:t xml:space="preserve">专职安全员</w:t>
            </w:r>
            <w:r>
              <w:rPr>
                <w:rFonts w:hint="eastAsia"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hint="eastAsia" w:cs="宋体"/>
                <w:color w:val="000000"/>
                <w:szCs w:val="21"/>
                <w:highlight w:val="none"/>
                <w:lang w:val="zh-CN"/>
              </w:rPr>
              <w:t xml:space="preserve">3</w:t>
            </w: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t xml:space="preserve">···</w:t>
            </w: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r>
        <w:trPr>
          <w:trHeight w:val="584"/>
        </w:trPr>
        <w:tc>
          <w:tcPr>
            <w:tcW w:w="83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344"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89"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c>
          <w:tcPr>
            <w:tcW w:w="1090" w:type="dxa"/>
            <w:vAlign w:val="center"/>
            <w:textDirection w:val="lrTb"/>
            <w:noWrap w:val="false"/>
          </w:tcPr>
          <w:p>
            <w:pPr>
              <w:pStyle w:val="836"/>
              <w:jc w:val="center"/>
              <w:shd w:val="clear" w:color="auto" w:fill="auto"/>
              <w:widowControl/>
              <w:rPr>
                <w:rFonts w:cs="宋体"/>
                <w:color w:val="000000"/>
                <w:szCs w:val="21"/>
                <w:highlight w:val="none"/>
                <w:lang w:val="zh-CN"/>
              </w:rPr>
            </w:pPr>
            <w:r>
              <w:rPr>
                <w:rFonts w:cs="宋体"/>
                <w:color w:val="000000"/>
                <w:szCs w:val="21"/>
                <w:highlight w:val="none"/>
                <w:lang w:val="zh-CN"/>
              </w:rPr>
            </w:r>
            <w:r/>
          </w:p>
        </w:tc>
      </w:tr>
    </w:tbl>
    <w:p>
      <w:pPr>
        <w:pStyle w:val="836"/>
        <w:ind w:firstLine="420"/>
        <w:jc w:val="lef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420"/>
        <w:jc w:val="lef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36"/>
        <w:ind w:firstLine="420"/>
        <w:shd w:val="clear" w:color="auto" w:fill="auto"/>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36"/>
        <w:ind w:firstLine="422"/>
        <w:shd w:val="clear" w:color="auto" w:fill="auto"/>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2、请同时提供以上人员的相关专业、职称或执业资格、</w:t>
      </w:r>
      <w:r>
        <w:rPr>
          <w:rFonts w:hint="eastAsia" w:ascii="宋体" w:hAnsi="宋体"/>
          <w:b/>
          <w:color w:val="000000"/>
          <w:szCs w:val="21"/>
          <w:highlight w:val="none"/>
        </w:rPr>
        <w:t xml:space="preserve">社保缴费证明</w:t>
      </w:r>
      <w:r>
        <w:rPr>
          <w:rFonts w:hint="eastAsia" w:ascii="宋体" w:hAnsi="宋体"/>
          <w:b/>
          <w:color w:val="000000"/>
          <w:szCs w:val="21"/>
          <w:highlight w:val="none"/>
          <w:lang w:val="zh-CN"/>
        </w:rPr>
        <w:t xml:space="preserve">等证明材料。</w:t>
      </w:r>
      <w:r>
        <w:rPr>
          <w:rFonts w:hint="eastAsia" w:ascii="宋体" w:hAnsi="宋体"/>
          <w:b/>
          <w:color w:val="000000"/>
          <w:szCs w:val="21"/>
          <w:highlight w:val="none"/>
          <w:lang w:val="zh-CN"/>
        </w:rPr>
      </w:r>
      <w:r/>
    </w:p>
    <w:p>
      <w:pPr>
        <w:pStyle w:val="836"/>
        <w:ind w:firstLine="422"/>
        <w:shd w:val="clear" w:color="auto" w:fill="auto"/>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836"/>
        <w:ind w:firstLine="422"/>
        <w:jc w:val="center"/>
        <w:shd w:val="clear" w:color="auto" w:fill="auto"/>
        <w:rPr>
          <w:color w:val="000000"/>
          <w:sz w:val="24"/>
          <w:highlight w:val="none"/>
        </w:rPr>
      </w:pPr>
      <w:r>
        <w:rPr>
          <w:rFonts w:ascii="宋体" w:hAnsi="宋体"/>
          <w:b/>
          <w:color w:val="000000"/>
          <w:szCs w:val="21"/>
          <w:highlight w:val="none"/>
          <w:lang w:val="zh-CN"/>
        </w:rPr>
        <w:br w:type="page" w:clear="all"/>
      </w:r>
      <w:r>
        <w:rPr>
          <w:rFonts w:hint="eastAsia"/>
          <w:color w:val="000000"/>
          <w:sz w:val="24"/>
          <w:highlight w:val="none"/>
        </w:rPr>
        <w:t xml:space="preserve">表</w:t>
      </w:r>
      <w:r>
        <w:rPr>
          <w:color w:val="000000"/>
          <w:sz w:val="24"/>
          <w:highlight w:val="none"/>
        </w:rPr>
        <w:t xml:space="preserve">3</w:t>
      </w:r>
      <w:r>
        <w:rPr>
          <w:rFonts w:hint="eastAsia"/>
          <w:color w:val="000000"/>
          <w:sz w:val="24"/>
          <w:highlight w:val="none"/>
        </w:rPr>
        <w:t xml:space="preserve">  主要人员经历表</w:t>
      </w:r>
      <w:r>
        <w:rPr>
          <w:color w:val="000000"/>
          <w:sz w:val="24"/>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ind w:right="13"/>
              <w:jc w:val="center"/>
              <w:shd w:val="clear" w:color="auto" w:fill="auto"/>
              <w:tabs>
                <w:tab w:val="left" w:pos="631" w:leader="none"/>
              </w:tabs>
              <w:rPr>
                <w:rFonts w:hint="eastAsia"/>
                <w:color w:val="000000"/>
                <w:sz w:val="21"/>
                <w:szCs w:val="21"/>
                <w:highlight w:val="none"/>
              </w:rPr>
            </w:pPr>
            <w:r>
              <w:rPr>
                <w:rFonts w:hint="eastAsia"/>
                <w:color w:val="000000"/>
                <w:sz w:val="21"/>
                <w:szCs w:val="21"/>
                <w:highlight w:val="none"/>
              </w:rPr>
              <w:t xml:space="preserve">姓    名</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7"/>
              <w:ind w:left="12"/>
              <w:jc w:val="center"/>
              <w:shd w:val="clear" w:color="auto" w:fill="auto"/>
              <w:tabs>
                <w:tab w:val="left" w:pos="643" w:leader="none"/>
              </w:tabs>
              <w:rPr>
                <w:rFonts w:hint="eastAsia"/>
                <w:color w:val="000000"/>
                <w:sz w:val="21"/>
                <w:szCs w:val="21"/>
                <w:highlight w:val="none"/>
              </w:rPr>
            </w:pPr>
            <w:r>
              <w:rPr>
                <w:rFonts w:hint="eastAsia"/>
                <w:color w:val="000000"/>
                <w:sz w:val="21"/>
                <w:szCs w:val="21"/>
                <w:highlight w:val="none"/>
              </w:rPr>
              <w:t xml:space="preserve">年    龄</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87"/>
              <w:jc w:val="center"/>
              <w:shd w:val="clear" w:color="auto" w:fill="auto"/>
              <w:rPr>
                <w:rFonts w:hint="eastAsia"/>
                <w:color w:val="000000"/>
                <w:sz w:val="21"/>
                <w:szCs w:val="21"/>
                <w:highlight w:val="none"/>
              </w:rPr>
            </w:pPr>
            <w:r>
              <w:rPr>
                <w:color w:val="000000"/>
                <w:sz w:val="21"/>
                <w:szCs w:val="21"/>
                <w:highlight w:val="none"/>
              </w:rPr>
              <w:t xml:space="preserve">拟在本项目任职</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ind w:right="15"/>
              <w:jc w:val="center"/>
              <w:spacing w:before="160"/>
              <w:shd w:val="clear" w:color="auto" w:fill="auto"/>
              <w:rPr>
                <w:rFonts w:hint="eastAsia"/>
                <w:color w:val="000000"/>
                <w:sz w:val="21"/>
                <w:szCs w:val="21"/>
                <w:highlight w:val="none"/>
              </w:rPr>
            </w:pPr>
            <w:r>
              <w:rPr>
                <w:rFonts w:hint="eastAsia"/>
                <w:color w:val="000000"/>
                <w:sz w:val="21"/>
                <w:szCs w:val="21"/>
                <w:highlight w:val="none"/>
              </w:rPr>
              <w:t xml:space="preserve">技术职称</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7"/>
              <w:ind w:left="12"/>
              <w:jc w:val="center"/>
              <w:spacing w:before="160"/>
              <w:shd w:val="clear" w:color="auto" w:fill="auto"/>
              <w:tabs>
                <w:tab w:val="left" w:pos="643" w:leader="none"/>
              </w:tabs>
              <w:rPr>
                <w:rFonts w:hint="eastAsia"/>
                <w:color w:val="000000"/>
                <w:sz w:val="21"/>
                <w:szCs w:val="21"/>
                <w:highlight w:val="none"/>
              </w:rPr>
            </w:pPr>
            <w:r>
              <w:rPr>
                <w:rFonts w:hint="eastAsia"/>
                <w:color w:val="000000"/>
                <w:sz w:val="21"/>
                <w:szCs w:val="21"/>
                <w:highlight w:val="none"/>
              </w:rPr>
              <w:t xml:space="preserve">学    历</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87"/>
              <w:jc w:val="center"/>
              <w:shd w:val="clear" w:color="auto" w:fill="auto"/>
              <w:rPr>
                <w:rFonts w:hint="eastAsia"/>
                <w:color w:val="000000"/>
                <w:sz w:val="21"/>
                <w:szCs w:val="21"/>
                <w:highlight w:val="none"/>
              </w:rPr>
            </w:pPr>
            <w:r>
              <w:rPr>
                <w:rFonts w:hint="eastAsia"/>
                <w:color w:val="000000"/>
                <w:sz w:val="21"/>
                <w:szCs w:val="21"/>
                <w:highlight w:val="none"/>
              </w:rPr>
              <w:t xml:space="preserve">执业或职业资格</w:t>
            </w:r>
            <w:r>
              <w:rPr>
                <w:rFonts w:hint="eastAsia"/>
                <w:color w:val="000000"/>
                <w:sz w:val="21"/>
                <w:szCs w:val="21"/>
                <w:highlight w:val="none"/>
              </w:rPr>
            </w:r>
            <w:r/>
          </w:p>
          <w:p>
            <w:pPr>
              <w:pStyle w:val="887"/>
              <w:ind w:left="12"/>
              <w:jc w:val="center"/>
              <w:spacing w:before="160"/>
              <w:shd w:val="clear" w:color="auto" w:fill="auto"/>
              <w:tabs>
                <w:tab w:val="left" w:pos="643" w:leader="none"/>
              </w:tabs>
              <w:rPr>
                <w:rFonts w:hint="eastAsia"/>
                <w:color w:val="000000"/>
                <w:sz w:val="21"/>
                <w:szCs w:val="21"/>
                <w:highlight w:val="none"/>
              </w:rPr>
            </w:pPr>
            <w:r>
              <w:rPr>
                <w:rFonts w:hint="eastAsia"/>
                <w:color w:val="000000"/>
                <w:sz w:val="21"/>
                <w:szCs w:val="21"/>
                <w:highlight w:val="none"/>
              </w:rPr>
              <w:t xml:space="preserve">证书名称</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ind w:right="15"/>
              <w:jc w:val="center"/>
              <w:shd w:val="clear" w:color="auto" w:fill="auto"/>
              <w:rPr>
                <w:rFonts w:hint="eastAsia"/>
                <w:color w:val="000000"/>
                <w:sz w:val="21"/>
                <w:szCs w:val="21"/>
                <w:highlight w:val="none"/>
              </w:rPr>
            </w:pPr>
            <w:r>
              <w:rPr>
                <w:rFonts w:hint="eastAsia"/>
                <w:color w:val="000000"/>
                <w:sz w:val="21"/>
                <w:szCs w:val="21"/>
                <w:highlight w:val="none"/>
              </w:rPr>
              <w:t xml:space="preserve">工作年限</w:t>
            </w:r>
            <w:r>
              <w:rPr>
                <w:rFonts w:hint="eastAsia"/>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87"/>
              <w:jc w:val="center"/>
              <w:shd w:val="clear" w:color="auto" w:fill="auto"/>
              <w:rPr>
                <w:rFonts w:hint="eastAsia"/>
                <w:color w:val="000000"/>
                <w:sz w:val="21"/>
                <w:szCs w:val="21"/>
                <w:highlight w:val="none"/>
              </w:rPr>
            </w:pPr>
            <w:r>
              <w:rPr>
                <w:rFonts w:hint="eastAsia"/>
                <w:color w:val="000000"/>
                <w:sz w:val="21"/>
                <w:szCs w:val="21"/>
                <w:highlight w:val="none"/>
              </w:rPr>
              <w:t xml:space="preserve">从事类似工作年限</w:t>
            </w:r>
            <w:r>
              <w:rPr>
                <w:rFonts w:hint="eastAsia"/>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ind w:right="13"/>
              <w:jc w:val="center"/>
              <w:shd w:val="clear" w:color="auto" w:fill="auto"/>
              <w:rPr>
                <w:rFonts w:hint="eastAsia"/>
                <w:color w:val="000000"/>
                <w:sz w:val="21"/>
                <w:szCs w:val="21"/>
                <w:highlight w:val="none"/>
              </w:rPr>
            </w:pPr>
            <w:r>
              <w:rPr>
                <w:rFonts w:hint="eastAsia"/>
                <w:color w:val="000000"/>
                <w:sz w:val="21"/>
                <w:szCs w:val="21"/>
                <w:highlight w:val="none"/>
              </w:rPr>
              <w:t xml:space="preserve">毕业学校</w:t>
            </w:r>
            <w:r>
              <w:rPr>
                <w:rFonts w:hint="eastAsia"/>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887"/>
              <w:ind w:left="5"/>
              <w:spacing w:before="186"/>
              <w:shd w:val="clear" w:color="auto" w:fill="auto"/>
              <w:tabs>
                <w:tab w:val="left" w:pos="1365" w:leader="none"/>
                <w:tab w:val="left" w:pos="3892" w:leader="none"/>
                <w:tab w:val="left" w:pos="5466" w:leader="none"/>
                <w:tab w:val="left" w:pos="7145" w:leader="none"/>
              </w:tabs>
              <w:rPr>
                <w:rFonts w:hint="eastAsia"/>
                <w:color w:val="000000"/>
                <w:sz w:val="21"/>
                <w:szCs w:val="21"/>
                <w:highlight w:val="none"/>
              </w:rPr>
            </w:pPr>
            <w:r>
              <w:rPr>
                <w:rFonts w:ascii="Times New Roman" w:cs="Times New Roman"/>
                <w:color w:val="000000"/>
                <w:sz w:val="21"/>
                <w:szCs w:val="21"/>
                <w:highlight w:val="none"/>
                <w:u w:val="single"/>
              </w:rPr>
              <w:t xml:space="preserve"> </w:t>
            </w:r>
            <w:r>
              <w:rPr>
                <w:rFonts w:ascii="Times New Roman" w:cs="Times New Roman"/>
                <w:color w:val="000000"/>
                <w:sz w:val="21"/>
                <w:szCs w:val="21"/>
                <w:highlight w:val="none"/>
                <w:u w:val="single"/>
              </w:rPr>
              <w:tab/>
            </w:r>
            <w:r>
              <w:rPr>
                <w:rFonts w:hint="eastAsia"/>
                <w:color w:val="000000"/>
                <w:sz w:val="21"/>
                <w:szCs w:val="21"/>
                <w:highlight w:val="none"/>
              </w:rPr>
              <w:t xml:space="preserve">年毕</w:t>
            </w:r>
            <w:r>
              <w:rPr>
                <w:rFonts w:hint="eastAsia"/>
                <w:color w:val="000000"/>
                <w:spacing w:val="-3"/>
                <w:sz w:val="21"/>
                <w:szCs w:val="21"/>
                <w:highlight w:val="none"/>
              </w:rPr>
              <w:t xml:space="preserve">业</w:t>
            </w:r>
            <w:r>
              <w:rPr>
                <w:rFonts w:hint="eastAsia"/>
                <w:color w:val="000000"/>
                <w:sz w:val="21"/>
                <w:szCs w:val="21"/>
                <w:highlight w:val="none"/>
              </w:rPr>
              <w:t xml:space="preserve">于</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学</w:t>
            </w:r>
            <w:r>
              <w:rPr>
                <w:rFonts w:hint="eastAsia"/>
                <w:color w:val="000000"/>
                <w:sz w:val="21"/>
                <w:szCs w:val="21"/>
                <w:highlight w:val="none"/>
              </w:rPr>
              <w:t xml:space="preserve">校</w:t>
            </w:r>
            <w:r>
              <w:rPr>
                <w:color w:val="000000"/>
                <w:sz w:val="21"/>
                <w:szCs w:val="21"/>
                <w:highlight w:val="none"/>
                <w:u w:val="single"/>
              </w:rPr>
              <w:t xml:space="preserve"> </w:t>
            </w:r>
            <w:r>
              <w:rPr>
                <w:color w:val="000000"/>
                <w:sz w:val="21"/>
                <w:szCs w:val="21"/>
                <w:highlight w:val="none"/>
                <w:u w:val="single"/>
              </w:rPr>
              <w:tab/>
            </w:r>
            <w:r>
              <w:rPr>
                <w:rFonts w:hint="eastAsia"/>
                <w:color w:val="000000"/>
                <w:spacing w:val="-3"/>
                <w:sz w:val="21"/>
                <w:szCs w:val="21"/>
                <w:highlight w:val="none"/>
              </w:rPr>
              <w:t xml:space="preserve">专</w:t>
            </w:r>
            <w:r>
              <w:rPr>
                <w:rFonts w:hint="eastAsia"/>
                <w:color w:val="000000"/>
                <w:sz w:val="21"/>
                <w:szCs w:val="21"/>
                <w:highlight w:val="none"/>
              </w:rPr>
              <w:t xml:space="preserve">业</w:t>
            </w:r>
            <w:r>
              <w:rPr>
                <w:rFonts w:hint="eastAsia"/>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87"/>
              <w:ind w:left="10"/>
              <w:jc w:val="center"/>
              <w:shd w:val="clear" w:color="auto" w:fill="auto"/>
              <w:tabs>
                <w:tab w:val="left" w:pos="1167" w:leader="none"/>
              </w:tabs>
              <w:rPr>
                <w:rFonts w:hint="eastAsia"/>
                <w:color w:val="000000"/>
                <w:sz w:val="21"/>
                <w:szCs w:val="21"/>
                <w:highlight w:val="none"/>
              </w:rPr>
            </w:pPr>
            <w:r>
              <w:rPr>
                <w:rFonts w:hint="eastAsia"/>
                <w:color w:val="000000"/>
                <w:sz w:val="21"/>
                <w:szCs w:val="21"/>
                <w:highlight w:val="none"/>
              </w:rPr>
              <w:t xml:space="preserve">主要工作经历</w:t>
            </w:r>
            <w:r>
              <w:rPr>
                <w:rFonts w:hint="eastAsia"/>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ind w:left="34"/>
              <w:jc w:val="center"/>
              <w:spacing w:before="131"/>
              <w:shd w:val="clear" w:color="auto" w:fill="auto"/>
              <w:tabs>
                <w:tab w:val="left" w:pos="457" w:leader="none"/>
              </w:tabs>
              <w:rPr>
                <w:rFonts w:hint="eastAsia"/>
                <w:color w:val="000000"/>
                <w:sz w:val="21"/>
                <w:szCs w:val="21"/>
                <w:highlight w:val="none"/>
              </w:rPr>
            </w:pPr>
            <w:r>
              <w:rPr>
                <w:rFonts w:hint="eastAsia"/>
                <w:color w:val="000000"/>
                <w:sz w:val="21"/>
                <w:szCs w:val="21"/>
                <w:highlight w:val="none"/>
              </w:rPr>
              <w:t xml:space="preserve">时    间</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pacing w:before="131"/>
              <w:shd w:val="clear" w:color="auto" w:fill="auto"/>
              <w:rPr>
                <w:rFonts w:hint="eastAsia"/>
                <w:color w:val="000000"/>
                <w:sz w:val="21"/>
                <w:szCs w:val="21"/>
                <w:highlight w:val="none"/>
              </w:rPr>
            </w:pPr>
            <w:r>
              <w:rPr>
                <w:rFonts w:hint="eastAsia"/>
                <w:color w:val="000000"/>
                <w:sz w:val="21"/>
                <w:szCs w:val="21"/>
                <w:highlight w:val="none"/>
              </w:rPr>
              <w:t xml:space="preserve">参加过的类似项目</w:t>
            </w:r>
            <w:r>
              <w:rPr>
                <w:rFonts w:hint="eastAsia"/>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pacing w:before="131"/>
              <w:shd w:val="clear" w:color="auto" w:fill="auto"/>
              <w:rPr>
                <w:rFonts w:hint="eastAsia"/>
                <w:color w:val="000000"/>
                <w:sz w:val="21"/>
                <w:szCs w:val="21"/>
                <w:highlight w:val="none"/>
              </w:rPr>
            </w:pPr>
            <w:r>
              <w:rPr>
                <w:rFonts w:hint="eastAsia"/>
                <w:color w:val="000000"/>
                <w:sz w:val="21"/>
                <w:szCs w:val="21"/>
                <w:highlight w:val="none"/>
              </w:rPr>
              <w:t xml:space="preserve">担任职务</w:t>
            </w:r>
            <w:r>
              <w:rPr>
                <w:rFonts w:hint="eastAsia"/>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ind w:right="107"/>
              <w:jc w:val="center"/>
              <w:spacing w:before="57" w:line="400" w:lineRule="atLeast"/>
              <w:shd w:val="clear" w:color="auto" w:fill="auto"/>
              <w:rPr>
                <w:rFonts w:hint="eastAsia"/>
                <w:color w:val="000000"/>
                <w:sz w:val="21"/>
                <w:szCs w:val="21"/>
                <w:highlight w:val="none"/>
              </w:rPr>
            </w:pPr>
            <w:r>
              <w:rPr>
                <w:color w:val="000000"/>
                <w:sz w:val="21"/>
                <w:szCs w:val="21"/>
                <w:highlight w:val="none"/>
              </w:rPr>
              <w:t xml:space="preserve">发包人</w:t>
            </w:r>
            <w:r>
              <w:rPr>
                <w:rFonts w:hint="eastAsia"/>
                <w:color w:val="000000"/>
                <w:sz w:val="21"/>
                <w:szCs w:val="21"/>
                <w:highlight w:val="none"/>
              </w:rPr>
              <w:t xml:space="preserve">及联系</w:t>
            </w:r>
            <w:r>
              <w:rPr>
                <w:rFonts w:hint="eastAsia"/>
                <w:color w:val="000000"/>
                <w:sz w:val="21"/>
                <w:szCs w:val="21"/>
                <w:highlight w:val="none"/>
              </w:rPr>
            </w:r>
            <w:r/>
          </w:p>
          <w:p>
            <w:pPr>
              <w:pStyle w:val="887"/>
              <w:ind w:right="107"/>
              <w:jc w:val="center"/>
              <w:spacing w:before="57" w:line="400" w:lineRule="atLeast"/>
              <w:shd w:val="clear" w:color="auto" w:fill="auto"/>
              <w:rPr>
                <w:rFonts w:hint="eastAsia"/>
                <w:color w:val="000000"/>
                <w:sz w:val="21"/>
                <w:szCs w:val="21"/>
                <w:highlight w:val="none"/>
              </w:rPr>
            </w:pPr>
            <w:r>
              <w:rPr>
                <w:rFonts w:hint="eastAsia"/>
                <w:color w:val="000000"/>
                <w:sz w:val="21"/>
                <w:szCs w:val="21"/>
                <w:highlight w:val="none"/>
              </w:rPr>
              <w:t xml:space="preserve">电话</w:t>
            </w:r>
            <w:r>
              <w:rPr>
                <w:rFonts w:hint="eastAsia"/>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87"/>
              <w:jc w:val="center"/>
              <w:shd w:val="clear" w:color="auto" w:fill="auto"/>
              <w:rPr>
                <w:rFonts w:hint="eastAsia" w:ascii="Times New Roman" w:cs="Times New Roman"/>
                <w:color w:val="000000"/>
                <w:sz w:val="20"/>
                <w:szCs w:val="20"/>
                <w:highlight w:val="none"/>
              </w:rPr>
            </w:pPr>
            <w:r>
              <w:rPr>
                <w:rFonts w:hint="eastAsia" w:ascii="Times New Roman" w:cs="Times New Roman"/>
                <w:color w:val="000000"/>
                <w:sz w:val="20"/>
                <w:szCs w:val="20"/>
                <w:highlight w:val="none"/>
              </w:rPr>
            </w:r>
            <w:r/>
          </w:p>
        </w:tc>
      </w:tr>
    </w:tbl>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6"/>
        <w:ind w:firstLine="420"/>
        <w:jc w:val="lef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lang w:val="zh-CN"/>
        </w:rPr>
      </w:r>
      <w:r/>
    </w:p>
    <w:p>
      <w:pPr>
        <w:pStyle w:val="836"/>
        <w:ind w:firstLine="420"/>
        <w:shd w:val="clear" w:color="auto" w:fill="auto"/>
        <w:rPr>
          <w:rFonts w:hint="eastAsia" w:ascii="宋体" w:hAnsi="宋体"/>
          <w:b/>
          <w:color w:val="000000"/>
          <w:szCs w:val="21"/>
          <w:highlight w:val="none"/>
          <w:lang w:val="zh-CN"/>
        </w:rPr>
      </w:pPr>
      <w:r>
        <w:rPr>
          <w:rFonts w:hint="eastAsia" w:ascii="宋体" w:hAnsi="宋体" w:cs="宋体"/>
          <w:color w:val="000000"/>
          <w:szCs w:val="21"/>
          <w:highlight w:val="none"/>
          <w:lang w:val="zh-CN"/>
        </w:rPr>
        <w:t xml:space="preserve">1、如果行、列数不够，请自行增加。</w:t>
      </w:r>
      <w:r>
        <w:rPr>
          <w:rFonts w:hint="eastAsia" w:ascii="宋体" w:hAnsi="宋体"/>
          <w:b/>
          <w:color w:val="000000"/>
          <w:szCs w:val="21"/>
          <w:highlight w:val="none"/>
          <w:lang w:val="zh-CN"/>
        </w:rPr>
      </w:r>
      <w:r/>
    </w:p>
    <w:p>
      <w:pPr>
        <w:pStyle w:val="836"/>
        <w:ind w:firstLine="420"/>
        <w:shd w:val="clear" w:color="auto" w:fill="auto"/>
        <w:rPr>
          <w:rFonts w:hint="eastAsia" w:ascii="宋体" w:hAnsi="宋体"/>
          <w:color w:val="000000"/>
          <w:szCs w:val="21"/>
          <w:highlight w:val="none"/>
        </w:rPr>
      </w:pPr>
      <w:r>
        <w:rPr>
          <w:rFonts w:hint="eastAsia" w:ascii="宋体" w:hAnsi="宋体"/>
          <w:b/>
          <w:color w:val="000000"/>
          <w:szCs w:val="21"/>
          <w:highlight w:val="none"/>
          <w:lang w:val="zh-CN"/>
        </w:rPr>
        <w:t xml:space="preserve">2、提供以上人员的相关业绩证明材料复印件或扫描件加盖公章，证明材料若不能体现评审要求的职务，则不予认可。</w:t>
      </w: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6"/>
        <w:jc w:val="center"/>
        <w:shd w:val="clear" w:color="auto" w:fill="auto"/>
        <w:rPr>
          <w:color w:val="000000"/>
          <w:sz w:val="24"/>
          <w:highlight w:val="none"/>
        </w:rPr>
      </w:pPr>
      <w:r>
        <w:rPr>
          <w:color w:val="000000"/>
          <w:sz w:val="24"/>
          <w:highlight w:val="none"/>
        </w:rPr>
        <w:br w:type="page" w:clear="all"/>
      </w:r>
      <w:r>
        <w:rPr>
          <w:color w:val="000000"/>
          <w:sz w:val="24"/>
          <w:highlight w:val="none"/>
        </w:rPr>
        <w:t xml:space="preserve">表4</w:t>
      </w:r>
      <w:r>
        <w:rPr>
          <w:rFonts w:hint="eastAsia"/>
          <w:color w:val="000000"/>
          <w:sz w:val="24"/>
          <w:highlight w:val="none"/>
        </w:rPr>
        <w:t xml:space="preserve"> </w:t>
      </w:r>
      <w:r>
        <w:rPr>
          <w:color w:val="000000"/>
          <w:sz w:val="24"/>
          <w:highlight w:val="none"/>
        </w:rPr>
        <w:t xml:space="preserve"> 企业代表工程表</w:t>
      </w:r>
      <w:r>
        <w:rPr>
          <w:color w:val="000000"/>
          <w:sz w:val="24"/>
          <w:highlight w:val="none"/>
        </w:rPr>
      </w:r>
      <w:r/>
    </w:p>
    <w:p>
      <w:pPr>
        <w:pStyle w:val="836"/>
        <w:shd w:val="clear" w:color="auto" w:fill="auto"/>
        <w:rPr>
          <w:color w:val="000000"/>
          <w:highlight w:val="none"/>
        </w:rPr>
      </w:pPr>
      <w:r>
        <w:rPr>
          <w:color w:val="000000"/>
          <w:highlight w:val="none"/>
        </w:r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334"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tcW w:w="22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主要完成工作内容</w:t>
            </w: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业主单位</w:t>
            </w: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合同总额</w:t>
            </w: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项目负责人</w:t>
            </w: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合同签订时间/工期</w:t>
            </w:r>
            <w:r>
              <w:rPr>
                <w:rFonts w:hint="eastAsia" w:ascii="宋体" w:hAnsi="宋体"/>
                <w:color w:val="000000"/>
                <w:szCs w:val="21"/>
                <w:highlight w:val="none"/>
              </w:rPr>
            </w:r>
            <w:r/>
          </w:p>
        </w:tc>
        <w:tc>
          <w:tcPr>
            <w:tcW w:w="9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证明材料所在页码</w:t>
            </w: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334"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36"/>
              <w:ind w:firstLine="88"/>
              <w:shd w:val="clear" w:color="auto" w:fill="auto"/>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34"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36"/>
              <w:ind w:firstLine="88"/>
              <w:shd w:val="clear" w:color="auto" w:fill="auto"/>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334"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22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36"/>
              <w:ind w:firstLine="88"/>
              <w:shd w:val="clear" w:color="auto" w:fill="auto"/>
              <w:rPr>
                <w:rFonts w:hint="eastAsia" w:ascii="宋体" w:hAnsi="宋体"/>
                <w:color w:val="000000"/>
                <w:szCs w:val="21"/>
                <w:highlight w:val="none"/>
              </w:rPr>
            </w:pPr>
            <w:r>
              <w:rPr>
                <w:rFonts w:hint="eastAsia" w:ascii="宋体" w:hAnsi="宋体"/>
                <w:color w:val="000000"/>
                <w:szCs w:val="21"/>
                <w:highlight w:val="none"/>
              </w:rPr>
            </w:r>
            <w:r/>
          </w:p>
        </w:tc>
      </w:tr>
      <w:tr>
        <w:trPr>
          <w:trHeight w:val="688"/>
        </w:trPr>
        <w:tc>
          <w:tcPr>
            <w:tcW w:w="67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1334"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2208"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1207" w:type="dxa"/>
            <w:vAlign w:val="center"/>
            <w:textDirection w:val="lrTb"/>
            <w:noWrap w:val="false"/>
          </w:tcPr>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908" w:type="dxa"/>
            <w:vAlign w:val="center"/>
            <w:textDirection w:val="lrTb"/>
            <w:noWrap w:val="false"/>
          </w:tcPr>
          <w:p>
            <w:pPr>
              <w:pStyle w:val="836"/>
              <w:ind w:firstLine="88"/>
              <w:shd w:val="clear" w:color="auto" w:fill="auto"/>
              <w:rPr>
                <w:rFonts w:hint="eastAsia" w:ascii="宋体" w:hAnsi="宋体"/>
                <w:color w:val="000000"/>
                <w:szCs w:val="21"/>
                <w:highlight w:val="none"/>
              </w:rPr>
            </w:pPr>
            <w:r>
              <w:rPr>
                <w:rFonts w:hint="eastAsia" w:ascii="宋体" w:hAnsi="宋体"/>
                <w:color w:val="000000"/>
                <w:szCs w:val="21"/>
                <w:highlight w:val="none"/>
              </w:rPr>
            </w:r>
            <w:r/>
          </w:p>
        </w:tc>
      </w:tr>
    </w:tbl>
    <w:p>
      <w:pPr>
        <w:pStyle w:val="836"/>
        <w:jc w:val="center"/>
        <w:shd w:val="clear" w:color="auto" w:fill="auto"/>
        <w:rPr>
          <w:color w:val="000000"/>
          <w:sz w:val="24"/>
          <w:highlight w:val="none"/>
        </w:rPr>
      </w:pPr>
      <w:r>
        <w:rPr>
          <w:color w:val="000000"/>
          <w:sz w:val="24"/>
          <w:highlight w:val="none"/>
        </w:rPr>
      </w:r>
      <w:r/>
    </w:p>
    <w:p>
      <w:pPr>
        <w:pStyle w:val="836"/>
        <w:shd w:val="clear" w:color="auto" w:fill="auto"/>
        <w:rPr>
          <w:rFonts w:ascii="宋体"/>
          <w:b/>
          <w:color w:val="000000"/>
          <w:szCs w:val="21"/>
          <w:highlight w:val="none"/>
          <w:lang w:val="zh-CN"/>
        </w:rPr>
      </w:pPr>
      <w:r>
        <w:rPr>
          <w:rFonts w:hint="eastAsia" w:ascii="宋体"/>
          <w:b/>
          <w:color w:val="000000"/>
          <w:szCs w:val="21"/>
          <w:highlight w:val="none"/>
          <w:lang w:val="zh-CN"/>
        </w:rPr>
        <w:t xml:space="preserve">注：表中所列项目，须提供所签订的合同及竣工验收证明的复印件或扫描件（加盖公章）。</w:t>
      </w:r>
      <w:r>
        <w:rPr>
          <w:rFonts w:ascii="宋体"/>
          <w:b/>
          <w:color w:val="000000"/>
          <w:szCs w:val="21"/>
          <w:highlight w:val="none"/>
          <w:lang w:val="zh-CN"/>
        </w:rPr>
      </w:r>
      <w:r/>
    </w:p>
    <w:p>
      <w:pPr>
        <w:pStyle w:val="836"/>
        <w:jc w:val="center"/>
        <w:spacing w:line="500" w:lineRule="exact"/>
        <w:shd w:val="clear" w:color="auto" w:fill="auto"/>
        <w:rPr>
          <w:rFonts w:ascii="Arial" w:hAnsi="Arial" w:eastAsia="黑体"/>
          <w:color w:val="000000"/>
          <w:sz w:val="32"/>
          <w:szCs w:val="32"/>
          <w:highlight w:val="none"/>
        </w:rPr>
        <w:outlineLvl w:val="2"/>
      </w:pPr>
      <w:r>
        <w:rPr>
          <w:color w:val="000000"/>
          <w:highlight w:val="none"/>
        </w:rPr>
        <w:br w:type="page" w:clear="all"/>
      </w:r>
      <w:bookmarkStart w:id="201" w:name="_Toc211090876"/>
      <w:r>
        <w:rPr>
          <w:rFonts w:hint="eastAsia" w:ascii="Arial" w:hAnsi="Arial" w:eastAsia="黑体"/>
          <w:color w:val="000000"/>
          <w:sz w:val="32"/>
          <w:szCs w:val="32"/>
          <w:highlight w:val="none"/>
        </w:rPr>
        <w:t xml:space="preserve">六、附件</w:t>
      </w:r>
      <w:bookmarkEnd w:id="201"/>
      <w:r>
        <w:rPr>
          <w:rFonts w:ascii="Arial" w:hAnsi="Arial" w:eastAsia="黑体"/>
          <w:color w:val="000000"/>
          <w:sz w:val="32"/>
          <w:szCs w:val="32"/>
          <w:highlight w:val="none"/>
        </w:rPr>
      </w:r>
      <w:r/>
    </w:p>
    <w:p>
      <w:pPr>
        <w:pStyle w:val="836"/>
        <w:ind w:firstLine="420"/>
        <w:shd w:val="clear" w:color="auto" w:fill="auto"/>
        <w:rPr>
          <w:color w:val="000000"/>
          <w:highlight w:val="none"/>
        </w:rPr>
      </w:pPr>
      <w:r>
        <w:rPr>
          <w:color w:val="000000"/>
          <w:highlight w:val="none"/>
        </w:rPr>
      </w:r>
      <w:r/>
    </w:p>
    <w:p>
      <w:pPr>
        <w:pStyle w:val="901"/>
        <w:spacing w:before="244"/>
        <w:shd w:val="clear" w:color="auto" w:fill="auto"/>
        <w:rPr>
          <w:rFonts w:hint="eastAsia" w:ascii="宋体" w:hAnsi="宋体" w:eastAsia="宋体"/>
          <w:color w:val="000000"/>
          <w:highlight w:val="none"/>
        </w:rPr>
      </w:pPr>
      <w:r>
        <w:rPr>
          <w:rFonts w:ascii="宋体" w:hAnsi="宋体" w:eastAsia="宋体"/>
          <w:color w:val="000000"/>
          <w:highlight w:val="none"/>
        </w:rPr>
        <w:t xml:space="preserve">附件一、中小企业声明函格式</w:t>
      </w:r>
      <w:r>
        <w:rPr>
          <w:rFonts w:hint="eastAsia" w:ascii="宋体" w:hAnsi="宋体" w:eastAsia="宋体"/>
          <w:color w:val="000000"/>
          <w:highlight w:val="none"/>
        </w:rPr>
        <w:t xml:space="preserve">（注：符合中小企业划型标准的企业请提供本函，不符合的不提供本函）</w:t>
      </w:r>
      <w:r>
        <w:rPr>
          <w:rFonts w:hint="eastAsia" w:ascii="宋体" w:hAnsi="宋体" w:eastAsia="宋体"/>
          <w:color w:val="000000"/>
          <w:highlight w:val="none"/>
        </w:rPr>
      </w:r>
      <w:r/>
    </w:p>
    <w:p>
      <w:pPr>
        <w:pStyle w:val="847"/>
        <w:ind w:left="2881" w:right="3180"/>
        <w:jc w:val="center"/>
        <w:spacing w:before="179"/>
        <w:shd w:val="clear" w:color="auto" w:fill="auto"/>
        <w:rPr>
          <w:color w:val="000000"/>
          <w:sz w:val="21"/>
          <w:highlight w:val="none"/>
        </w:rPr>
      </w:pPr>
      <w:r/>
      <w:bookmarkStart w:id="202" w:name="_Hlk46844983"/>
      <w:r>
        <w:rPr>
          <w:color w:val="000000"/>
          <w:sz w:val="21"/>
          <w:highlight w:val="none"/>
        </w:rPr>
      </w:r>
      <w:r/>
    </w:p>
    <w:p>
      <w:pPr>
        <w:pStyle w:val="836"/>
        <w:ind w:left="2916" w:right="3076"/>
        <w:jc w:val="center"/>
        <w:shd w:val="clear" w:color="auto" w:fill="auto"/>
        <w:rPr>
          <w:rFonts w:ascii="微软雅黑" w:eastAsia="微软雅黑"/>
          <w:b/>
          <w:color w:val="000000"/>
          <w:sz w:val="24"/>
          <w:highlight w:val="none"/>
        </w:rPr>
      </w:pPr>
      <w:r/>
      <w:bookmarkEnd w:id="202"/>
      <w:r>
        <w:rPr>
          <w:rFonts w:hint="eastAsia" w:ascii="微软雅黑" w:eastAsia="微软雅黑"/>
          <w:b/>
          <w:color w:val="000000"/>
          <w:sz w:val="24"/>
          <w:highlight w:val="none"/>
        </w:rPr>
        <w:t xml:space="preserve">中小企业声明函（工程、服务）</w:t>
      </w:r>
      <w:r>
        <w:rPr>
          <w:rFonts w:ascii="微软雅黑" w:eastAsia="微软雅黑"/>
          <w:b/>
          <w:color w:val="000000"/>
          <w:sz w:val="24"/>
          <w:highlight w:val="none"/>
        </w:rPr>
      </w:r>
      <w:r/>
    </w:p>
    <w:p>
      <w:pPr>
        <w:pStyle w:val="836"/>
        <w:ind w:firstLine="480"/>
        <w:jc w:val="left"/>
        <w:shd w:val="clear" w:color="auto" w:fill="auto"/>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36"/>
        <w:ind w:firstLine="420"/>
        <w:jc w:val="left"/>
        <w:shd w:val="clear" w:color="auto" w:fill="auto"/>
        <w:widowControl/>
        <w:rPr>
          <w:rFonts w:asci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cs="宋体"/>
          <w:color w:val="000000"/>
          <w:szCs w:val="21"/>
          <w:highlight w:val="none"/>
        </w:rPr>
      </w:r>
      <w:r/>
    </w:p>
    <w:p>
      <w:pPr>
        <w:pStyle w:val="836"/>
        <w:ind w:firstLine="420"/>
        <w:jc w:val="left"/>
        <w:shd w:val="clear" w:color="auto" w:fill="auto"/>
        <w:widowControl/>
        <w:rPr>
          <w:rFonts w:ascii="宋体" w:cs="宋体"/>
          <w:color w:val="000000"/>
          <w:szCs w:val="21"/>
          <w:highlight w:val="none"/>
        </w:rPr>
      </w:pPr>
      <w:r>
        <w:rPr>
          <w:rFonts w:ascii="宋体" w:cs="宋体"/>
          <w:color w:val="000000"/>
          <w:szCs w:val="21"/>
          <w:highlight w:val="none"/>
        </w:rPr>
      </w:r>
      <w:r/>
    </w:p>
    <w:p>
      <w:pPr>
        <w:pStyle w:val="836"/>
        <w:ind w:firstLine="420"/>
        <w:jc w:val="right"/>
        <w:shd w:val="clear" w:color="auto" w:fill="auto"/>
        <w:widowControl/>
        <w:rPr>
          <w:rFonts w:ascii="宋体" w:cs="宋体"/>
          <w:color w:val="000000"/>
          <w:szCs w:val="21"/>
          <w:highlight w:val="none"/>
        </w:rPr>
      </w:pPr>
      <w:r>
        <w:rPr>
          <w:rFonts w:hint="eastAsia" w:ascii="宋体" w:hAnsi="宋体" w:cs="宋体"/>
          <w:color w:val="000000"/>
          <w:szCs w:val="21"/>
          <w:highlight w:val="none"/>
        </w:rPr>
        <w:t xml:space="preserve">企业名称（加盖CA电子公章）：</w:t>
      </w:r>
      <w:r>
        <w:rPr>
          <w:rFonts w:ascii="宋体" w:hAnsi="宋体" w:cs="宋体"/>
          <w:color w:val="000000"/>
          <w:szCs w:val="21"/>
          <w:highlight w:val="none"/>
        </w:rPr>
        <w:t xml:space="preserve">    </w:t>
      </w:r>
      <w:r>
        <w:rPr>
          <w:rFonts w:ascii="宋体" w:cs="宋体"/>
          <w:color w:val="000000"/>
          <w:szCs w:val="21"/>
          <w:highlight w:val="none"/>
        </w:rPr>
      </w:r>
      <w:r/>
    </w:p>
    <w:p>
      <w:pPr>
        <w:pStyle w:val="836"/>
        <w:ind w:firstLine="420"/>
        <w:jc w:val="right"/>
        <w:shd w:val="clear" w:color="auto" w:fill="auto"/>
        <w:widowControl/>
        <w:rPr>
          <w:rFonts w:hint="eastAsia" w:ascii="仿宋" w:hAnsi="仿宋" w:eastAsia="仿宋"/>
          <w:color w:val="000000"/>
          <w:sz w:val="24"/>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36"/>
        <w:shd w:val="clear" w:color="auto" w:fill="auto"/>
        <w:rPr>
          <w:rFonts w:hint="eastAsia" w:ascii="TimesNewRomanPSMT" w:hAnsi="TimesNewRomanPSMT" w:eastAsia="TimesNewRomanPSMT"/>
          <w:color w:val="000000"/>
          <w:sz w:val="12"/>
          <w:highlight w:val="none"/>
        </w:rPr>
      </w:pPr>
      <w:r>
        <w:rPr>
          <w:rFonts w:hint="eastAsia" w:ascii="TimesNewRomanPSMT" w:hAnsi="TimesNewRomanPSMT" w:eastAsia="TimesNewRomanPSMT"/>
          <w:color w:val="000000"/>
          <w:sz w:val="12"/>
          <w:highlight w:val="none"/>
        </w:rPr>
      </w:r>
      <w:r/>
    </w:p>
    <w:p>
      <w:pPr>
        <w:pStyle w:val="847"/>
        <w:ind w:right="840" w:firstLine="361"/>
        <w:spacing w:before="124"/>
        <w:shd w:val="clear" w:color="auto" w:fill="auto"/>
        <w:rPr>
          <w:color w:val="000000"/>
          <w:sz w:val="21"/>
          <w:szCs w:val="21"/>
          <w:highlight w:val="none"/>
        </w:rPr>
      </w:pPr>
      <w:r>
        <w:rPr>
          <w:rFonts w:ascii="宋体" w:hAnsi="宋体"/>
          <w:b/>
          <w:color w:val="000000"/>
          <w:sz w:val="18"/>
          <w:highlight w:val="none"/>
        </w:rPr>
        <w:t xml:space="preserve">注：</w:t>
      </w:r>
      <w:r>
        <w:rPr>
          <w:rFonts w:hint="eastAsia" w:ascii="宋体" w:hAnsi="宋体"/>
          <w:b/>
          <w:color w:val="000000"/>
          <w:sz w:val="18"/>
          <w:highlight w:val="none"/>
        </w:rPr>
        <w:t xml:space="preserve">从业人员、营业收入、资产总额填报上一年度数据，无上一年度数据的新成立企业可不填报。</w:t>
      </w:r>
      <w:r>
        <w:rPr>
          <w:color w:val="000000"/>
          <w:sz w:val="21"/>
          <w:szCs w:val="21"/>
          <w:highlight w:val="none"/>
        </w:rPr>
      </w:r>
      <w:r/>
    </w:p>
    <w:p>
      <w:pPr>
        <w:pStyle w:val="847"/>
        <w:ind w:left="753"/>
        <w:jc w:val="right"/>
        <w:spacing w:before="124"/>
        <w:shd w:val="clear" w:color="auto" w:fill="auto"/>
        <w:rPr>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color w:val="000000"/>
          <w:sz w:val="21"/>
          <w:szCs w:val="21"/>
          <w:highlight w:val="none"/>
        </w:rPr>
      </w:r>
      <w:r/>
    </w:p>
    <w:p>
      <w:pPr>
        <w:pStyle w:val="901"/>
        <w:ind w:left="0"/>
        <w:spacing w:before="244"/>
        <w:shd w:val="clear" w:color="auto" w:fill="auto"/>
        <w:rPr>
          <w:rFonts w:hint="eastAsia" w:ascii="宋体" w:hAnsi="宋体" w:eastAsia="宋体"/>
          <w:color w:val="000000"/>
          <w:highlight w:val="none"/>
        </w:rPr>
      </w:pPr>
      <w:r>
        <w:rPr>
          <w:rFonts w:ascii="宋体" w:hAnsi="宋体" w:eastAsia="宋体"/>
          <w:color w:val="000000"/>
          <w:highlight w:val="none"/>
        </w:rPr>
        <w:t xml:space="preserve">附件二、残疾人福利性单位声明函格式</w:t>
      </w:r>
      <w:r>
        <w:rPr>
          <w:rFonts w:hint="eastAsia" w:ascii="宋体" w:hAnsi="宋体" w:eastAsia="宋体"/>
          <w:color w:val="000000"/>
          <w:highlight w:val="none"/>
        </w:rPr>
      </w:r>
      <w:r/>
    </w:p>
    <w:p>
      <w:pPr>
        <w:pStyle w:val="847"/>
        <w:spacing w:before="2"/>
        <w:shd w:val="clear" w:color="auto" w:fill="auto"/>
        <w:rPr>
          <w:rFonts w:ascii="微软雅黑"/>
          <w:b/>
          <w:color w:val="000000"/>
          <w:sz w:val="35"/>
          <w:highlight w:val="none"/>
        </w:rPr>
      </w:pPr>
      <w:r>
        <w:rPr>
          <w:rFonts w:ascii="微软雅黑"/>
          <w:b/>
          <w:color w:val="000000"/>
          <w:sz w:val="35"/>
          <w:highlight w:val="none"/>
        </w:rPr>
      </w:r>
      <w:r/>
    </w:p>
    <w:p>
      <w:pPr>
        <w:pStyle w:val="836"/>
        <w:ind w:left="2916" w:right="3076"/>
        <w:jc w:val="center"/>
        <w:shd w:val="clear" w:color="auto" w:fill="auto"/>
        <w:rPr>
          <w:rFonts w:ascii="微软雅黑" w:eastAsia="微软雅黑"/>
          <w:b/>
          <w:color w:val="000000"/>
          <w:sz w:val="24"/>
          <w:highlight w:val="none"/>
        </w:rPr>
      </w:pPr>
      <w:r>
        <w:rPr>
          <w:rFonts w:hint="eastAsia" w:ascii="微软雅黑" w:eastAsia="微软雅黑"/>
          <w:b/>
          <w:color w:val="000000"/>
          <w:sz w:val="24"/>
          <w:highlight w:val="none"/>
        </w:rPr>
        <w:t xml:space="preserve">残疾人福利性单位声明函</w:t>
      </w:r>
      <w:r>
        <w:rPr>
          <w:rFonts w:ascii="微软雅黑" w:eastAsia="微软雅黑"/>
          <w:b/>
          <w:color w:val="000000"/>
          <w:sz w:val="24"/>
          <w:highlight w:val="none"/>
        </w:rPr>
      </w:r>
      <w:r/>
    </w:p>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（注：符合条件的残疾人福利性单位请提供本函，不符合的不提供本函）</w:t>
      </w:r>
      <w:r>
        <w:rPr>
          <w:rFonts w:hint="eastAsia" w:ascii="宋体" w:hAnsi="宋体"/>
          <w:color w:val="000000"/>
          <w:szCs w:val="21"/>
          <w:highlight w:val="none"/>
        </w:rPr>
      </w:r>
      <w:r/>
    </w:p>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6"/>
        <w:ind w:firstLine="420"/>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color w:val="000000"/>
          <w:szCs w:val="21"/>
          <w:highlight w:val="none"/>
        </w:rPr>
      </w:r>
      <w:r/>
    </w:p>
    <w:p>
      <w:pPr>
        <w:pStyle w:val="836"/>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单位名称（加盖CA电子公章）：</w:t>
      </w:r>
      <w:r>
        <w:rPr>
          <w:rFonts w:hint="eastAsia" w:ascii="宋体" w:hAnsi="宋体"/>
          <w:color w:val="000000"/>
          <w:szCs w:val="21"/>
          <w:highlight w:val="none"/>
        </w:rPr>
      </w:r>
      <w:r/>
    </w:p>
    <w:p>
      <w:pPr>
        <w:pStyle w:val="847"/>
        <w:ind w:right="840"/>
        <w:spacing w:before="124"/>
        <w:shd w:val="clear" w:color="auto" w:fill="auto"/>
        <w:tabs>
          <w:tab w:val="left" w:pos="3051" w:leader="none"/>
        </w:tabs>
        <w:rPr>
          <w:rFonts w:hint="eastAsia" w:eastAsia="宋体"/>
          <w:color w:val="000000"/>
          <w:sz w:val="21"/>
          <w:highlight w:val="none"/>
          <w:lang w:eastAsia="zh-CN"/>
        </w:rPr>
      </w:pPr>
      <w:r>
        <w:rPr>
          <w:rFonts w:hint="eastAsia" w:ascii="宋体" w:hAnsi="宋体"/>
          <w:bCs/>
          <w:color w:val="000000"/>
          <w:sz w:val="21"/>
          <w:szCs w:val="21"/>
          <w:highlight w:val="none"/>
        </w:rPr>
        <w:t xml:space="preserve">日  期：</w:t>
      </w:r>
      <w:r>
        <w:rPr>
          <w:rFonts w:hint="eastAsia" w:ascii="宋体" w:hAnsi="宋体"/>
          <w:bCs/>
          <w:color w:val="000000"/>
          <w:sz w:val="21"/>
          <w:szCs w:val="21"/>
          <w:highlight w:val="none"/>
          <w:lang w:eastAsia="zh-CN"/>
        </w:rPr>
        <w:tab/>
      </w:r>
      <w:r>
        <w:rPr>
          <w:rFonts w:hint="eastAsia" w:eastAsia="宋体"/>
          <w:color w:val="000000"/>
          <w:sz w:val="21"/>
          <w:highlight w:val="none"/>
          <w:lang w:eastAsia="zh-CN"/>
        </w:rPr>
      </w:r>
      <w:r/>
    </w:p>
    <w:p>
      <w:pPr>
        <w:pStyle w:val="847"/>
        <w:shd w:val="clear" w:color="auto" w:fill="auto"/>
        <w:rPr>
          <w:color w:val="000000"/>
          <w:highlight w:val="none"/>
        </w:rPr>
      </w:pPr>
      <w:r>
        <w:rPr>
          <w:color w:val="000000"/>
          <w:highlight w:val="none"/>
        </w:rPr>
      </w:r>
      <w:r/>
    </w:p>
    <w:p>
      <w:pPr>
        <w:pStyle w:val="901"/>
        <w:ind w:left="0"/>
        <w:spacing w:before="244"/>
        <w:shd w:val="clear" w:color="auto" w:fill="auto"/>
        <w:rPr>
          <w:rFonts w:hint="eastAsia"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t xml:space="preserve">附件三、属于监狱企业的证明文件</w:t>
      </w:r>
      <w:r>
        <w:rPr>
          <w:rFonts w:hint="eastAsia" w:ascii="宋体" w:hAnsi="宋体" w:eastAsia="宋体"/>
          <w:color w:val="000000"/>
          <w:highlight w:val="none"/>
        </w:rPr>
      </w:r>
      <w:r/>
    </w:p>
    <w:p>
      <w:pPr>
        <w:pStyle w:val="847"/>
        <w:shd w:val="clear" w:color="auto" w:fill="auto"/>
        <w:rPr>
          <w:rFonts w:ascii="微软雅黑"/>
          <w:b/>
          <w:color w:val="000000"/>
          <w:highlight w:val="none"/>
        </w:rPr>
      </w:pPr>
      <w:r>
        <w:rPr>
          <w:rFonts w:ascii="微软雅黑"/>
          <w:b/>
          <w:color w:val="000000"/>
          <w:highlight w:val="none"/>
        </w:rPr>
      </w:r>
      <w:r/>
    </w:p>
    <w:p>
      <w:pPr>
        <w:pStyle w:val="836"/>
        <w:jc w:val="left"/>
        <w:shd w:val="clear" w:color="auto" w:fill="auto"/>
        <w:tabs>
          <w:tab w:val="center" w:pos="4564" w:leader="none"/>
          <w:tab w:val="left" w:pos="5796" w:leader="none"/>
        </w:tabs>
        <w:rPr>
          <w:rFonts w:ascii="微软雅黑" w:eastAsia="微软雅黑"/>
          <w:b/>
          <w:color w:val="000000"/>
          <w:sz w:val="24"/>
          <w:highlight w:val="none"/>
        </w:rPr>
      </w:pPr>
      <w:r>
        <w:rPr>
          <w:rFonts w:ascii="微软雅黑" w:eastAsia="微软雅黑"/>
          <w:b/>
          <w:color w:val="000000"/>
          <w:sz w:val="24"/>
          <w:highlight w:val="none"/>
        </w:rPr>
        <w:tab/>
      </w:r>
      <w:r>
        <w:rPr>
          <w:rFonts w:hint="eastAsia" w:ascii="微软雅黑" w:eastAsia="微软雅黑"/>
          <w:b/>
          <w:color w:val="000000"/>
          <w:sz w:val="24"/>
          <w:highlight w:val="none"/>
        </w:rPr>
        <w:t xml:space="preserve">监狱企业证明</w:t>
      </w:r>
      <w:r>
        <w:rPr>
          <w:rFonts w:ascii="微软雅黑" w:eastAsia="微软雅黑"/>
          <w:b/>
          <w:color w:val="000000"/>
          <w:sz w:val="24"/>
          <w:highlight w:val="none"/>
        </w:rPr>
        <w:tab/>
      </w:r>
      <w:r>
        <w:rPr>
          <w:rFonts w:ascii="微软雅黑" w:eastAsia="微软雅黑"/>
          <w:b/>
          <w:color w:val="000000"/>
          <w:sz w:val="24"/>
          <w:highlight w:val="none"/>
        </w:rPr>
      </w:r>
      <w:r/>
    </w:p>
    <w:p>
      <w:pPr>
        <w:pStyle w:val="836"/>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（注：符合条件的监狱企业请提供本函，不符合的不提供本函）</w:t>
      </w:r>
      <w:r>
        <w:rPr>
          <w:rFonts w:hint="eastAsia" w:ascii="宋体" w:hAnsi="宋体"/>
          <w:color w:val="000000"/>
          <w:szCs w:val="21"/>
          <w:highlight w:val="none"/>
        </w:rPr>
      </w:r>
      <w:r/>
    </w:p>
    <w:p>
      <w:pPr>
        <w:pStyle w:val="851"/>
        <w:shd w:val="clear" w:color="auto" w:fill="auto"/>
        <w:rPr>
          <w:rFonts w:hint="eastAsia" w:hAnsi="宋体" w:cs="宋体"/>
          <w:color w:val="000000"/>
          <w:highlight w:val="none"/>
        </w:rPr>
      </w:pPr>
      <w:r>
        <w:rPr>
          <w:rFonts w:hint="eastAsia" w:hAnsi="宋体" w:cs="宋体"/>
          <w:color w:val="000000"/>
          <w:highlight w:val="none"/>
        </w:rPr>
      </w:r>
      <w:r/>
    </w:p>
    <w:p>
      <w:pPr>
        <w:pStyle w:val="836"/>
        <w:shd w:val="clear" w:color="auto" w:fill="auto"/>
        <w:rPr>
          <w:color w:val="000000"/>
          <w:highlight w:val="none"/>
        </w:rPr>
      </w:pPr>
      <w:r>
        <w:rPr>
          <w:rFonts w:hint="eastAsia" w:ascii="宋体" w:hAnsi="宋体"/>
          <w:color w:val="000000"/>
          <w:szCs w:val="21"/>
          <w:highlight w:val="none"/>
        </w:rPr>
        <w:t xml:space="preserve">省级以上监狱管理局、戒毒管理局（含新疆生产建设兵团）出具的属于监狱企业的证明文件。</w:t>
      </w:r>
      <w:r>
        <w:rPr>
          <w:color w:val="000000"/>
          <w:highlight w:val="none"/>
        </w:rPr>
      </w:r>
      <w:r/>
    </w:p>
    <w:p>
      <w:pPr>
        <w:pStyle w:val="836"/>
        <w:jc w:val="center"/>
        <w:shd w:val="clear" w:color="auto" w:fill="auto"/>
        <w:rPr>
          <w:rFonts w:ascii="Arial" w:hAnsi="Arial" w:eastAsia="黑体"/>
          <w:color w:val="000000"/>
          <w:sz w:val="32"/>
          <w:szCs w:val="32"/>
          <w:highlight w:val="none"/>
        </w:rPr>
        <w:outlineLvl w:val="2"/>
      </w:pPr>
      <w:r>
        <w:rPr>
          <w:rFonts w:ascii="黑体" w:cs="宋体"/>
          <w:color w:val="000000"/>
          <w:sz w:val="36"/>
          <w:szCs w:val="36"/>
          <w:highlight w:val="none"/>
          <w:lang w:val="zh-CN"/>
        </w:rPr>
        <w:br w:type="page" w:clear="all"/>
      </w:r>
      <w:bookmarkStart w:id="203" w:name="_Toc211090877"/>
      <w:r>
        <w:rPr>
          <w:rFonts w:hint="eastAsia" w:ascii="Arial" w:hAnsi="Arial" w:eastAsia="黑体"/>
          <w:color w:val="000000"/>
          <w:sz w:val="32"/>
          <w:szCs w:val="32"/>
          <w:highlight w:val="none"/>
        </w:rPr>
        <w:t xml:space="preserve">七、投标人认为需要提供的其他文件</w:t>
      </w:r>
      <w:bookmarkEnd w:id="203"/>
      <w:r>
        <w:rPr>
          <w:rFonts w:ascii="Arial" w:hAnsi="Arial" w:eastAsia="黑体"/>
          <w:color w:val="000000"/>
          <w:sz w:val="32"/>
          <w:szCs w:val="32"/>
          <w:highlight w:val="none"/>
        </w:rPr>
      </w:r>
      <w:r/>
    </w:p>
    <w:p>
      <w:pPr>
        <w:pStyle w:val="849"/>
        <w:shd w:val="clear" w:color="auto" w:fill="auto"/>
        <w:rPr>
          <w:color w:val="000000"/>
          <w:highlight w:val="none"/>
        </w:rPr>
      </w:pPr>
      <w:r>
        <w:rPr>
          <w:color w:val="000000"/>
          <w:highlight w:val="none"/>
        </w:rPr>
      </w:r>
      <w:r/>
    </w:p>
    <w:p>
      <w:pPr>
        <w:pStyle w:val="836"/>
        <w:jc w:val="center"/>
        <w:spacing w:before="46"/>
        <w:shd w:val="clear" w:color="auto" w:fill="auto"/>
        <w:rPr>
          <w:b/>
          <w:color w:val="000000"/>
          <w:sz w:val="32"/>
          <w:szCs w:val="32"/>
          <w:highlight w:val="none"/>
        </w:rPr>
      </w:pPr>
      <w:r>
        <w:rPr>
          <w:rFonts w:hint="eastAsia"/>
          <w:b/>
          <w:color w:val="000000"/>
          <w:sz w:val="32"/>
          <w:szCs w:val="32"/>
          <w:highlight w:val="none"/>
        </w:rPr>
        <w:t xml:space="preserve">1、浮吊船购置证明或租赁意向书或承诺函</w:t>
      </w:r>
      <w:r>
        <w:rPr>
          <w:b/>
          <w:color w:val="000000"/>
          <w:sz w:val="32"/>
          <w:szCs w:val="32"/>
          <w:highlight w:val="none"/>
        </w:rPr>
      </w:r>
      <w:r/>
    </w:p>
    <w:p>
      <w:pPr>
        <w:pStyle w:val="847"/>
        <w:ind w:firstLine="480"/>
        <w:jc w:val="left"/>
        <w:spacing w:before="129"/>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投标人应提供满足本项目现场吊装、转运的浮吊船。若为投标人自有设备，可在此处提供购置发票或购置合同；若为租赁设备，可提供租赁协议或意向书或承诺函，格式自拟并盖章。</w:t>
      </w:r>
      <w:r>
        <w:rPr>
          <w:rFonts w:hint="eastAsia" w:ascii="宋体" w:hAnsi="宋体" w:cs="宋体"/>
          <w:color w:val="000000"/>
          <w:sz w:val="24"/>
          <w:highlight w:val="none"/>
        </w:rPr>
      </w:r>
      <w:r/>
    </w:p>
    <w:p>
      <w:pPr>
        <w:pStyle w:val="836"/>
        <w:shd w:val="clear" w:color="auto" w:fill="auto"/>
        <w:rPr>
          <w:b/>
          <w:color w:val="000000"/>
          <w:highlight w:val="none"/>
        </w:rPr>
      </w:pPr>
      <w:r>
        <w:rPr>
          <w:b/>
          <w:color w:val="000000"/>
          <w:highlight w:val="none"/>
        </w:rPr>
      </w:r>
      <w:r/>
    </w:p>
    <w:p>
      <w:pPr>
        <w:pStyle w:val="836"/>
        <w:shd w:val="clear" w:color="auto" w:fill="auto"/>
        <w:rPr>
          <w:b/>
          <w:color w:val="000000"/>
          <w:highlight w:val="none"/>
        </w:rPr>
      </w:pPr>
      <w:r>
        <w:rPr>
          <w:b/>
          <w:color w:val="000000"/>
          <w:highlight w:val="none"/>
        </w:rPr>
      </w:r>
      <w:r/>
    </w:p>
    <w:p>
      <w:pPr>
        <w:pStyle w:val="836"/>
        <w:shd w:val="clear" w:color="auto" w:fill="auto"/>
        <w:rPr>
          <w:rFonts w:hint="eastAsia" w:ascii="宋体" w:hAnsi="宋体"/>
          <w:color w:val="000000"/>
          <w:highlight w:val="none"/>
        </w:rPr>
      </w:pPr>
      <w:r>
        <w:rPr>
          <w:rFonts w:hint="eastAsia" w:ascii="宋体" w:hAnsi="宋体"/>
          <w:color w:val="000000"/>
          <w:highlight w:val="none"/>
        </w:rPr>
      </w:r>
      <w:r/>
    </w:p>
    <w:p>
      <w:pPr>
        <w:pStyle w:val="836"/>
        <w:jc w:val="center"/>
        <w:shd w:val="clear" w:color="auto" w:fill="auto"/>
        <w:rPr>
          <w:rFonts w:hint="eastAsia" w:ascii="宋体" w:hAnsi="宋体"/>
          <w:b/>
          <w:color w:val="000000"/>
          <w:sz w:val="28"/>
          <w:highlight w:val="none"/>
        </w:rPr>
      </w:pPr>
      <w:r>
        <w:rPr>
          <w:rFonts w:hint="eastAsia" w:ascii="宋体" w:hAnsi="宋体"/>
          <w:b/>
          <w:color w:val="000000"/>
          <w:sz w:val="28"/>
          <w:highlight w:val="none"/>
        </w:rPr>
      </w:r>
      <w:r/>
    </w:p>
    <w:p>
      <w:pPr>
        <w:pStyle w:val="836"/>
        <w:jc w:val="center"/>
        <w:spacing w:before="46"/>
        <w:shd w:val="clear" w:color="auto" w:fill="auto"/>
        <w:rPr>
          <w:rFonts w:hint="eastAsia"/>
          <w:b/>
          <w:color w:val="000000"/>
          <w:sz w:val="32"/>
          <w:szCs w:val="32"/>
          <w:highlight w:val="none"/>
        </w:rPr>
      </w:pPr>
      <w:r>
        <w:rPr>
          <w:rFonts w:hint="eastAsia"/>
          <w:b/>
          <w:color w:val="000000"/>
          <w:sz w:val="32"/>
          <w:szCs w:val="32"/>
          <w:highlight w:val="none"/>
        </w:rPr>
        <w:t xml:space="preserve">2、其他</w:t>
      </w:r>
      <w:r/>
    </w:p>
    <w:sectPr>
      <w:footerReference w:type="default" r:id="rId16"/>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楷体_GB2312">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微软雅黑">
    <w:panose1 w:val="020B0503020204020204"/>
  </w:font>
  <w:font w:name="EU-F1">
    <w:panose1 w:val="020B0503020202020204"/>
  </w:font>
  <w:font w:name="Courier New">
    <w:panose1 w:val="02070309020205020404"/>
  </w:font>
  <w:font w:name="方正仿宋_GBK">
    <w:panose1 w:val="020B0503020202020204"/>
  </w:font>
  <w:font w:name="Cambria">
    <w:panose1 w:val="02040503050406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tabs>
        <w:tab w:val="center" w:pos="4153" w:leader="none"/>
        <w:tab w:val="right" w:pos="8306" w:leader="none"/>
      </w:tabs>
    </w:pPr>
    <w:r/>
    <w:r/>
  </w:p>
  <w:p>
    <w:pPr>
      <w:pStyle w:val="8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tabs>
        <w:tab w:val="center" w:pos="4153" w:leader="none"/>
        <w:tab w:val="right" w:pos="8306" w:leader="none"/>
      </w:tabs>
    </w:pPr>
    <w:r/>
    <w:r/>
  </w:p>
  <w:p>
    <w:pPr>
      <w:pStyle w:val="8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8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83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- 27 -</w:t>
                          </w:r>
                          <w:r>
                            <w:fldChar w:fldCharType="end"/>
                          </w:r>
                          <w:r/>
                        </w:p>
                        <w:p>
                          <w:pPr>
                            <w:pStyle w:val="8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- 27 -</w:t>
                    </w:r>
                    <w:r>
                      <w:fldChar w:fldCharType="end"/>
                    </w:r>
                    <w:r/>
                  </w:p>
                  <w:p>
                    <w:pPr>
                      <w:pStyle w:val="83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- 28 -</w:t>
                          </w:r>
                          <w:r>
                            <w:fldChar w:fldCharType="end"/>
                          </w:r>
                          <w:r/>
                        </w:p>
                        <w:p>
                          <w:pPr>
                            <w:pStyle w:val="8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- 28 -</w:t>
                    </w:r>
                    <w:r>
                      <w:fldChar w:fldCharType="end"/>
                    </w:r>
                    <w:r/>
                  </w:p>
                  <w:p>
                    <w:pPr>
                      <w:pStyle w:val="8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8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83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- 79 -</w:t>
                          </w:r>
                          <w:r>
                            <w:fldChar w:fldCharType="end"/>
                          </w:r>
                          <w:r/>
                        </w:p>
                        <w:p>
                          <w:pPr>
                            <w:pStyle w:val="83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tabs>
                        <w:tab w:val="clear" w:pos="4153" w:leader="none"/>
                        <w:tab w:val="clear" w:pos="8306" w:leader="none"/>
                      </w:tabs>
                    </w:pPr>
                    <w:r>
                      <w:fldChar w:fldCharType="begin"/>
                    </w:r>
                    <w:r>
                      <w:instrText xml:space="preserve"> PAGE  \* MERGEFORMAT </w:instrText>
                    </w:r>
                    <w:r>
                      <w:fldChar w:fldCharType="separate"/>
                    </w:r>
                    <w:r>
                      <w:t xml:space="preserve">- 79 -</w:t>
                    </w:r>
                    <w:r>
                      <w:fldChar w:fldCharType="end"/>
                    </w:r>
                    <w:r/>
                  </w:p>
                  <w:p>
                    <w:pPr>
                      <w:pStyle w:val="8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6"/>
      <w:isLgl w:val="false"/>
      <w:suff w:val="tab"/>
      <w:lvlText w:val=""/>
      <w:lvlJc w:val="left"/>
      <w:pPr>
        <w:pStyle w:val="836"/>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pStyle w:val="836"/>
        <w:ind w:left="450" w:hanging="450"/>
      </w:pPr>
    </w:lvl>
    <w:lvl w:ilvl="1">
      <w:start w:val="6"/>
      <w:numFmt w:val="decimal"/>
      <w:isLgl w:val="false"/>
      <w:suff w:val="tab"/>
      <w:lvlText w:val="%1.%2"/>
      <w:lvlJc w:val="left"/>
      <w:pPr>
        <w:pStyle w:val="836"/>
        <w:ind w:left="450" w:hanging="450"/>
      </w:pPr>
    </w:lvl>
    <w:lvl w:ilvl="2">
      <w:start w:val="1"/>
      <w:numFmt w:val="decimal"/>
      <w:isLgl w:val="false"/>
      <w:suff w:val="tab"/>
      <w:lvlText w:val="%1.%2.%3"/>
      <w:lvlJc w:val="left"/>
      <w:pPr>
        <w:pStyle w:val="836"/>
        <w:ind w:left="720" w:hanging="720"/>
      </w:pPr>
    </w:lvl>
    <w:lvl w:ilvl="3">
      <w:start w:val="1"/>
      <w:numFmt w:val="decimal"/>
      <w:isLgl w:val="false"/>
      <w:suff w:val="tab"/>
      <w:lvlText w:val="%1.%2.%3.%4"/>
      <w:lvlJc w:val="left"/>
      <w:pPr>
        <w:pStyle w:val="836"/>
        <w:ind w:left="1080" w:hanging="1080"/>
      </w:pPr>
    </w:lvl>
    <w:lvl w:ilvl="4">
      <w:start w:val="1"/>
      <w:numFmt w:val="decimal"/>
      <w:isLgl w:val="false"/>
      <w:suff w:val="tab"/>
      <w:lvlText w:val="%1.%2.%3.%4.%5"/>
      <w:lvlJc w:val="left"/>
      <w:pPr>
        <w:pStyle w:val="836"/>
        <w:ind w:left="1080" w:hanging="1080"/>
      </w:pPr>
    </w:lvl>
    <w:lvl w:ilvl="5">
      <w:start w:val="1"/>
      <w:numFmt w:val="decimal"/>
      <w:isLgl w:val="false"/>
      <w:suff w:val="tab"/>
      <w:lvlText w:val="%1.%2.%3.%4.%5.%6"/>
      <w:lvlJc w:val="left"/>
      <w:pPr>
        <w:pStyle w:val="836"/>
        <w:ind w:left="1440" w:hanging="1440"/>
      </w:pPr>
    </w:lvl>
    <w:lvl w:ilvl="6">
      <w:start w:val="1"/>
      <w:numFmt w:val="decimal"/>
      <w:isLgl w:val="false"/>
      <w:suff w:val="tab"/>
      <w:lvlText w:val="%1.%2.%3.%4.%5.%6.%7"/>
      <w:lvlJc w:val="left"/>
      <w:pPr>
        <w:pStyle w:val="836"/>
        <w:ind w:left="1440" w:hanging="1440"/>
      </w:pPr>
    </w:lvl>
    <w:lvl w:ilvl="7">
      <w:start w:val="1"/>
      <w:numFmt w:val="decimal"/>
      <w:isLgl w:val="false"/>
      <w:suff w:val="tab"/>
      <w:lvlText w:val="%1.%2.%3.%4.%5.%6.%7.%8"/>
      <w:lvlJc w:val="left"/>
      <w:pPr>
        <w:pStyle w:val="836"/>
        <w:ind w:left="1800" w:hanging="1800"/>
      </w:pPr>
    </w:lvl>
    <w:lvl w:ilvl="8">
      <w:start w:val="1"/>
      <w:numFmt w:val="decimal"/>
      <w:isLgl w:val="false"/>
      <w:suff w:val="tab"/>
      <w:lvlText w:val="%1.%2.%3.%4.%5.%6.%7.%8.%9"/>
      <w:lvlJc w:val="left"/>
      <w:pPr>
        <w:pStyle w:val="836"/>
        <w:ind w:left="1800" w:hanging="1800"/>
      </w:pPr>
    </w:lvl>
  </w:abstractNum>
  <w:abstractNum w:abstractNumId="2">
    <w:multiLevelType w:val="hybridMultilevel"/>
    <w:lvl w:ilvl="0">
      <w:start w:val="12"/>
      <w:numFmt w:val="decimal"/>
      <w:isLgl w:val="false"/>
      <w:suff w:val="tab"/>
      <w:lvlText w:val="%1"/>
      <w:lvlJc w:val="left"/>
      <w:pPr>
        <w:pStyle w:val="836"/>
        <w:ind w:left="450" w:hanging="450"/>
      </w:pPr>
    </w:lvl>
    <w:lvl w:ilvl="1">
      <w:start w:val="1"/>
      <w:numFmt w:val="decimal"/>
      <w:isLgl w:val="false"/>
      <w:suff w:val="tab"/>
      <w:lvlText w:val="%1.%2"/>
      <w:lvlJc w:val="left"/>
      <w:pPr>
        <w:pStyle w:val="836"/>
        <w:ind w:left="450" w:hanging="450"/>
      </w:pPr>
    </w:lvl>
    <w:lvl w:ilvl="2">
      <w:start w:val="1"/>
      <w:numFmt w:val="decimal"/>
      <w:isLgl w:val="false"/>
      <w:suff w:val="tab"/>
      <w:lvlText w:val="%1.%2.%3"/>
      <w:lvlJc w:val="left"/>
      <w:pPr>
        <w:pStyle w:val="836"/>
        <w:ind w:left="720" w:hanging="720"/>
      </w:pPr>
    </w:lvl>
    <w:lvl w:ilvl="3">
      <w:start w:val="1"/>
      <w:numFmt w:val="decimal"/>
      <w:isLgl w:val="false"/>
      <w:suff w:val="tab"/>
      <w:lvlText w:val="%1.%2.%3.%4"/>
      <w:lvlJc w:val="left"/>
      <w:pPr>
        <w:pStyle w:val="836"/>
        <w:ind w:left="1080" w:hanging="1080"/>
      </w:pPr>
    </w:lvl>
    <w:lvl w:ilvl="4">
      <w:start w:val="1"/>
      <w:numFmt w:val="decimal"/>
      <w:isLgl w:val="false"/>
      <w:suff w:val="tab"/>
      <w:lvlText w:val="%1.%2.%3.%4.%5"/>
      <w:lvlJc w:val="left"/>
      <w:pPr>
        <w:pStyle w:val="836"/>
        <w:ind w:left="1080" w:hanging="1080"/>
      </w:pPr>
    </w:lvl>
    <w:lvl w:ilvl="5">
      <w:start w:val="1"/>
      <w:numFmt w:val="decimal"/>
      <w:isLgl w:val="false"/>
      <w:suff w:val="tab"/>
      <w:lvlText w:val="%1.%2.%3.%4.%5.%6"/>
      <w:lvlJc w:val="left"/>
      <w:pPr>
        <w:pStyle w:val="836"/>
        <w:ind w:left="1440" w:hanging="1440"/>
      </w:pPr>
    </w:lvl>
    <w:lvl w:ilvl="6">
      <w:start w:val="1"/>
      <w:numFmt w:val="decimal"/>
      <w:isLgl w:val="false"/>
      <w:suff w:val="tab"/>
      <w:lvlText w:val="%1.%2.%3.%4.%5.%6.%7"/>
      <w:lvlJc w:val="left"/>
      <w:pPr>
        <w:pStyle w:val="836"/>
        <w:ind w:left="1440" w:hanging="1440"/>
      </w:pPr>
    </w:lvl>
    <w:lvl w:ilvl="7">
      <w:start w:val="1"/>
      <w:numFmt w:val="decimal"/>
      <w:isLgl w:val="false"/>
      <w:suff w:val="tab"/>
      <w:lvlText w:val="%1.%2.%3.%4.%5.%6.%7.%8"/>
      <w:lvlJc w:val="left"/>
      <w:pPr>
        <w:pStyle w:val="836"/>
        <w:ind w:left="1800" w:hanging="1800"/>
      </w:pPr>
    </w:lvl>
    <w:lvl w:ilvl="8">
      <w:start w:val="1"/>
      <w:numFmt w:val="decimal"/>
      <w:isLgl w:val="false"/>
      <w:suff w:val="tab"/>
      <w:lvlText w:val="%1.%2.%3.%4.%5.%6.%7.%8.%9"/>
      <w:lvlJc w:val="left"/>
      <w:pPr>
        <w:pStyle w:val="836"/>
        <w:ind w:left="1800" w:hanging="1800"/>
      </w:pPr>
    </w:lvl>
  </w:abstractNum>
  <w:abstractNum w:abstractNumId="3">
    <w:multiLevelType w:val="hybridMultilevel"/>
    <w:lvl w:ilvl="0">
      <w:start w:val="1"/>
      <w:numFmt w:val="decimal"/>
      <w:isLgl w:val="false"/>
      <w:suff w:val="tab"/>
      <w:lvlText w:val="（%1）"/>
      <w:lvlJc w:val="left"/>
      <w:pPr>
        <w:pStyle w:val="836"/>
        <w:ind w:left="720" w:hanging="720"/>
        <w:tabs>
          <w:tab w:val="num" w:pos="720" w:leader="none"/>
        </w:tabs>
      </w:pPr>
    </w:lvl>
    <w:lvl w:ilvl="1">
      <w:start w:val="1"/>
      <w:numFmt w:val="lowerLetter"/>
      <w:isLgl w:val="false"/>
      <w:suff w:val="tab"/>
      <w:lvlText w:val="%2)"/>
      <w:lvlJc w:val="left"/>
      <w:pPr>
        <w:pStyle w:val="836"/>
        <w:ind w:left="840" w:hanging="420"/>
        <w:tabs>
          <w:tab w:val="num" w:pos="840" w:leader="none"/>
        </w:tabs>
      </w:pPr>
    </w:lvl>
    <w:lvl w:ilvl="2">
      <w:start w:val="1"/>
      <w:numFmt w:val="lowerRoman"/>
      <w:isLgl w:val="false"/>
      <w:suff w:val="tab"/>
      <w:lvlText w:val="%3."/>
      <w:lvlJc w:val="right"/>
      <w:pPr>
        <w:pStyle w:val="836"/>
        <w:ind w:left="1260" w:hanging="420"/>
        <w:tabs>
          <w:tab w:val="num" w:pos="1260" w:leader="none"/>
        </w:tabs>
      </w:pPr>
    </w:lvl>
    <w:lvl w:ilvl="3">
      <w:start w:val="1"/>
      <w:numFmt w:val="decimal"/>
      <w:isLgl w:val="false"/>
      <w:suff w:val="tab"/>
      <w:lvlText w:val="%4."/>
      <w:lvlJc w:val="left"/>
      <w:pPr>
        <w:pStyle w:val="836"/>
        <w:ind w:left="1680" w:hanging="420"/>
        <w:tabs>
          <w:tab w:val="num" w:pos="1680" w:leader="none"/>
        </w:tabs>
      </w:pPr>
    </w:lvl>
    <w:lvl w:ilvl="4">
      <w:start w:val="1"/>
      <w:numFmt w:val="lowerLetter"/>
      <w:isLgl w:val="false"/>
      <w:suff w:val="tab"/>
      <w:lvlText w:val="%5)"/>
      <w:lvlJc w:val="left"/>
      <w:pPr>
        <w:pStyle w:val="836"/>
        <w:ind w:left="2100" w:hanging="420"/>
        <w:tabs>
          <w:tab w:val="num" w:pos="2100" w:leader="none"/>
        </w:tabs>
      </w:pPr>
    </w:lvl>
    <w:lvl w:ilvl="5">
      <w:start w:val="1"/>
      <w:numFmt w:val="lowerRoman"/>
      <w:isLgl w:val="false"/>
      <w:suff w:val="tab"/>
      <w:lvlText w:val="%6."/>
      <w:lvlJc w:val="right"/>
      <w:pPr>
        <w:pStyle w:val="836"/>
        <w:ind w:left="2520" w:hanging="420"/>
        <w:tabs>
          <w:tab w:val="num" w:pos="2520" w:leader="none"/>
        </w:tabs>
      </w:pPr>
    </w:lvl>
    <w:lvl w:ilvl="6">
      <w:start w:val="1"/>
      <w:numFmt w:val="decimal"/>
      <w:isLgl w:val="false"/>
      <w:suff w:val="tab"/>
      <w:lvlText w:val="%7."/>
      <w:lvlJc w:val="left"/>
      <w:pPr>
        <w:pStyle w:val="836"/>
        <w:ind w:left="2940" w:hanging="420"/>
        <w:tabs>
          <w:tab w:val="num" w:pos="2940" w:leader="none"/>
        </w:tabs>
      </w:pPr>
    </w:lvl>
    <w:lvl w:ilvl="7">
      <w:start w:val="1"/>
      <w:numFmt w:val="lowerLetter"/>
      <w:isLgl w:val="false"/>
      <w:suff w:val="tab"/>
      <w:lvlText w:val="%8)"/>
      <w:lvlJc w:val="left"/>
      <w:pPr>
        <w:pStyle w:val="836"/>
        <w:ind w:left="3360" w:hanging="420"/>
        <w:tabs>
          <w:tab w:val="num" w:pos="3360" w:leader="none"/>
        </w:tabs>
      </w:pPr>
    </w:lvl>
    <w:lvl w:ilvl="8">
      <w:start w:val="1"/>
      <w:numFmt w:val="lowerRoman"/>
      <w:isLgl w:val="false"/>
      <w:suff w:val="tab"/>
      <w:lvlText w:val="%9."/>
      <w:lvlJc w:val="right"/>
      <w:pPr>
        <w:pStyle w:val="836"/>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836"/>
        <w:ind w:left="360" w:hanging="360"/>
      </w:pPr>
      <w:rPr>
        <w:rFonts w:cs="Times New Roman"/>
      </w:rPr>
    </w:lvl>
    <w:lvl w:ilvl="1">
      <w:start w:val="1"/>
      <w:numFmt w:val="lowerLetter"/>
      <w:isLgl w:val="false"/>
      <w:suff w:val="tab"/>
      <w:lvlText w:val="%2)"/>
      <w:lvlJc w:val="left"/>
      <w:pPr>
        <w:pStyle w:val="836"/>
        <w:ind w:left="840" w:hanging="420"/>
      </w:pPr>
      <w:rPr>
        <w:rFonts w:cs="Times New Roman"/>
      </w:rPr>
    </w:lvl>
    <w:lvl w:ilvl="2">
      <w:start w:val="1"/>
      <w:numFmt w:val="lowerRoman"/>
      <w:pStyle w:val="870"/>
      <w:isLgl w:val="false"/>
      <w:suff w:val="tab"/>
      <w:lvlText w:val="%3."/>
      <w:lvlJc w:val="right"/>
      <w:pPr>
        <w:pStyle w:val="836"/>
        <w:ind w:left="1260" w:hanging="420"/>
      </w:pPr>
      <w:rPr>
        <w:rFonts w:cs="Times New Roman"/>
      </w:rPr>
    </w:lvl>
    <w:lvl w:ilvl="3">
      <w:start w:val="1"/>
      <w:numFmt w:val="decimal"/>
      <w:isLgl w:val="false"/>
      <w:suff w:val="tab"/>
      <w:lvlText w:val="%4."/>
      <w:lvlJc w:val="left"/>
      <w:pPr>
        <w:pStyle w:val="836"/>
        <w:ind w:left="1680" w:hanging="420"/>
      </w:pPr>
      <w:rPr>
        <w:rFonts w:cs="Times New Roman"/>
      </w:rPr>
    </w:lvl>
    <w:lvl w:ilvl="4">
      <w:start w:val="1"/>
      <w:numFmt w:val="lowerLetter"/>
      <w:isLgl w:val="false"/>
      <w:suff w:val="tab"/>
      <w:lvlText w:val="%5)"/>
      <w:lvlJc w:val="left"/>
      <w:pPr>
        <w:pStyle w:val="836"/>
        <w:ind w:left="2100" w:hanging="420"/>
      </w:pPr>
      <w:rPr>
        <w:rFonts w:cs="Times New Roman"/>
      </w:rPr>
    </w:lvl>
    <w:lvl w:ilvl="5">
      <w:start w:val="1"/>
      <w:numFmt w:val="lowerRoman"/>
      <w:isLgl w:val="false"/>
      <w:suff w:val="tab"/>
      <w:lvlText w:val="%6."/>
      <w:lvlJc w:val="right"/>
      <w:pPr>
        <w:pStyle w:val="836"/>
        <w:ind w:left="2520" w:hanging="420"/>
      </w:pPr>
      <w:rPr>
        <w:rFonts w:cs="Times New Roman"/>
      </w:rPr>
    </w:lvl>
    <w:lvl w:ilvl="6">
      <w:start w:val="1"/>
      <w:numFmt w:val="decimal"/>
      <w:isLgl w:val="false"/>
      <w:suff w:val="tab"/>
      <w:lvlText w:val="%7."/>
      <w:lvlJc w:val="left"/>
      <w:pPr>
        <w:pStyle w:val="836"/>
        <w:ind w:left="2940" w:hanging="420"/>
      </w:pPr>
      <w:rPr>
        <w:rFonts w:cs="Times New Roman"/>
      </w:rPr>
    </w:lvl>
    <w:lvl w:ilvl="7">
      <w:start w:val="1"/>
      <w:numFmt w:val="lowerLetter"/>
      <w:isLgl w:val="false"/>
      <w:suff w:val="tab"/>
      <w:lvlText w:val="%8)"/>
      <w:lvlJc w:val="left"/>
      <w:pPr>
        <w:pStyle w:val="836"/>
        <w:ind w:left="3360" w:hanging="420"/>
      </w:pPr>
      <w:rPr>
        <w:rFonts w:cs="Times New Roman"/>
      </w:rPr>
    </w:lvl>
    <w:lvl w:ilvl="8">
      <w:start w:val="1"/>
      <w:numFmt w:val="lowerRoman"/>
      <w:isLgl w:val="false"/>
      <w:suff w:val="tab"/>
      <w:lvlText w:val="%9."/>
      <w:lvlJc w:val="right"/>
      <w:pPr>
        <w:pStyle w:val="836"/>
        <w:ind w:left="3780" w:hanging="420"/>
      </w:pPr>
      <w:rPr>
        <w:rFonts w:cs="Times New Roman"/>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6"/>
    <w:next w:val="8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6"/>
    <w:next w:val="8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6"/>
    <w:next w:val="8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6"/>
    <w:next w:val="8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6"/>
    <w:next w:val="8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6"/>
    <w:next w:val="8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6"/>
    <w:next w:val="8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6"/>
    <w:next w:val="8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6"/>
    <w:next w:val="8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6"/>
    <w:next w:val="8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6"/>
    <w:next w:val="836"/>
    <w:link w:val="38"/>
    <w:uiPriority w:val="29"/>
    <w:qFormat/>
    <w:pPr>
      <w:ind w:left="720" w:right="720"/>
    </w:pPr>
    <w:rPr>
      <w:i/>
    </w:rPr>
  </w:style>
  <w:style w:type="character" w:styleId="38">
    <w:name w:val="Quote Char"/>
    <w:link w:val="37"/>
    <w:uiPriority w:val="29"/>
    <w:rPr>
      <w:i/>
    </w:rPr>
  </w:style>
  <w:style w:type="paragraph" w:styleId="39">
    <w:name w:val="Intense Quote"/>
    <w:basedOn w:val="836"/>
    <w:next w:val="8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6"/>
    <w:next w:val="836"/>
    <w:uiPriority w:val="39"/>
    <w:unhideWhenUsed/>
    <w:pPr>
      <w:ind w:left="0" w:right="0" w:firstLine="0"/>
      <w:spacing w:after="57"/>
    </w:pPr>
  </w:style>
  <w:style w:type="paragraph" w:styleId="181">
    <w:name w:val="toc 2"/>
    <w:basedOn w:val="836"/>
    <w:next w:val="836"/>
    <w:uiPriority w:val="39"/>
    <w:unhideWhenUsed/>
    <w:pPr>
      <w:ind w:left="283" w:right="0" w:firstLine="0"/>
      <w:spacing w:after="57"/>
    </w:pPr>
  </w:style>
  <w:style w:type="paragraph" w:styleId="182">
    <w:name w:val="toc 3"/>
    <w:basedOn w:val="836"/>
    <w:next w:val="836"/>
    <w:uiPriority w:val="39"/>
    <w:unhideWhenUsed/>
    <w:pPr>
      <w:ind w:left="567" w:right="0" w:firstLine="0"/>
      <w:spacing w:after="57"/>
    </w:pPr>
  </w:style>
  <w:style w:type="paragraph" w:styleId="183">
    <w:name w:val="toc 4"/>
    <w:basedOn w:val="836"/>
    <w:next w:val="836"/>
    <w:uiPriority w:val="39"/>
    <w:unhideWhenUsed/>
    <w:pPr>
      <w:ind w:left="850" w:right="0" w:firstLine="0"/>
      <w:spacing w:after="57"/>
    </w:pPr>
  </w:style>
  <w:style w:type="paragraph" w:styleId="184">
    <w:name w:val="toc 5"/>
    <w:basedOn w:val="836"/>
    <w:next w:val="836"/>
    <w:uiPriority w:val="39"/>
    <w:unhideWhenUsed/>
    <w:pPr>
      <w:ind w:left="1134" w:right="0" w:firstLine="0"/>
      <w:spacing w:after="57"/>
    </w:pPr>
  </w:style>
  <w:style w:type="paragraph" w:styleId="185">
    <w:name w:val="toc 6"/>
    <w:basedOn w:val="836"/>
    <w:next w:val="836"/>
    <w:uiPriority w:val="39"/>
    <w:unhideWhenUsed/>
    <w:pPr>
      <w:ind w:left="1417" w:right="0" w:firstLine="0"/>
      <w:spacing w:after="57"/>
    </w:pPr>
  </w:style>
  <w:style w:type="paragraph" w:styleId="186">
    <w:name w:val="toc 7"/>
    <w:basedOn w:val="836"/>
    <w:next w:val="836"/>
    <w:uiPriority w:val="39"/>
    <w:unhideWhenUsed/>
    <w:pPr>
      <w:ind w:left="1701" w:right="0" w:firstLine="0"/>
      <w:spacing w:after="57"/>
    </w:pPr>
  </w:style>
  <w:style w:type="paragraph" w:styleId="187">
    <w:name w:val="toc 8"/>
    <w:basedOn w:val="836"/>
    <w:next w:val="836"/>
    <w:uiPriority w:val="39"/>
    <w:unhideWhenUsed/>
    <w:pPr>
      <w:ind w:left="1984" w:right="0" w:firstLine="0"/>
      <w:spacing w:after="57"/>
    </w:pPr>
  </w:style>
  <w:style w:type="paragraph" w:styleId="188">
    <w:name w:val="toc 9"/>
    <w:basedOn w:val="836"/>
    <w:next w:val="8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next w:val="836"/>
    <w:link w:val="836"/>
    <w:qFormat/>
    <w:pPr>
      <w:jc w:val="both"/>
      <w:spacing w:line="360" w:lineRule="auto"/>
      <w:widowControl w:val="off"/>
    </w:pPr>
    <w:rPr>
      <w:sz w:val="21"/>
      <w:szCs w:val="24"/>
      <w:lang w:val="en-US" w:eastAsia="zh-CN" w:bidi="ar-SA"/>
    </w:rPr>
  </w:style>
  <w:style w:type="paragraph" w:styleId="837">
    <w:name w:val="标题 1"/>
    <w:basedOn w:val="836"/>
    <w:next w:val="836"/>
    <w:link w:val="836"/>
    <w:qFormat/>
    <w:pPr>
      <w:keepLines/>
      <w:keepNext/>
      <w:spacing w:before="340" w:after="330" w:line="576" w:lineRule="auto"/>
      <w:outlineLvl w:val="0"/>
    </w:pPr>
    <w:rPr>
      <w:b/>
      <w:bCs/>
      <w:sz w:val="44"/>
      <w:szCs w:val="44"/>
    </w:rPr>
  </w:style>
  <w:style w:type="paragraph" w:styleId="838">
    <w:name w:val="标题 2"/>
    <w:basedOn w:val="836"/>
    <w:next w:val="836"/>
    <w:link w:val="836"/>
    <w:qFormat/>
    <w:pPr>
      <w:keepLines/>
      <w:keepNext/>
      <w:spacing w:before="260" w:after="260" w:line="415" w:lineRule="auto"/>
      <w:outlineLvl w:val="1"/>
    </w:pPr>
    <w:rPr>
      <w:rFonts w:ascii="Arial" w:hAnsi="Arial" w:eastAsia="黑体"/>
      <w:b/>
      <w:bCs/>
      <w:sz w:val="32"/>
      <w:szCs w:val="32"/>
    </w:rPr>
  </w:style>
  <w:style w:type="paragraph" w:styleId="839">
    <w:name w:val="标题 3"/>
    <w:basedOn w:val="836"/>
    <w:next w:val="836"/>
    <w:link w:val="836"/>
    <w:qFormat/>
    <w:pPr>
      <w:keepLines/>
      <w:keepNext/>
      <w:spacing w:before="260" w:after="260" w:line="415" w:lineRule="auto"/>
      <w:outlineLvl w:val="2"/>
    </w:pPr>
    <w:rPr>
      <w:b/>
      <w:bCs/>
      <w:sz w:val="32"/>
      <w:szCs w:val="32"/>
    </w:rPr>
  </w:style>
  <w:style w:type="paragraph" w:styleId="840">
    <w:name w:val="标题 4"/>
    <w:basedOn w:val="836"/>
    <w:next w:val="836"/>
    <w:link w:val="836"/>
    <w:qFormat/>
    <w:pPr>
      <w:keepLines/>
      <w:keepNext/>
      <w:spacing w:before="280" w:after="290" w:line="374" w:lineRule="auto"/>
      <w:outlineLvl w:val="3"/>
    </w:pPr>
    <w:rPr>
      <w:rFonts w:ascii="Cambria" w:hAnsi="Cambria"/>
      <w:b/>
      <w:bCs/>
      <w:sz w:val="28"/>
      <w:szCs w:val="28"/>
    </w:rPr>
  </w:style>
  <w:style w:type="character" w:styleId="841">
    <w:name w:val="默认段落字体"/>
    <w:next w:val="841"/>
    <w:link w:val="836"/>
    <w:semiHidden/>
  </w:style>
  <w:style w:type="table" w:styleId="842">
    <w:name w:val="普通表格"/>
    <w:next w:val="842"/>
    <w:link w:val="836"/>
    <w:semiHidden/>
    <w:tblPr/>
  </w:style>
  <w:style w:type="paragraph" w:styleId="843">
    <w:name w:val="索引 8"/>
    <w:basedOn w:val="836"/>
    <w:next w:val="836"/>
    <w:link w:val="836"/>
    <w:semiHidden/>
    <w:qFormat/>
    <w:pPr>
      <w:ind w:left="1680" w:hanging="210"/>
      <w:jc w:val="left"/>
    </w:pPr>
    <w:rPr>
      <w:sz w:val="20"/>
      <w:szCs w:val="20"/>
    </w:rPr>
  </w:style>
  <w:style w:type="paragraph" w:styleId="844">
    <w:name w:val="正文缩进"/>
    <w:basedOn w:val="836"/>
    <w:next w:val="844"/>
    <w:link w:val="836"/>
    <w:qFormat/>
    <w:pPr>
      <w:ind w:firstLine="420"/>
    </w:pPr>
  </w:style>
  <w:style w:type="paragraph" w:styleId="845">
    <w:name w:val="批注文字"/>
    <w:basedOn w:val="836"/>
    <w:next w:val="845"/>
    <w:link w:val="846"/>
    <w:pPr>
      <w:jc w:val="left"/>
    </w:pPr>
  </w:style>
  <w:style w:type="character" w:styleId="846">
    <w:name w:val="批注文字 字符"/>
    <w:next w:val="846"/>
    <w:link w:val="845"/>
    <w:rPr>
      <w:sz w:val="21"/>
      <w:szCs w:val="24"/>
    </w:rPr>
  </w:style>
  <w:style w:type="paragraph" w:styleId="847">
    <w:name w:val="正文文本"/>
    <w:basedOn w:val="836"/>
    <w:next w:val="848"/>
    <w:link w:val="836"/>
    <w:unhideWhenUsed/>
    <w:qFormat/>
    <w:pPr>
      <w:spacing w:after="120"/>
    </w:pPr>
    <w:rPr>
      <w:sz w:val="20"/>
    </w:rPr>
  </w:style>
  <w:style w:type="paragraph" w:styleId="848">
    <w:name w:val="列表"/>
    <w:basedOn w:val="836"/>
    <w:next w:val="848"/>
    <w:link w:val="836"/>
    <w:qFormat/>
    <w:pPr>
      <w:ind w:left="200" w:hanging="200"/>
    </w:pPr>
    <w:rPr>
      <w:szCs w:val="20"/>
    </w:rPr>
  </w:style>
  <w:style w:type="paragraph" w:styleId="849">
    <w:name w:val="正文文本缩进"/>
    <w:basedOn w:val="836"/>
    <w:next w:val="849"/>
    <w:link w:val="836"/>
    <w:unhideWhenUsed/>
    <w:qFormat/>
    <w:pPr>
      <w:ind w:left="420"/>
      <w:spacing w:after="120"/>
    </w:pPr>
    <w:rPr>
      <w:sz w:val="24"/>
    </w:rPr>
  </w:style>
  <w:style w:type="paragraph" w:styleId="850">
    <w:name w:val="目录 3"/>
    <w:basedOn w:val="836"/>
    <w:next w:val="836"/>
    <w:link w:val="836"/>
    <w:uiPriority w:val="39"/>
    <w:unhideWhenUsed/>
    <w:qFormat/>
    <w:pPr>
      <w:ind w:left="840"/>
    </w:pPr>
  </w:style>
  <w:style w:type="paragraph" w:styleId="851">
    <w:name w:val="纯文本"/>
    <w:basedOn w:val="836"/>
    <w:next w:val="851"/>
    <w:link w:val="852"/>
    <w:unhideWhenUsed/>
    <w:qFormat/>
    <w:pPr>
      <w:spacing w:line="360" w:lineRule="auto"/>
    </w:pPr>
    <w:rPr>
      <w:rFonts w:ascii="宋体" w:hAnsi="Courier New"/>
      <w:sz w:val="20"/>
      <w:szCs w:val="21"/>
    </w:rPr>
  </w:style>
  <w:style w:type="character" w:styleId="852">
    <w:name w:val="纯文本 字符"/>
    <w:next w:val="852"/>
    <w:link w:val="851"/>
    <w:rPr>
      <w:rFonts w:ascii="宋体" w:hAnsi="Courier New"/>
      <w:szCs w:val="21"/>
    </w:rPr>
  </w:style>
  <w:style w:type="paragraph" w:styleId="853">
    <w:name w:val="正文文本缩进 2"/>
    <w:basedOn w:val="836"/>
    <w:next w:val="853"/>
    <w:link w:val="836"/>
    <w:qFormat/>
    <w:pPr>
      <w:ind w:firstLine="600"/>
      <w:spacing w:line="324" w:lineRule="auto"/>
    </w:pPr>
    <w:rPr>
      <w:rFonts w:ascii="Courier New" w:hAnsi="Courier New"/>
      <w:szCs w:val="20"/>
    </w:rPr>
  </w:style>
  <w:style w:type="paragraph" w:styleId="854">
    <w:name w:val="批注框文本"/>
    <w:basedOn w:val="836"/>
    <w:next w:val="854"/>
    <w:link w:val="836"/>
    <w:unhideWhenUsed/>
    <w:qFormat/>
    <w:rPr>
      <w:sz w:val="18"/>
      <w:szCs w:val="18"/>
    </w:rPr>
  </w:style>
  <w:style w:type="paragraph" w:styleId="855">
    <w:name w:val="页脚"/>
    <w:basedOn w:val="836"/>
    <w:next w:val="855"/>
    <w:link w:val="856"/>
    <w:uiPriority w:val="99"/>
    <w:unhideWhenUsed/>
    <w:qFormat/>
    <w:pPr>
      <w:jc w:val="left"/>
      <w:tabs>
        <w:tab w:val="center" w:pos="4153" w:leader="none"/>
        <w:tab w:val="right" w:pos="8306" w:leader="none"/>
      </w:tabs>
    </w:pPr>
    <w:rPr>
      <w:sz w:val="18"/>
      <w:szCs w:val="18"/>
    </w:rPr>
  </w:style>
  <w:style w:type="character" w:styleId="856">
    <w:name w:val="页脚 字符"/>
    <w:next w:val="856"/>
    <w:link w:val="855"/>
    <w:uiPriority w:val="99"/>
    <w:rPr>
      <w:sz w:val="18"/>
      <w:szCs w:val="18"/>
    </w:rPr>
  </w:style>
  <w:style w:type="paragraph" w:styleId="857">
    <w:name w:val="页眉"/>
    <w:basedOn w:val="836"/>
    <w:next w:val="857"/>
    <w:link w:val="83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8">
    <w:name w:val="目录 1"/>
    <w:basedOn w:val="836"/>
    <w:next w:val="836"/>
    <w:link w:val="836"/>
    <w:uiPriority w:val="39"/>
    <w:unhideWhenUsed/>
    <w:qFormat/>
    <w:pPr>
      <w:spacing w:line="360" w:lineRule="auto"/>
      <w:tabs>
        <w:tab w:val="right" w:pos="9118" w:leader="dot"/>
      </w:tabs>
    </w:pPr>
  </w:style>
  <w:style w:type="paragraph" w:styleId="859">
    <w:name w:val="正文文本缩进 3"/>
    <w:basedOn w:val="836"/>
    <w:next w:val="859"/>
    <w:link w:val="836"/>
    <w:unhideWhenUsed/>
    <w:qFormat/>
    <w:pPr>
      <w:ind w:left="420"/>
      <w:spacing w:after="120"/>
    </w:pPr>
    <w:rPr>
      <w:sz w:val="16"/>
      <w:szCs w:val="16"/>
    </w:rPr>
  </w:style>
  <w:style w:type="paragraph" w:styleId="860">
    <w:name w:val="目录 2"/>
    <w:basedOn w:val="836"/>
    <w:next w:val="836"/>
    <w:link w:val="836"/>
    <w:uiPriority w:val="39"/>
    <w:pPr>
      <w:ind w:left="420"/>
    </w:pPr>
  </w:style>
  <w:style w:type="paragraph" w:styleId="861">
    <w:name w:val="普通(网站)"/>
    <w:basedOn w:val="836"/>
    <w:next w:val="861"/>
    <w:link w:val="836"/>
    <w:pPr>
      <w:ind w:left="0" w:right="0"/>
      <w:jc w:val="left"/>
      <w:spacing w:before="100" w:beforeAutospacing="1" w:after="100" w:afterAutospacing="1"/>
    </w:pPr>
    <w:rPr>
      <w:sz w:val="24"/>
      <w:lang w:val="en-US" w:eastAsia="zh-CN" w:bidi="ar"/>
    </w:rPr>
  </w:style>
  <w:style w:type="paragraph" w:styleId="862">
    <w:name w:val="批注主题"/>
    <w:basedOn w:val="845"/>
    <w:next w:val="845"/>
    <w:link w:val="863"/>
    <w:rPr>
      <w:b/>
      <w:bCs/>
    </w:rPr>
  </w:style>
  <w:style w:type="character" w:styleId="863">
    <w:name w:val="批注主题 字符"/>
    <w:next w:val="863"/>
    <w:link w:val="862"/>
    <w:rPr>
      <w:b/>
      <w:bCs/>
      <w:sz w:val="21"/>
      <w:szCs w:val="24"/>
    </w:rPr>
  </w:style>
  <w:style w:type="paragraph" w:styleId="864">
    <w:name w:val="正文首行缩进 2"/>
    <w:basedOn w:val="849"/>
    <w:next w:val="847"/>
    <w:link w:val="836"/>
    <w:qFormat/>
    <w:pPr>
      <w:ind w:firstLine="200"/>
      <w:jc w:val="left"/>
    </w:pPr>
    <w:rPr>
      <w:rFonts w:ascii="宋体" w:hAnsi="宋体"/>
      <w:sz w:val="21"/>
    </w:rPr>
  </w:style>
  <w:style w:type="table" w:styleId="865">
    <w:name w:val="网格型"/>
    <w:basedOn w:val="842"/>
    <w:next w:val="865"/>
    <w:link w:val="836"/>
    <w:uiPriority w:val="99"/>
    <w:qFormat/>
    <w:tblPr/>
  </w:style>
  <w:style w:type="character" w:styleId="866">
    <w:name w:val="页码"/>
    <w:next w:val="866"/>
    <w:link w:val="836"/>
    <w:unhideWhenUsed/>
    <w:qFormat/>
    <w:rPr>
      <w:rFonts w:ascii="Times New Roman" w:hAnsi="Times New Roman" w:cs="Times New Roman"/>
    </w:rPr>
  </w:style>
  <w:style w:type="character" w:styleId="867">
    <w:name w:val="超链接"/>
    <w:next w:val="867"/>
    <w:link w:val="836"/>
    <w:uiPriority w:val="99"/>
    <w:unhideWhenUsed/>
    <w:rPr>
      <w:color w:val="0563c1"/>
      <w:u w:val="single"/>
    </w:rPr>
  </w:style>
  <w:style w:type="character" w:styleId="868">
    <w:name w:val="批注引用"/>
    <w:next w:val="868"/>
    <w:link w:val="836"/>
    <w:rPr>
      <w:sz w:val="21"/>
      <w:szCs w:val="21"/>
    </w:rPr>
  </w:style>
  <w:style w:type="character" w:styleId="869">
    <w:name w:val="16"/>
    <w:next w:val="869"/>
    <w:link w:val="836"/>
    <w:qFormat/>
    <w:rPr>
      <w:rFonts w:ascii="Times New Roman" w:hAnsi="Times New Roman" w:cs="Times New Roman"/>
      <w:sz w:val="21"/>
      <w:szCs w:val="21"/>
    </w:rPr>
  </w:style>
  <w:style w:type="paragraph" w:styleId="870">
    <w:name w:val="二级无"/>
    <w:basedOn w:val="871"/>
    <w:next w:val="870"/>
    <w:link w:val="836"/>
    <w:qFormat/>
    <w:pPr>
      <w:numPr>
        <w:ilvl w:val="2"/>
        <w:numId w:val="1"/>
      </w:numPr>
    </w:pPr>
    <w:rPr>
      <w:rFonts w:ascii="宋体" w:eastAsia="宋体"/>
    </w:rPr>
  </w:style>
  <w:style w:type="paragraph" w:styleId="871">
    <w:name w:val="二级条标题"/>
    <w:basedOn w:val="872"/>
    <w:next w:val="873"/>
    <w:link w:val="836"/>
    <w:qFormat/>
    <w:pPr>
      <w:outlineLvl w:val="3"/>
    </w:pPr>
  </w:style>
  <w:style w:type="paragraph" w:styleId="872">
    <w:name w:val="一级条标题"/>
    <w:next w:val="873"/>
    <w:link w:val="836"/>
    <w:qFormat/>
    <w:pPr>
      <w:outlineLvl w:val="2"/>
    </w:pPr>
    <w:rPr>
      <w:rFonts w:eastAsia="黑体"/>
      <w:sz w:val="21"/>
      <w:lang w:val="en-US" w:eastAsia="zh-CN" w:bidi="ar-SA"/>
    </w:rPr>
  </w:style>
  <w:style w:type="paragraph" w:styleId="873">
    <w:name w:val="段"/>
    <w:next w:val="873"/>
    <w:link w:val="836"/>
    <w:qFormat/>
    <w:pPr>
      <w:ind w:firstLine="200"/>
      <w:jc w:val="both"/>
    </w:pPr>
    <w:rPr>
      <w:rFonts w:ascii="宋体"/>
      <w:sz w:val="21"/>
      <w:lang w:val="en-US" w:eastAsia="zh-CN" w:bidi="ar-SA"/>
    </w:rPr>
  </w:style>
  <w:style w:type="paragraph" w:styleId="874">
    <w:name w:val="三级无"/>
    <w:basedOn w:val="875"/>
    <w:next w:val="874"/>
    <w:link w:val="836"/>
    <w:qFormat/>
    <w:pPr>
      <w:ind w:left="0"/>
    </w:pPr>
    <w:rPr>
      <w:rFonts w:ascii="宋体" w:eastAsia="宋体"/>
    </w:rPr>
  </w:style>
  <w:style w:type="paragraph" w:styleId="875">
    <w:name w:val="三级条标题"/>
    <w:basedOn w:val="871"/>
    <w:next w:val="873"/>
    <w:link w:val="836"/>
    <w:qFormat/>
    <w:pPr>
      <w:ind w:left="1620"/>
      <w:outlineLvl w:val="4"/>
    </w:pPr>
  </w:style>
  <w:style w:type="paragraph" w:styleId="876">
    <w:name w:val="章标题"/>
    <w:next w:val="873"/>
    <w:link w:val="836"/>
    <w:qFormat/>
    <w:pPr>
      <w:jc w:val="both"/>
      <w:outlineLvl w:val="1"/>
    </w:pPr>
    <w:rPr>
      <w:rFonts w:ascii="黑体" w:eastAsia="黑体"/>
      <w:sz w:val="21"/>
      <w:lang w:val="en-US" w:eastAsia="zh-CN" w:bidi="ar-SA"/>
    </w:rPr>
  </w:style>
  <w:style w:type="paragraph" w:styleId="877">
    <w:name w:val="图说"/>
    <w:basedOn w:val="836"/>
    <w:next w:val="877"/>
    <w:link w:val="836"/>
    <w:qFormat/>
    <w:pPr>
      <w:jc w:val="center"/>
      <w:spacing w:before="60" w:after="160" w:line="312" w:lineRule="exact"/>
      <w:widowControl w:val="off"/>
    </w:pPr>
    <w:rPr>
      <w:rFonts w:ascii="EU-F1" w:hAnsi="Times New Roman" w:eastAsia="黑体"/>
      <w:sz w:val="20"/>
      <w:szCs w:val="21"/>
    </w:rPr>
  </w:style>
  <w:style w:type="paragraph" w:styleId="878">
    <w:name w:val="图片"/>
    <w:basedOn w:val="836"/>
    <w:next w:val="878"/>
    <w:link w:val="836"/>
    <w:qFormat/>
    <w:pPr>
      <w:jc w:val="center"/>
      <w:spacing w:before="160" w:after="60" w:line="240" w:lineRule="auto"/>
      <w:widowControl w:val="off"/>
    </w:pPr>
    <w:rPr>
      <w:rFonts w:ascii="Times New Roman" w:hAnsi="Times New Roman"/>
      <w:sz w:val="20"/>
      <w:szCs w:val="21"/>
    </w:rPr>
  </w:style>
  <w:style w:type="paragraph" w:styleId="879">
    <w:name w:val="样式2"/>
    <w:basedOn w:val="836"/>
    <w:next w:val="879"/>
    <w:link w:val="836"/>
    <w:qFormat/>
    <w:pPr>
      <w:jc w:val="center"/>
      <w:spacing w:before="120" w:after="120" w:line="312" w:lineRule="atLeast"/>
    </w:pPr>
    <w:rPr>
      <w:sz w:val="24"/>
      <w:szCs w:val="20"/>
    </w:rPr>
  </w:style>
  <w:style w:type="paragraph" w:styleId="880">
    <w:name w:val="1a"/>
    <w:basedOn w:val="836"/>
    <w:next w:val="880"/>
    <w:link w:val="836"/>
    <w:qFormat/>
    <w:pPr>
      <w:jc w:val="left"/>
      <w:spacing w:line="480" w:lineRule="auto"/>
      <w:widowControl/>
    </w:pPr>
    <w:rPr>
      <w:rFonts w:ascii="EU-F1" w:hAnsi="Times New Roman" w:eastAsia="黑体"/>
      <w:color w:val="000000"/>
      <w:szCs w:val="21"/>
    </w:rPr>
  </w:style>
  <w:style w:type="paragraph" w:styleId="881">
    <w:name w:val="表头"/>
    <w:basedOn w:val="836"/>
    <w:next w:val="881"/>
    <w:link w:val="836"/>
    <w:qFormat/>
    <w:pPr>
      <w:spacing w:before="120" w:after="60" w:line="420" w:lineRule="atLeast"/>
    </w:pPr>
    <w:rPr>
      <w:rFonts w:ascii="黑体" w:eastAsia="黑体"/>
      <w:b/>
      <w:szCs w:val="20"/>
    </w:rPr>
  </w:style>
  <w:style w:type="paragraph" w:styleId="882">
    <w:name w:val="样式1"/>
    <w:next w:val="882"/>
    <w:link w:val="836"/>
    <w:qFormat/>
    <w:pPr>
      <w:jc w:val="center"/>
      <w:spacing w:line="480" w:lineRule="auto"/>
      <w:outlineLvl w:val="1"/>
    </w:pPr>
    <w:rPr>
      <w:rFonts w:ascii="黑体" w:eastAsia="黑体"/>
      <w:b/>
      <w:bCs/>
      <w:spacing w:val="16"/>
      <w:sz w:val="30"/>
      <w:szCs w:val="30"/>
      <w:lang w:val="en-US" w:eastAsia="zh-CN" w:bidi="ar-SA"/>
    </w:rPr>
  </w:style>
  <w:style w:type="paragraph" w:styleId="883">
    <w:name w:val="前言、引言标题"/>
    <w:next w:val="836"/>
    <w:link w:val="836"/>
    <w:qFormat/>
    <w:pPr>
      <w:jc w:val="center"/>
      <w:spacing w:before="640" w:after="560"/>
      <w:shd w:val="clear" w:color="auto" w:fill="ffffff"/>
      <w:outlineLvl w:val="0"/>
    </w:pPr>
    <w:rPr>
      <w:rFonts w:ascii="黑体" w:eastAsia="黑体"/>
      <w:sz w:val="32"/>
      <w:lang w:val="en-US" w:eastAsia="zh-CN" w:bidi="ar-SA"/>
    </w:rPr>
  </w:style>
  <w:style w:type="paragraph" w:styleId="884">
    <w:name w:val="Plain Text"/>
    <w:basedOn w:val="836"/>
    <w:next w:val="884"/>
    <w:link w:val="836"/>
    <w:qFormat/>
    <w:rPr>
      <w:rFonts w:ascii="宋体" w:hAnsi="Courier New" w:cs="Courier New"/>
      <w:sz w:val="21"/>
      <w:szCs w:val="21"/>
    </w:rPr>
  </w:style>
  <w:style w:type="paragraph" w:styleId="885">
    <w:name w:val="_Style 135"/>
    <w:basedOn w:val="836"/>
    <w:next w:val="886"/>
    <w:link w:val="836"/>
    <w:uiPriority w:val="1"/>
    <w:qFormat/>
    <w:pPr>
      <w:ind w:firstLine="420"/>
    </w:pPr>
  </w:style>
  <w:style w:type="paragraph" w:styleId="886">
    <w:name w:val="列表段落"/>
    <w:basedOn w:val="836"/>
    <w:next w:val="886"/>
    <w:link w:val="836"/>
    <w:uiPriority w:val="34"/>
    <w:qFormat/>
    <w:pPr>
      <w:ind w:firstLine="420"/>
    </w:pPr>
    <w:rPr>
      <w:rFonts w:ascii="Calibri" w:hAnsi="Calibri"/>
      <w:szCs w:val="22"/>
    </w:rPr>
  </w:style>
  <w:style w:type="paragraph" w:styleId="887">
    <w:name w:val="Table Paragraph"/>
    <w:basedOn w:val="836"/>
    <w:next w:val="887"/>
    <w:link w:val="836"/>
    <w:uiPriority w:val="1"/>
    <w:qFormat/>
    <w:pPr>
      <w:jc w:val="left"/>
    </w:pPr>
    <w:rPr>
      <w:rFonts w:ascii="宋体" w:hAnsi="宋体" w:cs="宋体"/>
      <w:sz w:val="22"/>
      <w:szCs w:val="22"/>
      <w:lang w:val="zh-CN" w:bidi="zh-CN"/>
    </w:rPr>
  </w:style>
  <w:style w:type="paragraph" w:styleId="888">
    <w:name w:val="格式３"/>
    <w:basedOn w:val="836"/>
    <w:next w:val="888"/>
    <w:link w:val="836"/>
    <w:uiPriority w:val="99"/>
    <w:qFormat/>
    <w:pPr>
      <w:ind w:left="600" w:hanging="600"/>
      <w:spacing w:line="420" w:lineRule="exact"/>
    </w:pPr>
    <w:rPr>
      <w:rFonts w:ascii="宋体" w:hAnsi="宋体"/>
      <w:color w:val="000000"/>
      <w:sz w:val="24"/>
      <w:szCs w:val="20"/>
    </w:rPr>
  </w:style>
  <w:style w:type="paragraph" w:styleId="889">
    <w:name w:val="目次、标准名称标题"/>
    <w:basedOn w:val="883"/>
    <w:next w:val="836"/>
    <w:link w:val="836"/>
    <w:qFormat/>
    <w:pPr>
      <w:spacing w:line="460" w:lineRule="exact"/>
      <w:outlineLvl w:val="9"/>
    </w:pPr>
  </w:style>
  <w:style w:type="paragraph" w:styleId="890">
    <w:name w:val="Blockquote"/>
    <w:basedOn w:val="836"/>
    <w:next w:val="890"/>
    <w:link w:val="836"/>
    <w:qFormat/>
    <w:pPr>
      <w:ind w:left="360" w:right="360"/>
      <w:jc w:val="left"/>
      <w:spacing w:before="100" w:after="100"/>
    </w:pPr>
    <w:rPr>
      <w:sz w:val="24"/>
      <w:szCs w:val="20"/>
    </w:rPr>
  </w:style>
  <w:style w:type="paragraph" w:styleId="891">
    <w:name w:val="正文_0"/>
    <w:next w:val="891"/>
    <w:link w:val="836"/>
    <w:qFormat/>
    <w:pPr>
      <w:jc w:val="both"/>
      <w:widowControl w:val="off"/>
    </w:pPr>
    <w:rPr>
      <w:sz w:val="21"/>
      <w:szCs w:val="22"/>
      <w:lang w:val="en-US" w:eastAsia="zh-CN" w:bidi="ar-SA"/>
    </w:rPr>
  </w:style>
  <w:style w:type="paragraph" w:styleId="892">
    <w:name w:val="普通正文"/>
    <w:basedOn w:val="836"/>
    <w:next w:val="892"/>
    <w:link w:val="836"/>
    <w:qFormat/>
    <w:pPr>
      <w:ind w:firstLine="480"/>
      <w:jc w:val="left"/>
      <w:spacing w:before="120" w:after="120" w:line="360" w:lineRule="auto"/>
    </w:pPr>
    <w:rPr>
      <w:rFonts w:ascii="Arial" w:hAnsi="Arial"/>
      <w:sz w:val="24"/>
    </w:rPr>
  </w:style>
  <w:style w:type="paragraph" w:styleId="893">
    <w:name w:val="首行缩进"/>
    <w:basedOn w:val="836"/>
    <w:next w:val="893"/>
    <w:link w:val="836"/>
    <w:qFormat/>
    <w:pPr>
      <w:ind w:firstLine="480"/>
      <w:jc w:val="left"/>
      <w:spacing w:line="360" w:lineRule="auto"/>
    </w:pPr>
    <w:rPr>
      <w:rFonts w:ascii="宋体" w:hAnsi="宋体"/>
      <w:sz w:val="24"/>
      <w:szCs w:val="24"/>
    </w:rPr>
  </w:style>
  <w:style w:type="paragraph" w:styleId="894">
    <w:name w:val="列出段落11"/>
    <w:basedOn w:val="836"/>
    <w:next w:val="894"/>
    <w:link w:val="836"/>
    <w:uiPriority w:val="99"/>
    <w:semiHidden/>
    <w:qFormat/>
    <w:pPr>
      <w:ind w:firstLine="420"/>
      <w:spacing w:before="40" w:after="160"/>
      <w:widowControl/>
    </w:pPr>
    <w:rPr>
      <w:rFonts w:ascii="Cambria" w:hAnsi="Cambria" w:eastAsia="微软雅黑" w:cs="Cambria"/>
      <w:color w:val="565656"/>
      <w:szCs w:val="21"/>
      <w:lang w:val="zh-CN"/>
    </w:rPr>
  </w:style>
  <w:style w:type="paragraph" w:styleId="895">
    <w:name w:val="无间隔1"/>
    <w:next w:val="895"/>
    <w:link w:val="836"/>
    <w:uiPriority w:val="1"/>
    <w:qFormat/>
    <w:pPr>
      <w:ind w:firstLine="200"/>
      <w:widowControl w:val="off"/>
    </w:pPr>
    <w:rPr>
      <w:color w:val="7030a0"/>
      <w:sz w:val="24"/>
      <w:szCs w:val="24"/>
      <w:lang w:val="en-US" w:eastAsia="zh-CN" w:bidi="ar-SA"/>
    </w:rPr>
  </w:style>
  <w:style w:type="paragraph" w:styleId="896">
    <w:name w:val="正文表标题"/>
    <w:next w:val="873"/>
    <w:link w:val="836"/>
    <w:qFormat/>
    <w:pPr>
      <w:numPr>
        <w:ilvl w:val="0"/>
        <w:numId w:val="2"/>
      </w:numPr>
      <w:jc w:val="center"/>
      <w:tabs>
        <w:tab w:val="left" w:pos="1200" w:leader="none"/>
      </w:tabs>
    </w:pPr>
    <w:rPr>
      <w:rFonts w:ascii="黑体" w:eastAsia="黑体"/>
      <w:sz w:val="21"/>
      <w:lang w:val="en-US" w:eastAsia="zh-CN" w:bidi="ar-SA"/>
    </w:rPr>
  </w:style>
  <w:style w:type="paragraph" w:styleId="897">
    <w:name w:val="Default"/>
    <w:next w:val="897"/>
    <w:link w:val="836"/>
    <w:pPr>
      <w:widowControl w:val="off"/>
    </w:pPr>
    <w:rPr>
      <w:rFonts w:ascii="宋体" w:cs="宋体"/>
      <w:color w:val="000000"/>
      <w:sz w:val="24"/>
      <w:szCs w:val="24"/>
      <w:lang w:val="en-US" w:eastAsia="zh-CN" w:bidi="ar-SA"/>
    </w:rPr>
  </w:style>
  <w:style w:type="paragraph" w:styleId="898">
    <w:name w:val="正文_5"/>
    <w:next w:val="899"/>
    <w:link w:val="836"/>
    <w:qFormat/>
    <w:pPr>
      <w:jc w:val="both"/>
      <w:widowControl w:val="off"/>
    </w:pPr>
    <w:rPr>
      <w:rFonts w:ascii="Calibri" w:hAnsi="Calibri"/>
      <w:sz w:val="21"/>
      <w:szCs w:val="22"/>
      <w:lang w:val="en-US" w:eastAsia="zh-CN" w:bidi="ar-SA"/>
    </w:rPr>
  </w:style>
  <w:style w:type="paragraph" w:styleId="899">
    <w:name w:val="标题 3_1"/>
    <w:basedOn w:val="898"/>
    <w:next w:val="898"/>
    <w:link w:val="836"/>
    <w:qFormat/>
    <w:pPr>
      <w:keepLines/>
      <w:keepNext/>
      <w:spacing w:before="260" w:after="260" w:line="416" w:lineRule="auto"/>
      <w:outlineLvl w:val="2"/>
    </w:pPr>
    <w:rPr>
      <w:rFonts w:ascii="Times New Roman" w:hAnsi="Times New Roman"/>
      <w:b/>
      <w:bCs/>
      <w:sz w:val="32"/>
      <w:szCs w:val="32"/>
    </w:rPr>
  </w:style>
  <w:style w:type="paragraph" w:styleId="900">
    <w:name w:val="标题3"/>
    <w:basedOn w:val="836"/>
    <w:next w:val="900"/>
    <w:link w:val="836"/>
    <w:qFormat/>
    <w:pPr>
      <w:jc w:val="center"/>
      <w:pageBreakBefore/>
      <w:outlineLvl w:val="2"/>
    </w:pPr>
    <w:rPr>
      <w:rFonts w:ascii="黑体" w:hAnsi="黑体" w:eastAsia="黑体"/>
      <w:b/>
      <w:sz w:val="32"/>
      <w:szCs w:val="32"/>
    </w:rPr>
  </w:style>
  <w:style w:type="paragraph" w:styleId="901">
    <w:name w:val="标题 51"/>
    <w:basedOn w:val="836"/>
    <w:next w:val="901"/>
    <w:link w:val="836"/>
    <w:uiPriority w:val="1"/>
    <w:qFormat/>
    <w:pPr>
      <w:ind w:left="332"/>
      <w:jc w:val="left"/>
      <w:outlineLvl w:val="5"/>
    </w:pPr>
    <w:rPr>
      <w:rFonts w:ascii="微软雅黑" w:hAnsi="微软雅黑" w:eastAsia="微软雅黑" w:cs="微软雅黑"/>
      <w:b/>
      <w:bCs/>
      <w:sz w:val="24"/>
      <w:lang w:val="zh-CN" w:bidi="zh-CN"/>
    </w:rPr>
  </w:style>
  <w:style w:type="paragraph" w:styleId="902">
    <w:name w:val="修订"/>
    <w:next w:val="902"/>
    <w:link w:val="836"/>
    <w:uiPriority w:val="99"/>
    <w:unhideWhenUsed/>
    <w:rPr>
      <w:sz w:val="21"/>
      <w:szCs w:val="24"/>
      <w:lang w:val="en-US" w:eastAsia="zh-CN" w:bidi="ar-SA"/>
    </w:rPr>
  </w:style>
  <w:style w:type="paragraph" w:styleId="903">
    <w:name w:val="Table Text"/>
    <w:basedOn w:val="836"/>
    <w:next w:val="903"/>
    <w:link w:val="836"/>
    <w:semiHidden/>
    <w:qFormat/>
    <w:rPr>
      <w:rFonts w:ascii="宋体" w:hAnsi="宋体" w:eastAsia="宋体" w:cs="宋体"/>
      <w:sz w:val="28"/>
      <w:szCs w:val="28"/>
      <w:lang w:val="en-US" w:eastAsia="en-US" w:bidi="ar-SA"/>
    </w:rPr>
  </w:style>
  <w:style w:type="character" w:styleId="13650" w:default="1">
    <w:name w:val="Default Paragraph Font"/>
    <w:uiPriority w:val="1"/>
    <w:semiHidden/>
    <w:unhideWhenUsed/>
  </w:style>
  <w:style w:type="numbering" w:styleId="13651" w:default="1">
    <w:name w:val="No List"/>
    <w:uiPriority w:val="99"/>
    <w:semiHidden/>
    <w:unhideWhenUsed/>
  </w:style>
  <w:style w:type="table" w:styleId="136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张媛瑗</cp:lastModifiedBy>
  <cp:revision>10</cp:revision>
  <dcterms:created xsi:type="dcterms:W3CDTF">2024-09-25T03:08:00Z</dcterms:created>
  <dcterms:modified xsi:type="dcterms:W3CDTF">2026-05-07T07:16:23Z</dcterms:modified>
</cp:coreProperties>
</file>