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黑体" w:hAnsi="黑体" w:eastAsia="黑体"/>
          <w:b/>
          <w:color w:val="auto"/>
          <w:sz w:val="84"/>
          <w:szCs w:val="84"/>
        </w:rPr>
      </w:pPr>
      <w:r>
        <w:rPr>
          <w:rFonts w:ascii="黑体" w:hAnsi="黑体" w:eastAsia="黑体"/>
          <w:b/>
          <w:color w:val="auto"/>
          <w:sz w:val="84"/>
          <w:szCs w:val="84"/>
        </w:rPr>
      </w:r>
      <w:r/>
    </w:p>
    <w:p>
      <w:pPr>
        <w:jc w:val="center"/>
        <w:rPr>
          <w:rFonts w:ascii="宋体" w:hAnsi="宋体" w:eastAsia="宋体"/>
          <w:b/>
          <w:color w:val="auto"/>
          <w:sz w:val="84"/>
          <w:szCs w:val="84"/>
        </w:rPr>
      </w:pPr>
      <w:r>
        <w:rPr>
          <w:rFonts w:hint="eastAsia" w:ascii="宋体" w:hAnsi="宋体" w:eastAsia="宋体"/>
          <w:b/>
          <w:color w:val="auto"/>
          <w:sz w:val="84"/>
          <w:szCs w:val="84"/>
        </w:rPr>
        <w:t xml:space="preserve">南通市海门区政府采购</w:t>
      </w:r>
      <w:r/>
    </w:p>
    <w:p>
      <w:pPr>
        <w:jc w:val="center"/>
        <w:rPr>
          <w:rFonts w:ascii="宋体" w:hAnsi="宋体" w:eastAsia="宋体"/>
          <w:b/>
          <w:color w:val="auto"/>
          <w:sz w:val="84"/>
          <w:szCs w:val="84"/>
        </w:rPr>
      </w:pPr>
      <w:r>
        <w:rPr>
          <w:rFonts w:hint="eastAsia" w:ascii="宋体" w:hAnsi="宋体" w:eastAsia="宋体"/>
          <w:b/>
          <w:color w:val="auto"/>
          <w:sz w:val="84"/>
          <w:szCs w:val="84"/>
        </w:rPr>
        <w:t xml:space="preserve">竞争性磋商文件</w:t>
      </w:r>
      <w:r/>
    </w:p>
    <w:p>
      <w:pPr>
        <w:ind w:firstLine="602"/>
        <w:jc w:val="left"/>
        <w:spacing w:line="500" w:lineRule="exact"/>
        <w:tabs>
          <w:tab w:val="left" w:pos="7695" w:leader="none"/>
        </w:tabs>
        <w:rPr>
          <w:rFonts w:ascii="黑体" w:hAnsi="黑体" w:eastAsia="黑体"/>
          <w:b/>
          <w:color w:val="auto"/>
          <w:sz w:val="30"/>
          <w:szCs w:val="20"/>
        </w:rPr>
      </w:pPr>
      <w:r>
        <w:rPr>
          <w:rFonts w:ascii="黑体" w:hAnsi="黑体" w:eastAsia="黑体"/>
          <w:b/>
          <w:color w:val="auto"/>
          <w:sz w:val="30"/>
          <w:szCs w:val="20"/>
        </w:rPr>
        <w:tab/>
      </w:r>
      <w:r/>
    </w:p>
    <w:p>
      <w:pPr>
        <w:ind w:firstLine="602"/>
        <w:jc w:val="center"/>
        <w:spacing w:line="500" w:lineRule="exact"/>
        <w:rPr>
          <w:rFonts w:ascii="黑体" w:hAnsi="黑体" w:eastAsia="黑体"/>
          <w:b/>
          <w:color w:val="auto"/>
          <w:sz w:val="30"/>
          <w:szCs w:val="20"/>
        </w:rPr>
      </w:pPr>
      <w:r>
        <w:rPr>
          <w:rFonts w:ascii="黑体" w:hAnsi="黑体" w:eastAsia="黑体"/>
          <w:b/>
          <w:color w:val="auto"/>
          <w:sz w:val="30"/>
          <w:szCs w:val="20"/>
        </w:rPr>
      </w:r>
      <w:r/>
    </w:p>
    <w:p>
      <w:pPr>
        <w:ind w:firstLine="602"/>
        <w:jc w:val="center"/>
        <w:spacing w:line="500" w:lineRule="exact"/>
        <w:rPr>
          <w:rFonts w:ascii="黑体" w:hAnsi="黑体" w:eastAsia="黑体"/>
          <w:b/>
          <w:color w:val="auto"/>
          <w:sz w:val="30"/>
          <w:szCs w:val="20"/>
        </w:rPr>
      </w:pPr>
      <w:r>
        <w:rPr>
          <w:rFonts w:ascii="黑体" w:hAnsi="黑体" w:eastAsia="黑体"/>
          <w:b/>
          <w:color w:val="auto"/>
          <w:sz w:val="30"/>
          <w:szCs w:val="20"/>
        </w:rPr>
      </w:r>
      <w:r/>
    </w:p>
    <w:p>
      <w:pPr>
        <w:spacing w:line="500" w:lineRule="exact"/>
        <w:rPr>
          <w:rFonts w:ascii="黑体" w:hAnsi="黑体" w:eastAsia="黑体"/>
          <w:b/>
          <w:color w:val="auto"/>
          <w:sz w:val="30"/>
          <w:szCs w:val="20"/>
        </w:rPr>
      </w:pPr>
      <w:r>
        <w:rPr>
          <w:rFonts w:ascii="黑体" w:hAnsi="黑体" w:eastAsia="黑体"/>
          <w:b/>
          <w:color w:val="auto"/>
          <w:sz w:val="30"/>
          <w:szCs w:val="20"/>
        </w:rPr>
      </w:r>
      <w:r/>
    </w:p>
    <w:p>
      <w:pPr>
        <w:ind w:firstLine="420"/>
        <w:rPr>
          <w:rFonts w:ascii="黑体" w:hAnsi="黑体" w:eastAsia="黑体"/>
          <w:color w:val="auto"/>
          <w:szCs w:val="21"/>
        </w:rPr>
      </w:pPr>
      <w:r>
        <w:rPr>
          <w:rFonts w:ascii="黑体" w:hAnsi="黑体" w:eastAsia="黑体"/>
          <w:color w:val="auto"/>
          <w:szCs w:val="21"/>
        </w:rPr>
      </w:r>
      <w:r/>
    </w:p>
    <w:p>
      <w:pPr>
        <w:pStyle w:val="860"/>
      </w:pPr>
      <w:r/>
      <w:r/>
    </w:p>
    <w:p>
      <w:pPr>
        <w:ind w:firstLine="420"/>
        <w:rPr>
          <w:rFonts w:ascii="黑体" w:hAnsi="黑体" w:eastAsia="黑体"/>
          <w:color w:val="auto"/>
          <w:szCs w:val="21"/>
        </w:rPr>
      </w:pPr>
      <w:r>
        <w:rPr>
          <w:rFonts w:ascii="黑体" w:hAnsi="黑体" w:eastAsia="黑体"/>
          <w:color w:val="auto"/>
          <w:szCs w:val="21"/>
        </w:rPr>
      </w:r>
      <w:r/>
    </w:p>
    <w:p>
      <w:pPr>
        <w:ind w:firstLine="602"/>
        <w:jc w:val="center"/>
        <w:spacing w:line="500" w:lineRule="exact"/>
        <w:rPr>
          <w:rFonts w:ascii="黑体" w:hAnsi="黑体" w:eastAsia="黑体"/>
          <w:b/>
          <w:color w:val="auto"/>
          <w:sz w:val="30"/>
          <w:szCs w:val="20"/>
        </w:rPr>
      </w:pPr>
      <w:r>
        <w:rPr>
          <w:rFonts w:ascii="黑体" w:hAnsi="黑体" w:eastAsia="黑体"/>
          <w:b/>
          <w:color w:val="auto"/>
          <w:sz w:val="30"/>
          <w:szCs w:val="20"/>
        </w:rPr>
      </w:r>
      <w:r/>
    </w:p>
    <w:p>
      <w:pPr>
        <w:ind w:left="2238" w:hanging="1600"/>
        <w:jc w:val="left"/>
        <w:spacing w:line="360" w:lineRule="auto"/>
        <w:rPr>
          <w:rFonts w:hint="eastAsia" w:ascii="宋体" w:hAnsi="宋体" w:eastAsia="宋体"/>
          <w:color w:val="auto"/>
          <w:sz w:val="32"/>
          <w:szCs w:val="32"/>
          <w:lang w:eastAsia="zh-CN"/>
        </w:rPr>
      </w:pPr>
      <w:r>
        <w:rPr>
          <w:rFonts w:hint="eastAsia" w:ascii="宋体" w:hAnsi="宋体" w:eastAsia="宋体"/>
          <w:color w:val="auto"/>
          <w:sz w:val="32"/>
          <w:szCs w:val="32"/>
        </w:rPr>
        <w:t xml:space="preserve">项目名称：</w:t>
      </w:r>
      <w:r>
        <w:rPr>
          <w:rFonts w:hint="eastAsia" w:ascii="宋体" w:hAnsi="宋体" w:eastAsia="宋体"/>
          <w:color w:val="auto"/>
          <w:sz w:val="32"/>
          <w:szCs w:val="32"/>
          <w:u w:val="single"/>
          <w:lang w:eastAsia="zh-CN"/>
        </w:rPr>
        <w:t xml:space="preserve">南通市海门实验学校采购室外场地维修翻新工程项目</w:t>
      </w:r>
      <w:r/>
    </w:p>
    <w:p>
      <w:pPr>
        <w:ind w:left="2238" w:hanging="1600"/>
        <w:jc w:val="left"/>
        <w:spacing w:line="360" w:lineRule="auto"/>
        <w:rPr>
          <w:rFonts w:hint="default" w:ascii="宋体" w:hAnsi="宋体" w:eastAsia="宋体"/>
          <w:color w:val="auto"/>
          <w:sz w:val="32"/>
          <w:szCs w:val="32"/>
          <w:u w:val="single"/>
          <w:lang w:val="en-US" w:eastAsia="zh-CN"/>
        </w:rPr>
      </w:pPr>
      <w:r>
        <w:rPr>
          <w:rFonts w:hint="eastAsia" w:ascii="宋体" w:hAnsi="宋体" w:eastAsia="宋体"/>
          <w:color w:val="auto"/>
          <w:sz w:val="32"/>
          <w:szCs w:val="32"/>
        </w:rPr>
        <w:t xml:space="preserve">项目编号：</w:t>
      </w:r>
      <w:r>
        <w:rPr>
          <w:rFonts w:hint="eastAsia" w:ascii="宋体" w:hAnsi="宋体" w:eastAsia="宋体"/>
          <w:color w:val="auto"/>
          <w:sz w:val="32"/>
          <w:szCs w:val="32"/>
          <w:u w:val="single"/>
          <w:lang w:val="en-US" w:eastAsia="zh-CN"/>
        </w:rPr>
        <w:t xml:space="preserve">           JSZC-320614-CZJA-C2026-0003     </w:t>
      </w:r>
      <w:bookmarkStart w:id="53" w:name="_GoBack"/>
      <w:r/>
      <w:bookmarkEnd w:id="53"/>
      <w:r/>
      <w:r/>
    </w:p>
    <w:p>
      <w:pPr>
        <w:ind w:left="2238" w:hanging="1600"/>
        <w:jc w:val="left"/>
        <w:spacing w:line="360" w:lineRule="auto"/>
        <w:rPr>
          <w:rFonts w:hint="default" w:ascii="宋体" w:hAnsi="宋体" w:eastAsia="宋体"/>
          <w:color w:val="auto"/>
          <w:sz w:val="32"/>
          <w:szCs w:val="32"/>
          <w:u w:val="single"/>
          <w:lang w:val="en-US" w:eastAsia="zh-CN"/>
        </w:rPr>
      </w:pPr>
      <w:r>
        <w:rPr>
          <w:rFonts w:hint="eastAsia" w:ascii="宋体" w:hAnsi="宋体" w:eastAsia="宋体"/>
          <w:color w:val="auto"/>
          <w:sz w:val="32"/>
          <w:szCs w:val="32"/>
        </w:rPr>
        <w:t xml:space="preserve">采购单位：</w:t>
      </w:r>
      <w:r>
        <w:rPr>
          <w:rFonts w:hint="eastAsia" w:ascii="宋体" w:hAnsi="宋体" w:eastAsia="宋体"/>
          <w:color w:val="auto"/>
          <w:sz w:val="32"/>
          <w:szCs w:val="32"/>
          <w:u w:val="single"/>
          <w:lang w:val="en-US" w:eastAsia="zh-CN"/>
        </w:rPr>
        <w:t xml:space="preserve">              </w:t>
      </w:r>
      <w:r>
        <w:rPr>
          <w:rFonts w:hint="eastAsia" w:ascii="宋体" w:hAnsi="宋体" w:eastAsia="宋体"/>
          <w:color w:val="auto"/>
          <w:sz w:val="32"/>
          <w:szCs w:val="32"/>
          <w:u w:val="single"/>
          <w:lang w:eastAsia="zh-CN"/>
        </w:rPr>
        <w:t xml:space="preserve">南通市海门实验学校</w:t>
      </w:r>
      <w:r>
        <w:rPr>
          <w:rFonts w:hint="eastAsia" w:ascii="宋体" w:hAnsi="宋体" w:eastAsia="宋体"/>
          <w:color w:val="auto"/>
          <w:sz w:val="32"/>
          <w:szCs w:val="32"/>
          <w:u w:val="single"/>
          <w:lang w:val="en-US" w:eastAsia="zh-CN"/>
        </w:rPr>
        <w:t xml:space="preserve">           </w:t>
      </w:r>
      <w:r/>
    </w:p>
    <w:p>
      <w:pPr>
        <w:ind w:left="2238" w:hanging="1600"/>
        <w:jc w:val="left"/>
        <w:spacing w:line="360" w:lineRule="auto"/>
        <w:rPr>
          <w:rFonts w:hint="default" w:ascii="宋体" w:hAnsi="宋体" w:eastAsia="宋体"/>
          <w:color w:val="auto"/>
          <w:sz w:val="32"/>
          <w:szCs w:val="32"/>
          <w:u w:val="single"/>
          <w:lang w:val="en-US" w:eastAsia="zh-CN"/>
        </w:rPr>
      </w:pPr>
      <w:r>
        <w:rPr>
          <w:rFonts w:hint="eastAsia" w:ascii="宋体" w:hAnsi="宋体" w:eastAsia="宋体"/>
          <w:color w:val="auto"/>
          <w:sz w:val="32"/>
          <w:szCs w:val="32"/>
        </w:rPr>
        <w:t xml:space="preserve">代理机构：</w:t>
      </w:r>
      <w:r>
        <w:rPr>
          <w:rFonts w:hint="eastAsia" w:ascii="宋体" w:hAnsi="宋体" w:eastAsia="宋体"/>
          <w:color w:val="auto"/>
          <w:sz w:val="32"/>
          <w:szCs w:val="32"/>
          <w:u w:val="single"/>
          <w:lang w:val="en-US" w:eastAsia="zh-CN"/>
        </w:rPr>
        <w:t xml:space="preserve">         江苏建安造价师事务所有限公司      </w:t>
      </w:r>
      <w:r/>
    </w:p>
    <w:p>
      <w:pPr>
        <w:ind w:firstLine="640"/>
        <w:jc w:val="left"/>
        <w:spacing w:line="500" w:lineRule="exact"/>
        <w:rPr>
          <w:rFonts w:ascii="宋体" w:hAnsi="宋体" w:eastAsia="宋体"/>
          <w:color w:val="auto"/>
          <w:sz w:val="32"/>
          <w:szCs w:val="32"/>
        </w:rPr>
      </w:pPr>
      <w:r>
        <w:rPr>
          <w:rFonts w:ascii="宋体" w:hAnsi="宋体" w:eastAsia="宋体"/>
          <w:color w:val="auto"/>
          <w:sz w:val="32"/>
          <w:szCs w:val="32"/>
        </w:rPr>
      </w:r>
      <w:r/>
    </w:p>
    <w:p>
      <w:pPr>
        <w:ind w:firstLine="640"/>
        <w:jc w:val="left"/>
        <w:spacing w:line="500" w:lineRule="exact"/>
        <w:rPr>
          <w:rFonts w:ascii="宋体" w:hAnsi="宋体" w:eastAsia="宋体"/>
          <w:color w:val="auto"/>
          <w:sz w:val="32"/>
          <w:szCs w:val="32"/>
        </w:rPr>
      </w:pPr>
      <w:r>
        <w:rPr>
          <w:rFonts w:ascii="宋体" w:hAnsi="宋体" w:eastAsia="宋体"/>
          <w:color w:val="auto"/>
          <w:sz w:val="32"/>
          <w:szCs w:val="32"/>
        </w:rPr>
      </w:r>
      <w:r/>
    </w:p>
    <w:p>
      <w:pPr>
        <w:ind w:firstLine="640"/>
        <w:jc w:val="left"/>
        <w:spacing w:line="500" w:lineRule="exact"/>
        <w:rPr>
          <w:rFonts w:ascii="宋体" w:hAnsi="宋体" w:eastAsia="宋体"/>
          <w:color w:val="auto"/>
          <w:sz w:val="32"/>
          <w:szCs w:val="32"/>
        </w:rPr>
      </w:pPr>
      <w:r>
        <w:rPr>
          <w:rFonts w:ascii="宋体" w:hAnsi="宋体" w:eastAsia="宋体"/>
          <w:color w:val="auto"/>
          <w:sz w:val="32"/>
          <w:szCs w:val="32"/>
        </w:rPr>
      </w:r>
      <w:r/>
    </w:p>
    <w:p>
      <w:pPr>
        <w:ind w:firstLine="640"/>
        <w:jc w:val="left"/>
        <w:spacing w:line="500" w:lineRule="exact"/>
        <w:rPr>
          <w:rFonts w:ascii="宋体" w:hAnsi="宋体" w:eastAsia="宋体"/>
          <w:color w:val="auto"/>
          <w:sz w:val="32"/>
          <w:szCs w:val="32"/>
        </w:rPr>
      </w:pPr>
      <w:r>
        <w:rPr>
          <w:rFonts w:ascii="宋体" w:hAnsi="宋体" w:eastAsia="宋体"/>
          <w:color w:val="auto"/>
          <w:sz w:val="32"/>
          <w:szCs w:val="32"/>
        </w:rPr>
      </w:r>
      <w:r/>
    </w:p>
    <w:p>
      <w:pPr>
        <w:ind w:firstLine="640"/>
        <w:jc w:val="left"/>
        <w:spacing w:line="500" w:lineRule="exact"/>
        <w:rPr>
          <w:rFonts w:ascii="宋体" w:hAnsi="宋体" w:eastAsia="宋体"/>
          <w:color w:val="auto"/>
          <w:sz w:val="32"/>
          <w:szCs w:val="32"/>
        </w:rPr>
      </w:pPr>
      <w:r>
        <w:rPr>
          <w:rFonts w:ascii="宋体" w:hAnsi="宋体" w:eastAsia="宋体"/>
          <w:color w:val="auto"/>
          <w:sz w:val="32"/>
          <w:szCs w:val="32"/>
        </w:rPr>
      </w:r>
      <w:r/>
    </w:p>
    <w:p>
      <w:pPr>
        <w:pStyle w:val="854"/>
        <w:rPr>
          <w:color w:val="auto"/>
        </w:rPr>
      </w:pPr>
      <w:r>
        <w:rPr>
          <w:color w:val="auto"/>
        </w:rPr>
      </w:r>
      <w:r/>
    </w:p>
    <w:p>
      <w:pPr>
        <w:jc w:val="left"/>
        <w:spacing w:line="500" w:lineRule="exact"/>
        <w:rPr>
          <w:rFonts w:ascii="宋体" w:hAnsi="宋体" w:eastAsia="宋体"/>
          <w:color w:val="auto"/>
          <w:sz w:val="30"/>
          <w:szCs w:val="20"/>
        </w:rPr>
      </w:pPr>
      <w:r>
        <w:rPr>
          <w:rFonts w:ascii="宋体" w:hAnsi="宋体" w:eastAsia="宋体"/>
          <w:color w:val="auto"/>
          <w:sz w:val="30"/>
          <w:szCs w:val="20"/>
        </w:rPr>
      </w:r>
      <w:r/>
    </w:p>
    <w:p>
      <w:pPr>
        <w:jc w:val="center"/>
        <w:spacing w:line="360" w:lineRule="auto"/>
        <w:rPr>
          <w:rFonts w:hint="eastAsia" w:ascii="宋体" w:hAnsi="宋体" w:eastAsia="宋体"/>
          <w:color w:val="auto"/>
          <w:sz w:val="32"/>
          <w:szCs w:val="32"/>
          <w:u w:val="none"/>
        </w:rPr>
      </w:pPr>
      <w:r>
        <w:rPr>
          <w:rFonts w:hint="eastAsia" w:ascii="宋体" w:hAnsi="宋体" w:eastAsia="宋体"/>
          <w:color w:val="auto"/>
          <w:sz w:val="32"/>
          <w:szCs w:val="32"/>
          <w:u w:val="none"/>
        </w:rPr>
        <w:t xml:space="preserve">二○二</w:t>
      </w:r>
      <w:r>
        <w:rPr>
          <w:rFonts w:hint="eastAsia" w:ascii="宋体" w:hAnsi="宋体" w:eastAsia="宋体"/>
          <w:color w:val="auto"/>
          <w:sz w:val="32"/>
          <w:szCs w:val="32"/>
          <w:u w:val="none"/>
          <w:lang w:val="en-US" w:eastAsia="zh-CN"/>
        </w:rPr>
        <w:t xml:space="preserve">六</w:t>
      </w:r>
      <w:r>
        <w:rPr>
          <w:rFonts w:hint="eastAsia" w:ascii="宋体" w:hAnsi="宋体" w:eastAsia="宋体"/>
          <w:color w:val="auto"/>
          <w:sz w:val="32"/>
          <w:szCs w:val="32"/>
          <w:u w:val="none"/>
        </w:rPr>
        <w:t xml:space="preserve">年</w:t>
      </w:r>
      <w:r>
        <w:rPr>
          <w:rFonts w:hint="eastAsia" w:ascii="宋体" w:hAnsi="宋体" w:eastAsia="宋体"/>
          <w:color w:val="auto"/>
          <w:sz w:val="32"/>
          <w:szCs w:val="32"/>
          <w:u w:val="none"/>
          <w:lang w:val="en-US" w:eastAsia="zh-CN"/>
        </w:rPr>
        <w:t xml:space="preserve">六</w:t>
      </w:r>
      <w:r>
        <w:rPr>
          <w:rFonts w:hint="eastAsia" w:ascii="宋体" w:hAnsi="宋体" w:eastAsia="宋体"/>
          <w:color w:val="auto"/>
          <w:sz w:val="32"/>
          <w:szCs w:val="32"/>
          <w:u w:val="none"/>
        </w:rPr>
        <w:t xml:space="preserve">月</w:t>
      </w:r>
      <w:r/>
    </w:p>
    <w:p>
      <w:pPr>
        <w:jc w:val="center"/>
        <w:spacing w:line="360" w:lineRule="auto"/>
        <w:rPr>
          <w:rFonts w:ascii="宋体" w:hAnsi="宋体" w:eastAsia="宋体"/>
          <w:b/>
          <w:bCs/>
          <w:color w:val="auto"/>
          <w:sz w:val="44"/>
          <w:szCs w:val="44"/>
        </w:rPr>
      </w:pPr>
      <w:r>
        <w:rPr>
          <w:rFonts w:ascii="宋体" w:hAnsi="宋体" w:eastAsia="宋体"/>
          <w:b/>
          <w:bCs/>
          <w:color w:val="auto"/>
          <w:sz w:val="44"/>
          <w:szCs w:val="44"/>
        </w:rPr>
      </w:r>
      <w:r/>
    </w:p>
    <w:p>
      <w:pPr>
        <w:jc w:val="center"/>
        <w:spacing w:line="360" w:lineRule="auto"/>
        <w:rPr>
          <w:rFonts w:ascii="宋体" w:hAnsi="宋体" w:eastAsia="宋体"/>
          <w:b/>
          <w:bCs/>
          <w:color w:val="auto"/>
          <w:sz w:val="44"/>
          <w:szCs w:val="44"/>
        </w:rPr>
      </w:pPr>
      <w:r>
        <w:rPr>
          <w:rFonts w:ascii="宋体" w:hAnsi="宋体" w:eastAsia="宋体"/>
          <w:b/>
          <w:bCs/>
          <w:color w:val="auto"/>
          <w:sz w:val="44"/>
          <w:szCs w:val="44"/>
        </w:rPr>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 录</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56"/>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第一部分  竞争性磋商公告</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磋商须知</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第三部分  项目需求</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第四部分  评审方法和评审标准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第五部分  合同签订与验收付款</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部分  质疑提出和处理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七</w:t>
      </w:r>
      <w:r>
        <w:rPr>
          <w:rFonts w:hint="eastAsia" w:ascii="宋体" w:hAnsi="宋体" w:eastAsia="宋体" w:cs="宋体"/>
          <w:color w:val="auto"/>
          <w:sz w:val="32"/>
          <w:szCs w:val="32"/>
        </w:rPr>
        <w:t xml:space="preserve">部分  </w:t>
      </w:r>
      <w:r>
        <w:rPr>
          <w:rFonts w:hint="eastAsia" w:ascii="宋体" w:hAnsi="宋体" w:eastAsia="宋体" w:cs="宋体"/>
          <w:color w:val="auto"/>
          <w:sz w:val="32"/>
          <w:szCs w:val="32"/>
          <w:lang w:val="en-US" w:eastAsia="zh-CN"/>
        </w:rPr>
        <w:t xml:space="preserve">响应</w:t>
      </w:r>
      <w:r>
        <w:rPr>
          <w:rFonts w:hint="eastAsia" w:ascii="宋体" w:hAnsi="宋体" w:eastAsia="宋体" w:cs="宋体"/>
          <w:color w:val="auto"/>
          <w:sz w:val="32"/>
          <w:szCs w:val="32"/>
        </w:rPr>
        <w:t xml:space="preserve">文件格式</w:t>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both"/>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ascii="宋体" w:hAnsi="宋体" w:eastAsia="宋体"/>
          <w:b/>
          <w:bCs/>
          <w:color w:val="auto"/>
          <w:sz w:val="44"/>
          <w:szCs w:val="44"/>
        </w:rPr>
      </w:pPr>
      <w:r>
        <w:rPr>
          <w:rFonts w:hint="eastAsia" w:ascii="宋体" w:hAnsi="宋体" w:eastAsia="宋体"/>
          <w:b/>
          <w:bCs/>
          <w:color w:val="auto"/>
          <w:sz w:val="44"/>
          <w:szCs w:val="44"/>
        </w:rPr>
        <w:t xml:space="preserve">第一部分  </w:t>
      </w:r>
      <w:bookmarkStart w:id="0" w:name="OLE_LINK2"/>
      <w:r>
        <w:rPr>
          <w:rFonts w:hint="eastAsia" w:ascii="宋体" w:hAnsi="宋体" w:eastAsia="宋体"/>
          <w:b/>
          <w:bCs/>
          <w:color w:val="auto"/>
          <w:sz w:val="44"/>
          <w:szCs w:val="44"/>
        </w:rPr>
        <w:t xml:space="preserve">竞争性磋商公告</w:t>
      </w:r>
      <w:r/>
    </w:p>
    <w:p>
      <w:pPr>
        <w:keepLines w:val="0"/>
        <w:keepNext w:val="0"/>
        <w:pageBreakBefore w:val="0"/>
        <w:spacing w:line="460" w:lineRule="exact"/>
        <w:widowControl w:val="off"/>
        <w:rPr>
          <w:rFonts w:ascii="宋体" w:hAnsi="宋体" w:eastAsia="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rPr>
        <w:t xml:space="preserve">项目概况</w:t>
      </w:r>
      <w:r/>
    </w:p>
    <w:p>
      <w:pPr>
        <w:ind w:firstLine="480"/>
        <w:keepLines w:val="0"/>
        <w:keepNext w:val="0"/>
        <w:pageBreakBefore w:val="0"/>
        <w:spacing w:line="460" w:lineRule="exact"/>
        <w:widowControl w:val="off"/>
        <w:rPr>
          <w:rFonts w:ascii="宋体" w:hAnsi="宋体" w:eastAsia="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u w:val="single"/>
          <w:lang w:val="en-US" w:eastAsia="zh-CN"/>
        </w:rPr>
        <w:t xml:space="preserve">南通市海门实验学校采购室外场地维修翻新工程项目（项目编号：JSZC-320614-CZJA-C2026-0003）</w:t>
      </w:r>
      <w:r>
        <w:rPr>
          <w:rFonts w:hint="eastAsia" w:ascii="宋体" w:hAnsi="宋体" w:eastAsia="宋体"/>
          <w:color w:val="auto"/>
          <w:sz w:val="24"/>
          <w:szCs w:val="24"/>
        </w:rPr>
        <w:t xml:space="preserve">采购项目的潜在供应商应</w:t>
      </w:r>
      <w:r>
        <w:rPr>
          <w:rFonts w:hint="eastAsia" w:ascii="宋体" w:hAnsi="宋体" w:eastAsia="宋体" w:cs="仿宋"/>
          <w:color w:val="auto"/>
          <w:sz w:val="24"/>
          <w:szCs w:val="24"/>
        </w:rPr>
        <w:t xml:space="preserve">在“江苏政府采购网”获取采购文件，</w:t>
      </w:r>
      <w:r>
        <w:rPr>
          <w:rFonts w:hint="eastAsia" w:ascii="宋体" w:hAnsi="宋体" w:eastAsia="宋体"/>
          <w:color w:val="auto"/>
          <w:sz w:val="24"/>
          <w:szCs w:val="24"/>
        </w:rPr>
        <w:t xml:space="preserve">并于</w:t>
      </w:r>
      <w:r>
        <w:rPr>
          <w:rFonts w:hint="eastAsia" w:ascii="宋体" w:hAnsi="宋体" w:eastAsia="宋体"/>
          <w:color w:val="auto"/>
          <w:sz w:val="24"/>
          <w:szCs w:val="24"/>
          <w:u w:val="single"/>
        </w:rPr>
        <w:t xml:space="preserve">202</w:t>
      </w:r>
      <w:r>
        <w:rPr>
          <w:rFonts w:hint="eastAsia" w:ascii="宋体" w:hAnsi="宋体" w:eastAsia="宋体"/>
          <w:color w:val="auto"/>
          <w:sz w:val="24"/>
          <w:szCs w:val="24"/>
          <w:u w:val="single"/>
          <w:lang w:val="en-US" w:eastAsia="zh-CN"/>
        </w:rPr>
        <w:t xml:space="preserve">6</w:t>
      </w:r>
      <w:r>
        <w:rPr>
          <w:rFonts w:hint="eastAsia" w:ascii="宋体" w:hAnsi="宋体" w:eastAsia="宋体"/>
          <w:color w:val="auto"/>
          <w:sz w:val="24"/>
          <w:szCs w:val="24"/>
          <w:u w:val="single"/>
        </w:rPr>
        <w:t xml:space="preserve">年</w:t>
      </w:r>
      <w:r>
        <w:rPr>
          <w:rFonts w:hint="eastAsia" w:ascii="宋体" w:hAnsi="宋体" w:eastAsia="宋体"/>
          <w:color w:val="auto"/>
          <w:sz w:val="24"/>
          <w:szCs w:val="24"/>
          <w:u w:val="single"/>
          <w:lang w:val="en-US" w:eastAsia="zh-CN"/>
        </w:rPr>
        <w:t xml:space="preserve">6</w:t>
      </w:r>
      <w:r>
        <w:rPr>
          <w:rFonts w:hint="eastAsia" w:ascii="宋体" w:hAnsi="宋体" w:eastAsia="宋体"/>
          <w:color w:val="auto"/>
          <w:sz w:val="24"/>
          <w:szCs w:val="24"/>
          <w:u w:val="single"/>
        </w:rPr>
        <w:t xml:space="preserve">月</w:t>
      </w:r>
      <w:r>
        <w:rPr>
          <w:rFonts w:hint="eastAsia" w:ascii="宋体" w:hAnsi="宋体" w:eastAsia="宋体"/>
          <w:color w:val="auto"/>
          <w:sz w:val="24"/>
          <w:szCs w:val="24"/>
          <w:highlight w:val="none"/>
          <w:u w:val="single"/>
          <w:lang w:val="en-US" w:eastAsia="zh-CN"/>
        </w:rPr>
        <w:t xml:space="preserve">12</w:t>
      </w:r>
      <w:r>
        <w:rPr>
          <w:rFonts w:hint="eastAsia" w:ascii="宋体" w:hAnsi="宋体" w:eastAsia="宋体"/>
          <w:color w:val="auto"/>
          <w:sz w:val="24"/>
          <w:szCs w:val="24"/>
          <w:u w:val="single"/>
        </w:rPr>
        <w:t xml:space="preserve">日</w:t>
      </w:r>
      <w:r>
        <w:rPr>
          <w:rFonts w:hint="eastAsia" w:ascii="宋体" w:hAnsi="宋体" w:eastAsia="宋体"/>
          <w:bCs/>
          <w:color w:val="auto"/>
          <w:sz w:val="24"/>
          <w:szCs w:val="24"/>
          <w:u w:val="single"/>
          <w:lang w:val="en-US" w:eastAsia="zh-CN"/>
        </w:rPr>
        <w:t xml:space="preserve">9</w:t>
      </w:r>
      <w:r>
        <w:rPr>
          <w:rFonts w:hint="eastAsia" w:ascii="宋体" w:hAnsi="宋体" w:eastAsia="宋体"/>
          <w:bCs/>
          <w:color w:val="auto"/>
          <w:sz w:val="24"/>
          <w:szCs w:val="24"/>
          <w:u w:val="single"/>
        </w:rPr>
        <w:t xml:space="preserve">点</w:t>
      </w:r>
      <w:r>
        <w:rPr>
          <w:rFonts w:ascii="宋体" w:hAnsi="宋体" w:eastAsia="宋体"/>
          <w:bCs/>
          <w:color w:val="auto"/>
          <w:sz w:val="24"/>
          <w:szCs w:val="24"/>
          <w:u w:val="single"/>
        </w:rPr>
        <w:t xml:space="preserve">00</w:t>
      </w:r>
      <w:r>
        <w:rPr>
          <w:rFonts w:hint="eastAsia" w:ascii="宋体" w:hAnsi="宋体" w:eastAsia="宋体"/>
          <w:bCs/>
          <w:color w:val="auto"/>
          <w:sz w:val="24"/>
          <w:szCs w:val="24"/>
          <w:u w:val="single"/>
        </w:rPr>
        <w:t xml:space="preserve">分</w:t>
      </w:r>
      <w:r>
        <w:rPr>
          <w:rFonts w:hint="eastAsia" w:ascii="宋体" w:hAnsi="宋体" w:eastAsia="宋体"/>
          <w:bCs/>
          <w:color w:val="auto"/>
          <w:sz w:val="24"/>
          <w:szCs w:val="24"/>
        </w:rPr>
        <w:t xml:space="preserve">（北京时间）前提交响应文件</w:t>
      </w:r>
      <w:r>
        <w:rPr>
          <w:rFonts w:hint="eastAsia" w:ascii="宋体" w:hAnsi="宋体" w:eastAsia="宋体"/>
          <w:color w:val="auto"/>
          <w:sz w:val="24"/>
          <w:szCs w:val="24"/>
        </w:rPr>
        <w:t xml:space="preserve">。</w:t>
      </w:r>
      <w:r/>
    </w:p>
    <w:p>
      <w:pPr>
        <w:ind w:left="0" w:firstLine="422"/>
        <w:pageBreakBefore w:val="0"/>
        <w:spacing w:line="460" w:lineRule="exact"/>
        <w:rPr>
          <w:rFonts w:ascii="宋体" w:hAnsi="宋体" w:eastAsia="宋体"/>
          <w:b/>
          <w:color w:val="auto"/>
          <w:sz w:val="24"/>
          <w:szCs w:val="24"/>
        </w:rPr>
      </w:pPr>
      <w:r>
        <w:rPr>
          <w:rFonts w:hint="eastAsia" w:ascii="宋体" w:hAnsi="宋体" w:eastAsia="宋体"/>
          <w:b/>
          <w:color w:val="auto"/>
          <w:sz w:val="24"/>
          <w:szCs w:val="24"/>
        </w:rPr>
        <w:t xml:space="preserve">一、项目基本情况</w:t>
      </w:r>
      <w:r/>
    </w:p>
    <w:p>
      <w:pPr>
        <w:ind w:left="0" w:firstLine="420"/>
        <w:pageBreakBefore w:val="0"/>
        <w:spacing w:line="460" w:lineRule="exact"/>
        <w:rPr>
          <w:rFonts w:hint="eastAsia" w:ascii="宋体" w:hAnsi="宋体" w:eastAsia="宋体"/>
          <w:color w:val="auto"/>
          <w:sz w:val="24"/>
          <w:szCs w:val="24"/>
          <w:lang w:val="en-US" w:eastAsia="zh-CN"/>
        </w:rPr>
      </w:pPr>
      <w:r>
        <w:rPr>
          <w:rFonts w:hint="eastAsia" w:ascii="宋体" w:hAnsi="宋体" w:eastAsia="宋体"/>
          <w:color w:val="auto"/>
          <w:sz w:val="24"/>
          <w:szCs w:val="24"/>
        </w:rPr>
        <w:t xml:space="preserve">1、项目编号： JSZC-320614-CZJA-C2026-0003</w:t>
      </w:r>
      <w:r>
        <w:rPr>
          <w:rFonts w:hint="eastAsia" w:ascii="宋体" w:hAnsi="宋体" w:eastAsia="宋体"/>
          <w:color w:val="auto"/>
          <w:sz w:val="24"/>
          <w:szCs w:val="24"/>
          <w:lang w:val="en-US" w:eastAsia="zh-CN"/>
        </w:rPr>
        <w:t xml:space="preserve"> </w:t>
      </w:r>
      <w:r/>
    </w:p>
    <w:p>
      <w:pPr>
        <w:ind w:left="0" w:firstLine="420"/>
        <w:pageBreakBefore w:val="0"/>
        <w:spacing w:line="460" w:lineRule="exact"/>
        <w:rPr>
          <w:rFonts w:hint="eastAsia" w:ascii="宋体" w:hAnsi="宋体" w:eastAsia="宋体"/>
          <w:color w:val="auto"/>
          <w:sz w:val="24"/>
          <w:szCs w:val="24"/>
          <w:lang w:eastAsia="zh-CN"/>
        </w:rPr>
      </w:pPr>
      <w:r>
        <w:rPr>
          <w:rFonts w:hint="eastAsia" w:ascii="宋体" w:hAnsi="宋体" w:eastAsia="宋体"/>
          <w:color w:val="auto"/>
          <w:sz w:val="24"/>
          <w:szCs w:val="24"/>
        </w:rPr>
        <w:t xml:space="preserve">2、项目名称：</w:t>
      </w:r>
      <w:r>
        <w:rPr>
          <w:rFonts w:hint="eastAsia" w:ascii="宋体" w:hAnsi="宋体" w:eastAsia="宋体"/>
          <w:color w:val="auto"/>
          <w:sz w:val="24"/>
          <w:szCs w:val="24"/>
          <w:lang w:val="en-US" w:eastAsia="zh-CN"/>
        </w:rPr>
        <w:t xml:space="preserve">南通市海门实验学校采购室外场地维修翻新工程项目</w:t>
      </w:r>
      <w:r/>
    </w:p>
    <w:p>
      <w:pPr>
        <w:ind w:left="0" w:firstLine="420"/>
        <w:pageBreakBefore w:val="0"/>
        <w:spacing w:line="460" w:lineRule="exact"/>
        <w:rPr>
          <w:rFonts w:ascii="宋体" w:hAnsi="宋体" w:eastAsia="宋体"/>
          <w:color w:val="auto"/>
          <w:sz w:val="24"/>
          <w:szCs w:val="24"/>
        </w:rPr>
      </w:pPr>
      <w:r>
        <w:rPr>
          <w:rFonts w:hint="eastAsia" w:ascii="宋体" w:hAnsi="宋体" w:eastAsia="宋体"/>
          <w:color w:val="auto"/>
          <w:sz w:val="24"/>
          <w:szCs w:val="24"/>
        </w:rPr>
        <w:t xml:space="preserve">3、采购方式：竞争性磋商</w:t>
      </w:r>
      <w:r/>
    </w:p>
    <w:p>
      <w:pPr>
        <w:ind w:left="0" w:firstLine="420"/>
        <w:pageBreakBefore w:val="0"/>
        <w:spacing w:line="460" w:lineRule="exact"/>
        <w:rPr>
          <w:rFonts w:ascii="宋体" w:hAnsi="宋体" w:eastAsia="宋体"/>
          <w:color w:val="auto"/>
          <w:sz w:val="24"/>
          <w:szCs w:val="24"/>
        </w:rPr>
      </w:pPr>
      <w:r>
        <w:rPr>
          <w:rFonts w:ascii="宋体" w:hAnsi="宋体" w:eastAsia="宋体"/>
          <w:color w:val="auto"/>
          <w:sz w:val="24"/>
          <w:szCs w:val="24"/>
        </w:rPr>
        <w:t xml:space="preserve">4</w:t>
      </w:r>
      <w:r>
        <w:rPr>
          <w:rFonts w:hint="eastAsia" w:ascii="宋体" w:hAnsi="宋体" w:eastAsia="宋体"/>
          <w:color w:val="auto"/>
          <w:sz w:val="24"/>
          <w:szCs w:val="24"/>
        </w:rPr>
        <w:t xml:space="preserve">、项目预算：</w:t>
      </w:r>
      <w:r>
        <w:rPr>
          <w:rFonts w:hint="eastAsia" w:ascii="宋体" w:hAnsi="宋体" w:eastAsia="宋体"/>
          <w:color w:val="auto"/>
          <w:sz w:val="24"/>
          <w:szCs w:val="24"/>
          <w:lang w:val="en-US" w:eastAsia="zh-CN"/>
        </w:rPr>
        <w:t xml:space="preserve">210.5828</w:t>
      </w:r>
      <w:r>
        <w:rPr>
          <w:rFonts w:hint="eastAsia" w:ascii="宋体" w:hAnsi="宋体" w:eastAsia="宋体"/>
          <w:color w:val="auto"/>
          <w:sz w:val="24"/>
          <w:szCs w:val="24"/>
        </w:rPr>
        <w:t xml:space="preserve">万元</w:t>
      </w:r>
      <w:r/>
    </w:p>
    <w:p>
      <w:pPr>
        <w:ind w:left="0" w:firstLine="420"/>
        <w:pageBreakBefore w:val="0"/>
        <w:spacing w:line="460" w:lineRule="exact"/>
        <w:rPr>
          <w:rFonts w:ascii="宋体" w:hAnsi="宋体" w:eastAsia="宋体"/>
          <w:color w:val="auto"/>
          <w:sz w:val="24"/>
          <w:szCs w:val="24"/>
        </w:rPr>
      </w:pPr>
      <w:r>
        <w:rPr>
          <w:rFonts w:ascii="宋体" w:hAnsi="宋体" w:eastAsia="宋体"/>
          <w:color w:val="auto"/>
          <w:sz w:val="24"/>
          <w:szCs w:val="24"/>
        </w:rPr>
        <w:t xml:space="preserve">5</w:t>
      </w:r>
      <w:r>
        <w:rPr>
          <w:rFonts w:hint="eastAsia" w:ascii="宋体" w:hAnsi="宋体" w:eastAsia="宋体"/>
          <w:color w:val="auto"/>
          <w:sz w:val="24"/>
          <w:szCs w:val="24"/>
        </w:rPr>
        <w:t xml:space="preserve">、最高限价：</w:t>
      </w:r>
      <w:r>
        <w:rPr>
          <w:rFonts w:hint="eastAsia" w:ascii="宋体" w:hAnsi="宋体" w:eastAsia="宋体"/>
          <w:color w:val="auto"/>
          <w:sz w:val="24"/>
          <w:szCs w:val="24"/>
          <w:lang w:val="en-US" w:eastAsia="zh-CN"/>
        </w:rPr>
        <w:t xml:space="preserve">210.5828</w:t>
      </w:r>
      <w:r>
        <w:rPr>
          <w:rFonts w:hint="eastAsia" w:ascii="宋体" w:hAnsi="宋体" w:eastAsia="宋体"/>
          <w:color w:val="auto"/>
          <w:sz w:val="24"/>
          <w:szCs w:val="24"/>
        </w:rPr>
        <w:t xml:space="preserve">万元，投标报价超过最高限价的为无效报价，按照无效响应处理。</w:t>
      </w:r>
      <w:r/>
    </w:p>
    <w:p>
      <w:pPr>
        <w:ind w:left="0" w:firstLine="420"/>
        <w:pageBreakBefore w:val="0"/>
        <w:spacing w:line="460" w:lineRule="exact"/>
        <w:rPr>
          <w:rFonts w:ascii="宋体" w:hAnsi="宋体" w:eastAsia="宋体"/>
          <w:color w:val="auto"/>
          <w:sz w:val="24"/>
          <w:szCs w:val="24"/>
        </w:rPr>
      </w:pPr>
      <w:r>
        <w:rPr>
          <w:rFonts w:ascii="宋体" w:hAnsi="宋体" w:eastAsia="宋体"/>
          <w:color w:val="auto"/>
          <w:sz w:val="24"/>
          <w:szCs w:val="24"/>
        </w:rPr>
        <w:t xml:space="preserve">6</w:t>
      </w:r>
      <w:r>
        <w:rPr>
          <w:rFonts w:hint="eastAsia" w:ascii="宋体" w:hAnsi="宋体" w:eastAsia="宋体"/>
          <w:color w:val="auto"/>
          <w:sz w:val="24"/>
          <w:szCs w:val="24"/>
        </w:rPr>
        <w:t xml:space="preserve">、采购需求：详见磋商文件，请仔细研究。</w:t>
      </w:r>
      <w:r/>
    </w:p>
    <w:p>
      <w:pPr>
        <w:ind w:left="0" w:firstLine="420"/>
        <w:pageBreakBefore w:val="0"/>
        <w:spacing w:line="460" w:lineRule="exact"/>
        <w:rPr>
          <w:rFonts w:ascii="宋体" w:hAnsi="宋体" w:eastAsia="宋体"/>
          <w:color w:val="auto"/>
          <w:sz w:val="24"/>
          <w:szCs w:val="24"/>
        </w:rPr>
      </w:pPr>
      <w:r>
        <w:rPr>
          <w:rFonts w:ascii="宋体" w:hAnsi="宋体" w:eastAsia="宋体"/>
          <w:color w:val="auto"/>
          <w:sz w:val="24"/>
          <w:szCs w:val="24"/>
        </w:rPr>
        <w:t xml:space="preserve">7</w:t>
      </w:r>
      <w:r>
        <w:rPr>
          <w:rFonts w:hint="eastAsia" w:ascii="宋体" w:hAnsi="宋体" w:eastAsia="宋体"/>
          <w:color w:val="auto"/>
          <w:sz w:val="24"/>
          <w:szCs w:val="24"/>
        </w:rPr>
        <w:t xml:space="preserve">、合同履行期限：详见采购需求。</w:t>
      </w:r>
      <w:r/>
    </w:p>
    <w:p>
      <w:pPr>
        <w:ind w:left="0" w:firstLine="420"/>
        <w:pageBreakBefore w:val="0"/>
        <w:spacing w:line="460" w:lineRule="exact"/>
        <w:rPr>
          <w:rFonts w:ascii="宋体" w:hAnsi="宋体" w:eastAsia="宋体"/>
          <w:color w:val="auto"/>
          <w:sz w:val="24"/>
          <w:szCs w:val="24"/>
        </w:rPr>
      </w:pPr>
      <w:r>
        <w:rPr>
          <w:rFonts w:ascii="宋体" w:hAnsi="宋体" w:eastAsia="宋体"/>
          <w:color w:val="auto"/>
          <w:sz w:val="24"/>
          <w:szCs w:val="24"/>
        </w:rPr>
        <w:t xml:space="preserve">8</w:t>
      </w:r>
      <w:r>
        <w:rPr>
          <w:rFonts w:hint="eastAsia" w:ascii="宋体" w:hAnsi="宋体" w:eastAsia="宋体"/>
          <w:color w:val="auto"/>
          <w:sz w:val="24"/>
          <w:szCs w:val="24"/>
        </w:rPr>
        <w:t xml:space="preserve">、</w:t>
      </w:r>
      <w:bookmarkStart w:id="1" w:name="_Toc28359013"/>
      <w:r/>
      <w:bookmarkStart w:id="2" w:name="_Toc35393799"/>
      <w:r/>
      <w:bookmarkStart w:id="3" w:name="_Toc35393630"/>
      <w:r/>
      <w:bookmarkStart w:id="4" w:name="_Toc28359090"/>
      <w:r>
        <w:rPr>
          <w:rFonts w:hint="eastAsia" w:ascii="宋体" w:hAnsi="宋体" w:eastAsia="宋体"/>
          <w:color w:val="auto"/>
          <w:sz w:val="24"/>
          <w:szCs w:val="24"/>
        </w:rPr>
        <w:t xml:space="preserve">本项目（是/否）接受联合体投标：不接受联合体。</w:t>
      </w:r>
      <w:r/>
    </w:p>
    <w:p>
      <w:pPr>
        <w:ind w:left="0" w:firstLine="422"/>
        <w:pageBreakBefore w:val="0"/>
        <w:spacing w:line="4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二、申请人的资格要求：</w:t>
      </w:r>
      <w:bookmarkEnd w:id="1"/>
      <w:r/>
      <w:bookmarkEnd w:id="2"/>
      <w:r/>
      <w:bookmarkEnd w:id="3"/>
      <w:r/>
      <w:bookmarkEnd w:id="4"/>
      <w:r/>
      <w:r/>
    </w:p>
    <w:p>
      <w:pPr>
        <w:ind w:left="0" w:firstLine="420"/>
        <w:pageBreakBefore w:val="0"/>
        <w:spacing w:line="460" w:lineRule="exact"/>
        <w:rPr>
          <w:rFonts w:hint="eastAsia" w:ascii="宋体" w:hAnsi="宋体" w:eastAsia="宋体"/>
          <w:color w:val="auto"/>
          <w:sz w:val="24"/>
          <w:szCs w:val="24"/>
        </w:rPr>
      </w:pPr>
      <w:r>
        <w:rPr>
          <w:rFonts w:hint="eastAsia" w:ascii="宋体" w:hAnsi="宋体" w:eastAsia="宋体"/>
          <w:color w:val="auto"/>
          <w:sz w:val="24"/>
          <w:szCs w:val="24"/>
        </w:rPr>
        <w:t xml:space="preserve">（一）满足《中华人民共和国政府采购法》第二十二条规定。</w:t>
      </w:r>
      <w:r/>
    </w:p>
    <w:p>
      <w:pPr>
        <w:pStyle w:val="863"/>
        <w:ind w:left="0" w:firstLine="420"/>
        <w:pageBreakBefore w:val="0"/>
        <w:spacing w:line="460" w:lineRule="exact"/>
        <w:rPr>
          <w:rFonts w:hint="eastAsia" w:ascii="宋体" w:hAnsi="宋体" w:eastAsia="宋体" w:cs="Times New Roman"/>
          <w:color w:val="auto"/>
          <w:sz w:val="24"/>
          <w:szCs w:val="24"/>
          <w:lang w:val="en-US" w:eastAsia="zh-CN" w:bidi="ar-SA"/>
        </w:rPr>
      </w:pPr>
      <w:r>
        <w:rPr>
          <w:rFonts w:hint="eastAsia" w:cs="Times New Roman"/>
          <w:color w:val="auto"/>
          <w:sz w:val="24"/>
          <w:szCs w:val="24"/>
          <w:lang w:val="en-US" w:eastAsia="zh-CN" w:bidi="ar-SA"/>
        </w:rPr>
        <w:t xml:space="preserve">1.</w:t>
      </w:r>
      <w:r>
        <w:rPr>
          <w:rFonts w:hint="eastAsia" w:ascii="宋体" w:hAnsi="宋体" w:eastAsia="宋体" w:cs="Times New Roman"/>
          <w:color w:val="auto"/>
          <w:sz w:val="24"/>
          <w:szCs w:val="24"/>
          <w:lang w:val="en-US" w:eastAsia="zh-CN" w:bidi="ar-SA"/>
        </w:rPr>
        <w:t xml:space="preserve">投标人符合《政府采购法》第二十二条规定条件的声明函；</w:t>
      </w:r>
      <w:r/>
    </w:p>
    <w:p>
      <w:pPr>
        <w:ind w:left="0" w:firstLine="420"/>
        <w:pageBreakBefore w:val="0"/>
        <w:spacing w:line="46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2.法定代表人身份证明书；</w:t>
      </w:r>
      <w:r/>
    </w:p>
    <w:p>
      <w:pPr>
        <w:ind w:left="0" w:firstLine="420"/>
        <w:pageBreakBefore w:val="0"/>
        <w:spacing w:line="46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3.法定代表人授权委托书原件，投标代表本人身份证复印件；</w:t>
      </w:r>
      <w:r/>
    </w:p>
    <w:p>
      <w:pPr>
        <w:ind w:left="0" w:firstLine="420"/>
        <w:pageBreakBefore w:val="0"/>
        <w:spacing w:line="46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4.供应商信用承诺书；</w:t>
      </w:r>
      <w:r/>
    </w:p>
    <w:p>
      <w:pPr>
        <w:ind w:left="0" w:firstLine="420"/>
        <w:pageBreakBefore w:val="0"/>
        <w:spacing w:line="46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5.项目负责人无在建工程承诺书；</w:t>
      </w:r>
      <w:r/>
    </w:p>
    <w:p>
      <w:pPr>
        <w:ind w:left="0" w:firstLine="420"/>
        <w:pageBreakBefore w:val="0"/>
        <w:spacing w:line="46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6.投标人认为其它需要提交的资格审查证明材料。</w:t>
      </w:r>
      <w:r/>
    </w:p>
    <w:p>
      <w:pPr>
        <w:ind w:left="0" w:firstLine="420"/>
        <w:pageBreakBefore w:val="0"/>
        <w:spacing w:line="460" w:lineRule="exact"/>
        <w:rPr>
          <w:rFonts w:ascii="宋体" w:hAnsi="宋体" w:eastAsia="宋体"/>
          <w:color w:val="auto"/>
          <w:sz w:val="24"/>
          <w:szCs w:val="24"/>
        </w:rPr>
      </w:pPr>
      <w:r/>
      <w:bookmarkStart w:id="5" w:name="_Toc28359014"/>
      <w:r/>
      <w:bookmarkStart w:id="6" w:name="_Toc28359091"/>
      <w:r>
        <w:rPr>
          <w:rFonts w:hint="eastAsia" w:ascii="宋体" w:hAnsi="宋体" w:eastAsia="宋体"/>
          <w:color w:val="auto"/>
          <w:sz w:val="24"/>
          <w:szCs w:val="24"/>
        </w:rPr>
        <w:t xml:space="preserve">（</w:t>
      </w:r>
      <w:r>
        <w:rPr>
          <w:rFonts w:hint="eastAsia" w:ascii="宋体" w:hAnsi="宋体" w:eastAsia="宋体"/>
          <w:color w:val="auto"/>
          <w:sz w:val="24"/>
          <w:szCs w:val="24"/>
          <w:lang w:val="en-US" w:eastAsia="zh-CN"/>
        </w:rPr>
        <w:t xml:space="preserve">二</w:t>
      </w:r>
      <w:r>
        <w:rPr>
          <w:rFonts w:hint="eastAsia" w:ascii="宋体" w:hAnsi="宋体" w:eastAsia="宋体"/>
          <w:color w:val="auto"/>
          <w:sz w:val="24"/>
          <w:szCs w:val="24"/>
        </w:rPr>
        <w:t xml:space="preserve">）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ind w:left="0" w:firstLine="420"/>
        <w:pageBreakBefore w:val="0"/>
        <w:spacing w:line="460" w:lineRule="exact"/>
        <w:rPr>
          <w:rFonts w:hint="eastAsia" w:ascii="宋体" w:hAnsi="宋体" w:eastAsia="宋体"/>
          <w:color w:val="auto"/>
          <w:sz w:val="24"/>
          <w:szCs w:val="24"/>
        </w:rPr>
      </w:pPr>
      <w:r>
        <w:rPr>
          <w:rFonts w:hint="eastAsia" w:ascii="宋体" w:hAnsi="宋体" w:eastAsia="宋体"/>
          <w:color w:val="auto"/>
          <w:sz w:val="24"/>
          <w:szCs w:val="24"/>
        </w:rPr>
        <w:t xml:space="preserve">（</w:t>
      </w:r>
      <w:r>
        <w:rPr>
          <w:rFonts w:hint="eastAsia" w:ascii="宋体" w:hAnsi="宋体" w:eastAsia="宋体"/>
          <w:color w:val="auto"/>
          <w:sz w:val="24"/>
          <w:szCs w:val="24"/>
          <w:lang w:val="en-US" w:eastAsia="zh-CN"/>
        </w:rPr>
        <w:t xml:space="preserve">三</w:t>
      </w:r>
      <w:r>
        <w:rPr>
          <w:rFonts w:hint="eastAsia" w:ascii="宋体" w:hAnsi="宋体" w:eastAsia="宋体"/>
          <w:color w:val="auto"/>
          <w:sz w:val="24"/>
          <w:szCs w:val="24"/>
        </w:rPr>
        <w:t xml:space="preserve">）本项目的特定资格要求：</w:t>
      </w:r>
      <w:r/>
    </w:p>
    <w:p>
      <w:pPr>
        <w:ind w:firstLine="482"/>
        <w:keepLines w:val="0"/>
        <w:keepNext w:val="0"/>
        <w:pageBreakBefore w:val="0"/>
        <w:spacing w:line="360" w:lineRule="auto"/>
        <w:rPr>
          <w:rFonts w:hint="eastAsia" w:ascii="宋体" w:hAnsi="宋体" w:eastAsia="宋体" w:cs="宋体"/>
          <w:b/>
          <w:bCs w:val="0"/>
          <w:color w:val="auto"/>
          <w:sz w:val="24"/>
          <w:szCs w:val="24"/>
          <w:u w:val="single"/>
          <w:lang w:val="en-US" w:eastAsia="zh-CN"/>
        </w:rPr>
      </w:pPr>
      <w:r>
        <w:rPr>
          <w:rFonts w:hint="eastAsia" w:ascii="宋体" w:hAnsi="宋体" w:eastAsia="宋体" w:cs="宋体"/>
          <w:b w:val="0"/>
          <w:bCs/>
          <w:color w:val="auto"/>
          <w:sz w:val="24"/>
          <w:szCs w:val="24"/>
          <w:lang w:val="en-US" w:eastAsia="zh-CN"/>
        </w:rPr>
        <w:t xml:space="preserve">1.</w:t>
      </w:r>
      <w:r>
        <w:rPr>
          <w:rFonts w:hint="eastAsia" w:ascii="宋体" w:hAnsi="宋体" w:eastAsia="宋体" w:cs="宋体"/>
          <w:b w:val="0"/>
          <w:bCs/>
          <w:color w:val="auto"/>
          <w:sz w:val="24"/>
          <w:szCs w:val="24"/>
        </w:rPr>
        <w:t xml:space="preserve">投标</w:t>
      </w:r>
      <w:r>
        <w:rPr>
          <w:rFonts w:hint="eastAsia" w:ascii="宋体" w:hAnsi="宋体" w:eastAsia="宋体" w:cs="宋体"/>
          <w:b w:val="0"/>
          <w:bCs/>
          <w:color w:val="auto"/>
          <w:sz w:val="24"/>
          <w:szCs w:val="24"/>
          <w:lang w:val="en-US" w:eastAsia="zh-CN"/>
        </w:rPr>
        <w:t xml:space="preserve">单位</w:t>
      </w:r>
      <w:r>
        <w:rPr>
          <w:rFonts w:hint="eastAsia" w:ascii="宋体" w:hAnsi="宋体" w:eastAsia="宋体" w:cs="宋体"/>
          <w:b w:val="0"/>
          <w:bCs/>
          <w:color w:val="auto"/>
          <w:sz w:val="24"/>
          <w:szCs w:val="24"/>
        </w:rPr>
        <w:t xml:space="preserve">必须具有</w:t>
      </w:r>
      <w:r>
        <w:rPr>
          <w:rFonts w:hint="eastAsia" w:ascii="宋体" w:hAnsi="宋体" w:eastAsia="宋体" w:cs="宋体"/>
          <w:b/>
          <w:bCs w:val="0"/>
          <w:color w:val="auto"/>
          <w:sz w:val="24"/>
          <w:szCs w:val="24"/>
          <w:u w:val="single"/>
          <w:lang w:val="en-US" w:eastAsia="zh-CN"/>
        </w:rPr>
        <w:t xml:space="preserve">市政公用工程施工总承包叁级及以上资质，且具备有效的企业安全生产许可证。</w:t>
      </w:r>
      <w:r/>
    </w:p>
    <w:p>
      <w:pPr>
        <w:ind w:firstLine="482"/>
        <w:keepLines w:val="0"/>
        <w:keepNext w:val="0"/>
        <w:pageBreakBefore w:val="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2.</w:t>
      </w:r>
      <w:r>
        <w:rPr>
          <w:rFonts w:hint="eastAsia" w:ascii="宋体" w:hAnsi="宋体" w:eastAsia="宋体" w:cs="宋体"/>
          <w:b w:val="0"/>
          <w:bCs/>
          <w:color w:val="auto"/>
          <w:sz w:val="24"/>
          <w:szCs w:val="24"/>
        </w:rPr>
        <w:t xml:space="preserve">项目负责人必须具备</w:t>
      </w:r>
      <w:r>
        <w:rPr>
          <w:rFonts w:hint="eastAsia" w:ascii="宋体" w:hAnsi="宋体" w:eastAsia="宋体" w:cs="宋体"/>
          <w:b/>
          <w:bCs w:val="0"/>
          <w:color w:val="auto"/>
          <w:sz w:val="24"/>
          <w:szCs w:val="24"/>
          <w:u w:val="single"/>
          <w:lang w:val="en-US" w:eastAsia="zh-CN"/>
        </w:rPr>
        <w:t xml:space="preserve">市政公用工程专业注册建造师贰级及以上资质，同时具备行政主管部门核发的安全生产考核B证</w:t>
      </w:r>
      <w:r>
        <w:rPr>
          <w:rFonts w:hint="eastAsia" w:ascii="宋体" w:hAnsi="宋体" w:eastAsia="宋体" w:cs="宋体"/>
          <w:b/>
          <w:bCs w:val="0"/>
          <w:color w:val="auto"/>
          <w:sz w:val="24"/>
          <w:szCs w:val="24"/>
          <w:highlight w:val="none"/>
          <w:u w:val="single"/>
          <w:lang w:eastAsia="zh-CN"/>
        </w:rPr>
        <w:t xml:space="preserve">；</w:t>
      </w:r>
      <w:r>
        <w:rPr>
          <w:rFonts w:hint="eastAsia" w:ascii="宋体" w:hAnsi="宋体" w:eastAsia="宋体" w:cs="宋体"/>
          <w:b/>
          <w:bCs w:val="0"/>
          <w:color w:val="auto"/>
          <w:sz w:val="24"/>
          <w:szCs w:val="24"/>
          <w:u w:val="single"/>
        </w:rPr>
        <w:t xml:space="preserve">（项目负责人必须注册在该</w:t>
      </w:r>
      <w:r>
        <w:rPr>
          <w:rFonts w:hint="eastAsia" w:ascii="宋体" w:hAnsi="宋体" w:eastAsia="宋体" w:cs="宋体"/>
          <w:b/>
          <w:bCs w:val="0"/>
          <w:color w:val="auto"/>
          <w:sz w:val="24"/>
          <w:szCs w:val="24"/>
          <w:highlight w:val="none"/>
          <w:u w:val="single"/>
        </w:rPr>
        <w:t xml:space="preserve">投标单位，且为本单位正式人员。提供相应证书</w:t>
      </w:r>
      <w:r>
        <w:rPr>
          <w:rFonts w:hint="eastAsia" w:ascii="宋体" w:hAnsi="宋体" w:eastAsia="宋体" w:cs="宋体"/>
          <w:b/>
          <w:bCs w:val="0"/>
          <w:color w:val="auto"/>
          <w:sz w:val="24"/>
          <w:szCs w:val="24"/>
          <w:highlight w:val="none"/>
          <w:u w:val="single"/>
          <w:lang w:val="en-US" w:eastAsia="zh-CN"/>
        </w:rPr>
        <w:t xml:space="preserve">及投标</w:t>
      </w:r>
      <w:r>
        <w:rPr>
          <w:rFonts w:hint="eastAsia" w:ascii="宋体" w:hAnsi="宋体" w:eastAsia="宋体" w:cs="宋体"/>
          <w:b/>
          <w:bCs w:val="0"/>
          <w:color w:val="auto"/>
          <w:sz w:val="24"/>
          <w:szCs w:val="24"/>
          <w:highlight w:val="none"/>
          <w:u w:val="single"/>
        </w:rPr>
        <w:t xml:space="preserve">单位为其缴纳的招标公告发布之日前</w:t>
      </w:r>
      <w:r>
        <w:rPr>
          <w:rFonts w:hint="eastAsia" w:ascii="宋体" w:hAnsi="宋体" w:eastAsia="宋体" w:cs="宋体"/>
          <w:b/>
          <w:bCs w:val="0"/>
          <w:color w:val="auto"/>
          <w:sz w:val="24"/>
          <w:szCs w:val="24"/>
          <w:highlight w:val="none"/>
          <w:u w:val="single"/>
          <w:lang w:val="en-US" w:eastAsia="zh-CN"/>
        </w:rPr>
        <w:t xml:space="preserve">一个月</w:t>
      </w:r>
      <w:r>
        <w:rPr>
          <w:rFonts w:hint="eastAsia" w:ascii="宋体" w:hAnsi="宋体" w:eastAsia="宋体" w:cs="宋体"/>
          <w:b/>
          <w:bCs w:val="0"/>
          <w:color w:val="auto"/>
          <w:sz w:val="24"/>
          <w:szCs w:val="24"/>
          <w:u w:val="single"/>
        </w:rPr>
        <w:t xml:space="preserve">的基本养老保险证明材料）</w:t>
      </w:r>
      <w:r>
        <w:rPr>
          <w:rFonts w:hint="eastAsia" w:ascii="宋体" w:hAnsi="宋体" w:eastAsia="宋体" w:cs="宋体"/>
          <w:b w:val="0"/>
          <w:bCs/>
          <w:color w:val="auto"/>
          <w:sz w:val="24"/>
          <w:szCs w:val="24"/>
        </w:rPr>
        <w:t xml:space="preserve">。</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（1）项目负责人不得同时在两个或者两个以上单位受聘或者执业①未同时在两个及以上单位签订劳动合同或交纳社会保险；②未将本人执（职）业资格证书同时注册在两个及以上单位。</w:t>
      </w:r>
      <w:r/>
    </w:p>
    <w:p>
      <w:pPr>
        <w:ind w:firstLine="482"/>
        <w:keepLines w:val="0"/>
        <w:keepNext w:val="0"/>
        <w:pageBreakBefore w:val="0"/>
        <w:spacing w:line="360" w:lineRule="auto"/>
        <w:rPr>
          <w:rFonts w:hint="eastAsia"/>
          <w:sz w:val="24"/>
          <w:szCs w:val="24"/>
        </w:rPr>
      </w:pPr>
      <w:r>
        <w:rPr>
          <w:rFonts w:hint="eastAsia" w:ascii="宋体" w:hAnsi="宋体" w:eastAsia="宋体" w:cs="宋体"/>
          <w:b w:val="0"/>
          <w:bCs/>
          <w:color w:val="auto"/>
          <w:sz w:val="24"/>
          <w:szCs w:val="24"/>
          <w:highlight w:val="none"/>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highlight w:val="none"/>
          <w:lang w:val="en-US" w:eastAsia="zh-CN"/>
        </w:rPr>
        <w:t xml:space="preserve">注：如拟派项目负</w:t>
      </w:r>
      <w:r>
        <w:rPr>
          <w:rFonts w:hint="eastAsia" w:ascii="宋体" w:hAnsi="宋体" w:eastAsia="宋体" w:cs="宋体"/>
          <w:b w:val="0"/>
          <w:bCs/>
          <w:color w:val="auto"/>
          <w:sz w:val="24"/>
          <w:szCs w:val="24"/>
          <w:lang w:val="en-US" w:eastAsia="zh-CN"/>
        </w:rPr>
        <w:t xml:space="preserve">责人为一级注册建造师的，必须根据《办公厅关于全面实行一级建造师电子注册证书的通知》（建办市[2021]40号）文件要求执行，否则不予认可。</w:t>
      </w:r>
      <w:r/>
    </w:p>
    <w:p>
      <w:pPr>
        <w:contextualSpacing/>
        <w:ind w:firstLine="590"/>
        <w:spacing w:line="440" w:lineRule="exact"/>
        <w:shd w:val="clear" w:color="000000" w:fill="ffffff"/>
        <w:rPr>
          <w:rFonts w:hint="eastAsia" w:ascii="宋体" w:hAnsi="宋体" w:eastAsia="宋体"/>
          <w:color w:val="auto"/>
          <w:sz w:val="24"/>
          <w:szCs w:val="24"/>
        </w:rPr>
      </w:pPr>
      <w:r>
        <w:rPr>
          <w:rFonts w:hint="eastAsia" w:ascii="宋体" w:hAnsi="宋体" w:eastAsia="宋体" w:cs="宋体"/>
          <w:b w:val="0"/>
          <w:bCs/>
          <w:color w:val="auto"/>
          <w:sz w:val="24"/>
          <w:szCs w:val="24"/>
          <w:lang w:val="en-US" w:eastAsia="zh-CN"/>
        </w:rPr>
        <w:t xml:space="preserve">拟派项目负责人为江苏省二级建造师的，必须按照《省住房和城乡建设厅关于我省二级建造师、二级造价工程师、二级注册建筑师、二级注册结构工程师注册证书电子证照换发的公告》(〔2023〕第26号)文件要求换发新的注册证书电子证照，否则不予认可，其他省从其规定。</w:t>
      </w:r>
      <w:r/>
    </w:p>
    <w:p>
      <w:pPr>
        <w:ind w:left="0" w:firstLine="420"/>
        <w:pageBreakBefore w:val="0"/>
        <w:spacing w:line="460" w:lineRule="exact"/>
        <w:rPr>
          <w:rFonts w:hint="eastAsia" w:ascii="宋体" w:hAnsi="宋体" w:eastAsia="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3.采购人或采购代理机构在投标文件递交截止时间当日，登录“江苏省建筑市场监管与诚信信息一体化平台”，检查投标人的建筑业企业资质动态监管状态，对动态监管处于不合格状态的投标人进行截图保存，提供给评标委员会，资格审查不通过。</w:t>
      </w:r>
      <w:r/>
    </w:p>
    <w:p>
      <w:pPr>
        <w:ind w:left="0" w:firstLine="422"/>
        <w:jc w:val="left"/>
        <w:pageBreakBefore w:val="0"/>
        <w:spacing w:line="460" w:lineRule="exact"/>
        <w:widowControl/>
        <w:rPr>
          <w:rFonts w:ascii="宋体" w:hAnsi="宋体" w:eastAsia="宋体" w:cs="宋体"/>
          <w:b/>
          <w:color w:val="auto"/>
          <w:sz w:val="24"/>
          <w:szCs w:val="24"/>
        </w:rPr>
      </w:pPr>
      <w:r/>
      <w:bookmarkStart w:id="7" w:name="_Toc35393631"/>
      <w:r/>
      <w:bookmarkStart w:id="8" w:name="_Toc35393800"/>
      <w:r>
        <w:rPr>
          <w:rFonts w:hint="eastAsia" w:ascii="宋体" w:hAnsi="宋体" w:eastAsia="宋体" w:cs="宋体"/>
          <w:b/>
          <w:color w:val="auto"/>
          <w:sz w:val="24"/>
          <w:szCs w:val="24"/>
        </w:rPr>
        <w:t xml:space="preserve">三、获取采购文件</w:t>
      </w:r>
      <w:bookmarkEnd w:id="5"/>
      <w:r/>
      <w:bookmarkEnd w:id="6"/>
      <w:r/>
      <w:bookmarkEnd w:id="7"/>
      <w:r/>
      <w:bookmarkEnd w:id="8"/>
      <w:r/>
      <w:r/>
    </w:p>
    <w:p>
      <w:pPr>
        <w:ind w:left="0" w:firstLine="420"/>
        <w:pageBreakBefore w:val="0"/>
        <w:spacing w:line="460" w:lineRule="exact"/>
        <w:rPr>
          <w:rFonts w:ascii="宋体" w:hAnsi="宋体" w:eastAsia="宋体" w:cs="仿宋"/>
          <w:color w:val="auto"/>
          <w:sz w:val="24"/>
          <w:szCs w:val="24"/>
        </w:rPr>
      </w:pPr>
      <w:r/>
      <w:bookmarkStart w:id="9" w:name="_Toc28359018"/>
      <w:r/>
      <w:bookmarkStart w:id="10" w:name="_Toc35393636"/>
      <w:r/>
      <w:bookmarkStart w:id="11" w:name="_Toc28359095"/>
      <w:r/>
      <w:bookmarkStart w:id="12" w:name="_Toc35393805"/>
      <w:r>
        <w:rPr>
          <w:rFonts w:hint="eastAsia" w:ascii="宋体" w:hAnsi="宋体" w:eastAsia="宋体" w:cs="仿宋"/>
          <w:color w:val="auto"/>
          <w:sz w:val="24"/>
          <w:szCs w:val="24"/>
        </w:rPr>
        <w:t xml:space="preserve">1</w:t>
      </w:r>
      <w:r>
        <w:rPr>
          <w:rFonts w:ascii="宋体" w:hAnsi="宋体" w:eastAsia="宋体" w:cs="仿宋"/>
          <w:color w:val="auto"/>
          <w:sz w:val="24"/>
          <w:szCs w:val="24"/>
        </w:rPr>
        <w:t xml:space="preserve">.时间：202</w:t>
      </w:r>
      <w:r>
        <w:rPr>
          <w:rFonts w:hint="eastAsia" w:ascii="宋体" w:hAnsi="宋体" w:eastAsia="宋体" w:cs="仿宋"/>
          <w:color w:val="auto"/>
          <w:sz w:val="24"/>
          <w:szCs w:val="24"/>
          <w:lang w:val="en-US" w:eastAsia="zh-CN"/>
        </w:rPr>
        <w:t xml:space="preserve">6</w:t>
      </w:r>
      <w:r>
        <w:rPr>
          <w:rFonts w:hint="eastAsia" w:ascii="宋体" w:hAnsi="宋体" w:eastAsia="宋体" w:cs="仿宋"/>
          <w:color w:val="auto"/>
          <w:sz w:val="24"/>
          <w:szCs w:val="24"/>
        </w:rPr>
        <w:t xml:space="preserve">年</w:t>
      </w:r>
      <w:r>
        <w:rPr>
          <w:rFonts w:hint="eastAsia" w:ascii="宋体" w:hAnsi="宋体" w:eastAsia="宋体" w:cs="仿宋"/>
          <w:color w:val="auto"/>
          <w:sz w:val="24"/>
          <w:szCs w:val="24"/>
          <w:lang w:val="en-US" w:eastAsia="zh-CN"/>
        </w:rPr>
        <w:t xml:space="preserve">6</w:t>
      </w:r>
      <w:r>
        <w:rPr>
          <w:rFonts w:hint="eastAsia" w:ascii="宋体" w:hAnsi="宋体" w:eastAsia="宋体" w:cs="仿宋"/>
          <w:color w:val="auto"/>
          <w:sz w:val="24"/>
          <w:szCs w:val="24"/>
        </w:rPr>
        <w:t xml:space="preserve">月</w:t>
      </w:r>
      <w:r>
        <w:rPr>
          <w:rFonts w:hint="eastAsia" w:ascii="宋体" w:hAnsi="宋体" w:eastAsia="宋体" w:cs="仿宋"/>
          <w:color w:val="auto"/>
          <w:sz w:val="24"/>
          <w:szCs w:val="24"/>
          <w:highlight w:val="none"/>
          <w:lang w:val="en-US" w:eastAsia="zh-CN"/>
        </w:rPr>
        <w:t xml:space="preserve">2</w:t>
      </w:r>
      <w:r>
        <w:rPr>
          <w:rFonts w:hint="eastAsia" w:ascii="宋体" w:hAnsi="宋体" w:eastAsia="宋体" w:cs="仿宋"/>
          <w:color w:val="auto"/>
          <w:sz w:val="24"/>
          <w:szCs w:val="24"/>
        </w:rPr>
        <w:t xml:space="preserve">日至</w:t>
      </w:r>
      <w:r>
        <w:rPr>
          <w:rFonts w:ascii="宋体" w:hAnsi="宋体" w:eastAsia="宋体" w:cs="仿宋"/>
          <w:color w:val="auto"/>
          <w:sz w:val="24"/>
          <w:szCs w:val="24"/>
        </w:rPr>
        <w:t xml:space="preserve">202</w:t>
      </w:r>
      <w:r>
        <w:rPr>
          <w:rFonts w:hint="eastAsia" w:ascii="宋体" w:hAnsi="宋体" w:eastAsia="宋体" w:cs="仿宋"/>
          <w:color w:val="auto"/>
          <w:sz w:val="24"/>
          <w:szCs w:val="24"/>
          <w:lang w:val="en-US" w:eastAsia="zh-CN"/>
        </w:rPr>
        <w:t xml:space="preserve">6</w:t>
      </w:r>
      <w:r>
        <w:rPr>
          <w:rFonts w:hint="eastAsia" w:ascii="宋体" w:hAnsi="宋体" w:eastAsia="宋体" w:cs="仿宋"/>
          <w:color w:val="auto"/>
          <w:sz w:val="24"/>
          <w:szCs w:val="24"/>
        </w:rPr>
        <w:t xml:space="preserve">年</w:t>
      </w:r>
      <w:r>
        <w:rPr>
          <w:rFonts w:hint="eastAsia" w:ascii="宋体" w:hAnsi="宋体" w:eastAsia="宋体" w:cs="仿宋"/>
          <w:color w:val="auto"/>
          <w:sz w:val="24"/>
          <w:szCs w:val="24"/>
          <w:lang w:val="en-US" w:eastAsia="zh-CN"/>
        </w:rPr>
        <w:t xml:space="preserve">6</w:t>
      </w:r>
      <w:r>
        <w:rPr>
          <w:rFonts w:hint="eastAsia" w:ascii="宋体" w:hAnsi="宋体" w:eastAsia="宋体" w:cs="仿宋"/>
          <w:color w:val="auto"/>
          <w:sz w:val="24"/>
          <w:szCs w:val="24"/>
        </w:rPr>
        <w:t xml:space="preserve">月</w:t>
      </w:r>
      <w:r>
        <w:rPr>
          <w:rFonts w:hint="eastAsia" w:ascii="宋体" w:hAnsi="宋体" w:eastAsia="宋体" w:cs="仿宋"/>
          <w:color w:val="auto"/>
          <w:sz w:val="24"/>
          <w:szCs w:val="24"/>
          <w:highlight w:val="none"/>
          <w:lang w:val="en-US" w:eastAsia="zh-CN"/>
        </w:rPr>
        <w:t xml:space="preserve">8</w:t>
      </w:r>
      <w:r>
        <w:rPr>
          <w:rFonts w:hint="eastAsia" w:ascii="宋体" w:hAnsi="宋体" w:eastAsia="宋体" w:cs="仿宋"/>
          <w:color w:val="auto"/>
          <w:sz w:val="24"/>
          <w:szCs w:val="24"/>
        </w:rPr>
        <w:t xml:space="preserve">日，每天上午00:00-12:00,下午12:00-23:59（北京时间，法定节假日除外）</w:t>
      </w:r>
      <w:r/>
    </w:p>
    <w:p>
      <w:pPr>
        <w:contextualSpacing/>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2.地点：江苏政府采购网</w:t>
      </w:r>
      <w:r/>
    </w:p>
    <w:p>
      <w:pPr>
        <w:contextualSpacing/>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3.获取方式：在“江苏政府采购网”自行免费下载招标文件。</w:t>
      </w:r>
      <w:r/>
    </w:p>
    <w:p>
      <w:pPr>
        <w:contextualSpacing/>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4</w:t>
      </w: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售价：0.00元</w:t>
      </w:r>
      <w:r/>
    </w:p>
    <w:p>
      <w:pPr>
        <w:ind w:left="0" w:firstLine="422"/>
        <w:pageBreakBefore w:val="0"/>
        <w:spacing w:line="46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四、响应文件提交</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截止时间：2026年</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rPr>
        <w:t xml:space="preserve">日9点00分（北京时间）。</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地点：“苏采云”政府采购交易系统网上开标大厅</w:t>
      </w:r>
      <w:r/>
    </w:p>
    <w:p>
      <w:pPr>
        <w:pStyle w:val="1055"/>
        <w:ind w:left="0" w:firstLine="422"/>
        <w:jc w:val="both"/>
        <w:pageBreakBefore w:val="0"/>
        <w:spacing w:before="0" w:after="0" w:line="460" w:lineRule="exact"/>
        <w:rPr>
          <w:rFonts w:ascii="宋体" w:hAnsi="宋体" w:eastAsia="宋体"/>
          <w:color w:val="auto"/>
          <w:sz w:val="32"/>
          <w:szCs w:val="22"/>
        </w:rPr>
      </w:pPr>
      <w:r>
        <w:rPr>
          <w:rFonts w:hint="eastAsia" w:ascii="宋体" w:hAnsi="宋体" w:eastAsia="宋体" w:cs="宋体"/>
          <w:color w:val="auto"/>
          <w:sz w:val="24"/>
          <w:szCs w:val="24"/>
        </w:rPr>
        <w:t xml:space="preserve">五、开启</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时间：202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点</w:t>
      </w:r>
      <w:r>
        <w:rPr>
          <w:rFonts w:ascii="宋体" w:hAnsi="宋体" w:eastAsia="宋体" w:cs="宋体"/>
          <w:color w:val="auto"/>
          <w:sz w:val="24"/>
          <w:szCs w:val="24"/>
        </w:rPr>
        <w:t xml:space="preserve">00</w:t>
      </w:r>
      <w:r>
        <w:rPr>
          <w:rFonts w:hint="eastAsia" w:ascii="宋体" w:hAnsi="宋体" w:eastAsia="宋体" w:cs="宋体"/>
          <w:color w:val="auto"/>
          <w:sz w:val="24"/>
          <w:szCs w:val="24"/>
        </w:rPr>
        <w:t xml:space="preserve">分（北京时间）</w:t>
      </w:r>
      <w:r/>
    </w:p>
    <w:p>
      <w:pPr>
        <w:ind w:left="0" w:firstLine="420"/>
        <w:pageBreakBefore w:val="0"/>
        <w:spacing w:line="46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地点：</w:t>
      </w:r>
      <w:r>
        <w:rPr>
          <w:rFonts w:hint="eastAsia" w:ascii="宋体" w:hAnsi="宋体" w:eastAsia="宋体"/>
          <w:color w:val="auto"/>
          <w:sz w:val="24"/>
          <w:szCs w:val="24"/>
        </w:rPr>
        <w:t xml:space="preserve">南通市海门区海门</w:t>
      </w:r>
      <w:r>
        <w:rPr>
          <w:rFonts w:hint="eastAsia" w:ascii="宋体" w:hAnsi="宋体" w:eastAsia="宋体"/>
          <w:color w:val="auto"/>
          <w:sz w:val="24"/>
          <w:szCs w:val="24"/>
          <w:lang w:val="en-US" w:eastAsia="zh-CN"/>
        </w:rPr>
        <w:t xml:space="preserve">中南世纪锦城56</w:t>
      </w:r>
      <w:r>
        <w:rPr>
          <w:rFonts w:hint="eastAsia" w:ascii="宋体" w:hAnsi="宋体" w:eastAsia="宋体"/>
          <w:color w:val="auto"/>
          <w:sz w:val="24"/>
          <w:szCs w:val="24"/>
        </w:rPr>
        <w:t xml:space="preserve">幢</w:t>
      </w:r>
      <w:r>
        <w:rPr>
          <w:rFonts w:hint="eastAsia" w:ascii="宋体" w:hAnsi="宋体" w:eastAsia="宋体"/>
          <w:color w:val="auto"/>
          <w:sz w:val="24"/>
          <w:szCs w:val="24"/>
          <w:lang w:val="en-US" w:eastAsia="zh-CN"/>
        </w:rPr>
        <w:t xml:space="preserve">716室</w:t>
      </w:r>
      <w:r/>
    </w:p>
    <w:p>
      <w:pPr>
        <w:contextualSpacing/>
        <w:ind w:left="0" w:firstLine="422"/>
        <w:pageBreakBefore w:val="0"/>
        <w:spacing w:line="460" w:lineRule="exact"/>
        <w:rPr>
          <w:rFonts w:ascii="宋体" w:hAnsi="宋体" w:eastAsia="宋体" w:cs="宋体"/>
          <w:b/>
          <w:color w:val="auto"/>
          <w:sz w:val="24"/>
          <w:szCs w:val="24"/>
        </w:rPr>
      </w:pPr>
      <w:r/>
      <w:bookmarkStart w:id="13" w:name="_Toc28359017"/>
      <w:r/>
      <w:bookmarkEnd w:id="13"/>
      <w:r/>
      <w:bookmarkStart w:id="14" w:name="_Toc35393634"/>
      <w:r/>
      <w:bookmarkEnd w:id="14"/>
      <w:r/>
      <w:bookmarkStart w:id="15" w:name="_Toc28359094"/>
      <w:r/>
      <w:bookmarkEnd w:id="15"/>
      <w:r/>
      <w:bookmarkStart w:id="16" w:name="_Toc35393803"/>
      <w:r/>
      <w:bookmarkEnd w:id="16"/>
      <w:r>
        <w:rPr>
          <w:rFonts w:hint="eastAsia" w:ascii="宋体" w:hAnsi="宋体" w:eastAsia="宋体" w:cs="宋体"/>
          <w:b/>
          <w:color w:val="auto"/>
          <w:sz w:val="24"/>
          <w:szCs w:val="24"/>
        </w:rPr>
        <w:t xml:space="preserve">六</w:t>
      </w:r>
      <w:r>
        <w:rPr>
          <w:rFonts w:ascii="宋体" w:hAnsi="宋体" w:eastAsia="宋体" w:cs="宋体"/>
          <w:b/>
          <w:color w:val="auto"/>
          <w:sz w:val="24"/>
          <w:szCs w:val="24"/>
        </w:rPr>
        <w:t xml:space="preserve">、公告期限</w:t>
      </w:r>
      <w:r/>
    </w:p>
    <w:p>
      <w:pPr>
        <w:contextualSpacing/>
        <w:ind w:left="0" w:firstLine="444"/>
        <w:pageBreakBefore w:val="0"/>
        <w:spacing w:line="460" w:lineRule="exact"/>
        <w:rPr>
          <w:rFonts w:ascii="宋体" w:hAnsi="宋体" w:eastAsia="宋体" w:cs="仿宋"/>
          <w:color w:val="auto"/>
          <w:spacing w:val="7"/>
          <w:sz w:val="24"/>
          <w:szCs w:val="24"/>
        </w:rPr>
      </w:pPr>
      <w:r>
        <w:rPr>
          <w:rFonts w:ascii="宋体" w:hAnsi="宋体" w:eastAsia="宋体" w:cs="仿宋"/>
          <w:color w:val="auto"/>
          <w:spacing w:val="7"/>
          <w:sz w:val="24"/>
          <w:szCs w:val="24"/>
        </w:rPr>
        <w:t xml:space="preserve">自本公告发布之日起</w:t>
      </w:r>
      <w:r>
        <w:rPr>
          <w:rFonts w:hint="eastAsia" w:ascii="宋体" w:hAnsi="宋体" w:eastAsia="宋体" w:cs="仿宋"/>
          <w:color w:val="auto"/>
          <w:spacing w:val="7"/>
          <w:sz w:val="24"/>
          <w:szCs w:val="24"/>
          <w:lang w:val="en-US" w:eastAsia="zh-CN"/>
        </w:rPr>
        <w:t xml:space="preserve">3</w:t>
      </w:r>
      <w:r>
        <w:rPr>
          <w:rFonts w:hint="eastAsia" w:ascii="宋体" w:hAnsi="宋体" w:eastAsia="宋体" w:cs="仿宋"/>
          <w:color w:val="auto"/>
          <w:spacing w:val="7"/>
          <w:sz w:val="24"/>
          <w:szCs w:val="24"/>
        </w:rPr>
        <w:t xml:space="preserve">个工作日。</w:t>
      </w:r>
      <w:r/>
    </w:p>
    <w:p>
      <w:pPr>
        <w:contextualSpacing/>
        <w:ind w:left="0" w:firstLine="422"/>
        <w:pageBreakBefore w:val="0"/>
        <w:spacing w:line="4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七</w:t>
      </w:r>
      <w:r>
        <w:rPr>
          <w:rFonts w:ascii="宋体" w:hAnsi="宋体" w:eastAsia="宋体" w:cs="宋体"/>
          <w:b/>
          <w:color w:val="auto"/>
          <w:sz w:val="24"/>
          <w:szCs w:val="24"/>
        </w:rPr>
        <w:t xml:space="preserve">、其他补充事宜</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1.投标保证金：免收。</w:t>
      </w:r>
      <w:r/>
    </w:p>
    <w:p>
      <w:pPr>
        <w:ind w:left="0" w:firstLine="420"/>
        <w:pageBreakBefore w:val="0"/>
        <w:spacing w:line="460" w:lineRule="exact"/>
        <w:rPr>
          <w:rFonts w:ascii="宋体" w:hAnsi="宋体" w:eastAsia="宋体" w:cs="宋体"/>
          <w:color w:val="auto"/>
          <w:sz w:val="24"/>
          <w:szCs w:val="24"/>
        </w:rPr>
      </w:pPr>
      <w:r>
        <w:rPr>
          <w:rFonts w:ascii="宋体" w:hAnsi="宋体" w:eastAsia="宋体" w:cs="宋体"/>
          <w:color w:val="auto"/>
          <w:sz w:val="24"/>
          <w:szCs w:val="24"/>
        </w:rPr>
        <w:t xml:space="preserve">2.</w:t>
      </w:r>
      <w:r>
        <w:rPr>
          <w:rFonts w:hint="eastAsia" w:ascii="宋体" w:hAnsi="宋体" w:eastAsia="宋体" w:cs="宋体"/>
          <w:color w:val="auto"/>
          <w:sz w:val="24"/>
          <w:szCs w:val="24"/>
        </w:rPr>
        <w:t xml:space="preserve">项目类型：工程</w:t>
      </w:r>
      <w:r/>
    </w:p>
    <w:p>
      <w:pPr>
        <w:ind w:left="0" w:firstLine="420"/>
        <w:pageBreakBefore w:val="0"/>
        <w:spacing w:line="460" w:lineRule="exact"/>
        <w:rPr>
          <w:rFonts w:ascii="宋体" w:hAnsi="宋体" w:eastAsia="宋体" w:cs="宋体"/>
          <w:color w:val="auto"/>
          <w:sz w:val="24"/>
          <w:szCs w:val="24"/>
        </w:rPr>
      </w:pP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所属行业：建筑业</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4.潜在供应商访问电子招标响应交易平台的网络地址和方法：</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5.“CA数字证书”的获取：</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6.采购文件（后缀名为“.kedt”）、供应商操作手册及政府采购客户端工具可通过“苏采云”系统--已报名项目--报名详情页面内相应链接进行下载。</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7.招标代理机构（采购代理机构）将数据电文形式的采购文件加载至“苏采云”系统，供潜在供应商下载或者查阅。</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8.请潜在投标单位提前安装相应的控件（详见《江苏省政府采购管理交易系统（苏采云）供应商操作手册》）并使用谷歌浏览器登录“苏采云”系统参与不见面开评标。</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9.项目磋商活动模式：不见面远程磋商模式，投标人在各自地点通过不见面交易系统参加开标会。</w:t>
      </w:r>
      <w:r/>
    </w:p>
    <w:p>
      <w:pPr>
        <w:ind w:left="0" w:firstLine="420"/>
        <w:pageBreakBefore w:val="0"/>
        <w:spacing w:line="46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注：各供应商请关注开标大厅交流区，在开标结束后，请勿离开开标大厅，待资格审查完毕，磋商小组发出报价指令后须在1</w:t>
      </w:r>
      <w:r>
        <w:rPr>
          <w:rFonts w:ascii="宋体" w:hAnsi="宋体" w:eastAsia="宋体" w:cs="宋体"/>
          <w:b/>
          <w:bCs/>
          <w:color w:val="auto"/>
          <w:sz w:val="24"/>
          <w:szCs w:val="24"/>
        </w:rPr>
        <w:t xml:space="preserve">5</w:t>
      </w:r>
      <w:r>
        <w:rPr>
          <w:rFonts w:hint="eastAsia" w:ascii="宋体" w:hAnsi="宋体" w:eastAsia="宋体" w:cs="宋体"/>
          <w:b/>
          <w:bCs/>
          <w:color w:val="auto"/>
          <w:sz w:val="24"/>
          <w:szCs w:val="24"/>
        </w:rPr>
        <w:t xml:space="preserve">分钟内完成系统报价，未在规定时间内提交最后报价的，视作无效响应处理。</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bCs/>
          <w:color w:val="auto"/>
          <w:sz w:val="24"/>
          <w:szCs w:val="24"/>
        </w:rPr>
        <w:t xml:space="preserve">投标供应商解密限定在开标后30分钟之内完成</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color w:val="auto"/>
          <w:sz w:val="24"/>
          <w:szCs w:val="24"/>
        </w:rPr>
        <w:t xml:space="preserve">因采购人原因或网上招投标平台发生故障，导致无法按时完成响应文件解密或开、评标工作无法进行的，可根据实际情况相应延迟解密时间或调整开、评标时间。</w:t>
      </w:r>
      <w:r/>
    </w:p>
    <w:p>
      <w:pPr>
        <w:ind w:left="0" w:firstLine="420"/>
        <w:pageBreakBefore w:val="0"/>
        <w:spacing w:line="460" w:lineRule="exact"/>
        <w:rPr>
          <w:rFonts w:ascii="宋体" w:hAnsi="宋体" w:eastAsia="宋体" w:cs="宋体"/>
          <w:color w:val="auto"/>
          <w:sz w:val="24"/>
          <w:szCs w:val="24"/>
        </w:rPr>
      </w:pPr>
      <w:r>
        <w:rPr>
          <w:rFonts w:ascii="宋体" w:hAnsi="宋体" w:eastAsia="宋体" w:cs="宋体"/>
          <w:color w:val="auto"/>
          <w:sz w:val="24"/>
          <w:szCs w:val="24"/>
        </w:rPr>
        <w:t xml:space="preserve">11</w:t>
      </w:r>
      <w:r>
        <w:rPr>
          <w:rFonts w:hint="eastAsia" w:ascii="宋体" w:hAnsi="宋体" w:eastAsia="宋体" w:cs="宋体"/>
          <w:color w:val="auto"/>
          <w:sz w:val="24"/>
          <w:szCs w:val="24"/>
        </w:rPr>
        <w:t xml:space="preserve">.项目演示、样品、答辩等（如有请描述）：无。</w:t>
      </w:r>
      <w:r/>
    </w:p>
    <w:p>
      <w:pPr>
        <w:ind w:left="0" w:firstLine="420"/>
        <w:pageBreakBefore w:val="0"/>
        <w:spacing w:line="460" w:lineRule="exact"/>
        <w:rPr>
          <w:rFonts w:ascii="宋体" w:hAnsi="宋体" w:eastAsia="宋体" w:cs="宋体"/>
          <w:color w:val="auto"/>
          <w:sz w:val="24"/>
          <w:szCs w:val="24"/>
        </w:rPr>
      </w:pPr>
      <w:r>
        <w:rPr>
          <w:rFonts w:ascii="宋体" w:hAnsi="宋体" w:eastAsia="宋体" w:cs="宋体"/>
          <w:color w:val="auto"/>
          <w:sz w:val="24"/>
          <w:szCs w:val="24"/>
        </w:rPr>
        <w:t xml:space="preserve">12</w:t>
      </w:r>
      <w:r>
        <w:rPr>
          <w:rFonts w:hint="eastAsia" w:ascii="宋体" w:hAnsi="宋体" w:eastAsia="宋体" w:cs="宋体"/>
          <w:color w:val="auto"/>
          <w:sz w:val="24"/>
          <w:szCs w:val="24"/>
        </w:rPr>
        <w:t xml:space="preserve">.对项目需求部分（供应商资格要求、项目需求、商务技术评分标准）的询问、质疑请向采购人提出，由采购人负责答复；对项目磋商文件其它部分的询问请向磋商文件制作人或项目磋商经办人提出；对在“电子交易平台”操作阶段的询问请向交易系统软件维护人员提出。技术、软件支持电话：0519-86722801；0519-86722806。</w:t>
      </w:r>
      <w:r/>
    </w:p>
    <w:p>
      <w:pPr>
        <w:ind w:left="0" w:firstLine="420"/>
        <w:pageBreakBefore w:val="0"/>
        <w:spacing w:line="460" w:lineRule="exact"/>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auto"/>
          <w:sz w:val="24"/>
          <w:szCs w:val="24"/>
        </w:rPr>
        <w:t xml:space="preserve">13</w:t>
      </w:r>
      <w:r>
        <w:rPr>
          <w:rFonts w:hint="eastAsia" w:ascii="宋体" w:hAnsi="宋体" w:eastAsia="宋体" w:cs="宋体"/>
          <w:color w:val="auto"/>
          <w:sz w:val="24"/>
          <w:szCs w:val="24"/>
        </w:rPr>
        <w:t xml:space="preserve">.有关本次采购的事项若存在变动或修改，敬请及时关注“江苏政府采购网”发布的信息更正公告。</w:t>
      </w:r>
      <w:r/>
    </w:p>
    <w:p>
      <w:pPr>
        <w:ind w:left="0" w:firstLine="420"/>
        <w:pageBreakBefore w:val="0"/>
        <w:spacing w:line="460" w:lineRule="exact"/>
        <w:rPr>
          <w:rFonts w:ascii="宋体" w:hAnsi="宋体" w:eastAsia="宋体" w:cs="宋体"/>
          <w:color w:val="auto"/>
          <w:sz w:val="24"/>
          <w:szCs w:val="24"/>
        </w:rPr>
      </w:pPr>
      <w:r>
        <w:rPr>
          <w:rFonts w:ascii="宋体" w:hAnsi="宋体" w:eastAsia="宋体" w:cs="宋体"/>
          <w:color w:val="auto"/>
          <w:sz w:val="24"/>
          <w:szCs w:val="24"/>
        </w:rPr>
        <w:t xml:space="preserve">14</w:t>
      </w:r>
      <w:r>
        <w:rPr>
          <w:rFonts w:hint="eastAsia" w:ascii="宋体" w:hAnsi="宋体" w:eastAsia="宋体" w:cs="宋体"/>
          <w:color w:val="auto"/>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left="0" w:firstLine="422"/>
        <w:pageBreakBefore w:val="0"/>
        <w:spacing w:line="4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八、凡对本次采购提出询问，请按以下方式联系。</w:t>
      </w:r>
      <w:bookmarkEnd w:id="9"/>
      <w:r/>
      <w:bookmarkEnd w:id="10"/>
      <w:r/>
      <w:bookmarkEnd w:id="11"/>
      <w:r/>
      <w:bookmarkEnd w:id="12"/>
      <w:r/>
      <w:bookmarkStart w:id="17" w:name="_Toc35393806"/>
      <w:r/>
      <w:bookmarkStart w:id="18" w:name="_Toc28359019"/>
      <w:r/>
      <w:bookmarkStart w:id="19" w:name="_Toc28359096"/>
      <w:r/>
      <w:bookmarkStart w:id="20" w:name="_Toc35393637"/>
      <w:r/>
      <w:r/>
    </w:p>
    <w:p>
      <w:pPr>
        <w:ind w:left="0" w:firstLine="420"/>
        <w:pageBreakBefore w:val="0"/>
        <w:spacing w:line="460" w:lineRule="exact"/>
        <w:rPr>
          <w:rFonts w:ascii="宋体" w:hAnsi="宋体" w:eastAsia="宋体" w:cs="宋体"/>
          <w:bCs/>
          <w:color w:val="auto"/>
          <w:sz w:val="24"/>
          <w:szCs w:val="24"/>
        </w:rPr>
      </w:pPr>
      <w:r>
        <w:rPr>
          <w:rFonts w:ascii="宋体" w:hAnsi="宋体" w:eastAsia="宋体" w:cs="宋体"/>
          <w:bCs/>
          <w:color w:val="auto"/>
          <w:sz w:val="24"/>
          <w:szCs w:val="24"/>
        </w:rPr>
        <w:t xml:space="preserve">1.</w:t>
      </w:r>
      <w:r>
        <w:rPr>
          <w:rFonts w:hint="eastAsia" w:ascii="宋体" w:hAnsi="宋体" w:eastAsia="宋体" w:cs="宋体"/>
          <w:bCs/>
          <w:color w:val="auto"/>
          <w:sz w:val="24"/>
          <w:szCs w:val="24"/>
        </w:rPr>
        <w:t xml:space="preserve">采购人信息</w:t>
      </w:r>
      <w:bookmarkEnd w:id="17"/>
      <w:r/>
      <w:bookmarkEnd w:id="18"/>
      <w:r/>
      <w:bookmarkEnd w:id="19"/>
      <w:r/>
      <w:bookmarkEnd w:id="20"/>
      <w:r/>
      <w:r/>
    </w:p>
    <w:p>
      <w:pPr>
        <w:ind w:left="0" w:firstLine="420"/>
        <w:jc w:val="left"/>
        <w:pageBreakBefore w:val="0"/>
        <w:spacing w:line="460" w:lineRule="exact"/>
        <w:rPr>
          <w:rFonts w:hint="eastAsia" w:ascii="宋体" w:hAnsi="宋体" w:eastAsia="宋体"/>
          <w:color w:val="auto"/>
          <w:sz w:val="24"/>
          <w:szCs w:val="24"/>
          <w:lang w:eastAsia="zh-CN"/>
        </w:rPr>
      </w:pPr>
      <w:r>
        <w:rPr>
          <w:rFonts w:hint="eastAsia" w:ascii="宋体" w:hAnsi="宋体" w:eastAsia="宋体"/>
          <w:color w:val="auto"/>
          <w:sz w:val="24"/>
          <w:szCs w:val="24"/>
        </w:rPr>
        <w:t xml:space="preserve">名称：</w:t>
      </w:r>
      <w:r>
        <w:rPr>
          <w:rFonts w:hint="eastAsia" w:ascii="宋体" w:hAnsi="宋体" w:eastAsia="宋体"/>
          <w:color w:val="auto"/>
          <w:sz w:val="24"/>
          <w:szCs w:val="24"/>
          <w:lang w:eastAsia="zh-CN"/>
        </w:rPr>
        <w:t xml:space="preserve">南通市海门实验学校</w:t>
      </w:r>
      <w:r/>
    </w:p>
    <w:p>
      <w:pPr>
        <w:ind w:left="0" w:firstLine="420"/>
        <w:jc w:val="left"/>
        <w:pageBreakBefore w:val="0"/>
        <w:spacing w:line="460" w:lineRule="exact"/>
        <w:rPr>
          <w:rFonts w:hint="default" w:ascii="宋体" w:hAnsi="宋体" w:eastAsia="宋体"/>
          <w:color w:val="auto"/>
          <w:sz w:val="24"/>
          <w:szCs w:val="24"/>
          <w:lang w:val="en-US" w:eastAsia="zh-CN"/>
        </w:rPr>
      </w:pPr>
      <w:r>
        <w:rPr>
          <w:rFonts w:hint="eastAsia" w:ascii="宋体" w:hAnsi="宋体" w:eastAsia="宋体"/>
          <w:color w:val="auto"/>
          <w:sz w:val="24"/>
          <w:szCs w:val="24"/>
        </w:rPr>
        <w:t xml:space="preserve">地址：江苏省南通市海门区南海路1199号‌</w:t>
      </w:r>
      <w:r/>
    </w:p>
    <w:p>
      <w:pPr>
        <w:ind w:left="0" w:firstLine="420"/>
        <w:jc w:val="left"/>
        <w:pageBreakBefore w:val="0"/>
        <w:spacing w:line="460" w:lineRule="exact"/>
        <w:rPr>
          <w:rFonts w:ascii="宋体" w:hAnsi="宋体" w:eastAsia="宋体"/>
          <w:color w:val="auto"/>
          <w:sz w:val="24"/>
          <w:szCs w:val="24"/>
        </w:rPr>
      </w:pPr>
      <w:r>
        <w:rPr>
          <w:rFonts w:hint="eastAsia" w:ascii="宋体" w:hAnsi="宋体" w:eastAsia="宋体"/>
          <w:color w:val="auto"/>
          <w:sz w:val="24"/>
          <w:szCs w:val="24"/>
        </w:rPr>
        <w:t xml:space="preserve">联系方式：</w:t>
      </w:r>
      <w:bookmarkStart w:id="21" w:name="_Toc35393807"/>
      <w:r/>
      <w:bookmarkStart w:id="22" w:name="_Toc28359020"/>
      <w:r/>
      <w:bookmarkStart w:id="23" w:name="_Toc35393638"/>
      <w:r/>
      <w:bookmarkStart w:id="24" w:name="_Toc28359097"/>
      <w:r>
        <w:rPr>
          <w:rFonts w:hint="eastAsia" w:ascii="宋体" w:hAnsi="宋体" w:eastAsia="宋体"/>
          <w:color w:val="auto"/>
          <w:sz w:val="24"/>
          <w:szCs w:val="24"/>
          <w:lang w:val="en-US" w:eastAsia="zh-CN"/>
        </w:rPr>
        <w:t xml:space="preserve">梁</w:t>
      </w:r>
      <w:r>
        <w:rPr>
          <w:rFonts w:hint="eastAsia" w:ascii="宋体" w:hAnsi="宋体" w:eastAsia="宋体"/>
          <w:color w:val="auto"/>
          <w:sz w:val="24"/>
          <w:szCs w:val="24"/>
        </w:rPr>
        <w:t xml:space="preserve">先生</w:t>
      </w:r>
      <w:r/>
    </w:p>
    <w:p>
      <w:pPr>
        <w:ind w:left="0" w:firstLine="420"/>
        <w:jc w:val="left"/>
        <w:pageBreakBefore w:val="0"/>
        <w:spacing w:line="460" w:lineRule="exact"/>
        <w:rPr>
          <w:rFonts w:hint="default" w:ascii="宋体" w:hAnsi="宋体" w:eastAsia="宋体"/>
          <w:color w:val="auto"/>
          <w:sz w:val="24"/>
          <w:szCs w:val="24"/>
          <w:lang w:val="en-US" w:eastAsia="zh-CN"/>
        </w:rPr>
      </w:pPr>
      <w:r>
        <w:rPr>
          <w:rFonts w:hint="eastAsia" w:ascii="宋体" w:hAnsi="宋体" w:eastAsia="宋体"/>
          <w:color w:val="auto"/>
          <w:sz w:val="24"/>
          <w:szCs w:val="24"/>
        </w:rPr>
        <w:t xml:space="preserve">联系电话：</w:t>
      </w:r>
      <w:r>
        <w:rPr>
          <w:rFonts w:hint="eastAsia" w:ascii="宋体" w:hAnsi="宋体" w:eastAsia="宋体"/>
          <w:color w:val="auto"/>
          <w:sz w:val="24"/>
          <w:szCs w:val="24"/>
          <w:lang w:val="en-US" w:eastAsia="zh-CN"/>
        </w:rPr>
        <w:t xml:space="preserve">13814637370</w:t>
      </w:r>
      <w:r/>
    </w:p>
    <w:p>
      <w:pPr>
        <w:ind w:left="0" w:firstLine="420"/>
        <w:jc w:val="left"/>
        <w:pageBreakBefore w:val="0"/>
        <w:spacing w:line="460" w:lineRule="exact"/>
        <w:rPr>
          <w:rFonts w:ascii="宋体" w:hAnsi="宋体" w:eastAsia="宋体"/>
          <w:color w:val="auto"/>
          <w:sz w:val="24"/>
          <w:szCs w:val="24"/>
        </w:rPr>
      </w:pPr>
      <w:r>
        <w:rPr>
          <w:rFonts w:hint="eastAsia" w:ascii="宋体" w:hAnsi="宋体" w:eastAsia="宋体"/>
          <w:color w:val="auto"/>
          <w:sz w:val="24"/>
          <w:szCs w:val="24"/>
        </w:rPr>
        <w:t xml:space="preserve">2、采购代理机构信息</w:t>
      </w:r>
      <w:bookmarkEnd w:id="21"/>
      <w:r/>
      <w:bookmarkEnd w:id="22"/>
      <w:r/>
      <w:bookmarkEnd w:id="23"/>
      <w:r/>
      <w:bookmarkEnd w:id="24"/>
      <w:r/>
      <w:r/>
    </w:p>
    <w:p>
      <w:pPr>
        <w:ind w:left="0" w:firstLine="420"/>
        <w:pageBreakBefore w:val="0"/>
        <w:spacing w:line="460" w:lineRule="exact"/>
        <w:rPr>
          <w:rFonts w:ascii="宋体" w:hAnsi="宋体" w:eastAsia="宋体"/>
          <w:color w:val="auto"/>
          <w:sz w:val="24"/>
          <w:szCs w:val="24"/>
        </w:rPr>
      </w:pPr>
      <w:r>
        <w:rPr>
          <w:rFonts w:hint="eastAsia" w:ascii="宋体" w:hAnsi="宋体" w:eastAsia="宋体"/>
          <w:color w:val="auto"/>
          <w:sz w:val="24"/>
          <w:szCs w:val="24"/>
        </w:rPr>
        <w:t xml:space="preserve">名称：</w:t>
      </w:r>
      <w:r>
        <w:rPr>
          <w:rFonts w:hint="eastAsia" w:ascii="宋体" w:hAnsi="宋体" w:eastAsia="宋体"/>
          <w:color w:val="auto"/>
          <w:sz w:val="24"/>
          <w:szCs w:val="24"/>
          <w:lang w:val="en-US" w:eastAsia="zh-CN"/>
        </w:rPr>
        <w:t xml:space="preserve">江苏建安造价师事务所有限公司</w:t>
      </w:r>
      <w:r>
        <w:rPr>
          <w:rFonts w:hint="eastAsia" w:ascii="宋体" w:hAnsi="宋体" w:eastAsia="宋体"/>
          <w:color w:val="auto"/>
          <w:sz w:val="24"/>
          <w:szCs w:val="24"/>
        </w:rPr>
        <w:t xml:space="preserve">  </w:t>
      </w:r>
      <w:r/>
    </w:p>
    <w:p>
      <w:pPr>
        <w:ind w:left="0" w:firstLine="420"/>
        <w:pageBreakBefore w:val="0"/>
        <w:spacing w:line="460" w:lineRule="exact"/>
        <w:rPr>
          <w:rFonts w:hint="default" w:ascii="宋体" w:hAnsi="宋体" w:eastAsia="宋体"/>
          <w:color w:val="auto"/>
          <w:sz w:val="24"/>
          <w:szCs w:val="24"/>
          <w:lang w:val="en-US" w:eastAsia="zh-CN"/>
        </w:rPr>
      </w:pPr>
      <w:r>
        <w:rPr>
          <w:rFonts w:hint="eastAsia" w:ascii="宋体" w:hAnsi="宋体" w:eastAsia="宋体"/>
          <w:color w:val="auto"/>
          <w:sz w:val="24"/>
          <w:szCs w:val="24"/>
        </w:rPr>
        <w:t xml:space="preserve">地址：南通市海门区海门</w:t>
      </w:r>
      <w:r>
        <w:rPr>
          <w:rFonts w:hint="eastAsia" w:ascii="宋体" w:hAnsi="宋体" w:eastAsia="宋体"/>
          <w:color w:val="auto"/>
          <w:sz w:val="24"/>
          <w:szCs w:val="24"/>
          <w:lang w:val="en-US" w:eastAsia="zh-CN"/>
        </w:rPr>
        <w:t xml:space="preserve">中南世纪锦城56</w:t>
      </w:r>
      <w:r>
        <w:rPr>
          <w:rFonts w:hint="eastAsia" w:ascii="宋体" w:hAnsi="宋体" w:eastAsia="宋体"/>
          <w:color w:val="auto"/>
          <w:sz w:val="24"/>
          <w:szCs w:val="24"/>
        </w:rPr>
        <w:t xml:space="preserve">幢</w:t>
      </w:r>
      <w:r>
        <w:rPr>
          <w:rFonts w:hint="eastAsia" w:ascii="宋体" w:hAnsi="宋体" w:eastAsia="宋体"/>
          <w:color w:val="auto"/>
          <w:sz w:val="24"/>
          <w:szCs w:val="24"/>
          <w:lang w:val="en-US" w:eastAsia="zh-CN"/>
        </w:rPr>
        <w:t xml:space="preserve">715室</w:t>
      </w:r>
      <w:r/>
    </w:p>
    <w:p>
      <w:pPr>
        <w:ind w:left="0" w:firstLine="420"/>
        <w:pageBreakBefore w:val="0"/>
        <w:spacing w:line="460" w:lineRule="exact"/>
        <w:rPr>
          <w:rFonts w:ascii="宋体" w:hAnsi="宋体" w:eastAsia="宋体"/>
          <w:color w:val="auto"/>
          <w:sz w:val="24"/>
          <w:szCs w:val="24"/>
        </w:rPr>
      </w:pPr>
      <w:r>
        <w:rPr>
          <w:rFonts w:hint="eastAsia" w:ascii="宋体" w:hAnsi="宋体" w:eastAsia="宋体"/>
          <w:color w:val="auto"/>
          <w:sz w:val="24"/>
          <w:szCs w:val="24"/>
        </w:rPr>
        <w:t xml:space="preserve">联系方式：</w:t>
      </w:r>
      <w:r>
        <w:rPr>
          <w:rFonts w:hint="eastAsia" w:ascii="宋体" w:hAnsi="宋体" w:eastAsia="宋体"/>
          <w:color w:val="auto"/>
          <w:sz w:val="24"/>
          <w:szCs w:val="24"/>
          <w:lang w:val="en-US" w:eastAsia="zh-CN"/>
        </w:rPr>
        <w:t xml:space="preserve">彭先生</w:t>
      </w:r>
      <w:r/>
    </w:p>
    <w:p>
      <w:pPr>
        <w:ind w:left="0" w:firstLine="420"/>
        <w:pageBreakBefore w:val="0"/>
        <w:spacing w:line="460" w:lineRule="exact"/>
        <w:rPr>
          <w:rFonts w:hint="default" w:ascii="宋体" w:hAnsi="宋体" w:eastAsia="宋体"/>
          <w:color w:val="auto"/>
          <w:sz w:val="24"/>
          <w:szCs w:val="24"/>
          <w:lang w:val="en-US" w:eastAsia="zh-CN"/>
        </w:rPr>
      </w:pPr>
      <w:r>
        <w:rPr>
          <w:rFonts w:hint="eastAsia" w:ascii="宋体" w:hAnsi="宋体" w:eastAsia="宋体"/>
          <w:color w:val="auto"/>
          <w:sz w:val="24"/>
          <w:szCs w:val="24"/>
        </w:rPr>
        <w:t xml:space="preserve">联系电话：</w:t>
      </w:r>
      <w:bookmarkEnd w:id="0"/>
      <w:r>
        <w:rPr>
          <w:rFonts w:hint="eastAsia" w:ascii="宋体" w:hAnsi="宋体" w:eastAsia="宋体"/>
          <w:color w:val="auto"/>
          <w:sz w:val="24"/>
          <w:szCs w:val="24"/>
          <w:lang w:val="en-US" w:eastAsia="zh-CN"/>
        </w:rPr>
        <w:t xml:space="preserve">13390977677</w:t>
      </w:r>
      <w:r/>
    </w:p>
    <w:p>
      <w:pPr>
        <w:ind w:left="0" w:firstLine="420"/>
        <w:pageBreakBefore w:val="0"/>
        <w:spacing w:line="460" w:lineRule="exact"/>
        <w:rPr>
          <w:rFonts w:ascii="宋体" w:hAnsi="宋体" w:eastAsia="宋体"/>
          <w:color w:val="auto"/>
          <w:sz w:val="24"/>
          <w:szCs w:val="24"/>
        </w:rPr>
      </w:pPr>
      <w:r>
        <w:rPr>
          <w:rFonts w:hint="eastAsia" w:ascii="宋体" w:hAnsi="宋体" w:eastAsia="宋体"/>
          <w:color w:val="auto"/>
          <w:sz w:val="24"/>
          <w:szCs w:val="24"/>
          <w:lang w:val="en-US" w:eastAsia="zh-CN"/>
        </w:rPr>
        <w:t xml:space="preserve">3</w:t>
      </w:r>
      <w:r>
        <w:rPr>
          <w:rFonts w:hint="eastAsia" w:ascii="宋体" w:hAnsi="宋体" w:eastAsia="宋体"/>
          <w:color w:val="auto"/>
          <w:sz w:val="24"/>
          <w:szCs w:val="24"/>
        </w:rPr>
        <w:t xml:space="preserve">、技术、软件支持电话：0519-86722801；0519-86722806</w:t>
      </w:r>
      <w:r/>
    </w:p>
    <w:p>
      <w:pPr>
        <w:spacing w:after="120"/>
        <w:rPr>
          <w:rFonts w:ascii="宋体" w:hAnsi="宋体" w:eastAsia="宋体"/>
          <w:color w:val="auto"/>
          <w:sz w:val="24"/>
          <w:szCs w:val="24"/>
        </w:rPr>
      </w:pPr>
      <w:r>
        <w:rPr>
          <w:rFonts w:ascii="宋体" w:hAnsi="宋体" w:eastAsia="宋体"/>
          <w:color w:val="auto"/>
          <w:sz w:val="24"/>
          <w:szCs w:val="24"/>
        </w:rPr>
      </w:r>
      <w:r/>
    </w:p>
    <w:p>
      <w:pPr>
        <w:spacing w:after="120"/>
        <w:rPr>
          <w:rFonts w:ascii="宋体" w:hAnsi="宋体" w:eastAsia="宋体"/>
          <w:color w:val="auto"/>
          <w:sz w:val="24"/>
          <w:szCs w:val="24"/>
        </w:rPr>
      </w:pPr>
      <w:r>
        <w:rPr>
          <w:rFonts w:ascii="宋体" w:hAnsi="宋体" w:eastAsia="宋体"/>
          <w:color w:val="auto"/>
          <w:sz w:val="24"/>
          <w:szCs w:val="24"/>
        </w:rPr>
      </w:r>
      <w:r/>
    </w:p>
    <w:p>
      <w:pPr>
        <w:jc w:val="center"/>
        <w:spacing w:line="500" w:lineRule="exact"/>
        <w:rPr>
          <w:rFonts w:ascii="宋体" w:hAnsi="宋体" w:eastAsia="宋体" w:cs="宋体"/>
          <w:b/>
          <w:bCs/>
          <w:color w:val="auto"/>
          <w:sz w:val="36"/>
          <w:szCs w:val="36"/>
        </w:rPr>
      </w:pPr>
      <w:r>
        <w:rPr>
          <w:rFonts w:hint="eastAsia" w:ascii="宋体" w:hAnsi="宋体" w:eastAsia="宋体" w:cs="宋体"/>
          <w:b/>
          <w:bCs/>
          <w:color w:val="auto"/>
          <w:sz w:val="36"/>
          <w:szCs w:val="36"/>
          <w:lang w:val="zh-CN"/>
        </w:rPr>
        <w:t xml:space="preserve">第二部分 磋商须知</w:t>
      </w:r>
      <w:r/>
    </w:p>
    <w:p>
      <w:pPr>
        <w:ind w:firstLine="562"/>
        <w:spacing w:line="480" w:lineRule="exact"/>
        <w:rPr>
          <w:rFonts w:ascii="宋体" w:hAnsi="宋体" w:eastAsia="宋体" w:cs="宋体"/>
          <w:b/>
          <w:color w:val="auto"/>
          <w:sz w:val="24"/>
        </w:rPr>
        <w:outlineLvl w:val="0"/>
      </w:pPr>
      <w:r/>
      <w:bookmarkStart w:id="25" w:name="_Toc120614219"/>
      <w:r/>
      <w:bookmarkStart w:id="26" w:name="_Toc16938552"/>
      <w:r/>
      <w:bookmarkStart w:id="27" w:name="_Toc513029236"/>
      <w:r/>
      <w:bookmarkStart w:id="28" w:name="_Toc120614220"/>
      <w:r/>
      <w:bookmarkStart w:id="29" w:name="_Toc20823308"/>
      <w:r>
        <w:rPr>
          <w:rFonts w:hint="eastAsia" w:ascii="宋体" w:hAnsi="宋体" w:eastAsia="宋体" w:cs="宋体"/>
          <w:b/>
          <w:color w:val="auto"/>
          <w:sz w:val="24"/>
        </w:rPr>
        <w:t xml:space="preserve">（一）总则</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1.采购方式</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1.1 本次采取竞争性磋商方式，本磋商文件仅适用于磋商公告中所述项目。</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2.合格的供应商</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2.1满足磋商公告中供应商的资格要求的规定。</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2.2 满足本文件实质性条款的规定。</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3.适用法律</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3.1 本次采购及由此产生的合同受中华人民共和国有关的法律法规制约和保护。</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4.磋商费用</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4.1 供应商应自行承担所有与参加磋商有关的费用，无论磋商过程中的做法和结果如何，采购人在任何情况下均无义务和责任承担这些费用。</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4.2 </w:t>
      </w:r>
      <w:r>
        <w:rPr>
          <w:rFonts w:hint="eastAsia" w:ascii="宋体" w:hAnsi="宋体" w:eastAsia="宋体" w:cs="宋体"/>
          <w:bCs/>
          <w:color w:val="auto"/>
          <w:sz w:val="24"/>
          <w:szCs w:val="24"/>
        </w:rPr>
        <w:t xml:space="preserve">本次磋商采购人不收取标书工本费</w:t>
      </w:r>
      <w:r>
        <w:rPr>
          <w:rFonts w:hint="eastAsia" w:ascii="宋体" w:hAnsi="宋体" w:eastAsia="宋体" w:cs="宋体"/>
          <w:color w:val="auto"/>
          <w:sz w:val="24"/>
        </w:rPr>
        <w:t xml:space="preserve">。</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5.磋商文件的约束力</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5.1 供应商一旦参加本项目采购活动，即被认为接受了本磋商文件的规定和约束。</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6.磋商文件的解释</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6.1磋商文件需求部分（供应商资格要求、项目需求、商务技术评分标准）由采购人解释，其它部分由代理机构解释。</w:t>
      </w:r>
      <w:r/>
    </w:p>
    <w:p>
      <w:pPr>
        <w:ind w:firstLine="562"/>
        <w:spacing w:line="480" w:lineRule="exact"/>
        <w:rPr>
          <w:rFonts w:ascii="宋体" w:hAnsi="宋体" w:eastAsia="宋体" w:cs="宋体"/>
          <w:b/>
          <w:color w:val="auto"/>
          <w:sz w:val="24"/>
        </w:rPr>
        <w:outlineLvl w:val="0"/>
      </w:pPr>
      <w:r>
        <w:rPr>
          <w:rFonts w:hint="eastAsia" w:ascii="宋体" w:hAnsi="宋体" w:eastAsia="宋体" w:cs="宋体"/>
          <w:b/>
          <w:color w:val="auto"/>
          <w:sz w:val="24"/>
        </w:rPr>
        <w:t xml:space="preserve">（二）磋商文件</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1.磋商文件构成</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1.1 磋商文件由以下部分组成：</w:t>
      </w:r>
      <w:r/>
    </w:p>
    <w:p>
      <w:pPr>
        <w:ind w:firstLine="420"/>
        <w:spacing w:line="480" w:lineRule="exact"/>
        <w:rPr>
          <w:rFonts w:ascii="宋体" w:hAnsi="宋体" w:eastAsia="宋体" w:cs="宋体"/>
          <w:color w:val="auto"/>
          <w:sz w:val="24"/>
        </w:rPr>
      </w:pPr>
      <w:r>
        <w:rPr>
          <w:rFonts w:hint="eastAsia" w:ascii="宋体" w:hAnsi="宋体" w:eastAsia="宋体" w:cs="宋体"/>
          <w:color w:val="auto"/>
          <w:sz w:val="24"/>
        </w:rPr>
        <w:t xml:space="preserve">（1）竞争性磋商公告</w:t>
      </w:r>
      <w:r/>
    </w:p>
    <w:p>
      <w:pPr>
        <w:ind w:firstLine="420"/>
        <w:spacing w:line="480" w:lineRule="exact"/>
        <w:rPr>
          <w:rFonts w:ascii="宋体" w:hAnsi="宋体" w:eastAsia="宋体" w:cs="宋体"/>
          <w:color w:val="auto"/>
          <w:sz w:val="24"/>
        </w:rPr>
      </w:pPr>
      <w:r>
        <w:rPr>
          <w:rFonts w:hint="eastAsia" w:ascii="宋体" w:hAnsi="宋体" w:eastAsia="宋体" w:cs="宋体"/>
          <w:color w:val="auto"/>
          <w:sz w:val="24"/>
        </w:rPr>
        <w:t xml:space="preserve">（2）磋商须知</w:t>
      </w:r>
      <w:r/>
    </w:p>
    <w:p>
      <w:pPr>
        <w:ind w:firstLine="420"/>
        <w:spacing w:line="480" w:lineRule="exact"/>
        <w:rPr>
          <w:rFonts w:ascii="宋体" w:hAnsi="宋体" w:eastAsia="宋体" w:cs="宋体"/>
          <w:color w:val="auto"/>
          <w:sz w:val="24"/>
        </w:rPr>
      </w:pPr>
      <w:r>
        <w:rPr>
          <w:rFonts w:hint="eastAsia" w:ascii="宋体" w:hAnsi="宋体" w:eastAsia="宋体" w:cs="宋体"/>
          <w:color w:val="auto"/>
          <w:sz w:val="24"/>
        </w:rPr>
        <w:t xml:space="preserve">（3）项目需求</w:t>
      </w:r>
      <w:r/>
    </w:p>
    <w:p>
      <w:pPr>
        <w:ind w:firstLine="420"/>
        <w:spacing w:line="480" w:lineRule="exact"/>
        <w:rPr>
          <w:rFonts w:ascii="宋体" w:hAnsi="宋体" w:eastAsia="宋体" w:cs="宋体"/>
          <w:color w:val="auto"/>
          <w:sz w:val="24"/>
        </w:rPr>
      </w:pPr>
      <w:r>
        <w:rPr>
          <w:rFonts w:hint="eastAsia" w:ascii="宋体" w:hAnsi="宋体" w:eastAsia="宋体" w:cs="宋体"/>
          <w:color w:val="auto"/>
          <w:sz w:val="24"/>
        </w:rPr>
        <w:t xml:space="preserve">（4）评审方法和评审标准</w:t>
      </w:r>
      <w:r/>
    </w:p>
    <w:p>
      <w:pPr>
        <w:ind w:firstLine="420"/>
        <w:spacing w:line="480" w:lineRule="exact"/>
        <w:rPr>
          <w:rFonts w:ascii="宋体" w:hAnsi="宋体" w:eastAsia="宋体" w:cs="宋体"/>
          <w:color w:val="auto"/>
          <w:sz w:val="24"/>
        </w:rPr>
      </w:pPr>
      <w:r>
        <w:rPr>
          <w:rFonts w:hint="eastAsia" w:ascii="宋体" w:hAnsi="宋体" w:eastAsia="宋体" w:cs="宋体"/>
          <w:color w:val="auto"/>
          <w:sz w:val="24"/>
        </w:rPr>
        <w:t xml:space="preserve">（5）响应文件组成</w:t>
      </w:r>
      <w:r/>
    </w:p>
    <w:p>
      <w:pPr>
        <w:ind w:firstLine="420"/>
        <w:spacing w:line="480" w:lineRule="exact"/>
        <w:rPr>
          <w:rFonts w:ascii="宋体" w:hAnsi="宋体" w:eastAsia="宋体" w:cs="宋体"/>
          <w:color w:val="auto"/>
          <w:sz w:val="24"/>
        </w:rPr>
      </w:pPr>
      <w:r>
        <w:rPr>
          <w:rFonts w:hint="eastAsia" w:ascii="宋体" w:hAnsi="宋体" w:eastAsia="宋体" w:cs="宋体"/>
          <w:color w:val="auto"/>
          <w:sz w:val="24"/>
        </w:rPr>
        <w:t xml:space="preserve">（</w:t>
      </w:r>
      <w:r>
        <w:rPr>
          <w:rFonts w:ascii="宋体" w:hAnsi="宋体" w:eastAsia="宋体" w:cs="宋体"/>
          <w:color w:val="auto"/>
          <w:sz w:val="24"/>
        </w:rPr>
        <w:t xml:space="preserve">6</w:t>
      </w:r>
      <w:r>
        <w:rPr>
          <w:rFonts w:hint="eastAsia" w:ascii="宋体" w:hAnsi="宋体" w:eastAsia="宋体" w:cs="宋体"/>
          <w:color w:val="auto"/>
          <w:sz w:val="24"/>
        </w:rPr>
        <w:t xml:space="preserve">）附件</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请仔细检查磋商文件是否齐全，如有缺漏请立即与采购人或采购代理机构联系解决。</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2.磋商文件的澄清</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2.1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2.2采购人视情组织答疑会</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3.磋商文件的修改</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3.1 在响应文件提交截止时间前，采购人可以对磋商文件进行修改。</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3.2 采购人有权按照法定的要求推迟响应文件提交截止日期和磋商日期。</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3.3 磋商文件的修改将在江苏政府采购网公布，补充文件将作为磋商文件的组成部分，并对供应商具有约束力。</w:t>
      </w:r>
      <w:r/>
    </w:p>
    <w:p>
      <w:pPr>
        <w:ind w:firstLine="560"/>
        <w:spacing w:line="480" w:lineRule="exact"/>
        <w:rPr>
          <w:rFonts w:ascii="宋体" w:hAnsi="宋体" w:eastAsia="宋体" w:cs="宋体"/>
          <w:b/>
          <w:bCs/>
          <w:color w:val="auto"/>
          <w:sz w:val="24"/>
        </w:rPr>
        <w:outlineLvl w:val="0"/>
      </w:pPr>
      <w:r>
        <w:rPr>
          <w:rFonts w:hint="eastAsia" w:ascii="宋体" w:hAnsi="宋体" w:eastAsia="宋体" w:cs="宋体"/>
          <w:color w:val="auto"/>
          <w:sz w:val="24"/>
        </w:rPr>
        <w:t xml:space="preserve">4.</w:t>
      </w:r>
      <w:r>
        <w:rPr>
          <w:rFonts w:hint="eastAsia" w:ascii="宋体" w:hAnsi="宋体" w:eastAsia="宋体" w:cs="宋体"/>
          <w:b/>
          <w:bCs/>
          <w:color w:val="auto"/>
          <w:sz w:val="24"/>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562"/>
        <w:spacing w:line="480" w:lineRule="exact"/>
        <w:rPr>
          <w:rFonts w:ascii="宋体" w:hAnsi="宋体" w:eastAsia="宋体" w:cs="宋体"/>
          <w:b/>
          <w:color w:val="auto"/>
          <w:sz w:val="24"/>
        </w:rPr>
        <w:outlineLvl w:val="0"/>
      </w:pPr>
      <w:r>
        <w:rPr>
          <w:rFonts w:hint="eastAsia" w:ascii="宋体" w:hAnsi="宋体" w:eastAsia="宋体" w:cs="宋体"/>
          <w:b/>
          <w:color w:val="auto"/>
          <w:sz w:val="24"/>
        </w:rPr>
        <w:t xml:space="preserve">（三）响应文件的编制</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1.响应文件的语言及度量衡单位</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1.1供应商提交的响应文件以及供应商与采购人就有关磋商的所有来往通知、函件和文件均应使用简体中文。</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1.2 除技术性能另有规定外，响应文件所使用的度量衡单位，均须采用国家法定计量单位。</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2.响应文件构成</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2.1 供应商编写的响应文件应包括资格审查证明材料文件、商务技术标文件、价格标文件。供应商按“第六部分 响应文件组成”要求编写响应文件。</w:t>
      </w:r>
      <w:r/>
    </w:p>
    <w:p>
      <w:pPr>
        <w:ind w:firstLine="48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2.2 如标书制作工具中格式和内容与“江苏政府采购网”发布的磋商文件不一致，请以“江苏政府采购网”发布的磋商文件为准。</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3.磋商响应有效期</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3.1磋商响应有效期为采购人规定的响应文件提交截止时间后</w:t>
      </w:r>
      <w:r>
        <w:rPr>
          <w:rFonts w:hint="eastAsia" w:ascii="宋体" w:hAnsi="宋体" w:eastAsia="宋体" w:cs="宋体"/>
          <w:b/>
          <w:color w:val="auto"/>
          <w:sz w:val="24"/>
        </w:rPr>
        <w:t xml:space="preserve">六十（60）天</w:t>
      </w:r>
      <w:r>
        <w:rPr>
          <w:rFonts w:hint="eastAsia" w:ascii="宋体" w:hAnsi="宋体" w:eastAsia="宋体" w:cs="宋体"/>
          <w:color w:val="auto"/>
          <w:sz w:val="24"/>
        </w:rPr>
        <w:t xml:space="preserve">。磋商响应有效期比规定短的将被视为非实质性响应而予以拒绝。</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4.磋商响应有效期的延长</w:t>
      </w:r>
      <w:r/>
    </w:p>
    <w:p>
      <w:pPr>
        <w:ind w:firstLine="560"/>
        <w:spacing w:line="480" w:lineRule="exact"/>
        <w:rPr>
          <w:rFonts w:hint="eastAsia" w:ascii="宋体" w:hAnsi="宋体" w:eastAsia="宋体" w:cs="宋体"/>
          <w:color w:val="auto"/>
          <w:sz w:val="24"/>
        </w:rPr>
        <w:outlineLvl w:val="0"/>
      </w:pPr>
      <w:r>
        <w:rPr>
          <w:rFonts w:hint="eastAsia" w:ascii="宋体" w:hAnsi="宋体" w:eastAsia="宋体" w:cs="宋体"/>
          <w:color w:val="auto"/>
          <w:sz w:val="24"/>
        </w:rPr>
        <w:t xml:space="preserve">4.1在特殊情况下，采购人于原磋商响应有效期满之前，可向磋商供应商提出延长磋商响应有效期的要求。这种要求与答复均应采用书面形式。供应商可以拒绝采购人的这一要求而放弃磋商响应，同意延长磋商响应有效期的供应商既不能要求也不允许修改其响应文件。受磋商响应有效期约束的所有权利与义务均延长至新的有效期。</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5.电子响应文件其他要求</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5.1电子招标投标交易平台（即“苏采云”系统）相关要求是本采购文件的组成部分。</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5.2供应商应对CA证书妥善保管，如被他人盗用投标，因此带来的结果均由供应商自行承担。</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5.3供应商应当对采购文件提出的实质性要求和条件作出实质性响应，并在电子投标系统逐条应答。</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5.4供应商应对要求提供的资格证明文件（如资质证书、资格证书）、技术资料（如白皮书、彩页、手册、检测报告等）扫描上传至投标系统。 </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5.5磋商文件对证明文件无明确形式要求的，证明文件可以以文字资料、图纸和数据等形式提交。</w:t>
      </w:r>
      <w:r/>
    </w:p>
    <w:p>
      <w:pPr>
        <w:ind w:firstLine="560"/>
        <w:spacing w:line="480" w:lineRule="exact"/>
        <w:rPr>
          <w:rFonts w:hint="eastAsia" w:ascii="宋体" w:hAnsi="宋体" w:eastAsia="宋体" w:cs="宋体"/>
          <w:color w:val="auto"/>
          <w:sz w:val="24"/>
        </w:rPr>
        <w:outlineLvl w:val="0"/>
      </w:pPr>
      <w:r>
        <w:rPr>
          <w:rFonts w:hint="eastAsia" w:ascii="宋体" w:hAnsi="宋体" w:eastAsia="宋体" w:cs="宋体"/>
          <w:b/>
          <w:color w:val="auto"/>
          <w:sz w:val="24"/>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562"/>
        <w:spacing w:line="480" w:lineRule="exact"/>
        <w:rPr>
          <w:rFonts w:ascii="宋体" w:hAnsi="宋体" w:eastAsia="宋体" w:cs="宋体"/>
          <w:b/>
          <w:color w:val="auto"/>
          <w:sz w:val="24"/>
        </w:rPr>
        <w:outlineLvl w:val="0"/>
      </w:pPr>
      <w:r>
        <w:rPr>
          <w:rFonts w:hint="eastAsia" w:ascii="宋体" w:hAnsi="宋体" w:eastAsia="宋体" w:cs="宋体"/>
          <w:b/>
          <w:color w:val="auto"/>
          <w:sz w:val="24"/>
        </w:rPr>
        <w:t xml:space="preserve">（四）响应文件的提交</w:t>
      </w:r>
      <w:r/>
    </w:p>
    <w:p>
      <w:pPr>
        <w:ind w:firstLine="560"/>
        <w:keepNext/>
        <w:spacing w:line="480" w:lineRule="exact"/>
        <w:rPr>
          <w:rFonts w:ascii="宋体" w:hAnsi="宋体" w:eastAsia="宋体" w:cs="宋体"/>
          <w:b/>
          <w:bCs/>
          <w:color w:val="auto"/>
          <w:sz w:val="24"/>
        </w:rPr>
        <w:outlineLvl w:val="3"/>
      </w:pPr>
      <w:r/>
      <w:bookmarkStart w:id="30" w:name="_Toc20823297"/>
      <w:r/>
      <w:bookmarkStart w:id="31" w:name="_Toc16938541"/>
      <w:r/>
      <w:bookmarkStart w:id="32" w:name="_Toc513029225"/>
      <w:r/>
      <w:bookmarkStart w:id="33" w:name="_Toc462564084"/>
      <w:r>
        <w:rPr>
          <w:rFonts w:hint="eastAsia" w:ascii="宋体" w:hAnsi="宋体" w:eastAsia="宋体" w:cs="宋体"/>
          <w:color w:val="auto"/>
          <w:sz w:val="24"/>
        </w:rPr>
        <w:t xml:space="preserve">1.响应文件</w:t>
      </w:r>
      <w:bookmarkEnd w:id="30"/>
      <w:r/>
      <w:bookmarkEnd w:id="31"/>
      <w:r/>
      <w:bookmarkEnd w:id="32"/>
      <w:r/>
      <w:bookmarkEnd w:id="33"/>
      <w:r>
        <w:rPr>
          <w:rFonts w:hint="eastAsia" w:ascii="宋体" w:hAnsi="宋体" w:eastAsia="宋体" w:cs="宋体"/>
          <w:color w:val="auto"/>
          <w:sz w:val="24"/>
        </w:rPr>
        <w:t xml:space="preserve">的提交</w:t>
      </w:r>
      <w:r/>
    </w:p>
    <w:p>
      <w:pPr>
        <w:ind w:firstLine="556"/>
        <w:spacing w:line="46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1.1供应商应当按照江苏政府采购网—资料下载中《江苏省政府采购管理交易系统（苏采云）供应商操作手册》规定，在</w:t>
      </w:r>
      <w:r>
        <w:rPr>
          <w:rFonts w:hint="eastAsia" w:ascii="宋体" w:hAnsi="宋体" w:eastAsia="宋体" w:cs="宋体"/>
          <w:color w:val="auto"/>
          <w:sz w:val="24"/>
          <w:szCs w:val="24"/>
        </w:rPr>
        <w:t xml:space="preserve">响应文件提交</w:t>
      </w:r>
      <w:r>
        <w:rPr>
          <w:rFonts w:hint="eastAsia" w:ascii="宋体" w:hAnsi="宋体" w:eastAsia="宋体" w:cs="宋体"/>
          <w:bCs/>
          <w:color w:val="auto"/>
          <w:sz w:val="24"/>
          <w:szCs w:val="24"/>
        </w:rPr>
        <w:t xml:space="preserve">截止时间前制作并上传电子响应文件。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2.响应文件截止日期</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2.1 供应商上传电子响应文件的时间不得迟于磋商公告中规定的响应文件提交截止时间。</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供应商应充分考虑到网络环境、网络带宽等风险因素，如因供应商自身原因造成的电子响应文件上传不成功由供应商自行承担全部责任。</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2.2 </w:t>
      </w:r>
      <w:r>
        <w:rPr>
          <w:rFonts w:hint="eastAsia" w:ascii="宋体" w:hAnsi="宋体" w:eastAsia="宋体" w:cs="宋体"/>
          <w:color w:val="auto"/>
          <w:sz w:val="24"/>
        </w:rPr>
        <w:t xml:space="preserve">采购人</w:t>
      </w:r>
      <w:r>
        <w:rPr>
          <w:rFonts w:hint="eastAsia" w:ascii="宋体" w:hAnsi="宋体" w:eastAsia="宋体" w:cs="宋体"/>
          <w:bCs/>
          <w:color w:val="auto"/>
          <w:sz w:val="24"/>
        </w:rPr>
        <w:t xml:space="preserve">可以按照规定，通过修改响应文件延长响应文件提交截止日期，在此情况下，供应商的所有权利和义务以及供应商受制的截止日期均应以延长后新的截止日期为准。</w:t>
      </w:r>
      <w:r/>
    </w:p>
    <w:p>
      <w:pPr>
        <w:ind w:firstLine="48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3.响应文件的密封（加密）要求：</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3.2供应商须通过“苏采云”系统提供的政府采购客户端工具（使用“CA数字证书”）加盖电子签章。</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说明：供应商应在用CA数字证书以及自备的能够登录“苏采云”系统的电脑，在达到开标时间后，使用CA数字证书解密各自响应文件。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3.3供应商未按规定加密的响应文件，“苏采云”系统应当拒收并提示。</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4.响应文件的拒收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4.1 </w:t>
      </w:r>
      <w:r>
        <w:rPr>
          <w:rFonts w:hint="eastAsia" w:ascii="宋体" w:hAnsi="宋体" w:eastAsia="宋体" w:cs="宋体"/>
          <w:color w:val="auto"/>
          <w:sz w:val="24"/>
        </w:rPr>
        <w:t xml:space="preserve">采购人</w:t>
      </w:r>
      <w:r>
        <w:rPr>
          <w:rFonts w:hint="eastAsia" w:ascii="宋体" w:hAnsi="宋体" w:eastAsia="宋体" w:cs="宋体"/>
          <w:bCs/>
          <w:color w:val="auto"/>
          <w:sz w:val="24"/>
        </w:rPr>
        <w:t xml:space="preserve">拒绝接收在其规定的响应文件提交截止时间后上传的任何响应文件。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5.响应文件的撤回和修改</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 响应文件的撤回</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5.1.1 电子响应文件的撤回</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供应商可在响应文件提交截止时间前，撤回其电子响应文件，具体操作方法见CA办理指南及“苏采云”操作手册。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5.1.2 供应商撤回电子响应文件，则认为其不再参与本项目磋商活动。</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5.2 响应文件的修改</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供应商可在响应文件提交截止时间前，对其电子响应文件进行修改。</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5.3 在响应文件提交截止时间之后，供应商不得对其电子响应文件作任何修改。</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5.4 在响应文件截止时间至响应文件中规定的磋商响应有效期满之间的这段时间内，供应商不得撤回其响应文件。</w:t>
      </w:r>
      <w:r/>
    </w:p>
    <w:p>
      <w:pPr>
        <w:ind w:firstLine="562"/>
        <w:spacing w:line="480" w:lineRule="exact"/>
        <w:rPr>
          <w:rFonts w:ascii="宋体" w:hAnsi="宋体" w:eastAsia="宋体" w:cs="宋体"/>
          <w:b/>
          <w:color w:val="auto"/>
          <w:sz w:val="24"/>
        </w:rPr>
        <w:outlineLvl w:val="0"/>
      </w:pPr>
      <w:r>
        <w:rPr>
          <w:rFonts w:hint="eastAsia" w:ascii="宋体" w:hAnsi="宋体" w:eastAsia="宋体" w:cs="宋体"/>
          <w:b/>
          <w:color w:val="auto"/>
          <w:sz w:val="24"/>
        </w:rPr>
        <w:t xml:space="preserve">（五）磋商与评审</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1.磋商仪式</w:t>
      </w:r>
      <w:r/>
    </w:p>
    <w:p>
      <w:pPr>
        <w:ind w:firstLine="560"/>
        <w:spacing w:line="480" w:lineRule="exact"/>
        <w:rPr>
          <w:rFonts w:hint="eastAsia" w:ascii="宋体" w:hAnsi="宋体" w:eastAsia="宋体" w:cs="宋体"/>
          <w:bCs/>
          <w:color w:val="auto"/>
          <w:sz w:val="24"/>
        </w:rPr>
      </w:pPr>
      <w:r>
        <w:rPr>
          <w:rFonts w:hint="eastAsia" w:ascii="宋体" w:hAnsi="宋体" w:eastAsia="宋体" w:cs="宋体"/>
          <w:bCs/>
          <w:color w:val="auto"/>
          <w:sz w:val="24"/>
        </w:rPr>
        <w:t xml:space="preserve">1.1</w:t>
      </w:r>
      <w:r>
        <w:rPr>
          <w:rFonts w:hint="eastAsia" w:ascii="宋体" w:hAnsi="宋体" w:eastAsia="宋体" w:cs="宋体"/>
          <w:color w:val="auto"/>
          <w:sz w:val="24"/>
        </w:rPr>
        <w:t xml:space="preserve">采购人</w:t>
      </w:r>
      <w:r>
        <w:rPr>
          <w:rFonts w:hint="eastAsia" w:ascii="宋体" w:hAnsi="宋体" w:eastAsia="宋体" w:cs="宋体"/>
          <w:bCs/>
          <w:color w:val="auto"/>
          <w:sz w:val="24"/>
        </w:rPr>
        <w:t xml:space="preserve">将在磋商公告中规定的时间和地点组织磋商开始仪式。</w:t>
      </w:r>
      <w:r/>
    </w:p>
    <w:p>
      <w:pPr>
        <w:ind w:firstLine="56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开标当天各供应商及时登录不见面开标大厅，响应文件递交截止时间后，采购人将在系统内公布投标供应商名单，然后通过开标会议区发出响应文件解密的指令，</w:t>
      </w:r>
      <w:r>
        <w:rPr>
          <w:rFonts w:hint="eastAsia" w:ascii="宋体" w:hAnsi="宋体" w:eastAsia="宋体" w:cs="宋体"/>
          <w:b/>
          <w:bCs/>
          <w:color w:val="auto"/>
          <w:sz w:val="24"/>
        </w:rPr>
        <w:t xml:space="preserve">投标供应商在开标室按规定时间自行实施远程解密，投标供应商解密限定在开标后30分钟之内完成</w:t>
      </w:r>
      <w:r>
        <w:rPr>
          <w:rFonts w:hint="eastAsia" w:ascii="宋体" w:hAnsi="宋体" w:eastAsia="宋体" w:cs="宋体"/>
          <w:color w:val="auto"/>
          <w:sz w:val="24"/>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1.2 磋商活动的文件解密工作由</w:t>
      </w:r>
      <w:r>
        <w:rPr>
          <w:rFonts w:hint="eastAsia" w:ascii="宋体" w:hAnsi="宋体" w:eastAsia="宋体" w:cs="宋体"/>
          <w:bCs/>
          <w:color w:val="auto"/>
          <w:sz w:val="24"/>
          <w:szCs w:val="24"/>
        </w:rPr>
        <w:t xml:space="preserve">采购人或招标代理组织，在苏采云系统中进行磋商。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资格评审、符合性审查结束后，供应商就所有内容进行最后报价。</w:t>
      </w:r>
      <w:r/>
    </w:p>
    <w:p>
      <w:pPr>
        <w:ind w:firstLine="480"/>
        <w:spacing w:line="480" w:lineRule="exact"/>
        <w:rPr>
          <w:rFonts w:ascii="宋体" w:hAnsi="宋体" w:eastAsia="宋体" w:cs="宋体"/>
          <w:b/>
          <w:bCs/>
          <w:color w:val="auto"/>
          <w:sz w:val="24"/>
        </w:rPr>
      </w:pPr>
      <w:r>
        <w:rPr>
          <w:rFonts w:hint="eastAsia" w:ascii="宋体" w:hAnsi="宋体" w:eastAsia="宋体" w:cs="宋体"/>
          <w:b/>
          <w:bCs/>
          <w:color w:val="auto"/>
          <w:sz w:val="24"/>
        </w:rPr>
        <w:t xml:space="preserve">注：各供应商请关注开标大厅交流区，在开标结束后，请勿离开开标大厅，待资格审查和符合性审查完毕，磋商小组发出</w:t>
      </w:r>
      <w:r>
        <w:rPr>
          <w:rFonts w:hint="eastAsia" w:ascii="宋体" w:hAnsi="宋体" w:eastAsia="宋体" w:cs="宋体"/>
          <w:b/>
          <w:bCs/>
          <w:color w:val="auto"/>
          <w:sz w:val="24"/>
          <w:lang w:val="en-US" w:eastAsia="zh-CN"/>
        </w:rPr>
        <w:t xml:space="preserve">最后</w:t>
      </w:r>
      <w:r>
        <w:rPr>
          <w:rFonts w:hint="eastAsia" w:ascii="宋体" w:hAnsi="宋体" w:eastAsia="宋体" w:cs="宋体"/>
          <w:b/>
          <w:bCs/>
          <w:color w:val="auto"/>
          <w:sz w:val="24"/>
        </w:rPr>
        <w:t xml:space="preserve">报价指令后须在1</w:t>
      </w:r>
      <w:r>
        <w:rPr>
          <w:rFonts w:ascii="宋体" w:hAnsi="宋体" w:eastAsia="宋体" w:cs="宋体"/>
          <w:b/>
          <w:bCs/>
          <w:color w:val="auto"/>
          <w:sz w:val="24"/>
        </w:rPr>
        <w:t xml:space="preserve">5</w:t>
      </w:r>
      <w:r>
        <w:rPr>
          <w:rFonts w:hint="eastAsia" w:ascii="宋体" w:hAnsi="宋体" w:eastAsia="宋体" w:cs="宋体"/>
          <w:b/>
          <w:bCs/>
          <w:color w:val="auto"/>
          <w:sz w:val="24"/>
        </w:rPr>
        <w:t xml:space="preserve">分钟内完成系统报价，未在规定时间内提交最后报价的，视作无效响应处理。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2.磋商小组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2.1磋商开始仪式结束后，采购人将立即组织磋商小组进行评审。</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2.2磋商小组由采购人代表和评审专家共3人以上单数组成，其中评审专家人数不得少于磋商小组成员总数的2/3。采购人不得以评审专家身份参加本部门或本单位采购项目的评审。本代理机构人员不得参加本机构代理的采购项目的评审。</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2.3超过公开招标限额标准的项目，磋商小组应当由5人以上单数组成。</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2.5磋商小组独立工作，负责评审所有响应文件并确定成交侯选人。</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 磋商评审过程的保密与公正</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3.1磋商小组、采购人和代理机构工作人员、相关监督人员等与评审工作有关的人员，对评审情况以及在评审过程中获悉的国家秘密、商业秘密负有保密责任。</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3.2在磋商评审过程中，磋商供应商不得以任何行为影响磋商评审过程，否则其响应文件将被作为无效响应文件。</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3.4评审开始后，直至向成交供应商授予合同时止，凡是与审查、澄清、评价和比较响应的有关资料以及授标建议等，采购人、磋商小组、代理机构均不得向供应商或与评标无关的其他人员透露。</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3.5在评审期间，代理机构将设专门人员与供应商联系。</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3.6</w:t>
      </w:r>
      <w:r>
        <w:rPr>
          <w:rFonts w:hint="eastAsia" w:ascii="宋体" w:hAnsi="宋体" w:eastAsia="宋体" w:cs="宋体"/>
          <w:color w:val="auto"/>
          <w:sz w:val="24"/>
          <w:szCs w:val="24"/>
        </w:rPr>
        <w:t xml:space="preserve">采购人和评审小组</w:t>
      </w:r>
      <w:r>
        <w:rPr>
          <w:rFonts w:hint="eastAsia" w:ascii="宋体" w:hAnsi="宋体" w:eastAsia="宋体" w:cs="宋体"/>
          <w:color w:val="auto"/>
          <w:sz w:val="24"/>
        </w:rPr>
        <w:t xml:space="preserve">不向未成交的供应商解释未成交原因，也不公布评审过程中的相关细节。</w:t>
      </w:r>
      <w:r/>
    </w:p>
    <w:p>
      <w:pPr>
        <w:ind w:firstLine="557"/>
        <w:spacing w:line="480" w:lineRule="exact"/>
        <w:tabs>
          <w:tab w:val="left" w:pos="900" w:leader="none"/>
        </w:tabs>
        <w:rPr>
          <w:rFonts w:ascii="宋体" w:hAnsi="宋体" w:eastAsia="宋体" w:cs="宋体"/>
          <w:color w:val="auto"/>
          <w:sz w:val="24"/>
        </w:rPr>
      </w:pPr>
      <w:r>
        <w:rPr>
          <w:rFonts w:hint="eastAsia" w:ascii="宋体" w:hAnsi="宋体" w:eastAsia="宋体" w:cs="宋体"/>
          <w:color w:val="auto"/>
          <w:sz w:val="24"/>
        </w:rPr>
        <w:t xml:space="preserve">4、评审过程的澄清</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4.1评审期间，为有助于对响应文件的审查、评价和比较，磋商小组有权通过视频会议要求响应人对其响应文件进行澄清，但并非对每个供应商都作澄清要求。</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4.2接到磋商小组澄清要求的供应商应派人按磋商小组规定的时间内做出澄清，澄清的内容作为响应文件的补充部分，但实质性的内容不得做任何更改。</w:t>
      </w:r>
      <w:r/>
    </w:p>
    <w:p>
      <w:pPr>
        <w:ind w:firstLine="560"/>
        <w:spacing w:line="480" w:lineRule="exact"/>
        <w:rPr>
          <w:rFonts w:ascii="宋体" w:hAnsi="宋体" w:eastAsia="宋体" w:cs="宋体"/>
          <w:bCs/>
          <w:color w:val="auto"/>
          <w:sz w:val="24"/>
        </w:rPr>
      </w:pPr>
      <w:r>
        <w:rPr>
          <w:rFonts w:hint="eastAsia" w:ascii="宋体" w:hAnsi="宋体" w:eastAsia="宋体" w:cs="宋体"/>
          <w:color w:val="auto"/>
          <w:sz w:val="24"/>
        </w:rPr>
        <w:t xml:space="preserve">4.3 接到磋商小组澄清要求的供应商如未按规定做出澄清，其风险由供应商自行承担</w:t>
      </w:r>
      <w:r>
        <w:rPr>
          <w:rFonts w:hint="eastAsia" w:ascii="宋体" w:hAnsi="宋体" w:eastAsia="宋体" w:cs="宋体"/>
          <w:bCs/>
          <w:color w:val="auto"/>
          <w:sz w:val="24"/>
        </w:rPr>
        <w:t xml:space="preserve">。</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5.对响应文件的初审</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5.1响应文件初审分为资格性审查和符合性审查。</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5.1.1资格性检查：依据法律法规和磋商文件的规定，由采购人对响应文件中的资格审查证明材料进行审查，资格审查的结论，采购人以书面形式向磋商小组进行反馈。</w:t>
      </w:r>
      <w:r/>
    </w:p>
    <w:p>
      <w:pPr>
        <w:ind w:firstLine="562"/>
        <w:spacing w:line="480" w:lineRule="exact"/>
        <w:rPr>
          <w:rFonts w:ascii="宋体" w:hAnsi="宋体" w:eastAsia="宋体" w:cs="宋体"/>
          <w:b/>
          <w:bCs/>
          <w:color w:val="auto"/>
          <w:sz w:val="24"/>
        </w:rPr>
      </w:pPr>
      <w:r>
        <w:rPr>
          <w:rFonts w:hint="eastAsia" w:ascii="宋体" w:hAnsi="宋体" w:eastAsia="宋体" w:cs="宋体"/>
          <w:b/>
          <w:bCs/>
          <w:color w:val="auto"/>
          <w:sz w:val="24"/>
        </w:rPr>
        <w:t xml:space="preserve">采购人在进行资格性审查的同时，评标委员会从“信用中国”网站查询供应商的信用记录，以确定供应商是否具备参加磋商的资格。</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5.1.2符合性审查：依据磋商文件的规定，由磋商小组从响应文件的有效性、完整性和对磋商文件的响应程度进行审查，以确定是否对磋商文件的实质性要求作出响应。</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5.4磋商小组将对确定为实质性响应的文件进行进一步审核，看其是否有计算上或累加上的算术错误，修正错误的原则如下：</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（1）响应文件中报价总表内容与响应文件中相应内容不一致的，以报价总表为准。</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（2）大写金额和小写金额不一致的，以大写金额为准。</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（3）单价金额小数点或者百分比有明显错位的，以报价总表的总价为准，并修改单价。</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（4）总价金额与按单价汇总金额不一致的，以单价金额计算结果为准。</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同时出现两种以上错误的，按照前款规定的顺序修正。</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5.5磋商小组将按上述修正错误的方法调整响应文件中的报价，现场告知供应商，调整后的价格应对供应商具有约束力。如果供应商不接受修正后的价格，则其磋商活动将被拒绝。</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5.6磋商小组将允许修正响应文件中不构成重大偏离的、微小的、非正规的、不一致的或不规则的地方，但这些修改不能影响任何供应商相应的名次排列。</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w:t>
      </w:r>
      <w:r>
        <w:rPr>
          <w:rFonts w:ascii="宋体" w:hAnsi="宋体" w:eastAsia="宋体" w:cs="宋体"/>
          <w:bCs/>
          <w:color w:val="auto"/>
          <w:sz w:val="24"/>
        </w:rPr>
        <w:t xml:space="preserve">7</w:t>
      </w:r>
      <w:r>
        <w:rPr>
          <w:rFonts w:hint="eastAsia" w:ascii="宋体" w:hAnsi="宋体" w:eastAsia="宋体" w:cs="宋体"/>
          <w:bCs/>
          <w:color w:val="auto"/>
          <w:sz w:val="24"/>
        </w:rPr>
        <w:t xml:space="preserve">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非单一产品采购项目，磋商文件中将载明其中的核心产品。多家供应商提供的核心产品品牌相同的，按前款规定处理。</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w:t>
      </w:r>
      <w:r>
        <w:rPr>
          <w:rFonts w:ascii="宋体" w:hAnsi="宋体" w:eastAsia="宋体" w:cs="宋体"/>
          <w:bCs/>
          <w:color w:val="auto"/>
          <w:sz w:val="24"/>
        </w:rPr>
        <w:t xml:space="preserve">8</w:t>
      </w:r>
      <w:r>
        <w:rPr>
          <w:rFonts w:hint="eastAsia" w:ascii="宋体" w:hAnsi="宋体" w:eastAsia="宋体" w:cs="宋体"/>
          <w:bCs/>
          <w:color w:val="auto"/>
          <w:sz w:val="24"/>
        </w:rPr>
        <w:t xml:space="preserve"> 供应商在评审全过程中应保持通讯畅通，并安排专人与</w:t>
      </w:r>
      <w:r>
        <w:rPr>
          <w:rFonts w:hint="eastAsia" w:ascii="宋体" w:hAnsi="宋体" w:eastAsia="宋体" w:cs="宋体"/>
          <w:color w:val="auto"/>
          <w:sz w:val="24"/>
          <w:szCs w:val="24"/>
        </w:rPr>
        <w:t xml:space="preserve">与采购人、</w:t>
      </w:r>
      <w:r>
        <w:rPr>
          <w:rFonts w:hint="eastAsia" w:ascii="宋体" w:hAnsi="宋体" w:eastAsia="宋体" w:cs="宋体"/>
          <w:bCs/>
          <w:color w:val="auto"/>
          <w:sz w:val="24"/>
        </w:rPr>
        <w:t xml:space="preserve">代理机构及磋商小组联系</w:t>
      </w:r>
      <w:r>
        <w:rPr>
          <w:rFonts w:hint="eastAsia" w:ascii="宋体" w:hAnsi="宋体" w:eastAsia="宋体" w:cs="宋体"/>
          <w:color w:val="auto"/>
          <w:sz w:val="24"/>
        </w:rPr>
        <w:t xml:space="preserve">。</w:t>
      </w:r>
      <w:r/>
    </w:p>
    <w:p>
      <w:pPr>
        <w:ind w:firstLine="560"/>
        <w:spacing w:line="480" w:lineRule="exact"/>
        <w:tabs>
          <w:tab w:val="left" w:pos="6555" w:leader="none"/>
          <w:tab w:val="right" w:pos="8306" w:leader="none"/>
        </w:tabs>
        <w:rPr>
          <w:rFonts w:ascii="宋体" w:hAnsi="宋体" w:eastAsia="宋体" w:cs="宋体"/>
          <w:bCs/>
          <w:color w:val="auto"/>
          <w:sz w:val="24"/>
        </w:rPr>
      </w:pPr>
      <w:r>
        <w:rPr>
          <w:rFonts w:hint="eastAsia" w:ascii="宋体" w:hAnsi="宋体" w:eastAsia="宋体" w:cs="宋体"/>
          <w:bCs/>
          <w:color w:val="auto"/>
          <w:sz w:val="24"/>
        </w:rPr>
        <w:t xml:space="preserve">6.被认定为未实质性响应磋商文件的响应文件的情形。</w:t>
      </w:r>
      <w:r/>
    </w:p>
    <w:p>
      <w:pPr>
        <w:ind w:firstLine="560"/>
        <w:spacing w:line="480" w:lineRule="exact"/>
        <w:rPr>
          <w:rFonts w:ascii="宋体" w:hAnsi="宋体" w:eastAsia="宋体" w:cs="宋体"/>
          <w:bCs/>
          <w:color w:val="auto"/>
          <w:sz w:val="24"/>
        </w:rPr>
      </w:pPr>
      <w:r>
        <w:rPr>
          <w:rFonts w:hint="eastAsia" w:ascii="宋体" w:hAnsi="宋体" w:eastAsia="宋体" w:cs="宋体"/>
          <w:b/>
          <w:color w:val="auto"/>
          <w:sz w:val="24"/>
        </w:rPr>
        <w:t xml:space="preserve">6.1出现下列情形之一的，作无效响应处理。</w:t>
      </w:r>
      <w:r>
        <w:rPr>
          <w:rFonts w:hint="eastAsia" w:ascii="宋体" w:hAnsi="宋体" w:eastAsia="宋体" w:cs="宋体"/>
          <w:b/>
          <w:color w:val="auto"/>
          <w:sz w:val="24"/>
        </w:rPr>
        <w:tab/>
      </w:r>
      <w:r>
        <w:rPr>
          <w:rFonts w:hint="eastAsia" w:ascii="宋体" w:hAnsi="宋体" w:eastAsia="宋体" w:cs="宋体"/>
          <w:bCs/>
          <w:color w:val="auto"/>
          <w:sz w:val="24"/>
        </w:rPr>
        <w:tab/>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6.1.1供应商在不见面系统规定的时间内未成功解密电子响应文件的。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6.1.2未完整上传响应文件电子文档的,或上传的文件打不开的。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6.1.3同一供应商提交两个（含两个）以上不同的响应报价的。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6.1.4不具备磋商文件中规定的资格要求的。 </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6.1.5响应报价超过了采购预算或最高限价的。 </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6.1.6未通过符合性检查的。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6.1.7不符合法律、法规和磋商文件中规定的其他实质性要求的。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480" w:lineRule="exact"/>
        <w:rPr>
          <w:rFonts w:hint="eastAsia" w:ascii="宋体" w:hAnsi="宋体" w:eastAsia="宋体" w:cs="宋体"/>
          <w:bCs/>
          <w:color w:val="auto"/>
          <w:sz w:val="24"/>
        </w:rPr>
      </w:pPr>
      <w:r>
        <w:rPr>
          <w:rFonts w:hint="eastAsia" w:ascii="宋体" w:hAnsi="宋体" w:eastAsia="宋体" w:cs="宋体"/>
          <w:bCs/>
          <w:color w:val="auto"/>
          <w:sz w:val="24"/>
        </w:rPr>
        <w:t xml:space="preserve">6.1.9 响应文件含有采购人不能接受的附加条件的。</w:t>
      </w:r>
      <w:r/>
    </w:p>
    <w:p>
      <w:pPr>
        <w:ind w:firstLine="560"/>
        <w:spacing w:line="480" w:lineRule="exact"/>
        <w:rPr>
          <w:rFonts w:hint="eastAsia" w:ascii="宋体" w:hAnsi="宋体" w:eastAsia="宋体" w:cs="宋体"/>
          <w:b/>
          <w:bCs w:val="0"/>
          <w:color w:val="auto"/>
          <w:sz w:val="24"/>
        </w:rPr>
      </w:pPr>
      <w:r>
        <w:rPr>
          <w:rFonts w:hint="eastAsia" w:ascii="宋体" w:hAnsi="宋体" w:eastAsia="宋体" w:cs="宋体"/>
          <w:b/>
          <w:bCs w:val="0"/>
          <w:color w:val="auto"/>
          <w:sz w:val="24"/>
        </w:rPr>
        <w:t xml:space="preserve">6.1.10异常低价投标（响应）审查的情形和具体要求：</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评标过程中出现下列情形之一的，评标委员会应当启动异常低价投标审查程序：</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（3）投标（响应）报价低于采购项目最高限价45%的，即投标（响应）报价&lt;采购项目最高限价×45%；</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（4）评标委员会基于专业判断，认为供应商报价过低，有可能影响产品质量或者不能诚信履约的其他情形。</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评标委员会启动异常低价投标（响应）审查后，属于前述第1项至第4项情形的，应当要求相关供应商通过</w:t>
      </w:r>
      <w:r>
        <w:rPr>
          <w:rFonts w:hint="eastAsia" w:ascii="宋体" w:hAnsi="宋体" w:eastAsia="宋体" w:cs="宋体"/>
          <w:b/>
          <w:sz w:val="24"/>
          <w:szCs w:val="24"/>
          <w:highlight w:val="none"/>
          <w:lang w:val="en-US" w:eastAsia="zh-CN"/>
        </w:rPr>
        <w:t xml:space="preserve">苏采云</w:t>
      </w:r>
      <w:r>
        <w:rPr>
          <w:rFonts w:hint="eastAsia" w:ascii="宋体" w:hAnsi="宋体" w:eastAsia="宋体" w:cs="宋体"/>
          <w:b/>
          <w:sz w:val="24"/>
          <w:szCs w:val="24"/>
          <w:highlight w:val="none"/>
        </w:rPr>
        <w:t xml:space="preserve">不见面交易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241"/>
        <w:spacing w:line="480" w:lineRule="exact"/>
        <w:rPr>
          <w:rFonts w:ascii="宋体" w:hAnsi="宋体" w:eastAsia="宋体" w:cs="宋体"/>
          <w:bCs/>
          <w:color w:val="auto"/>
          <w:sz w:val="24"/>
        </w:rPr>
      </w:pPr>
      <w:r>
        <w:rPr>
          <w:rFonts w:hint="eastAsia" w:ascii="宋体" w:hAnsi="宋体" w:eastAsia="宋体" w:cs="宋体"/>
          <w:b/>
          <w:sz w:val="24"/>
          <w:szCs w:val="24"/>
          <w:highlight w:val="none"/>
        </w:rPr>
        <w:t xml:space="preserve"> </w:t>
      </w:r>
      <w:r>
        <w:rPr>
          <w:rFonts w:hint="eastAsia" w:ascii="宋体" w:hAnsi="宋体" w:eastAsia="宋体" w:cs="宋体"/>
          <w:bCs/>
          <w:color w:val="auto"/>
          <w:sz w:val="24"/>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6.1.12响应文件未按照采购文件要求加盖电子签章。</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6.1.13</w:t>
      </w:r>
      <w:r>
        <w:rPr>
          <w:rFonts w:hint="eastAsia" w:ascii="宋体" w:hAnsi="宋体" w:eastAsia="宋体" w:cs="宋体"/>
          <w:b/>
          <w:bCs w:val="0"/>
          <w:color w:val="auto"/>
          <w:sz w:val="24"/>
        </w:rPr>
        <w:t xml:space="preserve">不同的供应商响应文件制作机器码、文件创建标识码一致的。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6.1.14投标人的商务技术部分得分相差异常悬殊，评标委员会一致认为得分畸低者有可能影响产品质量或者不能诚信履约的。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6.1.15其他法律、法规及本磋商文件规定的属无效响应的情形。</w:t>
      </w:r>
      <w:r/>
    </w:p>
    <w:p>
      <w:pPr>
        <w:ind w:firstLine="560"/>
        <w:spacing w:line="480" w:lineRule="exact"/>
        <w:rPr>
          <w:rFonts w:ascii="宋体" w:hAnsi="宋体" w:eastAsia="宋体" w:cs="宋体"/>
          <w:b/>
          <w:color w:val="auto"/>
          <w:sz w:val="24"/>
        </w:rPr>
      </w:pPr>
      <w:r>
        <w:rPr>
          <w:rFonts w:hint="eastAsia" w:ascii="宋体" w:hAnsi="宋体" w:eastAsia="宋体" w:cs="宋体"/>
          <w:b/>
          <w:color w:val="auto"/>
          <w:sz w:val="24"/>
        </w:rPr>
        <w:t xml:space="preserve">6.2出现下列情形之一的，磋商失败。</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6.2.1符合条件的供应商或者对磋商文件作实质响应的供应商不足3家的；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6.2.2出现影响采购公正的违法违规行为的；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6.2.3因重大变故，采购任务取消的。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6.2.4磋商小组认定磋商文件存在歧义、重大缺陷导致评审工作无法进行。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6.2.5 因系统故障原因造成磋商无法继续进行的。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6.3 响应文件提交截止时间结束后参加磋商的供应商不足三家的处理：</w:t>
      </w:r>
      <w:r/>
    </w:p>
    <w:p>
      <w:pPr>
        <w:ind w:firstLine="560"/>
        <w:spacing w:line="480" w:lineRule="exact"/>
        <w:rPr>
          <w:rFonts w:hint="eastAsia" w:ascii="宋体" w:hAnsi="宋体" w:eastAsia="宋体" w:cs="宋体"/>
          <w:bCs/>
          <w:color w:val="auto"/>
          <w:sz w:val="24"/>
        </w:rPr>
      </w:pPr>
      <w:r>
        <w:rPr>
          <w:rFonts w:hint="eastAsia" w:ascii="宋体" w:hAnsi="宋体" w:eastAsia="宋体" w:cs="宋体"/>
          <w:bCs/>
          <w:color w:val="auto"/>
          <w:sz w:val="24"/>
        </w:rPr>
        <w:t xml:space="preserve">6.3.1如出现响应文件提交截止时间结束后参加磋商的供应商或者在评审期间对磋商文件做出实质响应的供应商不足三家情况，按政府采购相关规定执行。</w:t>
      </w:r>
      <w:r/>
    </w:p>
    <w:p>
      <w:pPr>
        <w:ind w:firstLine="560"/>
        <w:spacing w:line="480" w:lineRule="exact"/>
        <w:rPr>
          <w:rFonts w:hint="eastAsia" w:ascii="宋体" w:hAnsi="宋体" w:eastAsia="宋体" w:cs="宋体"/>
          <w:b/>
          <w:bCs w:val="0"/>
          <w:color w:val="auto"/>
          <w:sz w:val="24"/>
        </w:rPr>
      </w:pPr>
      <w:r>
        <w:rPr>
          <w:rFonts w:hint="eastAsia" w:ascii="宋体" w:hAnsi="宋体" w:eastAsia="宋体" w:cs="宋体"/>
          <w:b/>
          <w:bCs w:val="0"/>
          <w:color w:val="auto"/>
          <w:sz w:val="24"/>
        </w:rPr>
        <w:t xml:space="preserve">7.响应文件线上格式要求</w:t>
      </w:r>
      <w:r/>
    </w:p>
    <w:p>
      <w:pPr>
        <w:ind w:firstLine="560"/>
        <w:spacing w:line="480" w:lineRule="exact"/>
        <w:rPr>
          <w:rFonts w:hint="eastAsia" w:ascii="宋体" w:hAnsi="宋体" w:eastAsia="宋体" w:cs="宋体"/>
          <w:bCs/>
          <w:color w:val="auto"/>
          <w:sz w:val="24"/>
        </w:rPr>
      </w:pPr>
      <w:r>
        <w:rPr>
          <w:rFonts w:hint="eastAsia" w:ascii="宋体" w:hAnsi="宋体" w:eastAsia="宋体" w:cs="宋体"/>
          <w:bCs/>
          <w:color w:val="auto"/>
          <w:sz w:val="24"/>
        </w:rPr>
        <w:t xml:space="preserve">7.1供应商应当通过“苏采云”系统提交数据电文形式的响应文件（即电子投标）。</w:t>
      </w:r>
      <w:r/>
    </w:p>
    <w:p>
      <w:pPr>
        <w:ind w:firstLine="560"/>
        <w:spacing w:line="480" w:lineRule="exact"/>
        <w:rPr>
          <w:rFonts w:hint="eastAsia" w:ascii="宋体" w:hAnsi="宋体" w:eastAsia="宋体" w:cs="宋体"/>
          <w:bCs/>
          <w:color w:val="auto"/>
          <w:sz w:val="24"/>
        </w:rPr>
      </w:pPr>
      <w:r>
        <w:rPr>
          <w:rFonts w:hint="eastAsia" w:ascii="宋体" w:hAnsi="宋体" w:eastAsia="宋体" w:cs="宋体"/>
          <w:bCs/>
          <w:color w:val="auto"/>
          <w:sz w:val="24"/>
        </w:rPr>
        <w:t xml:space="preserve">7.2 通过“苏采云”系统提交政府采购客户端工具导出加密的响应文件（后缀名为zip）。</w:t>
      </w:r>
      <w:r>
        <w:rPr>
          <w:rFonts w:hint="eastAsia" w:ascii="宋体" w:hAnsi="宋体" w:eastAsia="宋体" w:cs="宋体"/>
          <w:b/>
          <w:bCs w:val="0"/>
          <w:color w:val="auto"/>
          <w:sz w:val="24"/>
        </w:rPr>
        <w:t xml:space="preserve">响应文件不得超过150M！</w:t>
      </w:r>
      <w:r/>
    </w:p>
    <w:p>
      <w:pPr>
        <w:ind w:firstLine="560"/>
        <w:spacing w:line="480" w:lineRule="exact"/>
        <w:rPr>
          <w:rFonts w:hint="eastAsia" w:ascii="宋体" w:hAnsi="宋体" w:eastAsia="宋体" w:cs="宋体"/>
          <w:bCs/>
          <w:color w:val="auto"/>
          <w:sz w:val="24"/>
        </w:rPr>
      </w:pPr>
      <w:r>
        <w:rPr>
          <w:rFonts w:hint="eastAsia" w:ascii="宋体" w:hAnsi="宋体" w:eastAsia="宋体" w:cs="宋体"/>
          <w:bCs/>
          <w:color w:val="auto"/>
          <w:sz w:val="24"/>
        </w:rPr>
        <w:t xml:space="preserve">7.3 本项目采用线上投标，即供应商响应文件从政府采购客户端工具制作通过“苏采云”系统提交，</w:t>
      </w:r>
      <w:r>
        <w:rPr>
          <w:rFonts w:hint="eastAsia" w:ascii="宋体" w:hAnsi="宋体" w:eastAsia="宋体" w:cs="宋体"/>
          <w:b/>
          <w:bCs w:val="0"/>
          <w:color w:val="auto"/>
          <w:sz w:val="24"/>
        </w:rPr>
        <w:t xml:space="preserve">未提供线上响应文件的，投标无效。</w:t>
      </w:r>
      <w:r/>
    </w:p>
    <w:p>
      <w:pPr>
        <w:ind w:firstLine="562"/>
        <w:spacing w:line="480" w:lineRule="exact"/>
        <w:rPr>
          <w:rFonts w:ascii="宋体" w:hAnsi="宋体" w:eastAsia="宋体" w:cs="宋体"/>
          <w:b/>
          <w:bCs/>
          <w:color w:val="auto"/>
          <w:sz w:val="24"/>
        </w:rPr>
      </w:pPr>
      <w:r>
        <w:rPr>
          <w:rFonts w:hint="eastAsia" w:ascii="宋体" w:hAnsi="宋体" w:eastAsia="宋体" w:cs="宋体"/>
          <w:b/>
          <w:bCs/>
          <w:color w:val="auto"/>
          <w:sz w:val="24"/>
        </w:rPr>
        <w:t xml:space="preserve">（六）</w:t>
      </w:r>
      <w:bookmarkEnd w:id="25"/>
      <w:r>
        <w:rPr>
          <w:rFonts w:hint="eastAsia" w:ascii="宋体" w:hAnsi="宋体" w:eastAsia="宋体" w:cs="宋体"/>
          <w:b/>
          <w:bCs/>
          <w:color w:val="auto"/>
          <w:sz w:val="24"/>
        </w:rPr>
        <w:t xml:space="preserve">成交</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1.确定成交单位</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1.1成交候选供应商的选取原则和数量见磋商文件第四部分规定。</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1.2采购人授权磋商小组在成交候选供应商中直接确定成交供应商。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1.3 采购人将在“江苏政府采购网”发布成交结果公告，公告期限为1个工作日。</w:t>
      </w:r>
      <w:r/>
    </w:p>
    <w:p>
      <w:pPr>
        <w:ind w:firstLine="560"/>
        <w:spacing w:line="480" w:lineRule="exact"/>
        <w:rPr>
          <w:rFonts w:ascii="宋体" w:hAnsi="宋体" w:eastAsia="宋体" w:cs="宋体"/>
          <w:b/>
          <w:bCs/>
          <w:color w:val="auto"/>
          <w:sz w:val="24"/>
        </w:rPr>
      </w:pPr>
      <w:r>
        <w:rPr>
          <w:rFonts w:hint="eastAsia" w:ascii="宋体" w:hAnsi="宋体" w:eastAsia="宋体" w:cs="宋体"/>
          <w:b/>
          <w:bCs/>
          <w:color w:val="auto"/>
          <w:sz w:val="24"/>
        </w:rPr>
        <w:t xml:space="preserve">1.4  若有充分证据证明，成交供应商出现下列情况之一的，一经查实，将被取消成交资格：</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1.4.1提供虚假材料谋取成交的。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1.4.2向</w:t>
      </w:r>
      <w:r>
        <w:rPr>
          <w:rFonts w:hint="eastAsia" w:ascii="宋体" w:hAnsi="宋体" w:eastAsia="宋体" w:cs="宋体"/>
          <w:bCs/>
          <w:color w:val="auto"/>
          <w:sz w:val="24"/>
        </w:rPr>
        <w:t xml:space="preserve">采购人</w:t>
      </w:r>
      <w:r>
        <w:rPr>
          <w:rFonts w:hint="eastAsia" w:ascii="宋体" w:hAnsi="宋体" w:eastAsia="宋体" w:cs="宋体"/>
          <w:color w:val="auto"/>
          <w:sz w:val="24"/>
        </w:rPr>
        <w:t xml:space="preserve">行贿或者评审专家提供其他不正当利益的。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1.4.3恶意竞争，最终总报价明显低于其自身合理成本且又无法提供证明的。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1.4.4属于本文件规定的无效条件，但在评审过程中又未被磋商小组发现的。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1.4.5与采购人或者其他供应商恶意串通的。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1.4.6采取不正当手段诋毁、排挤其他供应商的。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1.5.有下列情形之一的，视为供应商串通参与磋商，响应无效：</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1.5.1不同供应商的响应文件由同一单位或者个人编制；</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1.5.2不同供应商委托同一单位或者个人办理磋商事宜；</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1.5.3不同供应商的响应文件载明的项目管理成员或者联系人员为同一人；</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1.5.4不同供应商的响应文件异常一致或者响应报价呈规律性差异。</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2.质疑处理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2.1 提出质疑的供应商应当是参与所质疑项目采购活动的供应商。潜在供应商依法获取其可质疑的磋商文件的，可以对磋商文件提出质疑。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2.2供应商认为磋商文件、采购过程和采购结果使自己的权益受到损害的，可以在知道或应知其权益受到损害之日起七个工作日内，以书面形式向代理机构或采购人提出质疑。上述应知其权益受到损害之日，是指：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560"/>
        <w:jc w:val="left"/>
        <w:spacing w:line="48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2.2.1对可以质疑的磋商文件提出质疑的，为收到磋商文件之日或者磋商文件公告期限届满之日；</w:t>
      </w:r>
      <w:r/>
    </w:p>
    <w:p>
      <w:pPr>
        <w:ind w:firstLine="560"/>
        <w:jc w:val="left"/>
        <w:spacing w:line="48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2.2.2对采购过程提出质疑的，为各采购程序环节结束之日；</w:t>
      </w:r>
      <w:r/>
    </w:p>
    <w:p>
      <w:pPr>
        <w:ind w:firstLine="560"/>
        <w:jc w:val="left"/>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2.2.3对成交结果提出质疑的，为成交结果公告期限届满之日。</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供应商应当在法定质疑期内一次性提出针对同一采购程序环节的质疑。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2.4对采购方式、磋商文件中项目需求、供应商资格条件、评审方法和评审标准、资格审查结果等应当由采购人答复的质疑，请向采购人提出，由采购人负责答复。供应商对其他事项的质疑，请向代理机构提出，由代理机构负责答复。</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 以下情形的质疑不予受理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2.5.1 内容不符合《政府采购质疑和投诉办法》第十二条规定的质疑。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2.5.2 超出政府采购法定期限的质疑。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2.5.3 未参加磋商活动的供应商或在磋商活动中自身权益未受到损害的供应商所提出的质疑。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2.5.4供应商组成联合体参加磋商，联合体中任何一方或多方未按要求签字、盖章、加盖公章的质疑。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3．成交通知书</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3.l 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3.2成交通知书将是合同的一个组成部分。对采购人和成交供应商均具有法律效力。成交通知书发出后，采购人改变成交结果的，或者成交供应商放弃磋商项目的，应当依法承担法律责任。</w:t>
      </w:r>
      <w:bookmarkEnd w:id="26"/>
      <w:r/>
      <w:bookmarkEnd w:id="27"/>
      <w:r/>
      <w:bookmarkEnd w:id="28"/>
      <w:r/>
      <w:bookmarkEnd w:id="29"/>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（七）授予合同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1.签订合同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1.l成交供应商应当在成交通知书发出之日起三十日内，按照磋商文件确定的事项与采购人签订政府采购合同。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1.2磋商文件、成交供应商的响应文件及磋商过程中有关澄清、承诺文件均应作为合同附件。</w:t>
      </w:r>
      <w:r/>
    </w:p>
    <w:p>
      <w:pPr>
        <w:ind w:firstLine="560"/>
        <w:keepLines w:val="0"/>
        <w:pageBreakBefore w:val="0"/>
        <w:spacing w:line="480" w:lineRule="exact"/>
        <w:widowControl w:val="off"/>
        <w:rPr>
          <w:rFonts w:ascii="宋体" w:hAnsi="宋体" w:eastAsia="宋体" w:cs="宋体"/>
          <w:bCs/>
          <w:color w:val="auto"/>
          <w:sz w:val="24"/>
        </w:rPr>
      </w:pPr>
      <w:r>
        <w:rPr>
          <w:rFonts w:hint="eastAsia" w:ascii="宋体" w:hAnsi="宋体" w:eastAsia="宋体" w:cs="宋体"/>
          <w:bCs/>
          <w:color w:val="auto"/>
          <w:sz w:val="24"/>
        </w:rPr>
        <w:t xml:space="preserve">1.3签订合同后，成交供应商不得将货物及其他相关服务进行转包</w:t>
      </w:r>
      <w:r>
        <w:rPr>
          <w:rFonts w:hint="eastAsia" w:ascii="宋体" w:hAnsi="宋体" w:eastAsia="宋体" w:cs="宋体"/>
          <w:bCs/>
          <w:color w:val="auto"/>
          <w:sz w:val="24"/>
          <w:lang w:val="en-US" w:eastAsia="zh-CN"/>
        </w:rPr>
        <w:t xml:space="preserve">或分包</w:t>
      </w:r>
      <w:r>
        <w:rPr>
          <w:rFonts w:hint="eastAsia" w:ascii="宋体" w:hAnsi="宋体" w:eastAsia="宋体" w:cs="宋体"/>
          <w:bCs/>
          <w:color w:val="auto"/>
          <w:sz w:val="24"/>
        </w:rPr>
        <w:t xml:space="preserve">。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2.货物和服务的追加、减少和添购。</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 政府采购履约保证资金、合同信用融资扶持政策</w:t>
      </w:r>
      <w:r/>
    </w:p>
    <w:p>
      <w:pPr>
        <w:ind w:firstLine="560"/>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3.1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560"/>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3.2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（八）电子招标投标交易平台</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电子招标投标交易平台（即“苏采云”系统，网址：http://jszfcg.jsczt.cn/）相关要求是本采购文件的组成部分。</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（九）其他说明：</w:t>
      </w:r>
      <w:r/>
    </w:p>
    <w:p>
      <w:pPr>
        <w:ind w:firstLine="56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1.无论投标结果如何，投标人自行承担与投标相应有关的全部费用。</w:t>
      </w:r>
      <w:r/>
    </w:p>
    <w:p>
      <w:pPr>
        <w:ind w:firstLine="560"/>
        <w:spacing w:line="480" w:lineRule="exact"/>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rPr>
        <w:t xml:space="preserve">2.招标代理服务费应包含（分摊）在投标报价中，但不单独列出，中标人在领取成交通知书前向招标代理人支付，招标代理服务费参照《招标代理服务收费管理暂行办法》计价格[2002]1980号文收费标准的</w:t>
      </w:r>
      <w:r>
        <w:rPr>
          <w:rFonts w:hint="eastAsia" w:ascii="宋体" w:hAnsi="宋体" w:eastAsia="宋体" w:cs="宋体"/>
          <w:b/>
          <w:bCs w:val="0"/>
          <w:color w:val="auto"/>
          <w:sz w:val="24"/>
          <w:highlight w:val="none"/>
          <w:lang w:val="en-US" w:eastAsia="zh-CN"/>
        </w:rPr>
        <w:t xml:space="preserve">6</w:t>
      </w:r>
      <w:r>
        <w:rPr>
          <w:rFonts w:hint="eastAsia" w:ascii="宋体" w:hAnsi="宋体" w:eastAsia="宋体" w:cs="宋体"/>
          <w:b/>
          <w:bCs w:val="0"/>
          <w:color w:val="auto"/>
          <w:sz w:val="24"/>
          <w:highlight w:val="none"/>
        </w:rPr>
        <w:t xml:space="preserve">0%计取，低于3000元按3000元计取。</w:t>
      </w:r>
      <w:r/>
    </w:p>
    <w:p>
      <w:pPr>
        <w:pStyle w:val="860"/>
        <w:rPr>
          <w:rFonts w:hint="eastAsia" w:ascii="宋体" w:hAnsi="宋体" w:eastAsia="宋体" w:cs="宋体"/>
          <w:b/>
          <w:bCs/>
          <w:color w:val="auto"/>
          <w:sz w:val="24"/>
        </w:rPr>
      </w:pPr>
      <w:r>
        <w:rPr>
          <w:rFonts w:hint="eastAsia" w:ascii="宋体" w:hAnsi="宋体" w:eastAsia="宋体" w:cs="宋体"/>
          <w:b/>
          <w:bCs/>
          <w:color w:val="auto"/>
          <w:sz w:val="24"/>
        </w:rPr>
      </w:r>
      <w:r/>
    </w:p>
    <w:p>
      <w:pPr>
        <w:numPr>
          <w:ilvl w:val="0"/>
          <w:numId w:val="0"/>
        </w:numPr>
        <w:jc w:val="center"/>
        <w:spacing w:line="480" w:lineRule="exact"/>
        <w:rPr>
          <w:rFonts w:ascii="宋体" w:hAnsi="宋体" w:eastAsia="宋体"/>
          <w:b/>
          <w:bCs/>
          <w:color w:val="auto"/>
          <w:sz w:val="44"/>
          <w:szCs w:val="20"/>
        </w:rPr>
        <w:outlineLvl w:val="0"/>
      </w:pPr>
      <w:r>
        <w:rPr>
          <w:rFonts w:hint="eastAsia" w:ascii="宋体" w:hAnsi="宋体" w:eastAsia="宋体"/>
          <w:b/>
          <w:bCs/>
          <w:color w:val="auto"/>
          <w:sz w:val="44"/>
          <w:szCs w:val="20"/>
          <w:lang w:val="en-US" w:eastAsia="zh-CN"/>
        </w:rPr>
        <w:t xml:space="preserve">第三部分  </w:t>
      </w:r>
      <w:r>
        <w:rPr>
          <w:rFonts w:hint="eastAsia" w:ascii="宋体" w:hAnsi="宋体" w:eastAsia="宋体"/>
          <w:b/>
          <w:bCs/>
          <w:color w:val="auto"/>
          <w:sz w:val="44"/>
          <w:szCs w:val="20"/>
        </w:rPr>
        <w:t xml:space="preserve">采购项目需求</w:t>
      </w:r>
      <w:r/>
    </w:p>
    <w:p>
      <w:pPr>
        <w:ind w:left="0" w:firstLine="0"/>
        <w:jc w:val="center"/>
        <w:spacing w:line="5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第一章  采购项目内容及技术需求</w:t>
      </w:r>
      <w:r/>
    </w:p>
    <w:p>
      <w:pPr>
        <w:ind w:firstLine="562"/>
        <w:jc w:val="both"/>
        <w:spacing w:line="360" w:lineRule="auto"/>
        <w:widowControl w:val="off"/>
        <w:rPr>
          <w:rFonts w:hint="eastAsia" w:ascii="宋体" w:hAnsi="宋体" w:eastAsia="宋体" w:cs="仿宋"/>
          <w:b/>
          <w:bCs/>
          <w:sz w:val="28"/>
          <w:szCs w:val="32"/>
          <w:lang w:val="en-US" w:eastAsia="zh-CN" w:bidi="ar-SA"/>
        </w:rPr>
      </w:pPr>
      <w:r>
        <w:rPr>
          <w:rFonts w:hint="eastAsia" w:ascii="宋体" w:hAnsi="宋体" w:eastAsia="宋体" w:cs="仿宋"/>
          <w:b/>
          <w:bCs/>
          <w:sz w:val="28"/>
          <w:szCs w:val="32"/>
          <w:lang w:val="en-US" w:eastAsia="zh-CN" w:bidi="ar-SA"/>
        </w:rPr>
        <w:t xml:space="preserve">一、采购范围及工程清单内容</w:t>
      </w:r>
      <w:r/>
    </w:p>
    <w:p>
      <w:pPr>
        <w:ind w:firstLine="1024"/>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仿宋"/>
          <w:sz w:val="24"/>
          <w:szCs w:val="24"/>
          <w:lang w:val="en-US" w:eastAsia="zh-CN" w:bidi="ar-SA"/>
        </w:rPr>
        <w:t xml:space="preserve">南通市海门实验学校采购室外场地维修翻新工程，实施内容包括：外场地维修翻新、操场灯、增加监控工程，具体</w:t>
      </w:r>
      <w:r>
        <w:rPr>
          <w:rFonts w:hint="eastAsia" w:ascii="宋体" w:hAnsi="宋体" w:eastAsia="宋体" w:cs="宋体"/>
          <w:color w:val="auto"/>
          <w:sz w:val="24"/>
          <w:szCs w:val="24"/>
          <w:lang w:val="en-US" w:eastAsia="zh-CN" w:bidi="ar-SA"/>
        </w:rPr>
        <w:t xml:space="preserve">实施范围及内容详见本工程固化清单。</w:t>
      </w:r>
      <w:r/>
    </w:p>
    <w:tbl>
      <w:tblPr>
        <w:tblStyle w:val="825"/>
        <w:tblW w:w="96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45"/>
        <w:gridCol w:w="1930"/>
        <w:gridCol w:w="5063"/>
        <w:gridCol w:w="809"/>
        <w:gridCol w:w="1153"/>
      </w:tblGrid>
      <w:tr>
        <w:trPr>
          <w:trHeight w:val="353"/>
        </w:trPr>
        <w:tc>
          <w:tcPr>
            <w:gridSpan w:val="5"/>
            <w:shd w:val="clear" w:color="auto" w:fill="auto"/>
            <w:tcBorders>
              <w:top w:val="single" w:color="000000" w:sz="4" w:space="0"/>
              <w:left w:val="single" w:color="000000" w:sz="4" w:space="0"/>
              <w:bottom w:val="single" w:color="000000" w:sz="4" w:space="0"/>
              <w:right w:val="single" w:color="000000" w:sz="4" w:space="0"/>
            </w:tcBorders>
            <w:tcW w:w="9600" w:type="dxa"/>
            <w:vAlign w:val="center"/>
            <w:textDirection w:val="lrTb"/>
            <w:noWrap w:val="false"/>
          </w:tcPr>
          <w:p>
            <w:pPr>
              <w:jc w:val="center"/>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室外场地维修翻新工程</w:t>
            </w:r>
            <w:r/>
          </w:p>
        </w:tc>
      </w:tr>
      <w:tr>
        <w:trPr>
          <w:trHeight w:val="309"/>
        </w:trPr>
        <w:tc>
          <w:tcPr>
            <w:shd w:val="clear" w:color="ffffff" w:fill="ffffff"/>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93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506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混合型塑胶跑道</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塑胶跑道采用红色混合型塑胶跑道，厚度13mm，塑胶跑道基层材料采用聚氨酯双组份材料配比控制在1：4（重量比），其中基层材料中胶粒含量不得超过15%（重量比）；3mm厚防滑耐磨面层使用聚氨酯胶水混合EPDM颗粒(1-2mmEPDM颗粒、每平方用量为1.2kg、含胶量不低于20%) 及胶粉，用高压喷涂机正反喷涂而成。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2、做法：原塑胶层铲除，基层清理、底漆、弹性颗粒层、喷面层、划线等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3、基层损坏处混合料修补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4、建筑垃圾外运至当地指定堆放点处理</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8032</w:t>
            </w:r>
            <w:r/>
          </w:p>
        </w:tc>
      </w:tr>
      <w:tr>
        <w:trPr>
          <w:trHeight w:val="993"/>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仿真草坪</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1、做法：原草坪铲除，基层清理、减震垫、石英砂、热塑型颗粒、人造草坪、划线等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2、人造草坪环保热塑型颗粒：材质：热塑性弹性体（TPE）；外观：圆柱体镂空状；用量：6kg/m2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3、人造草坪减震垫：材质：XPE；外观：渗水孔结构；颜色：绿色；宽度：1.5m；厚度：10mm；密度：30kg/m2；内填充石英砂30kg/m2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填充型人造草坪：生产方式：簇绒编织直线走针型；草高：50mm；每平方米针数：12500针/㎡；卷宽：4m；卷长：根据实际场地安装尺度；草丝：优质高耐磨PE材质S型草纤维；分特值：12000Dtex；颜色：深绿、果绿；底布：加强型PP底布+网格布；背胶：环保丁苯乳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5、建筑垃圾外运至当地指定堆放点处理</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7867</w:t>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草坪（铅球场）</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1、铲除原有草坪、对清理后的土壤进行浅翻</w:t>
            </w:r>
            <w:r/>
          </w:p>
          <w:p>
            <w:pPr>
              <w:numPr>
                <w:ilvl w:val="0"/>
                <w:numId w:val="0"/>
              </w:num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2、新草坪铺设（品种同原）</w:t>
            </w:r>
            <w:r/>
          </w:p>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3、二年三级养护</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排水沟清淤</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1、原排水沟盖板翻起就近堆放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2、清理排水沟、垃圾外运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3、遇损坏存在安全隐患的盖板需跟换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4、原盖板恢复安装</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1196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gridSpan w:val="5"/>
            <w:shd w:val="clear" w:color="auto" w:fill="auto"/>
            <w:tcBorders>
              <w:top w:val="single" w:color="000000" w:sz="4" w:space="0"/>
              <w:left w:val="single" w:color="000000" w:sz="4" w:space="0"/>
              <w:bottom w:val="single" w:color="000000" w:sz="4" w:space="0"/>
              <w:right w:val="single" w:color="000000" w:sz="4" w:space="0"/>
            </w:tcBorders>
            <w:tcW w:w="960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室外操场灯高杆灯</w:t>
            </w:r>
            <w:r/>
          </w:p>
        </w:tc>
      </w:tr>
      <w:tr>
        <w:trPr>
          <w:trHeight w:val="255"/>
        </w:trPr>
        <w:tc>
          <w:tcPr>
            <w:shd w:val="clear" w:color="ffffff" w:fill="ffffff"/>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93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506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高杆照明灯</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1、名称：操场灯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3、灯杆材质、高度：热镀锌杆，20m高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4、灯架形式及臂长：详见设计图纸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5、光源数量：每柱采用6灯设计，灯具输入电压AC100-220V,50/60 Hz，系统功率500W±2.5%，整灯光通量≥57700Lm，光效≥112lm/w，功率因数＞0.96，色温5800K±50K，一般显色指数＞85，R9＞28 ,色容差≤4.1。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6、附件配置：详见设计图纸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7、垫层、基础：厚度、材料品种、强度等级：C30钢筋混凝土基础，详见设计图纸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8、杆座形式、材质、规格：详见设计图纸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9、接线端子材质、规格：详见设计图纸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10、接地要求：详见设计图纸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11、其他：土方开挖及回填、地脚螺栓、检修平台、避雷针、爬梯、检修口、预埋件、等距圆盘</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1、名称：HDPEφ32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2、敷设方式：埋地</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1、名称：WDZC-YJV-5*6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2、敷设方式、部位：排水沟内及管内敷设</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沟槽开挖及恢复</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1、根据管道走向进行沟槽开挖及恢复施工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2、遇绿化场地对绿化部分进行移植、土方开挖、土方回填压实、种植土回填、苗木栽植，包活养护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3、遇混凝土及其他场地部分进行开槽切割、拆除至基层、土方开挖、土方回填压实、根据原有做法恢复基层及面层。</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55"/>
        </w:trPr>
        <w:tc>
          <w:tcPr>
            <w:gridSpan w:val="5"/>
            <w:shd w:val="clear" w:color="auto" w:fill="auto"/>
            <w:tcBorders>
              <w:top w:val="single" w:color="000000" w:sz="4" w:space="0"/>
              <w:left w:val="single" w:color="000000" w:sz="4" w:space="0"/>
              <w:bottom w:val="single" w:color="000000" w:sz="4" w:space="0"/>
              <w:right w:val="single" w:color="000000" w:sz="4" w:space="0"/>
            </w:tcBorders>
            <w:tcW w:w="960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室外操场及小操场增加监控工程</w:t>
            </w:r>
            <w:r/>
          </w:p>
        </w:tc>
      </w:tr>
      <w:tr>
        <w:trPr>
          <w:trHeight w:val="255"/>
        </w:trPr>
        <w:tc>
          <w:tcPr>
            <w:shd w:val="clear" w:color="ffffff" w:fill="ffffff"/>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93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506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1、名称：400万白光枪机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2、类别：400万白光全彩筒型PoE网络摄像机(拾音款)​，​DS-IPC-B12HV3-LA(PoE)​，​智能补光|白光30m,红外50m|人形检测|IP67|PoE。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3、安装方式：包含各类支架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4、推荐品牌：大华、海康威视、普联</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存储设备</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1、名称：8T监控硬盘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2、容量：8T监控硬盘 ，7200转RPM。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3、推荐品牌：希捷、 三星、 日立</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1、名称：10口POE交换机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2、功能：10口千兆上联POE交换机，最大可用端口≥10个，交换容量5.6Gbps ，包转发率4.2Mpps。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3、推荐品牌：水星、腾达、普联</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1、名称：六类网线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2、敷设方式：管内敷设</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r>
      <w:tr>
        <w:trPr>
          <w:trHeight w:val="297"/>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1、名称：监控式专用，不锈钢，自带防拆，6位插线板</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1、名称：RVV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2、规格：2x1.5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3、敷设方式、部位：管内敷设</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trHeight w:val="156"/>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1、名称：单模室外6芯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2、敷设方式：管内敷设</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收发器</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1、名称：千兆单模光纤收发器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1、材质：PVC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2、规格：φ20</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沟槽开挖及恢复</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1、根据管道走向进行沟槽开挖及恢复施工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2、遇绿化场地对绿化部分进行移植、土方开挖、土方回填压实、种植土回填、苗木栽植，包活养护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3、遇混凝土及其他场地部分进行开槽切割、拆除至基层、土方开挖、土方回填压实、根据原有做法恢复基层及面层。</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bl>
    <w:p>
      <w:pPr>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contextualSpacing/>
        <w:ind w:firstLine="482"/>
        <w:jc w:val="left"/>
        <w:spacing w:line="480" w:lineRule="exact"/>
        <w:rPr>
          <w:rFonts w:ascii="宋体" w:hAnsi="宋体" w:eastAsia="宋体" w:cs="宋体"/>
          <w:b/>
          <w:bCs/>
          <w:sz w:val="24"/>
          <w:szCs w:val="24"/>
        </w:rPr>
      </w:pP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预算价</w:t>
      </w:r>
      <w:r>
        <w:rPr>
          <w:rFonts w:hint="eastAsia" w:ascii="宋体" w:hAnsi="宋体" w:eastAsia="宋体" w:cs="宋体"/>
          <w:b/>
          <w:bCs/>
          <w:sz w:val="24"/>
          <w:szCs w:val="24"/>
        </w:rPr>
        <w:t xml:space="preserve">编制依据：</w:t>
      </w:r>
      <w:r/>
    </w:p>
    <w:p>
      <w:pPr>
        <w:ind w:firstLine="720"/>
        <w:keepLines w:val="0"/>
        <w:keepNext w:val="0"/>
        <w:pageBreakBefore w:val="0"/>
        <w:spacing w:line="400" w:lineRule="exact"/>
        <w:widowControl w:val="off"/>
        <w:tabs>
          <w:tab w:val="left" w:pos="-3045" w:leader="none"/>
          <w:tab w:val="left" w:pos="900" w:leader="none"/>
        </w:tabs>
        <w:rPr>
          <w:rFonts w:hint="eastAsia" w:ascii="宋体" w:hAnsi="宋体" w:eastAsia="宋体" w:cs="Times New Roman"/>
          <w:sz w:val="24"/>
          <w:szCs w:val="24"/>
          <w:lang w:val="en-US" w:eastAsia="zh-CN"/>
        </w:rPr>
      </w:pPr>
      <w:r>
        <w:rPr>
          <w:rFonts w:hint="default" w:ascii="宋体" w:hAnsi="宋体" w:eastAsia="宋体" w:cs="Times New Roman"/>
          <w:sz w:val="24"/>
          <w:szCs w:val="24"/>
        </w:rPr>
        <w:t xml:space="preserve">1</w:t>
      </w:r>
      <w:r>
        <w:rPr>
          <w:rFonts w:hint="eastAsia" w:ascii="宋体" w:hAnsi="宋体" w:eastAsia="宋体" w:cs="Times New Roman"/>
          <w:sz w:val="24"/>
          <w:szCs w:val="24"/>
        </w:rPr>
        <w:t xml:space="preserve">、由建设单位提供的</w:t>
      </w:r>
      <w:r>
        <w:rPr>
          <w:rFonts w:hint="eastAsia" w:ascii="宋体" w:hAnsi="宋体" w:eastAsia="宋体" w:cs="Times New Roman"/>
          <w:sz w:val="24"/>
          <w:szCs w:val="24"/>
          <w:lang w:val="en-US" w:eastAsia="zh-CN"/>
        </w:rPr>
        <w:t xml:space="preserve">资料；</w:t>
      </w:r>
      <w:r/>
    </w:p>
    <w:p>
      <w:pPr>
        <w:ind w:firstLine="720"/>
        <w:keepLines w:val="0"/>
        <w:keepNext w:val="0"/>
        <w:pageBreakBefore w:val="0"/>
        <w:spacing w:line="400" w:lineRule="exact"/>
        <w:widowControl w:val="off"/>
        <w:tabs>
          <w:tab w:val="left" w:pos="-3045" w:leader="none"/>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2、《建设工程工程量清单计价规范》（GB50501-2013）、《通用安装工程工程量计算规范》GB50856-2013、《市政工程工程量计算规范》GB50857-2013，《江苏省安装工程计价定额》（2014 年）、《江苏省市政工程计价定额》（2014 年）及江苏省住建厅文件苏建函价【2019】178 号文等； </w:t>
      </w:r>
      <w:r/>
    </w:p>
    <w:p>
      <w:pPr>
        <w:ind w:firstLine="720"/>
        <w:keepLines w:val="0"/>
        <w:keepNext w:val="0"/>
        <w:pageBreakBefore w:val="0"/>
        <w:spacing w:line="400" w:lineRule="exact"/>
        <w:widowControl w:val="off"/>
        <w:tabs>
          <w:tab w:val="left" w:pos="-3045" w:leader="none"/>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3、人工工资单价按苏建函价【2026】27 号文执行； </w:t>
      </w:r>
      <w:r/>
    </w:p>
    <w:p>
      <w:pPr>
        <w:ind w:firstLine="720"/>
        <w:keepLines w:val="0"/>
        <w:keepNext w:val="0"/>
        <w:pageBreakBefore w:val="0"/>
        <w:spacing w:line="400" w:lineRule="exact"/>
        <w:widowControl w:val="off"/>
        <w:tabs>
          <w:tab w:val="left" w:pos="-3045" w:leader="none"/>
          <w:tab w:val="left" w:pos="90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4、材料价格参考采用 2026 年2 期《南通市海门区建设工程造价信息》；信息价没有的，则参考采用 2026 年第 2期《南通市建设工程造价信息》；上述信息价中均没有的，采用市场询价并按材料预算单价计算原理计算后计入。</w:t>
      </w:r>
      <w:r/>
    </w:p>
    <w:p>
      <w:pPr>
        <w:ind w:firstLine="241"/>
        <w:keepLines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三、施工技术要求及标准</w:t>
      </w:r>
      <w:r/>
    </w:p>
    <w:p>
      <w:pPr>
        <w:ind w:firstLine="560"/>
        <w:keepLines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施工技术应严格按照国标GB36246-2018《中小学合成面层运动场地》的有关章节标准执行；成交供应商选用的施工材料质量标准须符合现行国标GB36246-2018标准，否则采购人有权要求成交供应商无条件更换，造成的损失由成交供应商承担。原材料进场和成品都进行化学检测。</w:t>
      </w:r>
      <w:r/>
    </w:p>
    <w:p>
      <w:pPr>
        <w:ind w:firstLine="560"/>
        <w:keepLines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2、所投塑胶跑道样块有害物质限量检测报告:检测报告需具有“CMA”标志，检测结果及检测方法需符合GB36246-2018标准。并提供相关检测报告。</w:t>
      </w:r>
      <w:r/>
    </w:p>
    <w:p>
      <w:pPr>
        <w:ind w:firstLine="560"/>
        <w:keepLines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3、所投塑胶跑道样块耐人工气候老化物理机械性能检测报告检测报告需具有“CMA”标志，检测结果及检测方法需符合GB36246-2018标准。并提供相关检测报告。</w:t>
      </w:r>
      <w:r/>
    </w:p>
    <w:p>
      <w:pPr>
        <w:ind w:firstLine="560"/>
        <w:keepLines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所投塑胶跑道样块耐人工气候老化物理机械性能检测报告检测报告需具有“CMA”标志，渗水型塑胶跑道耐人工气候老化性能（5000h）拉伸强度≥0.4MPa，拉断伸长率≥40%，符合GB36246-2018耐老化性能检测要求，并提供相关检测报告。</w:t>
      </w:r>
      <w:r/>
    </w:p>
    <w:p>
      <w:pPr>
        <w:ind w:firstLine="560"/>
        <w:keepLines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5、本项目实施过程中所有更换的配件或材料需与原配一致，进场安装前须报学校确认后方可进行安装和更换。</w:t>
      </w:r>
      <w:r/>
    </w:p>
    <w:p>
      <w:pPr>
        <w:ind w:firstLine="560"/>
        <w:keepLines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6、完工后外观应达以下标准： </w:t>
      </w:r>
      <w:r/>
    </w:p>
    <w:p>
      <w:pPr>
        <w:ind w:firstLine="560"/>
        <w:keepLines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（1）面层施工应固化均匀、没有起泡、空鼓、断裂、分层、台阶式凹凸；点位线清晰准确、无反光明显虚边；表面颗粒均匀牢固。</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（2）平整度、厚度施工应满足GB36246-2018《中小学合成面层运动场地》的要求。</w:t>
      </w:r>
      <w:r/>
    </w:p>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7.草坪材料(参数参见清单)建议品牌：共创，利蒙塔，波利坦  绿菌；塑胶材料(参数参见清单)建议品牌：江苏长诺、南京淳鼎  纳美优、江苏爱创特。</w:t>
      </w:r>
      <w:r/>
    </w:p>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注1：投标人拟在建议品牌外自行选择品牌的（自选品牌必须为建议品牌同档次及以上的品牌），须在 2026 年 6月6 日 9点 00 分止，向招标人提出申请并提供书面申请报告（申请报告须加盖单位公章、法定代表人私章或签字、联系人姓名电话），同时须提交该品牌设备在品牌、技术指标等方面不低于招标人推荐品牌的相关证明材料（含技术白皮书等）,投标人向招标人提交相关书面材料。</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2：招标人将根据投标人提出的申请，组织相关专家进行评审。评审时如有需要将组织申请人进行产品介绍和答辩，同时，评审结果将通知各申请人，并在下一次的补充通知中发布。经招标人确认没有通过的品牌一律不予接受，招标程序正常进行。</w:t>
      </w:r>
      <w:r/>
    </w:p>
    <w:p>
      <w:pPr>
        <w:ind w:firstLine="241"/>
        <w:spacing w:line="480" w:lineRule="exact"/>
        <w:rPr>
          <w:rFonts w:hint="eastAsia" w:ascii="宋体" w:hAnsi="宋体" w:eastAsia="宋体" w:cs="宋体"/>
          <w:b w:val="0"/>
          <w:bCs w:val="0"/>
          <w:color w:val="000000"/>
          <w:sz w:val="24"/>
          <w:szCs w:val="24"/>
        </w:rPr>
      </w:pPr>
      <w:r>
        <w:rPr>
          <w:rFonts w:hint="eastAsia" w:ascii="宋体" w:hAnsi="宋体" w:eastAsia="宋体" w:cs="宋体"/>
          <w:b/>
          <w:color w:val="000000"/>
          <w:sz w:val="24"/>
          <w:szCs w:val="24"/>
          <w:lang w:val="en-US" w:eastAsia="zh-CN"/>
        </w:rPr>
        <w:t xml:space="preserve">三</w:t>
      </w:r>
      <w:r>
        <w:rPr>
          <w:rFonts w:hint="eastAsia" w:ascii="宋体" w:hAnsi="宋体" w:eastAsia="宋体" w:cs="宋体"/>
          <w:b/>
          <w:color w:val="000000"/>
          <w:sz w:val="24"/>
          <w:szCs w:val="24"/>
        </w:rPr>
        <w:t xml:space="preserve">、其它要求：</w:t>
      </w:r>
      <w:r>
        <w:rPr>
          <w:rFonts w:hint="eastAsia" w:ascii="宋体" w:hAnsi="宋体" w:eastAsia="宋体" w:cs="宋体"/>
          <w:b w:val="0"/>
          <w:bCs w:val="0"/>
          <w:color w:val="000000"/>
          <w:sz w:val="24"/>
          <w:szCs w:val="24"/>
        </w:rPr>
        <w:t xml:space="preserve">                                                                                                                                                                        </w:t>
      </w:r>
      <w:r/>
    </w:p>
    <w:p>
      <w:pPr>
        <w:ind w:firstLine="560"/>
        <w:jc w:val="left"/>
        <w:keepLines w:val="0"/>
        <w:pageBreakBefore w:val="0"/>
        <w:spacing w:line="480" w:lineRule="exact"/>
        <w:widowControl w:val="off"/>
        <w:rPr>
          <w:rFonts w:hint="eastAsia"/>
          <w:lang w:val="en-US" w:eastAsia="zh-CN"/>
        </w:rPr>
        <w:sectPr>
          <w:footerReference w:type="default" r:id="rId11"/>
          <w:footnotePr/>
          <w:endnotePr/>
          <w:type w:val="nextPage"/>
          <w:pgSz w:w="11906" w:h="16838" w:orient="portrait"/>
          <w:pgMar w:top="1134" w:right="1134" w:bottom="1134" w:left="1134" w:header="851" w:footer="907" w:gutter="0"/>
          <w:cols w:num="1" w:sep="0" w:space="720" w:equalWidth="1"/>
          <w:docGrid w:linePitch="360"/>
        </w:sectPr>
      </w:pPr>
      <w:r>
        <w:rPr>
          <w:rFonts w:hint="eastAsia" w:ascii="宋体" w:hAnsi="宋体" w:eastAsia="宋体" w:cs="Times New Roman"/>
          <w:sz w:val="24"/>
          <w:szCs w:val="24"/>
          <w:lang w:val="en-US" w:eastAsia="zh-CN"/>
        </w:rPr>
        <w:t xml:space="preserve">投标单位务必踏勘现场，充分了解现场实际情况，充分考虑影响施工的各类因素，结合自身所采取的施工措施、施工工艺、施工方法根据现场实际合理报价。</w:t>
      </w:r>
      <w:r>
        <w:rPr>
          <w:rFonts w:hint="eastAsia" w:ascii="宋体" w:hAnsi="宋体" w:eastAsia="宋体" w:cs="宋体"/>
          <w:color w:val="000000"/>
          <w:sz w:val="24"/>
          <w:szCs w:val="24"/>
        </w:rPr>
        <w:t xml:space="preserve">中标后和签订合同时及施工过程中，投标人均不得以不了解现场情况为由，提出任何形式增加工程造价的要求。</w:t>
      </w:r>
      <w:r/>
    </w:p>
    <w:p>
      <w:pPr>
        <w:ind w:firstLine="3451"/>
        <w:spacing w:line="480" w:lineRule="exact"/>
        <w:rPr>
          <w:rFonts w:ascii="宋体" w:hAnsi="宋体" w:eastAsia="宋体"/>
          <w:b/>
          <w:sz w:val="36"/>
          <w:szCs w:val="36"/>
        </w:rPr>
      </w:pPr>
      <w:r>
        <w:rPr>
          <w:rFonts w:ascii="宋体" w:hAnsi="宋体" w:eastAsia="宋体"/>
          <w:b/>
          <w:sz w:val="36"/>
          <w:szCs w:val="36"/>
        </w:rPr>
        <w:t xml:space="preserve">第</w:t>
      </w:r>
      <w:r>
        <w:rPr>
          <w:rFonts w:hint="eastAsia" w:ascii="宋体" w:hAnsi="宋体" w:eastAsia="宋体"/>
          <w:b/>
          <w:sz w:val="36"/>
          <w:szCs w:val="36"/>
        </w:rPr>
        <w:t xml:space="preserve">二</w:t>
      </w:r>
      <w:r>
        <w:rPr>
          <w:rFonts w:ascii="宋体" w:hAnsi="宋体" w:eastAsia="宋体"/>
          <w:b/>
          <w:sz w:val="36"/>
          <w:szCs w:val="36"/>
        </w:rPr>
        <w:t xml:space="preserve">章 采购项目商务要求</w:t>
      </w:r>
      <w:r/>
    </w:p>
    <w:p>
      <w:pPr>
        <w:ind w:firstLine="482"/>
        <w:spacing w:line="48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一 、施工工期、地点、质量</w:t>
      </w:r>
      <w:r>
        <w:rPr>
          <w:rFonts w:hint="eastAsia" w:ascii="宋体" w:hAnsi="宋体" w:eastAsia="宋体" w:cs="宋体"/>
          <w:b/>
          <w:color w:val="000000"/>
          <w:sz w:val="24"/>
          <w:szCs w:val="24"/>
          <w:lang w:val="en-US" w:eastAsia="zh-CN"/>
        </w:rPr>
        <w:t xml:space="preserve">及安全</w:t>
      </w:r>
      <w:r>
        <w:rPr>
          <w:rFonts w:hint="eastAsia" w:ascii="宋体" w:hAnsi="宋体" w:eastAsia="宋体" w:cs="宋体"/>
          <w:b/>
          <w:color w:val="000000"/>
          <w:sz w:val="24"/>
          <w:szCs w:val="24"/>
        </w:rPr>
        <w:t xml:space="preserve">要求：</w:t>
      </w:r>
      <w:r/>
    </w:p>
    <w:p>
      <w:pPr>
        <w:ind w:firstLine="48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（1）施工工期：</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日历天</w:t>
      </w:r>
      <w:r>
        <w:rPr>
          <w:rFonts w:hint="eastAsia" w:ascii="宋体" w:hAnsi="宋体" w:eastAsia="宋体" w:cs="宋体"/>
          <w:color w:val="000000"/>
          <w:sz w:val="24"/>
          <w:szCs w:val="24"/>
          <w:highlight w:val="none"/>
          <w:lang w:val="en-US" w:eastAsia="zh-CN"/>
        </w:rPr>
        <w:t xml:space="preserve">完成。</w:t>
      </w:r>
      <w:r/>
    </w:p>
    <w:p>
      <w:pPr>
        <w:ind w:firstLine="480"/>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（2）施工地点：</w:t>
      </w:r>
      <w:r>
        <w:rPr>
          <w:rFonts w:hint="eastAsia" w:ascii="宋体" w:hAnsi="宋体" w:eastAsia="宋体" w:cs="宋体"/>
          <w:bCs/>
          <w:sz w:val="24"/>
          <w:szCs w:val="24"/>
        </w:rPr>
        <w:t xml:space="preserve">江苏省南通市海门区南海路1199号</w:t>
      </w:r>
      <w:r>
        <w:rPr>
          <w:rFonts w:hint="eastAsia" w:ascii="宋体" w:hAnsi="宋体" w:eastAsia="宋体" w:cs="宋体"/>
          <w:color w:val="000000"/>
          <w:sz w:val="24"/>
          <w:szCs w:val="24"/>
        </w:rPr>
        <w:t xml:space="preserve">。</w:t>
      </w:r>
      <w:r/>
    </w:p>
    <w:p>
      <w:pPr>
        <w:ind w:firstLine="480"/>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（3）质量要求：合格。</w:t>
      </w:r>
      <w:r/>
    </w:p>
    <w:p>
      <w:pPr>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（4）承包方式：包工包料。</w:t>
      </w:r>
      <w:bookmarkStart w:id="34" w:name="_Hlk113377847"/>
      <w:r/>
      <w:r/>
    </w:p>
    <w:p>
      <w:pPr>
        <w:ind w:firstLine="480"/>
        <w:spacing w:line="480" w:lineRule="exact"/>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安全要求：</w:t>
      </w:r>
      <w:r>
        <w:rPr>
          <w:rFonts w:hint="eastAsia" w:ascii="宋体" w:hAnsi="宋体" w:eastAsia="宋体" w:cs="宋体"/>
          <w:bCs/>
          <w:sz w:val="24"/>
          <w:szCs w:val="24"/>
          <w:lang w:val="zh-TW" w:eastAsia="zh-TW"/>
        </w:rPr>
        <w:t xml:space="preserve">本工程实施过程中中标单位要严把安全关，</w:t>
      </w:r>
      <w:r>
        <w:rPr>
          <w:rFonts w:hint="eastAsia" w:ascii="宋体" w:hAnsi="宋体" w:eastAsia="宋体" w:cs="宋体"/>
          <w:bCs/>
          <w:sz w:val="24"/>
          <w:szCs w:val="24"/>
        </w:rPr>
        <w:t xml:space="preserve">确保整个施工过程中安全无事故。</w:t>
      </w:r>
      <w:r>
        <w:rPr>
          <w:rFonts w:hint="eastAsia" w:ascii="宋体" w:hAnsi="宋体" w:eastAsia="宋体" w:cs="宋体"/>
          <w:bCs/>
          <w:sz w:val="24"/>
          <w:szCs w:val="24"/>
          <w:lang w:val="zh-TW" w:eastAsia="zh-TW"/>
        </w:rPr>
        <w:t xml:space="preserve">施工过程中发生的一切事故由中标单位自行负责。</w:t>
      </w:r>
      <w:r/>
    </w:p>
    <w:p>
      <w:pPr>
        <w:ind w:firstLine="420"/>
        <w:jc w:val="left"/>
        <w:spacing w:line="480" w:lineRule="exact"/>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二、质保期：</w:t>
      </w:r>
      <w:r/>
    </w:p>
    <w:p>
      <w:pPr>
        <w:ind w:firstLine="422"/>
        <w:jc w:val="left"/>
        <w:spacing w:line="480" w:lineRule="exact"/>
        <w:rPr>
          <w:rFonts w:ascii="宋体" w:hAnsi="宋体" w:eastAsia="宋体"/>
          <w:bCs/>
          <w:color w:val="000000"/>
          <w:sz w:val="24"/>
          <w:szCs w:val="24"/>
        </w:rPr>
        <w:outlineLvl w:val="0"/>
      </w:pPr>
      <w:r>
        <w:rPr>
          <w:rFonts w:hint="eastAsia" w:ascii="宋体" w:hAnsi="宋体" w:eastAsia="宋体"/>
          <w:bCs/>
          <w:color w:val="000000"/>
          <w:sz w:val="24"/>
          <w:szCs w:val="24"/>
        </w:rPr>
        <w:t xml:space="preserve">本项目工程质量保修期为二年，质量保修期自工程竣工验收合格之日起计算；工程缺陷责任期为24个月，缺陷责任期自工程竣工验收合格之日起计算。免费质保期内必须于24小时内无条件响应。</w:t>
      </w:r>
      <w:r/>
    </w:p>
    <w:p>
      <w:pPr>
        <w:ind w:firstLine="424"/>
        <w:jc w:val="left"/>
        <w:spacing w:line="480" w:lineRule="exact"/>
        <w:rPr>
          <w:rFonts w:ascii="宋体" w:hAnsi="宋体" w:eastAsia="宋体" w:cs="宋体"/>
          <w:color w:val="000000"/>
          <w:sz w:val="24"/>
          <w:szCs w:val="24"/>
        </w:rPr>
        <w:outlineLvl w:val="0"/>
      </w:pPr>
      <w:r>
        <w:rPr>
          <w:rFonts w:hint="eastAsia" w:ascii="宋体" w:hAnsi="宋体" w:eastAsia="宋体" w:cs="宋体"/>
          <w:b/>
          <w:color w:val="000000"/>
          <w:sz w:val="24"/>
          <w:szCs w:val="24"/>
          <w:lang w:val="zh-CN"/>
        </w:rPr>
        <w:t xml:space="preserve">三、人员要求：</w:t>
      </w:r>
      <w:bookmarkEnd w:id="34"/>
      <w:r/>
      <w:r/>
    </w:p>
    <w:p>
      <w:pPr>
        <w:ind w:firstLine="422"/>
        <w:spacing w:line="480" w:lineRule="exact"/>
        <w:rPr>
          <w:rFonts w:hint="eastAsia" w:ascii="宋体" w:hAnsi="宋体" w:eastAsia="宋体"/>
          <w:bCs/>
          <w:color w:val="000000"/>
          <w:sz w:val="24"/>
          <w:szCs w:val="24"/>
        </w:rPr>
      </w:pPr>
      <w:r>
        <w:rPr>
          <w:rFonts w:hint="eastAsia" w:ascii="宋体" w:hAnsi="宋体" w:eastAsia="宋体"/>
          <w:bCs/>
          <w:color w:val="000000"/>
          <w:sz w:val="24"/>
          <w:szCs w:val="24"/>
        </w:rPr>
        <w:t xml:space="preserve">1.供应商在成交后签订合同前须提供项目管理人员一览表（必须包含项目负责人、技术负责人、施工员、质量员、</w:t>
      </w:r>
      <w:r>
        <w:rPr>
          <w:rFonts w:hint="eastAsia" w:ascii="宋体" w:hAnsi="宋体" w:eastAsia="宋体"/>
          <w:bCs/>
          <w:color w:val="000000"/>
          <w:sz w:val="24"/>
          <w:szCs w:val="24"/>
          <w:lang w:val="en-US" w:eastAsia="zh-CN"/>
        </w:rPr>
        <w:t xml:space="preserve">专职</w:t>
      </w:r>
      <w:r>
        <w:rPr>
          <w:rFonts w:hint="eastAsia" w:ascii="宋体" w:hAnsi="宋体" w:eastAsia="宋体"/>
          <w:bCs/>
          <w:color w:val="000000"/>
          <w:sz w:val="24"/>
          <w:szCs w:val="24"/>
        </w:rPr>
        <w:t xml:space="preserve">安全员），人员证书至招标人处备案，项目负责人不允许变更，其他项目组人员原则上不得更换，如因特殊原因确需人员变动，应及时书面通知甲方，将变动相关人员资料交由甲方审核，并经甲方同意方可变更。乙方未经甲方许可，擅自更换上述施工管理人员的，按违约责任的约定处理。</w:t>
      </w:r>
      <w:r/>
    </w:p>
    <w:p>
      <w:pPr>
        <w:ind w:firstLine="422"/>
        <w:spacing w:line="480" w:lineRule="exact"/>
        <w:rPr>
          <w:rFonts w:ascii="宋体" w:hAnsi="宋体" w:eastAsia="宋体"/>
          <w:bCs/>
          <w:color w:val="000000"/>
          <w:sz w:val="24"/>
          <w:szCs w:val="24"/>
        </w:rPr>
      </w:pPr>
      <w:r>
        <w:rPr>
          <w:rFonts w:hint="eastAsia" w:ascii="宋体" w:hAnsi="宋体" w:eastAsia="宋体"/>
          <w:bCs/>
          <w:color w:val="000000"/>
          <w:sz w:val="24"/>
          <w:szCs w:val="24"/>
        </w:rPr>
        <w:t xml:space="preserve">2.投标供应商必须按规定办理由供应商投保的一切保险（包括但不限于工程施工期间的工程一切险、工程第三方责任险、人身意外险等）。</w:t>
      </w:r>
      <w:r/>
    </w:p>
    <w:p>
      <w:pPr>
        <w:ind w:firstLine="482"/>
        <w:spacing w:line="480" w:lineRule="exact"/>
        <w:rPr>
          <w:rFonts w:ascii="宋体" w:hAnsi="宋体" w:eastAsia="宋体" w:cs="宋体"/>
          <w:b/>
          <w:bCs/>
          <w:color w:val="000000"/>
          <w:sz w:val="24"/>
          <w:szCs w:val="24"/>
        </w:rPr>
      </w:pPr>
      <w:r>
        <w:rPr>
          <w:rFonts w:hint="eastAsia" w:ascii="宋体" w:hAnsi="宋体" w:eastAsia="宋体" w:cs="宋体"/>
          <w:b/>
          <w:color w:val="000000"/>
          <w:sz w:val="24"/>
          <w:szCs w:val="24"/>
        </w:rPr>
        <w:t xml:space="preserve">四、</w:t>
      </w:r>
      <w:r>
        <w:rPr>
          <w:rFonts w:hint="eastAsia" w:ascii="宋体" w:hAnsi="宋体" w:eastAsia="宋体" w:cs="宋体"/>
          <w:b/>
          <w:bCs/>
          <w:color w:val="000000"/>
          <w:sz w:val="24"/>
          <w:szCs w:val="24"/>
        </w:rPr>
        <w:t xml:space="preserve">付款方式：</w:t>
      </w:r>
      <w:r/>
    </w:p>
    <w:p>
      <w:pPr>
        <w:ind w:firstLine="424"/>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本项目无预付款，</w:t>
      </w:r>
      <w:r>
        <w:rPr>
          <w:rFonts w:hint="eastAsia" w:ascii="宋体" w:hAnsi="宋体" w:eastAsia="宋体" w:cs="宋体"/>
          <w:b/>
          <w:color w:val="000000"/>
          <w:sz w:val="24"/>
          <w:szCs w:val="24"/>
          <w:highlight w:val="none"/>
          <w:lang w:eastAsia="zh-CN"/>
        </w:rPr>
        <w:t xml:space="preserve">项目验收合格完成审计后3个月内按审定价付清工程款(不计息)。</w:t>
      </w:r>
      <w:r/>
    </w:p>
    <w:p>
      <w:pPr>
        <w:ind w:firstLine="424"/>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合同价款的支付以乙方开具发票并交甲方财务入账为必要条件。乙方应首先确保农民工工资100%足额发放。</w:t>
      </w:r>
      <w:r/>
    </w:p>
    <w:p>
      <w:pPr>
        <w:ind w:firstLine="424"/>
        <w:spacing w:line="48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五、履约保证金：</w:t>
      </w:r>
      <w:r/>
    </w:p>
    <w:p>
      <w:pPr>
        <w:ind w:firstLine="422"/>
        <w:spacing w:line="480" w:lineRule="exact"/>
        <w:rPr>
          <w:rFonts w:hint="eastAsia" w:ascii="宋体" w:hAnsi="宋体" w:eastAsia="宋体" w:cs="宋体"/>
          <w:b/>
          <w:bCs/>
          <w:sz w:val="24"/>
          <w:szCs w:val="24"/>
          <w:highlight w:val="none"/>
          <w:lang w:val="zh-CN"/>
        </w:rPr>
      </w:pPr>
      <w:r>
        <w:rPr>
          <w:rFonts w:hint="eastAsia" w:ascii="宋体" w:hAnsi="宋体" w:eastAsia="宋体" w:cs="宋体"/>
          <w:sz w:val="24"/>
          <w:szCs w:val="24"/>
          <w:lang w:val="en-US" w:eastAsia="zh-CN"/>
        </w:rPr>
        <w:t xml:space="preserve">5.1</w:t>
      </w:r>
      <w:r>
        <w:rPr>
          <w:rFonts w:hint="eastAsia" w:ascii="宋体" w:hAnsi="宋体" w:eastAsia="宋体" w:cs="宋体"/>
          <w:color w:val="000000"/>
          <w:sz w:val="24"/>
          <w:szCs w:val="24"/>
        </w:rPr>
        <w:t xml:space="preserve">本项目履约保证金为成交金额的5%，以支票、汇票、本票或者金融机构、担保机构出具的保函等非现金形式提交，在签订合同前缴纳至甲方指定账户，并按成交通知书规定时间与采购单位签订合同，</w:t>
      </w:r>
      <w:r>
        <w:rPr>
          <w:rFonts w:hint="eastAsia" w:ascii="宋体" w:hAnsi="宋体" w:eastAsia="宋体" w:cs="宋体"/>
          <w:b/>
          <w:bCs/>
          <w:color w:val="000000"/>
          <w:sz w:val="24"/>
          <w:szCs w:val="24"/>
          <w:highlight w:val="none"/>
        </w:rPr>
        <w:t xml:space="preserve">待竣工验收合格后转为质保金，待质保期结束后无息退还。</w:t>
      </w:r>
      <w:r/>
    </w:p>
    <w:p>
      <w:pPr>
        <w:ind w:firstLine="480"/>
        <w:jc w:val="left"/>
        <w:spacing w:line="480" w:lineRule="exact"/>
        <w:rPr>
          <w:rFonts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5.</w:t>
      </w:r>
      <w:r>
        <w:rPr>
          <w:rFonts w:ascii="宋体" w:hAnsi="宋体" w:eastAsia="宋体" w:cs="宋体"/>
          <w:color w:val="auto"/>
          <w:sz w:val="24"/>
          <w:szCs w:val="24"/>
          <w:lang w:val="zh-CN"/>
        </w:rPr>
        <w:t xml:space="preserve">2.发生以下情况的，履约保证金不予退还或部分退还：</w:t>
      </w:r>
      <w:r/>
    </w:p>
    <w:p>
      <w:pPr>
        <w:ind w:firstLine="480"/>
        <w:jc w:val="left"/>
        <w:spacing w:line="48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①</w:t>
      </w:r>
      <w:r>
        <w:rPr>
          <w:rFonts w:ascii="宋体" w:hAnsi="宋体" w:eastAsia="宋体" w:cs="宋体"/>
          <w:color w:val="auto"/>
          <w:sz w:val="24"/>
          <w:szCs w:val="24"/>
          <w:lang w:val="zh-CN"/>
        </w:rPr>
        <w:t xml:space="preserve">签订合同后，成交供应商不履行合同义务的，采购单位有权全额扣除履约保证金，全额不予退还，同时采购单位亦有权终止合同，中标供应商还须承担相应的法律赔偿责任。</w:t>
      </w:r>
      <w:r/>
    </w:p>
    <w:p>
      <w:pPr>
        <w:ind w:firstLine="480"/>
        <w:jc w:val="left"/>
        <w:spacing w:line="48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②</w:t>
      </w:r>
      <w:r>
        <w:rPr>
          <w:rFonts w:ascii="宋体" w:hAnsi="宋体" w:eastAsia="宋体" w:cs="宋体"/>
          <w:color w:val="auto"/>
          <w:sz w:val="24"/>
          <w:szCs w:val="24"/>
          <w:lang w:val="zh-CN"/>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firstLine="480"/>
        <w:jc w:val="left"/>
        <w:spacing w:line="480" w:lineRule="exact"/>
        <w:rPr>
          <w:rFonts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5.3</w:t>
      </w:r>
      <w:r>
        <w:rPr>
          <w:rFonts w:hint="eastAsia" w:ascii="宋体" w:hAnsi="宋体" w:eastAsia="宋体" w:cs="宋体"/>
          <w:color w:val="auto"/>
          <w:sz w:val="24"/>
          <w:szCs w:val="24"/>
          <w:lang w:val="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0"/>
        <w:jc w:val="left"/>
        <w:spacing w:line="480" w:lineRule="exact"/>
        <w:rPr>
          <w:rFonts w:ascii="宋体" w:hAnsi="宋体" w:eastAsia="宋体" w:cs="宋体"/>
          <w:color w:val="auto"/>
          <w:sz w:val="24"/>
          <w:szCs w:val="24"/>
          <w:lang w:val="zh-CN"/>
        </w:rPr>
      </w:pPr>
      <w:r>
        <w:rPr>
          <w:rFonts w:ascii="宋体" w:hAnsi="宋体" w:eastAsia="宋体" w:cs="宋体"/>
          <w:color w:val="auto"/>
          <w:sz w:val="24"/>
          <w:szCs w:val="24"/>
          <w:lang w:val="zh-CN"/>
        </w:rPr>
      </w:r>
      <w:r/>
    </w:p>
    <w:p>
      <w:pPr>
        <w:ind w:firstLine="480"/>
        <w:jc w:val="left"/>
        <w:spacing w:line="480" w:lineRule="exact"/>
        <w:rPr>
          <w:rFonts w:ascii="宋体" w:hAnsi="宋体" w:eastAsia="宋体" w:cs="宋体"/>
          <w:color w:val="auto"/>
          <w:sz w:val="24"/>
          <w:szCs w:val="24"/>
          <w:lang w:val="zh-CN"/>
        </w:rPr>
      </w:pPr>
      <w:r>
        <w:rPr>
          <w:rFonts w:ascii="宋体" w:hAnsi="宋体" w:eastAsia="宋体" w:cs="宋体"/>
          <w:color w:val="auto"/>
          <w:sz w:val="24"/>
          <w:szCs w:val="24"/>
          <w:lang w:val="zh-CN"/>
        </w:rPr>
      </w:r>
      <w:r/>
    </w:p>
    <w:p>
      <w:pPr>
        <w:ind w:firstLine="480"/>
        <w:jc w:val="left"/>
        <w:spacing w:line="480" w:lineRule="exact"/>
        <w:rPr>
          <w:rFonts w:ascii="宋体" w:hAnsi="宋体" w:eastAsia="宋体" w:cs="宋体"/>
          <w:color w:val="auto"/>
          <w:sz w:val="24"/>
          <w:szCs w:val="24"/>
          <w:lang w:val="zh-CN"/>
        </w:rPr>
      </w:pPr>
      <w:r>
        <w:rPr>
          <w:rFonts w:ascii="宋体" w:hAnsi="宋体" w:eastAsia="宋体" w:cs="宋体"/>
          <w:color w:val="auto"/>
          <w:sz w:val="24"/>
          <w:szCs w:val="24"/>
          <w:lang w:val="zh-CN"/>
        </w:rPr>
      </w:r>
      <w:r/>
    </w:p>
    <w:p>
      <w:pPr>
        <w:ind w:firstLine="480"/>
        <w:jc w:val="left"/>
        <w:spacing w:line="480" w:lineRule="exact"/>
        <w:rPr>
          <w:rFonts w:ascii="宋体" w:hAnsi="宋体" w:eastAsia="宋体" w:cs="宋体"/>
          <w:color w:val="auto"/>
          <w:sz w:val="24"/>
          <w:szCs w:val="24"/>
          <w:lang w:val="zh-CN"/>
        </w:rPr>
      </w:pPr>
      <w:r>
        <w:rPr>
          <w:rFonts w:ascii="宋体" w:hAnsi="宋体" w:eastAsia="宋体" w:cs="宋体"/>
          <w:color w:val="auto"/>
          <w:sz w:val="24"/>
          <w:szCs w:val="24"/>
          <w:lang w:val="zh-CN"/>
        </w:rPr>
      </w:r>
      <w:r/>
    </w:p>
    <w:p>
      <w:pPr>
        <w:ind w:firstLine="480"/>
        <w:jc w:val="left"/>
        <w:spacing w:line="480" w:lineRule="exact"/>
        <w:rPr>
          <w:rFonts w:ascii="宋体" w:hAnsi="宋体" w:eastAsia="宋体" w:cs="宋体"/>
          <w:color w:val="auto"/>
          <w:sz w:val="24"/>
          <w:szCs w:val="24"/>
          <w:lang w:val="zh-CN"/>
        </w:rPr>
      </w:pPr>
      <w:r>
        <w:rPr>
          <w:rFonts w:ascii="宋体" w:hAnsi="宋体" w:eastAsia="宋体" w:cs="宋体"/>
          <w:color w:val="auto"/>
          <w:sz w:val="24"/>
          <w:szCs w:val="24"/>
          <w:lang w:val="zh-CN"/>
        </w:rPr>
      </w:r>
      <w:r/>
    </w:p>
    <w:p>
      <w:pPr>
        <w:pStyle w:val="860"/>
        <w:rPr>
          <w:rFonts w:ascii="宋体" w:hAnsi="宋体" w:eastAsia="宋体" w:cs="宋体"/>
          <w:color w:val="auto"/>
          <w:sz w:val="24"/>
          <w:szCs w:val="24"/>
          <w:lang w:val="zh-CN"/>
        </w:rPr>
      </w:pPr>
      <w:r>
        <w:rPr>
          <w:rFonts w:ascii="宋体" w:hAnsi="宋体" w:eastAsia="宋体" w:cs="宋体"/>
          <w:color w:val="auto"/>
          <w:sz w:val="24"/>
          <w:szCs w:val="24"/>
          <w:lang w:val="zh-CN"/>
        </w:rPr>
      </w:r>
      <w:r/>
    </w:p>
    <w:p>
      <w:pPr>
        <w:pStyle w:val="861"/>
        <w:rPr>
          <w:rFonts w:ascii="宋体" w:hAnsi="宋体" w:eastAsia="宋体" w:cs="宋体"/>
          <w:color w:val="auto"/>
          <w:sz w:val="24"/>
          <w:szCs w:val="24"/>
          <w:lang w:val="zh-CN"/>
        </w:rPr>
      </w:pPr>
      <w:r>
        <w:rPr>
          <w:rFonts w:ascii="宋体" w:hAnsi="宋体" w:eastAsia="宋体" w:cs="宋体"/>
          <w:color w:val="auto"/>
          <w:sz w:val="24"/>
          <w:szCs w:val="24"/>
          <w:lang w:val="zh-CN"/>
        </w:rPr>
      </w:r>
      <w:r/>
    </w:p>
    <w:p>
      <w:pPr>
        <w:pStyle w:val="861"/>
        <w:rPr>
          <w:rFonts w:ascii="宋体" w:hAnsi="宋体" w:eastAsia="宋体" w:cs="宋体"/>
          <w:color w:val="auto"/>
          <w:sz w:val="24"/>
          <w:szCs w:val="24"/>
          <w:lang w:val="zh-CN"/>
        </w:rPr>
      </w:pPr>
      <w:r>
        <w:rPr>
          <w:rFonts w:ascii="宋体" w:hAnsi="宋体" w:eastAsia="宋体" w:cs="宋体"/>
          <w:color w:val="auto"/>
          <w:sz w:val="24"/>
          <w:szCs w:val="24"/>
          <w:lang w:val="zh-CN"/>
        </w:rPr>
      </w:r>
      <w:r/>
    </w:p>
    <w:p>
      <w:pPr>
        <w:pStyle w:val="861"/>
        <w:rPr>
          <w:rFonts w:ascii="宋体" w:hAnsi="宋体" w:eastAsia="宋体" w:cs="宋体"/>
          <w:color w:val="auto"/>
          <w:sz w:val="24"/>
          <w:szCs w:val="24"/>
          <w:lang w:val="zh-CN"/>
        </w:rPr>
      </w:pPr>
      <w:r>
        <w:rPr>
          <w:rFonts w:ascii="宋体" w:hAnsi="宋体" w:eastAsia="宋体" w:cs="宋体"/>
          <w:color w:val="auto"/>
          <w:sz w:val="24"/>
          <w:szCs w:val="24"/>
          <w:lang w:val="zh-CN"/>
        </w:rPr>
      </w:r>
      <w:r/>
    </w:p>
    <w:p>
      <w:pPr>
        <w:pStyle w:val="861"/>
        <w:rPr>
          <w:rFonts w:ascii="宋体" w:hAnsi="宋体" w:eastAsia="宋体" w:cs="宋体"/>
          <w:color w:val="auto"/>
          <w:sz w:val="24"/>
          <w:szCs w:val="24"/>
          <w:lang w:val="zh-CN"/>
        </w:rPr>
      </w:pPr>
      <w:r>
        <w:rPr>
          <w:rFonts w:ascii="宋体" w:hAnsi="宋体" w:eastAsia="宋体" w:cs="宋体"/>
          <w:color w:val="auto"/>
          <w:sz w:val="24"/>
          <w:szCs w:val="24"/>
          <w:lang w:val="zh-CN"/>
        </w:rPr>
      </w:r>
      <w:r/>
    </w:p>
    <w:p>
      <w:pPr>
        <w:pStyle w:val="861"/>
        <w:rPr>
          <w:rFonts w:ascii="宋体" w:hAnsi="宋体" w:eastAsia="宋体" w:cs="宋体"/>
          <w:color w:val="auto"/>
          <w:sz w:val="24"/>
          <w:szCs w:val="24"/>
          <w:lang w:val="zh-CN"/>
        </w:rPr>
      </w:pPr>
      <w:r>
        <w:rPr>
          <w:rFonts w:ascii="宋体" w:hAnsi="宋体" w:eastAsia="宋体" w:cs="宋体"/>
          <w:color w:val="auto"/>
          <w:sz w:val="24"/>
          <w:szCs w:val="24"/>
          <w:lang w:val="zh-CN"/>
        </w:rPr>
      </w:r>
      <w:r/>
    </w:p>
    <w:p>
      <w:pPr>
        <w:pStyle w:val="861"/>
        <w:rPr>
          <w:rFonts w:ascii="宋体" w:hAnsi="宋体" w:eastAsia="宋体" w:cs="宋体"/>
          <w:color w:val="auto"/>
          <w:sz w:val="24"/>
          <w:szCs w:val="24"/>
          <w:lang w:val="zh-CN"/>
        </w:rPr>
      </w:pPr>
      <w:r>
        <w:rPr>
          <w:rFonts w:ascii="宋体" w:hAnsi="宋体" w:eastAsia="宋体" w:cs="宋体"/>
          <w:color w:val="auto"/>
          <w:sz w:val="24"/>
          <w:szCs w:val="24"/>
          <w:lang w:val="zh-CN"/>
        </w:rPr>
      </w:r>
      <w:r/>
    </w:p>
    <w:p>
      <w:pPr>
        <w:pStyle w:val="861"/>
        <w:rPr>
          <w:rFonts w:ascii="宋体" w:hAnsi="宋体" w:eastAsia="宋体" w:cs="宋体"/>
          <w:color w:val="auto"/>
          <w:sz w:val="24"/>
          <w:szCs w:val="24"/>
          <w:lang w:val="zh-CN"/>
        </w:rPr>
      </w:pPr>
      <w:r>
        <w:rPr>
          <w:rFonts w:ascii="宋体" w:hAnsi="宋体" w:eastAsia="宋体" w:cs="宋体"/>
          <w:color w:val="auto"/>
          <w:sz w:val="24"/>
          <w:szCs w:val="24"/>
          <w:lang w:val="zh-CN"/>
        </w:rPr>
      </w:r>
      <w:r/>
    </w:p>
    <w:p>
      <w:pPr>
        <w:jc w:val="both"/>
        <w:spacing w:line="480" w:lineRule="exact"/>
        <w:rPr>
          <w:rFonts w:hint="eastAsia" w:ascii="宋体" w:hAnsi="宋体" w:eastAsia="宋体" w:cs="宋体"/>
          <w:b/>
          <w:bCs/>
          <w:color w:val="auto"/>
          <w:sz w:val="36"/>
          <w:szCs w:val="36"/>
        </w:rPr>
        <w:outlineLvl w:val="0"/>
      </w:pPr>
      <w:r>
        <w:rPr>
          <w:rFonts w:hint="eastAsia" w:ascii="宋体" w:hAnsi="宋体" w:eastAsia="宋体" w:cs="宋体"/>
          <w:b/>
          <w:bCs/>
          <w:color w:val="auto"/>
          <w:sz w:val="36"/>
          <w:szCs w:val="36"/>
        </w:rPr>
      </w:r>
      <w:r/>
    </w:p>
    <w:p>
      <w:pPr>
        <w:jc w:val="center"/>
        <w:spacing w:line="480" w:lineRule="exact"/>
        <w:rPr>
          <w:rFonts w:ascii="宋体" w:hAnsi="宋体" w:eastAsia="宋体" w:cs="宋体"/>
          <w:b/>
          <w:bCs/>
          <w:color w:val="auto"/>
          <w:sz w:val="36"/>
          <w:szCs w:val="36"/>
        </w:rPr>
        <w:outlineLvl w:val="0"/>
      </w:pPr>
      <w:r>
        <w:rPr>
          <w:rFonts w:hint="eastAsia" w:ascii="宋体" w:hAnsi="宋体" w:eastAsia="宋体" w:cs="宋体"/>
          <w:b/>
          <w:bCs/>
          <w:color w:val="auto"/>
          <w:sz w:val="36"/>
          <w:szCs w:val="36"/>
        </w:rPr>
        <w:t xml:space="preserve">第四部分  评审方法和评审标准</w:t>
      </w:r>
      <w:r/>
    </w:p>
    <w:p>
      <w:pPr>
        <w:ind w:firstLine="643"/>
        <w:jc w:val="left"/>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一、磋商方式</w:t>
      </w:r>
      <w:r/>
    </w:p>
    <w:p>
      <w:pPr>
        <w:ind w:firstLine="560"/>
        <w:spacing w:line="500" w:lineRule="exact"/>
        <w:tabs>
          <w:tab w:val="left" w:pos="358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不见面远程磋商模式：供应商在各自地点通过不见面系统参加磋商活动。</w:t>
      </w:r>
      <w:r/>
    </w:p>
    <w:p>
      <w:pPr>
        <w:ind w:firstLine="643"/>
        <w:jc w:val="left"/>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二、磋商程序及评审方法和标准</w:t>
      </w:r>
      <w:r/>
    </w:p>
    <w:p>
      <w:pPr>
        <w:ind w:firstLine="691"/>
        <w:spacing w:line="50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1.评审方法：综合评分法，经磋商确定最终采购需求和提交最后报价的供应商后，由磋商小组采用综合评分法对提交最后报价的供应商的响应文件和最后报价进行综合评分。</w:t>
      </w:r>
      <w:r/>
    </w:p>
    <w:p>
      <w:pPr>
        <w:ind w:firstLine="700"/>
        <w:spacing w:line="50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ind w:firstLine="560"/>
        <w:spacing w:line="500" w:lineRule="exact"/>
        <w:rPr>
          <w:color w:val="auto"/>
        </w:rPr>
      </w:pPr>
      <w:r>
        <w:rPr>
          <w:rFonts w:hint="eastAsia" w:ascii="宋体" w:hAnsi="宋体" w:eastAsia="宋体" w:cs="宋体"/>
          <w:bCs/>
          <w:color w:val="auto"/>
          <w:sz w:val="24"/>
          <w:szCs w:val="24"/>
        </w:rPr>
        <w:t xml:space="preserve">资格评审、符合性审查结束后，供应商就所有内容进行最后报价。最后报价将作为评审价。系统发送最后报价填报通知后，</w:t>
      </w:r>
      <w:r>
        <w:rPr>
          <w:rFonts w:hint="eastAsia" w:ascii="宋体" w:hAnsi="宋体" w:eastAsia="宋体" w:cs="宋体"/>
          <w:b/>
          <w:color w:val="auto"/>
          <w:sz w:val="24"/>
          <w:szCs w:val="24"/>
        </w:rPr>
        <w:t xml:space="preserve">所有的响应供应商须在15</w:t>
      </w:r>
      <w:r>
        <w:rPr>
          <w:rFonts w:hint="eastAsia" w:ascii="宋体" w:hAnsi="宋体" w:eastAsia="宋体" w:cs="宋体"/>
          <w:b/>
          <w:bCs/>
          <w:color w:val="auto"/>
          <w:sz w:val="24"/>
          <w:szCs w:val="24"/>
        </w:rPr>
        <w:t xml:space="preserve">分钟内填写并提交最后报价</w:t>
      </w:r>
      <w:r>
        <w:rPr>
          <w:rFonts w:hint="eastAsia" w:ascii="宋体" w:hAnsi="宋体" w:eastAsia="宋体" w:cs="宋体"/>
          <w:bCs/>
          <w:color w:val="auto"/>
          <w:sz w:val="24"/>
          <w:szCs w:val="24"/>
        </w:rPr>
        <w:t xml:space="preserve">，</w:t>
      </w:r>
      <w:r>
        <w:rPr>
          <w:rFonts w:hint="eastAsia" w:ascii="宋体" w:hAnsi="宋体" w:eastAsia="宋体" w:cs="宋体"/>
          <w:b/>
          <w:bCs/>
          <w:color w:val="auto"/>
          <w:sz w:val="24"/>
        </w:rPr>
        <w:t xml:space="preserve">未在规定时间内提交最后报价的，视作无效响应处理</w:t>
      </w:r>
      <w:r>
        <w:rPr>
          <w:rFonts w:hint="eastAsia" w:ascii="宋体" w:hAnsi="宋体" w:eastAsia="宋体" w:cs="宋体"/>
          <w:b/>
          <w:bCs/>
          <w:color w:val="auto"/>
          <w:sz w:val="24"/>
          <w:szCs w:val="24"/>
        </w:rPr>
        <w:t xml:space="preserve">。</w:t>
      </w:r>
      <w:r/>
    </w:p>
    <w:p>
      <w:pPr>
        <w:ind w:firstLine="557"/>
        <w:spacing w:line="500" w:lineRule="exact"/>
        <w:tabs>
          <w:tab w:val="left" w:pos="90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557"/>
        <w:spacing w:line="500" w:lineRule="exact"/>
        <w:tabs>
          <w:tab w:val="left" w:pos="90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供应商未在磋商小组规定的时间内在苏采云系统中提交最后报价的视为放弃磋商，其响应文件按无效响应处理，最后报价格式表须加盖CA电子</w:t>
      </w:r>
      <w:r>
        <w:rPr>
          <w:rFonts w:hint="eastAsia" w:ascii="宋体" w:hAnsi="宋体" w:eastAsia="宋体" w:cs="宋体"/>
          <w:bCs/>
          <w:color w:val="auto"/>
          <w:sz w:val="24"/>
          <w:szCs w:val="24"/>
          <w:lang w:val="en-US" w:eastAsia="zh-CN"/>
        </w:rPr>
        <w:t xml:space="preserve">签章</w:t>
      </w:r>
      <w:r>
        <w:rPr>
          <w:rFonts w:hint="eastAsia" w:ascii="宋体" w:hAnsi="宋体" w:eastAsia="宋体" w:cs="宋体"/>
          <w:bCs/>
          <w:color w:val="auto"/>
          <w:sz w:val="24"/>
          <w:szCs w:val="24"/>
        </w:rPr>
        <w:t xml:space="preserve">,否则视为未提交最后报价。已提交响应文件的供应商，在提交最后报价之前，可以根据磋商情况退出磋商，并在苏采云系统中提交“退出磋商函”并加盖CA电子公章。</w:t>
      </w:r>
      <w:r/>
    </w:p>
    <w:p>
      <w:pPr>
        <w:ind w:firstLine="557"/>
        <w:spacing w:line="500" w:lineRule="exact"/>
        <w:tabs>
          <w:tab w:val="left" w:pos="900" w:leader="none"/>
        </w:tabs>
        <w:rPr>
          <w:rFonts w:ascii="宋体" w:hAnsi="宋体" w:eastAsia="宋体" w:cs="宋体"/>
          <w:color w:val="auto"/>
          <w:sz w:val="24"/>
          <w:szCs w:val="24"/>
        </w:rPr>
      </w:pPr>
      <w:r>
        <w:rPr>
          <w:rFonts w:hint="eastAsia" w:ascii="宋体" w:hAnsi="宋体" w:eastAsia="宋体" w:cs="宋体"/>
          <w:bCs/>
          <w:color w:val="auto"/>
          <w:sz w:val="24"/>
          <w:szCs w:val="24"/>
        </w:rPr>
        <w:t xml:space="preserve">供应商商务、技术部分和价格部分的合计分值，为该供应商的评审总得分。</w:t>
      </w:r>
      <w:r/>
    </w:p>
    <w:p>
      <w:pPr>
        <w:ind w:firstLine="555"/>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评标结果按评审后总得分由高到低顺序排列，确定成交候选人名单并按顺序确定成交供应商。得分相同的，按响应报价由低到高顺序排列，得分且响应报价相同的并列。</w:t>
      </w:r>
      <w:r/>
    </w:p>
    <w:p>
      <w:pPr>
        <w:ind w:firstLine="555"/>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评委在认真审阅响应文件的基础上，根据各响应文件的响应程度独立评判，不得统一打分。</w:t>
      </w:r>
      <w:r/>
    </w:p>
    <w:p>
      <w:pPr>
        <w:ind w:firstLine="56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（一）采购人（代表）对供应商资格进行审查。</w:t>
      </w:r>
      <w:r/>
    </w:p>
    <w:p>
      <w:pPr>
        <w:ind w:firstLine="576"/>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供应商资格不合格的，其响应文件判定为无效响应文件。</w:t>
      </w:r>
      <w:r/>
    </w:p>
    <w:p>
      <w:pPr>
        <w:ind w:firstLine="562"/>
        <w:jc w:val="left"/>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（二）磋商小组对符合资格供应商的响应文件进行符合性审查。</w:t>
      </w:r>
      <w:r/>
    </w:p>
    <w:p>
      <w:pPr>
        <w:ind w:firstLine="562"/>
        <w:jc w:val="left"/>
        <w:spacing w:line="500" w:lineRule="exac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en-US"/>
        </w:rPr>
        <w:t xml:space="preserve">依据磋商文件的规定，由磋商小组</w:t>
      </w:r>
      <w:r>
        <w:rPr>
          <w:rFonts w:hint="eastAsia" w:ascii="宋体" w:hAnsi="宋体" w:eastAsia="宋体" w:cs="宋体"/>
          <w:b w:val="0"/>
          <w:bCs/>
          <w:color w:val="auto"/>
          <w:sz w:val="24"/>
          <w:szCs w:val="24"/>
          <w:lang w:val="zh-CN"/>
        </w:rPr>
        <w:t xml:space="preserve">对每个符合资格要求的供应商</w:t>
      </w:r>
      <w:r>
        <w:rPr>
          <w:rFonts w:hint="eastAsia" w:ascii="宋体" w:hAnsi="宋体" w:eastAsia="宋体" w:cs="宋体"/>
          <w:b w:val="0"/>
          <w:bCs/>
          <w:color w:val="auto"/>
          <w:sz w:val="24"/>
          <w:szCs w:val="24"/>
          <w:lang w:val="en-US" w:eastAsia="en-US"/>
        </w:rPr>
        <w:t xml:space="preserve">从响应文件的有效性、完整性和对磋商文件的响应程度进行审查，以确定是否对磋商文件的实质性要求作出响应。未通过符合性审查的响应文件，将被判为不满足磋商文件实质性要求。</w:t>
      </w:r>
      <w:r>
        <w:rPr>
          <w:rFonts w:hint="eastAsia" w:ascii="宋体" w:hAnsi="宋体" w:eastAsia="宋体" w:cs="宋体"/>
          <w:b w:val="0"/>
          <w:bCs/>
          <w:color w:val="auto"/>
          <w:sz w:val="24"/>
          <w:szCs w:val="24"/>
        </w:rPr>
        <w:t xml:space="preserve"> </w:t>
      </w:r>
      <w:r/>
    </w:p>
    <w:p>
      <w:pPr>
        <w:numPr>
          <w:ilvl w:val="0"/>
          <w:numId w:val="1"/>
        </w:numPr>
        <w:ind w:firstLine="562"/>
        <w:jc w:val="left"/>
        <w:spacing w:line="500" w:lineRule="exact"/>
        <w:rPr>
          <w:rFonts w:hint="eastAsia" w:ascii="宋体" w:hAnsi="宋体" w:eastAsia="宋体" w:cs="宋体"/>
          <w:color w:val="auto"/>
          <w:sz w:val="24"/>
          <w:szCs w:val="24"/>
          <w:lang w:val="zh-CN"/>
        </w:rPr>
      </w:pPr>
      <w:r>
        <w:rPr>
          <w:rFonts w:hint="eastAsia" w:ascii="宋体" w:hAnsi="宋体" w:eastAsia="宋体" w:cs="宋体"/>
          <w:b/>
          <w:color w:val="auto"/>
          <w:sz w:val="24"/>
          <w:szCs w:val="24"/>
          <w:lang w:val="zh-CN"/>
        </w:rPr>
        <w:t xml:space="preserve">商务技术分</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50</w:t>
      </w:r>
      <w:r>
        <w:rPr>
          <w:rFonts w:hint="eastAsia" w:ascii="宋体" w:hAnsi="宋体" w:eastAsia="宋体" w:cs="宋体"/>
          <w:color w:val="auto"/>
          <w:sz w:val="24"/>
          <w:szCs w:val="24"/>
          <w:lang w:val="zh-CN"/>
        </w:rPr>
        <w:t xml:space="preserve">分</w:t>
      </w:r>
      <w:r/>
    </w:p>
    <w:tbl>
      <w:tblPr>
        <w:tblStyle w:val="825"/>
        <w:tblW w:w="9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787"/>
        <w:gridCol w:w="950"/>
        <w:gridCol w:w="6334"/>
      </w:tblGrid>
      <w:tr>
        <w:trPr>
          <w:jc w:val="center"/>
          <w:trHeight w:val="606"/>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4"/>
                <w:szCs w:val="24"/>
              </w:rPr>
              <w:suppressLineNumbers w:val="0"/>
            </w:pPr>
            <w:r>
              <w:rPr>
                <w:rFonts w:hint="eastAsia" w:ascii="宋体" w:hAnsi="宋体" w:eastAsia="宋体" w:cs="宋体"/>
                <w:bCs/>
                <w:sz w:val="24"/>
                <w:szCs w:val="24"/>
              </w:rPr>
              <w:t xml:space="preserve">序号</w:t>
            </w:r>
            <w:r/>
          </w:p>
        </w:tc>
        <w:tc>
          <w:tcPr>
            <w:tcW w:w="1787"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4"/>
                <w:szCs w:val="24"/>
              </w:rPr>
              <w:suppressLineNumbers w:val="0"/>
            </w:pPr>
            <w:r>
              <w:rPr>
                <w:rFonts w:hint="eastAsia" w:ascii="宋体" w:hAnsi="宋体" w:eastAsia="宋体" w:cs="宋体"/>
                <w:bCs/>
                <w:sz w:val="24"/>
                <w:szCs w:val="24"/>
              </w:rPr>
              <w:t xml:space="preserve">评分点名称</w:t>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sz w:val="24"/>
                <w:szCs w:val="24"/>
                <w:lang w:val="en-US" w:eastAsia="zh-CN"/>
              </w:rPr>
              <w:suppressLineNumbers w:val="0"/>
            </w:pPr>
            <w:r>
              <w:rPr>
                <w:rFonts w:hint="eastAsia" w:ascii="宋体" w:hAnsi="宋体" w:eastAsia="宋体" w:cs="宋体"/>
                <w:bCs/>
                <w:sz w:val="24"/>
                <w:szCs w:val="24"/>
              </w:rPr>
              <w:t xml:space="preserve">分值</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分</w:t>
            </w:r>
            <w:r>
              <w:rPr>
                <w:rFonts w:hint="eastAsia" w:ascii="宋体" w:hAnsi="宋体" w:eastAsia="宋体" w:cs="宋体"/>
                <w:bCs/>
                <w:sz w:val="24"/>
                <w:szCs w:val="24"/>
                <w:lang w:eastAsia="zh-CN"/>
              </w:rPr>
              <w:t xml:space="preserve">）</w:t>
            </w:r>
            <w:r/>
          </w:p>
        </w:tc>
        <w:tc>
          <w:tcPr>
            <w:tcW w:w="633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4"/>
                <w:szCs w:val="24"/>
              </w:rPr>
              <w:suppressLineNumbers w:val="0"/>
            </w:pPr>
            <w:r>
              <w:rPr>
                <w:rFonts w:hint="eastAsia" w:ascii="宋体" w:hAnsi="宋体" w:eastAsia="宋体" w:cs="宋体"/>
                <w:bCs/>
                <w:sz w:val="24"/>
                <w:szCs w:val="24"/>
              </w:rPr>
              <w:t xml:space="preserve">评审标准</w:t>
            </w:r>
            <w:r/>
          </w:p>
        </w:tc>
      </w:tr>
      <w:tr>
        <w:trPr>
          <w:jc w:val="center"/>
          <w:trHeight w:val="976"/>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rPr>
              <w:suppressLineNumbers w:val="0"/>
            </w:pPr>
            <w:r>
              <w:rPr>
                <w:rFonts w:hint="eastAsia" w:ascii="宋体" w:hAnsi="宋体" w:eastAsia="宋体" w:cs="方正仿宋_GB2312"/>
                <w:sz w:val="22"/>
                <w:szCs w:val="21"/>
              </w:rPr>
              <w:t xml:space="preserve">1</w:t>
            </w:r>
            <w:r/>
          </w:p>
        </w:tc>
        <w:tc>
          <w:tcPr>
            <w:tcW w:w="1787"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rPr>
              <w:suppressLineNumbers w:val="0"/>
            </w:pPr>
            <w:r>
              <w:rPr>
                <w:rFonts w:hint="eastAsia" w:ascii="宋体" w:hAnsi="宋体" w:eastAsia="宋体" w:cs="方正仿宋_GB2312"/>
                <w:sz w:val="22"/>
                <w:szCs w:val="21"/>
                <w:highlight w:val="none"/>
                <w:lang w:val="zh-CN" w:eastAsia="zh-CN"/>
              </w:rPr>
              <w:t xml:space="preserve">企业实力</w:t>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2"/>
                <w:szCs w:val="21"/>
                <w:highlight w:val="none"/>
                <w:lang w:val="en-US" w:eastAsia="zh-CN"/>
              </w:rPr>
              <w:suppressLineNumbers w:val="0"/>
            </w:pPr>
            <w:r>
              <w:rPr>
                <w:rFonts w:hint="eastAsia" w:ascii="宋体" w:hAnsi="宋体" w:eastAsia="宋体" w:cs="宋体"/>
                <w:bCs/>
                <w:sz w:val="22"/>
                <w:szCs w:val="21"/>
                <w:highlight w:val="none"/>
                <w:lang w:val="en-US" w:eastAsia="zh-CN"/>
              </w:rPr>
              <w:t xml:space="preserve">3</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投标供应商具备：提供质量管理体系认证证书、职业健康安全管理体系认证证书、环境管理体系认证证书需原件扫描件并加盖投标人公章，有一个得1分，最高得3分。</w:t>
            </w:r>
            <w:r/>
          </w:p>
        </w:tc>
      </w:tr>
      <w:tr>
        <w:trPr>
          <w:jc w:val="center"/>
          <w:trHeight w:val="2342"/>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t xml:space="preserve">2</w:t>
            </w:r>
            <w:r/>
          </w:p>
        </w:tc>
        <w:tc>
          <w:tcPr>
            <w:tcW w:w="178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highlight w:val="none"/>
              </w:rPr>
              <w:suppressLineNumbers w:val="0"/>
            </w:pPr>
            <w:r>
              <w:rPr>
                <w:rFonts w:hint="eastAsia" w:ascii="宋体" w:hAnsi="宋体" w:eastAsia="宋体" w:cs="方正仿宋_GB2312"/>
                <w:sz w:val="22"/>
                <w:szCs w:val="21"/>
                <w:highlight w:val="none"/>
                <w:lang w:val="zh-CN" w:eastAsia="zh-CN"/>
              </w:rPr>
              <w:t xml:space="preserve">企业业绩</w:t>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2"/>
                <w:szCs w:val="21"/>
                <w:highlight w:val="none"/>
                <w:lang w:val="en-US" w:eastAsia="zh-CN"/>
              </w:rPr>
              <w:suppressLineNumbers w:val="0"/>
            </w:pPr>
            <w:r>
              <w:rPr>
                <w:rFonts w:hint="eastAsia" w:ascii="宋体" w:hAnsi="宋体" w:eastAsia="宋体" w:cs="宋体"/>
                <w:bCs/>
                <w:sz w:val="22"/>
                <w:szCs w:val="21"/>
                <w:highlight w:val="none"/>
                <w:lang w:val="en-US" w:eastAsia="zh-CN"/>
              </w:rPr>
              <w:t xml:space="preserve">12</w:t>
            </w:r>
            <w:r/>
          </w:p>
        </w:tc>
        <w:tc>
          <w:tcPr>
            <w:tcW w:w="6334" w:type="dxa"/>
            <w:vAlign w:val="center"/>
            <w:textDirection w:val="lrTb"/>
            <w:noWrap w:val="false"/>
          </w:tcPr>
          <w:p>
            <w:pPr>
              <w:ind w:right="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供应商提供2022年1月1日至今（以合同签订时间为准）承接的与本项目类似的维修项目业绩，每提供一份符合要求的业绩得3分，本项最高得12分。</w:t>
            </w:r>
            <w:r/>
          </w:p>
          <w:p>
            <w:pPr>
              <w:ind w:right="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业绩材料提交要求</w:t>
            </w:r>
            <w:r/>
          </w:p>
          <w:p>
            <w:pPr>
              <w:ind w:right="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1.‌基础证明材料‌：需同时提供业绩合同、竣工验收报告及对应项目的部分工程款金额发票，所有材料需原件扫描件均加盖供应商公章。未按要求提供或材料不全的，该业绩不予计分。</w:t>
            </w:r>
            <w:r/>
          </w:p>
          <w:p>
            <w:pPr>
              <w:ind w:right="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2.‌回访满意度证明材料‌：</w:t>
            </w:r>
            <w:r/>
          </w:p>
          <w:p>
            <w:pPr>
              <w:ind w:right="0" w:firstLine="44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需同步提供对应业绩项目的客户回访满意度证明，具体要求为：提供由项目采购人出具的书面满意度评价文件，文件中需明确标注“满意”“非常满意”等正面评价字样（“基本满意”不予认可）。</w:t>
            </w:r>
            <w:r/>
          </w:p>
          <w:p>
            <w:pPr>
              <w:ind w:left="0" w:right="0" w:firstLine="440"/>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若业绩对应的回访满意度证明材料不符合上述要求，该业绩不计分；同一份合同包含多个类似维修项目的，视为一个业绩，需提供该合同下所有项目的整体回访满意度证明材料，未提供的不计分。</w:t>
            </w:r>
            <w:r/>
          </w:p>
        </w:tc>
      </w:tr>
      <w:tr>
        <w:trPr>
          <w:jc w:val="center"/>
          <w:trHeight w:val="2342"/>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tc>
        <w:tc>
          <w:tcPr>
            <w:tcW w:w="178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highlight w:val="none"/>
                <w:lang w:val="zh-CN" w:eastAsia="zh-CN"/>
              </w:rPr>
              <w:suppressLineNumbers w:val="0"/>
            </w:pPr>
            <w:r>
              <w:rPr>
                <w:rFonts w:hint="eastAsia" w:ascii="宋体" w:hAnsi="宋体" w:eastAsia="宋体" w:cs="方正仿宋_GB2312"/>
                <w:sz w:val="22"/>
                <w:szCs w:val="21"/>
                <w:highlight w:val="none"/>
                <w:lang w:val="zh-CN" w:eastAsia="zh-CN"/>
              </w:rPr>
              <w:t xml:space="preserve">产品要求</w:t>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2"/>
                <w:szCs w:val="21"/>
                <w:highlight w:val="none"/>
                <w:lang w:val="en-US" w:eastAsia="zh-CN"/>
              </w:rPr>
              <w:suppressLineNumbers w:val="0"/>
            </w:pPr>
            <w:r>
              <w:rPr>
                <w:rFonts w:hint="eastAsia" w:ascii="宋体" w:hAnsi="宋体" w:eastAsia="宋体" w:cs="宋体"/>
                <w:bCs/>
                <w:sz w:val="22"/>
                <w:szCs w:val="21"/>
                <w:highlight w:val="none"/>
                <w:lang w:val="en-US" w:eastAsia="zh-CN"/>
              </w:rPr>
              <w:t xml:space="preserve">10</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投标供应商所投产品中：</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1.所投塑胶跑道样块有害物质限量检测报告:检测报告需具有“CMA”标志，检测结果及检测方法需符合GB36246-2018标准，检测项至少包含：可溶性铅、可溶性镉、可溶性铬、可溶性汞等。检测项符合要求、检测结果合格的得2分，不提供或提供的检测报告不符合要求的得0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2.所投塑胶跑道样块耐人工气候老化物理机械性能检测报告检测报告需具有“CMA”标志，检测结果及检测方法需符合GB36246-2018标准，检测项至少包含：人工气候老化后拉伸强度、拉断伸长率符合GB36246-2018标准要求的得2分，不提供或提供的检测报告不符合要求的得0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3.所投人造草坪有害物质限量检测报告检测报告需具有“CMA”标志，检测结果及检测方法需符合GB36246-2018标准，检测项至少包含：3种邻苯二甲酸酯类化合物（DBP、BBP、DEHP）总和、3种邻苯二甲酸酯类化合物（DNOP、DINP、DIDP总和、18种多环芳烃总和、苯并[a]芘、可溶性铅、可溶性镉、可溶性铬、可溶性汞等。检测项符合要求、检测结果合格的得2分，不提供或提供的检测报告不符合要求的得0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4.所投环保填充颗粒有害物质限量、气味等级、高聚物含量检测报检测报告检测报告需具有“CMA”标志，检测结果及检测方法需符合GB36246-2018标准，检测项至少包含：可溶性铅、可溶性镉、可溶性铬、可溶性汞等。检测项符合要求、检测结果合格的得2分，不提供或提供的检测报告不符合要求的得0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5.所投减震垫有害物质限量、气味等级、检测报检测报告检测报告需具有“CMA”标志，检测结果及检测方法需符合GB36246-2018标准，检测项至少包含：可溶性铅、可溶性镉、可溶性铬、可溶性汞等。检测项符合要求、检测结果合格的得2分，不提供或提供的检测报告不符合要求的得0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注：提供检测报告原件扫描件需加盖投标人公章，未按要求提供或提供不全不得分。</w:t>
            </w:r>
            <w:r/>
          </w:p>
        </w:tc>
      </w:tr>
      <w:tr>
        <w:trPr>
          <w:jc w:val="center"/>
          <w:trHeight w:val="270"/>
        </w:trPr>
        <w:tc>
          <w:tcPr>
            <w:tcW w:w="764" w:type="dxa"/>
            <w:vAlign w:val="center"/>
            <w:vMerge w:val="restart"/>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t xml:space="preserve">3</w:t>
            </w:r>
            <w:r/>
          </w:p>
        </w:tc>
        <w:tc>
          <w:tcPr>
            <w:tcW w:w="178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eastAsia="zh-CN"/>
              </w:rPr>
              <w:suppressLineNumbers w:val="0"/>
            </w:pPr>
            <w:r>
              <w:rPr>
                <w:rFonts w:hint="eastAsia" w:ascii="宋体" w:hAnsi="宋体" w:eastAsia="宋体" w:cs="方正仿宋_GB2312"/>
                <w:sz w:val="22"/>
                <w:szCs w:val="21"/>
                <w:lang w:val="zh-CN" w:eastAsia="zh-CN"/>
              </w:rPr>
              <w:t xml:space="preserve">项目实施方案与措施</w:t>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7</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供应商针对本项目提出项目实施方案投标人提供该项目施工方案与技术措施，方案至少应包含：编写的依据和原则；拟投入资源配备计划；分项工程施工方案；施工机械进场计划；材料进场计划；施工及日常管理方案；雨季施工方案；施工进度表与网络计划图；施工总平面布置图；安全管理的体系与措施等方面。评委横向比较打分，方案措施内容完整完善、方案详尽合理可行、措施得当的得7分，内容比较完善、方案较合理可行、措施较得当的得4，内容基本完善、方案基本合理可行、措施基本得当的得2分，内容缺项或不切实际的得0分。</w:t>
            </w:r>
            <w:r/>
          </w:p>
        </w:tc>
      </w:tr>
      <w:tr>
        <w:trPr>
          <w:jc w:val="center"/>
          <w:trHeight w:val="380"/>
        </w:trPr>
        <w:tc>
          <w:tcPr>
            <w:tcW w:w="764"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Cs w:val="21"/>
              </w:rPr>
              <w:suppressLineNumbers w:val="0"/>
            </w:pPr>
            <w:r>
              <w:rPr>
                <w:rFonts w:hint="default" w:ascii="宋体" w:hAnsi="宋体" w:eastAsia="宋体" w:cs="宋体"/>
                <w:bCs/>
                <w:szCs w:val="21"/>
              </w:rPr>
            </w:r>
            <w:r/>
          </w:p>
        </w:tc>
        <w:tc>
          <w:tcPr>
            <w:tcW w:w="1787"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szCs w:val="21"/>
                <w:lang w:val="zh-CN" w:eastAsia="zh-CN"/>
              </w:rPr>
              <w:suppressLineNumbers w:val="0"/>
            </w:pPr>
            <w:r>
              <w:rPr>
                <w:rFonts w:hint="default" w:ascii="宋体" w:hAnsi="宋体" w:eastAsia="宋体" w:cs="宋体"/>
                <w:szCs w:val="21"/>
                <w:lang w:val="zh-CN" w:eastAsia="zh-CN"/>
              </w:rPr>
              <w:t xml:space="preserve">质量管理体系与措施</w:t>
            </w:r>
            <w:r/>
          </w:p>
          <w:p>
            <w:pPr>
              <w:ind w:left="0" w:right="0" w:firstLine="0"/>
              <w:jc w:val="center"/>
              <w:keepLines w:val="0"/>
              <w:keepNext w:val="0"/>
              <w:spacing w:before="0" w:beforeAutospacing="0" w:after="0" w:afterAutospacing="0" w:line="360" w:lineRule="auto"/>
              <w:rPr>
                <w:rFonts w:hint="default" w:ascii="宋体" w:hAnsi="宋体" w:eastAsia="宋体" w:cs="宋体"/>
                <w:szCs w:val="21"/>
                <w:lang w:val="zh-CN" w:eastAsia="zh-CN"/>
              </w:rPr>
              <w:suppressLineNumbers w:val="0"/>
            </w:pPr>
            <w:r>
              <w:rPr>
                <w:rFonts w:hint="default" w:ascii="宋体" w:hAnsi="宋体" w:eastAsia="宋体" w:cs="宋体"/>
                <w:szCs w:val="21"/>
                <w:lang w:val="zh-CN" w:eastAsia="zh-CN"/>
              </w:rPr>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7</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供应商针对本项目投标人提供完成该项目的“质量管理方案”，方案须包含：质量管理的组织机构、质量控制目标、质量管理制度、关键部位、建设过程质量检查制度，制定纠正和预防措施及不偷工减料的承诺等，以及完成该方案所需采取的措施。评委横向对比打分，内容完善、措施得当的得7 分，内容较完善、措施较得当的得4分，内容基本完善、措施基本得当的得2分，内容缺项或不切实际的得 0 分 。</w:t>
            </w:r>
            <w:r/>
          </w:p>
        </w:tc>
      </w:tr>
      <w:tr>
        <w:trPr>
          <w:jc w:val="center"/>
          <w:trHeight w:val="473"/>
        </w:trPr>
        <w:tc>
          <w:tcPr>
            <w:tcW w:w="764"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Cs w:val="21"/>
              </w:rPr>
              <w:suppressLineNumbers w:val="0"/>
            </w:pPr>
            <w:r>
              <w:rPr>
                <w:rFonts w:hint="default" w:ascii="宋体" w:hAnsi="宋体" w:eastAsia="宋体" w:cs="宋体"/>
                <w:bCs/>
                <w:szCs w:val="21"/>
              </w:rPr>
            </w:r>
            <w:r/>
          </w:p>
        </w:tc>
        <w:tc>
          <w:tcPr>
            <w:tcW w:w="1787"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szCs w:val="21"/>
              </w:rPr>
              <w:suppressLineNumbers w:val="0"/>
            </w:pPr>
            <w:r>
              <w:rPr>
                <w:rFonts w:hint="default" w:ascii="宋体" w:hAnsi="宋体" w:eastAsia="宋体" w:cs="宋体"/>
                <w:szCs w:val="21"/>
                <w:lang w:val="zh-CN" w:eastAsia="zh-CN"/>
              </w:rPr>
              <w:t xml:space="preserve">文明施工、环境保护管理体系及施工现场扬尘治理措施</w:t>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7</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供应商针对本项目提出安全文明施工措施，投标人提供文明施工方案，方案须包含：从环境保护管理组织机构、文明施工管理措施、扬尘污染防治方案、建筑垃圾处置方案等方面内容完善、措施得当的得7分，内容较完善、措施较得当的得4分，内容缺项或不切实际的得2分，不提供不得分。</w:t>
            </w:r>
            <w:r/>
          </w:p>
        </w:tc>
      </w:tr>
      <w:tr>
        <w:trPr>
          <w:jc w:val="center"/>
          <w:trHeight w:val="554"/>
        </w:trPr>
        <w:tc>
          <w:tcPr>
            <w:tcW w:w="764"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Cs w:val="21"/>
              </w:rPr>
              <w:suppressLineNumbers w:val="0"/>
            </w:pPr>
            <w:r>
              <w:rPr>
                <w:rFonts w:hint="default" w:ascii="宋体" w:hAnsi="宋体" w:eastAsia="宋体" w:cs="宋体"/>
                <w:bCs/>
                <w:szCs w:val="21"/>
              </w:rPr>
            </w:r>
            <w:r/>
          </w:p>
        </w:tc>
        <w:tc>
          <w:tcPr>
            <w:tcW w:w="1787"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szCs w:val="21"/>
              </w:rPr>
              <w:suppressLineNumbers w:val="0"/>
            </w:pPr>
            <w:r>
              <w:rPr>
                <w:rFonts w:hint="default" w:ascii="宋体" w:hAnsi="宋体" w:eastAsia="宋体" w:cs="宋体"/>
                <w:szCs w:val="21"/>
                <w:lang w:val="zh-CN" w:eastAsia="zh-CN"/>
              </w:rPr>
              <w:t xml:space="preserve">工期保证措施</w:t>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4</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投标人保证工期的技术措施，措施须包含：施工作业计划及方案；合理调配机械、材料方案；劳动力方案；设计、建设、施工、监理紧密配合措施；工期目标及奖惩办法等方面。评委横向比较打分，内容完善、措施得当的得4分，内容较完善、措施较得当的得2分，内容基本完善、措施基本得当的得1分，内容缺项或不切实际的得 0 分。</w:t>
            </w:r>
            <w:r/>
          </w:p>
        </w:tc>
      </w:tr>
    </w:tbl>
    <w:p>
      <w:pPr>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注：①请供应商根据评分标准制作评分索引并放在评审内容的前面，评分索引中应标明每个评分点的页码范围，如磋商文件内容顺序混乱，导致评委无法查看，后果自负。 </w:t>
      </w:r>
      <w:r/>
    </w:p>
    <w:p>
      <w:pPr>
        <w:ind w:firstLine="48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②请供应商制作磋商文件的时保证图片、文字材料的完整、清晰可辨，任何原因导致评委看不清楚或无法查看，后果由供应商自负。</w:t>
      </w:r>
      <w:r/>
    </w:p>
    <w:p>
      <w:pPr>
        <w:ind w:firstLine="48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③供应商制作投标文件时所用的所有原件材料均须准备好签订合同前被采购人核查，如核查时供应商不能提供相关原件材料作弄虚作假处理，供应商自行承担相应法律后果。</w:t>
      </w:r>
      <w:r/>
    </w:p>
    <w:p>
      <w:pPr>
        <w:ind w:firstLine="48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(四）价格分：</w:t>
      </w:r>
      <w:r>
        <w:rPr>
          <w:rFonts w:hint="eastAsia" w:ascii="宋体" w:hAnsi="宋体" w:eastAsia="宋体" w:cs="宋体"/>
          <w:b/>
          <w:color w:val="auto"/>
          <w:sz w:val="24"/>
          <w:szCs w:val="24"/>
          <w:lang w:val="en-US" w:eastAsia="zh-CN"/>
        </w:rPr>
        <w:t xml:space="preserve">50</w:t>
      </w:r>
      <w:r>
        <w:rPr>
          <w:rFonts w:hint="eastAsia" w:ascii="宋体" w:hAnsi="宋体" w:eastAsia="宋体" w:cs="宋体"/>
          <w:b/>
          <w:color w:val="auto"/>
          <w:sz w:val="24"/>
          <w:szCs w:val="24"/>
        </w:rPr>
        <w:t xml:space="preserve">分</w:t>
      </w:r>
      <w:r/>
    </w:p>
    <w:p>
      <w:pPr>
        <w:ind w:firstLine="56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综合评分法中的价格分统一采用低价优先法计算，满足磋商文件要求且最后报价最低的报价为磋商基准价，其价格分为满分</w:t>
      </w:r>
      <w:r>
        <w:rPr>
          <w:rFonts w:hint="eastAsia" w:ascii="宋体" w:hAnsi="宋体" w:eastAsia="宋体" w:cs="宋体"/>
          <w:b/>
          <w:bCs/>
          <w:color w:val="auto"/>
          <w:sz w:val="24"/>
          <w:szCs w:val="24"/>
          <w:lang w:val="en-US" w:eastAsia="zh-CN"/>
        </w:rPr>
        <w:t xml:space="preserve">50</w:t>
      </w:r>
      <w:r>
        <w:rPr>
          <w:rFonts w:hint="eastAsia" w:ascii="宋体" w:hAnsi="宋体" w:eastAsia="宋体" w:cs="宋体"/>
          <w:color w:val="auto"/>
          <w:sz w:val="24"/>
          <w:szCs w:val="24"/>
        </w:rPr>
        <w:t xml:space="preserve">分。其他供应商的价格分按下列公式计算：</w:t>
      </w:r>
      <w:r/>
    </w:p>
    <w:p>
      <w:pPr>
        <w:ind w:firstLine="56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磋商报价得分=（磋商基准价/最后磋商报价）×价格权值×100。</w:t>
      </w:r>
      <w:r/>
    </w:p>
    <w:p>
      <w:pPr>
        <w:ind w:firstLine="570"/>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（五）政府采购政策功能落实</w:t>
      </w:r>
      <w:r/>
    </w:p>
    <w:p>
      <w:pPr>
        <w:ind w:firstLine="56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本项目为专门面向中小企业（含残疾人福利性单位、监狱企业）采购的项目，不再执行价格评审优惠的扶持政策。</w:t>
      </w:r>
      <w:r/>
    </w:p>
    <w:p>
      <w:pPr>
        <w:ind w:firstLine="570"/>
        <w:spacing w:line="500" w:lineRule="exact"/>
        <w:rPr>
          <w:rFonts w:ascii="宋体" w:hAnsi="宋体" w:eastAsia="宋体" w:cs="宋体"/>
          <w:bCs/>
          <w:color w:val="auto"/>
          <w:sz w:val="24"/>
          <w:szCs w:val="24"/>
        </w:rPr>
      </w:pPr>
      <w:r>
        <w:rPr>
          <w:rFonts w:hint="eastAsia" w:ascii="宋体" w:hAnsi="宋体" w:eastAsia="宋体" w:cs="宋体"/>
          <w:b/>
          <w:color w:val="auto"/>
          <w:sz w:val="24"/>
          <w:szCs w:val="24"/>
        </w:rPr>
        <w:t xml:space="preserve">（六）成交供应商的确定</w:t>
      </w:r>
      <w:r/>
    </w:p>
    <w:p>
      <w:pPr>
        <w:ind w:firstLine="57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磋商小组汇总各评委评分后，按照得分从高到低的顺序推荐三名成交候选人，并编写评审报告。</w:t>
      </w:r>
      <w:r/>
    </w:p>
    <w:p>
      <w:pPr>
        <w:ind w:firstLine="57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采购人委托磋商小组直接确定排名第一的成交候选人为成交供应商。</w:t>
      </w:r>
      <w:r/>
    </w:p>
    <w:p>
      <w:pPr>
        <w:ind w:firstLine="557"/>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（七）采购人代表宣布评审结果。</w:t>
      </w:r>
      <w:r/>
    </w:p>
    <w:p>
      <w:pPr>
        <w:ind w:firstLine="56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（八）公告成交结果</w:t>
      </w:r>
      <w:r/>
    </w:p>
    <w:p>
      <w:pPr>
        <w:ind w:firstLine="570"/>
        <w:spacing w:line="500" w:lineRule="exact"/>
        <w:rPr>
          <w:rFonts w:ascii="宋体" w:hAnsi="宋体" w:eastAsia="宋体"/>
          <w:color w:val="auto"/>
          <w:sz w:val="24"/>
          <w:szCs w:val="24"/>
        </w:rPr>
      </w:pPr>
      <w:r>
        <w:rPr>
          <w:rFonts w:hint="eastAsia" w:ascii="宋体" w:hAnsi="宋体" w:eastAsia="宋体"/>
          <w:color w:val="auto"/>
          <w:sz w:val="24"/>
          <w:szCs w:val="24"/>
        </w:rPr>
        <w:t xml:space="preserve">自确定中标人之日起2个工作日内，在江苏政府采购网公告中标结果，公告期限为1个工作日。</w:t>
      </w:r>
      <w:r/>
    </w:p>
    <w:p>
      <w:pPr>
        <w:ind w:firstLine="562"/>
        <w:spacing w:line="500" w:lineRule="exact"/>
        <w:rPr>
          <w:rFonts w:ascii="宋体" w:hAnsi="宋体" w:eastAsia="宋体" w:cs="宋体"/>
          <w:b/>
          <w:bCs/>
          <w:color w:val="auto"/>
          <w:sz w:val="24"/>
          <w:szCs w:val="24"/>
        </w:rPr>
      </w:pPr>
      <w:r>
        <w:rPr>
          <w:rFonts w:hint="eastAsia" w:ascii="宋体" w:hAnsi="宋体" w:eastAsia="宋体" w:cs="宋体"/>
          <w:b/>
          <w:color w:val="auto"/>
          <w:sz w:val="24"/>
          <w:szCs w:val="24"/>
        </w:rPr>
        <w:t xml:space="preserve">（九）</w:t>
      </w:r>
      <w:r>
        <w:rPr>
          <w:rFonts w:hint="eastAsia" w:ascii="宋体" w:hAnsi="宋体" w:eastAsia="宋体" w:cs="宋体"/>
          <w:b/>
          <w:bCs/>
          <w:color w:val="auto"/>
          <w:sz w:val="24"/>
          <w:szCs w:val="24"/>
        </w:rPr>
        <w:t xml:space="preserve">发放成交通知书</w:t>
      </w:r>
      <w:r/>
    </w:p>
    <w:p>
      <w:pPr>
        <w:ind w:firstLine="560"/>
        <w:spacing w:line="500" w:lineRule="exact"/>
        <w:rPr>
          <w:rFonts w:ascii="宋体" w:hAnsi="宋体" w:eastAsia="宋体"/>
          <w:bCs/>
          <w:color w:val="auto"/>
          <w:sz w:val="24"/>
          <w:szCs w:val="24"/>
        </w:rPr>
      </w:pPr>
      <w:r>
        <w:rPr>
          <w:rFonts w:hint="eastAsia" w:ascii="宋体" w:hAnsi="宋体" w:eastAsia="宋体"/>
          <w:color w:val="auto"/>
          <w:sz w:val="24"/>
          <w:szCs w:val="24"/>
        </w:rPr>
        <w:t xml:space="preserve">公告中标结果的同时，</w:t>
      </w:r>
      <w:r>
        <w:rPr>
          <w:rFonts w:hint="eastAsia" w:ascii="宋体" w:hAnsi="宋体" w:eastAsia="宋体"/>
          <w:bCs/>
          <w:color w:val="auto"/>
          <w:sz w:val="24"/>
          <w:szCs w:val="24"/>
        </w:rPr>
        <w:t xml:space="preserve">采购人或采购代理机构向中标供应商发放中标通知书。</w:t>
      </w:r>
      <w:r/>
    </w:p>
    <w:p>
      <w:pPr>
        <w:ind w:firstLine="57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成交通知书发出后，采购人不得违法改变成交结果，成交供应商无正当理由不得放弃成交。</w:t>
      </w:r>
      <w:r/>
    </w:p>
    <w:p>
      <w:pPr>
        <w:ind w:firstLine="570"/>
        <w:spacing w:line="500" w:lineRule="exact"/>
        <w:rPr>
          <w:rFonts w:hint="eastAsia" w:ascii="宋体" w:hAnsi="宋体" w:eastAsia="宋体" w:cs="宋体"/>
          <w:b/>
          <w:bCs/>
          <w:color w:val="auto"/>
          <w:sz w:val="28"/>
          <w:szCs w:val="28"/>
        </w:rPr>
      </w:pPr>
      <w:r>
        <w:rPr>
          <w:rFonts w:hint="eastAsia" w:ascii="宋体" w:hAnsi="宋体" w:eastAsia="宋体" w:cs="宋体"/>
          <w:b/>
          <w:color w:val="auto"/>
          <w:sz w:val="24"/>
          <w:szCs w:val="24"/>
        </w:rPr>
        <w:t xml:space="preserve">特别说明：</w:t>
      </w:r>
      <w:r>
        <w:rPr>
          <w:rFonts w:hint="eastAsia" w:ascii="宋体" w:hAnsi="宋体" w:eastAsia="宋体" w:cs="宋体"/>
          <w:b/>
          <w:bCs/>
          <w:color w:val="auto"/>
          <w:sz w:val="24"/>
          <w:szCs w:val="24"/>
          <w:lang w:val="en-US" w:eastAsia="zh-CN"/>
        </w:rPr>
        <w:t xml:space="preserve">成交</w:t>
      </w:r>
      <w:r>
        <w:rPr>
          <w:rFonts w:hint="eastAsia" w:ascii="宋体" w:hAnsi="宋体" w:eastAsia="宋体" w:cs="宋体"/>
          <w:b/>
          <w:bCs/>
          <w:color w:val="auto"/>
          <w:sz w:val="24"/>
          <w:szCs w:val="24"/>
        </w:rPr>
        <w:t xml:space="preserve">供应商在</w:t>
      </w:r>
      <w:r>
        <w:rPr>
          <w:rFonts w:hint="eastAsia" w:ascii="宋体" w:hAnsi="宋体" w:eastAsia="宋体" w:cs="宋体"/>
          <w:b/>
          <w:bCs/>
          <w:color w:val="auto"/>
          <w:sz w:val="24"/>
          <w:szCs w:val="24"/>
          <w:lang w:val="en-US" w:eastAsia="zh-CN"/>
        </w:rPr>
        <w:t xml:space="preserve">成交</w:t>
      </w:r>
      <w:r>
        <w:rPr>
          <w:rFonts w:hint="eastAsia" w:ascii="宋体" w:hAnsi="宋体" w:eastAsia="宋体" w:cs="宋体"/>
          <w:b/>
          <w:bCs/>
          <w:color w:val="auto"/>
          <w:sz w:val="24"/>
          <w:szCs w:val="24"/>
        </w:rPr>
        <w:t xml:space="preserve">后须将装订好的纸质</w:t>
      </w:r>
      <w:r>
        <w:rPr>
          <w:rFonts w:hint="eastAsia" w:ascii="宋体" w:hAnsi="宋体" w:eastAsia="宋体" w:cs="宋体"/>
          <w:b/>
          <w:bCs/>
          <w:color w:val="auto"/>
          <w:sz w:val="24"/>
          <w:szCs w:val="24"/>
          <w:lang w:val="en-US" w:eastAsia="zh-CN"/>
        </w:rPr>
        <w:t xml:space="preserve">响应</w:t>
      </w:r>
      <w:r>
        <w:rPr>
          <w:rFonts w:hint="eastAsia" w:ascii="宋体" w:hAnsi="宋体" w:eastAsia="宋体" w:cs="宋体"/>
          <w:b/>
          <w:bCs/>
          <w:color w:val="auto"/>
          <w:sz w:val="24"/>
          <w:szCs w:val="24"/>
        </w:rPr>
        <w:t xml:space="preserve">文件</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三份</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通过</w:t>
      </w:r>
      <w:r>
        <w:rPr>
          <w:rFonts w:hint="eastAsia" w:ascii="宋体" w:hAnsi="宋体" w:eastAsia="宋体" w:cs="宋体"/>
          <w:b/>
          <w:bCs/>
          <w:color w:val="auto"/>
          <w:sz w:val="24"/>
          <w:szCs w:val="24"/>
          <w:lang w:val="en-US" w:eastAsia="zh-CN"/>
        </w:rPr>
        <w:t xml:space="preserve">邮寄</w:t>
      </w:r>
      <w:r>
        <w:rPr>
          <w:rFonts w:hint="eastAsia" w:ascii="宋体" w:hAnsi="宋体" w:eastAsia="宋体" w:cs="宋体"/>
          <w:b/>
          <w:bCs/>
          <w:color w:val="auto"/>
          <w:sz w:val="24"/>
          <w:szCs w:val="24"/>
        </w:rPr>
        <w:t xml:space="preserve">的方式（不接受到付）寄至</w:t>
      </w:r>
      <w:r>
        <w:rPr>
          <w:rFonts w:hint="eastAsia" w:ascii="宋体" w:hAnsi="宋体" w:eastAsia="宋体" w:cs="宋体"/>
          <w:b/>
          <w:bCs/>
          <w:color w:val="auto"/>
          <w:sz w:val="24"/>
          <w:szCs w:val="24"/>
          <w:lang w:val="en-US" w:eastAsia="zh-CN"/>
        </w:rPr>
        <w:t xml:space="preserve">江苏建安造价师事务所有限公司</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邮寄地址：</w:t>
      </w:r>
      <w:r>
        <w:rPr>
          <w:rFonts w:hint="eastAsia" w:ascii="宋体" w:hAnsi="宋体" w:eastAsia="宋体" w:cs="宋体"/>
          <w:b/>
          <w:bCs/>
          <w:color w:val="auto"/>
          <w:sz w:val="24"/>
          <w:szCs w:val="24"/>
          <w:lang w:eastAsia="zh-CN"/>
        </w:rPr>
        <w:t xml:space="preserve">南通市海门区</w:t>
      </w:r>
      <w:r>
        <w:rPr>
          <w:rFonts w:hint="eastAsia" w:ascii="宋体" w:hAnsi="宋体" w:eastAsia="宋体" w:cs="宋体"/>
          <w:b/>
          <w:bCs/>
          <w:color w:val="auto"/>
          <w:sz w:val="24"/>
          <w:szCs w:val="24"/>
          <w:lang w:val="en-US" w:eastAsia="zh-CN"/>
        </w:rPr>
        <w:t xml:space="preserve">中南世纪锦城56幢7015室</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彭先生</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13390977677</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，并在</w:t>
      </w:r>
      <w:r>
        <w:rPr>
          <w:rFonts w:hint="eastAsia" w:ascii="宋体" w:hAnsi="宋体" w:eastAsia="宋体" w:cs="宋体"/>
          <w:b/>
          <w:bCs/>
          <w:color w:val="auto"/>
          <w:sz w:val="24"/>
          <w:szCs w:val="24"/>
          <w:lang w:val="en-US" w:eastAsia="zh-CN"/>
        </w:rPr>
        <w:t xml:space="preserve">成交</w:t>
      </w:r>
      <w:r>
        <w:rPr>
          <w:rFonts w:hint="eastAsia" w:ascii="宋体" w:hAnsi="宋体" w:eastAsia="宋体" w:cs="宋体"/>
          <w:b/>
          <w:bCs/>
          <w:color w:val="auto"/>
          <w:sz w:val="24"/>
          <w:szCs w:val="24"/>
        </w:rPr>
        <w:t xml:space="preserve">通知书规定期限内和采购人签订合同。</w:t>
      </w:r>
      <w:r/>
    </w:p>
    <w:p>
      <w:pPr>
        <w:ind w:firstLine="570"/>
        <w:spacing w:line="500" w:lineRule="exact"/>
        <w:rPr>
          <w:rFonts w:ascii="宋体" w:hAnsi="宋体" w:eastAsia="宋体" w:cs="宋体"/>
          <w:b/>
          <w:bCs/>
          <w:color w:val="auto"/>
          <w:sz w:val="24"/>
          <w:szCs w:val="24"/>
        </w:rPr>
      </w:pPr>
      <w:r>
        <w:rPr>
          <w:rFonts w:ascii="宋体" w:hAnsi="宋体" w:eastAsia="宋体" w:cs="宋体"/>
          <w:b/>
          <w:bCs/>
          <w:color w:val="auto"/>
          <w:sz w:val="24"/>
          <w:szCs w:val="24"/>
        </w:rPr>
      </w:r>
      <w:r/>
    </w:p>
    <w:p>
      <w:pPr>
        <w:numPr>
          <w:ilvl w:val="0"/>
          <w:numId w:val="2"/>
        </w:numPr>
        <w:ind w:firstLine="2530"/>
        <w:spacing w:line="420" w:lineRule="exact"/>
        <w:rPr>
          <w:rFonts w:ascii="宋体" w:hAnsi="宋体" w:eastAsia="宋体"/>
          <w:b/>
          <w:sz w:val="36"/>
          <w:szCs w:val="36"/>
        </w:rPr>
      </w:pPr>
      <w:r>
        <w:rPr>
          <w:rFonts w:hint="eastAsia" w:ascii="宋体" w:hAnsi="宋体" w:eastAsia="宋体"/>
          <w:b/>
          <w:bCs/>
          <w:color w:val="auto"/>
          <w:sz w:val="24"/>
          <w:szCs w:val="24"/>
        </w:rPr>
        <w:br w:type="page" w:clear="all"/>
      </w:r>
      <w:r>
        <w:rPr>
          <w:rFonts w:hint="eastAsia" w:ascii="宋体" w:hAnsi="宋体" w:eastAsia="宋体"/>
          <w:b/>
          <w:sz w:val="36"/>
          <w:szCs w:val="36"/>
        </w:rPr>
        <w:t xml:space="preserve"> 合同签订与验收付款</w:t>
      </w:r>
      <w:r/>
    </w:p>
    <w:p>
      <w:pPr>
        <w:pStyle w:val="838"/>
        <w:ind w:left="0"/>
      </w:pPr>
      <w:r/>
      <w:r/>
    </w:p>
    <w:p>
      <w:pPr>
        <w:ind w:firstLine="555"/>
        <w:jc w:val="left"/>
        <w:spacing w:line="500" w:lineRule="exact"/>
        <w:rPr>
          <w:rFonts w:ascii="宋体" w:hAnsi="宋体" w:eastAsia="宋体"/>
          <w:sz w:val="24"/>
          <w:szCs w:val="24"/>
        </w:rPr>
      </w:pPr>
      <w:r>
        <w:rPr>
          <w:rFonts w:hint="eastAsia" w:ascii="宋体" w:hAnsi="宋体" w:eastAsia="宋体"/>
          <w:sz w:val="24"/>
          <w:szCs w:val="24"/>
        </w:rPr>
        <w:t xml:space="preserve">合同最终稿由供需双方协商后确定。</w:t>
      </w:r>
      <w:r/>
    </w:p>
    <w:p>
      <w:pPr>
        <w:ind w:firstLine="560"/>
        <w:spacing w:line="500" w:lineRule="exact"/>
        <w:rPr>
          <w:rFonts w:ascii="宋体" w:hAnsi="宋体" w:eastAsia="宋体" w:cs="仿宋"/>
          <w:sz w:val="24"/>
          <w:szCs w:val="24"/>
          <w:lang w:val="zh-CN"/>
        </w:rPr>
      </w:pPr>
      <w:r>
        <w:rPr>
          <w:rFonts w:hint="eastAsia" w:ascii="宋体" w:hAnsi="宋体" w:eastAsia="宋体" w:cs="仿宋"/>
          <w:sz w:val="24"/>
          <w:szCs w:val="24"/>
          <w:lang w:val="zh-CN"/>
        </w:rPr>
        <w:t xml:space="preserve">一、</w:t>
      </w:r>
      <w:r>
        <w:rPr>
          <w:rFonts w:hint="eastAsia" w:ascii="宋体" w:hAnsi="宋体" w:eastAsia="宋体" w:cs="仿宋"/>
          <w:sz w:val="24"/>
          <w:szCs w:val="24"/>
        </w:rPr>
        <w:t xml:space="preserve">成交</w:t>
      </w:r>
      <w:r>
        <w:rPr>
          <w:rFonts w:hint="eastAsia" w:ascii="宋体" w:hAnsi="宋体" w:eastAsia="宋体" w:cs="仿宋"/>
          <w:sz w:val="24"/>
          <w:szCs w:val="24"/>
          <w:lang w:val="zh-CN"/>
        </w:rPr>
        <w:t xml:space="preserve">供应商</w:t>
      </w:r>
      <w:r>
        <w:rPr>
          <w:rFonts w:hint="eastAsia" w:ascii="宋体" w:hAnsi="宋体" w:eastAsia="宋体" w:cs="仿宋"/>
          <w:sz w:val="24"/>
          <w:szCs w:val="24"/>
        </w:rPr>
        <w:t xml:space="preserve">应在成交结果公告后三日内领取</w:t>
      </w:r>
      <w:r>
        <w:rPr>
          <w:rFonts w:hint="eastAsia" w:ascii="宋体" w:hAnsi="宋体" w:eastAsia="宋体" w:cs="仿宋"/>
          <w:sz w:val="24"/>
          <w:szCs w:val="24"/>
          <w:lang w:val="zh-CN"/>
        </w:rPr>
        <w:t xml:space="preserve">《</w:t>
      </w:r>
      <w:r>
        <w:rPr>
          <w:rFonts w:hint="eastAsia" w:ascii="宋体" w:hAnsi="宋体" w:eastAsia="宋体" w:cs="仿宋"/>
          <w:sz w:val="24"/>
          <w:szCs w:val="24"/>
        </w:rPr>
        <w:t xml:space="preserve">成交</w:t>
      </w:r>
      <w:r>
        <w:rPr>
          <w:rFonts w:hint="eastAsia" w:ascii="宋体" w:hAnsi="宋体" w:eastAsia="宋体" w:cs="仿宋"/>
          <w:sz w:val="24"/>
          <w:szCs w:val="24"/>
          <w:lang w:val="zh-CN"/>
        </w:rPr>
        <w:t xml:space="preserve">通知书》，并按</w:t>
      </w:r>
      <w:r>
        <w:rPr>
          <w:rFonts w:hint="eastAsia" w:ascii="宋体" w:hAnsi="宋体" w:eastAsia="宋体" w:cs="仿宋"/>
          <w:sz w:val="24"/>
          <w:szCs w:val="24"/>
        </w:rPr>
        <w:t xml:space="preserve">成交</w:t>
      </w:r>
      <w:r>
        <w:rPr>
          <w:rFonts w:hint="eastAsia" w:ascii="宋体" w:hAnsi="宋体" w:eastAsia="宋体" w:cs="仿宋"/>
          <w:sz w:val="24"/>
          <w:szCs w:val="24"/>
          <w:lang w:val="zh-CN"/>
        </w:rPr>
        <w:t xml:space="preserve">通知书</w:t>
      </w:r>
      <w:r>
        <w:rPr>
          <w:rFonts w:hint="eastAsia" w:ascii="宋体" w:hAnsi="宋体" w:eastAsia="宋体" w:cs="仿宋"/>
          <w:sz w:val="24"/>
          <w:szCs w:val="24"/>
        </w:rPr>
        <w:t xml:space="preserve">规定的时间内</w:t>
      </w:r>
      <w:r>
        <w:rPr>
          <w:rFonts w:hint="eastAsia" w:ascii="宋体" w:hAnsi="宋体" w:eastAsia="宋体" w:cs="仿宋"/>
          <w:sz w:val="24"/>
          <w:szCs w:val="24"/>
          <w:lang w:val="zh-CN"/>
        </w:rPr>
        <w:t xml:space="preserve">与采购人签订合同。合同签订后成交供应商方可履约，否则引起的一切后果由成交人自行承担。所签合同不得对采购文件作实质性修改。采购单位不得向成交供应商提出不合理的要求作为签订合同的条件，不得与成交供应商私下订立背离采购文件实质性内容的协议。</w:t>
      </w:r>
      <w:r/>
    </w:p>
    <w:p>
      <w:pPr>
        <w:ind w:firstLine="562"/>
        <w:spacing w:line="500" w:lineRule="exact"/>
        <w:rPr>
          <w:rFonts w:ascii="宋体" w:hAnsi="宋体" w:eastAsia="宋体" w:cs="仿宋"/>
          <w:sz w:val="24"/>
          <w:szCs w:val="24"/>
        </w:rPr>
      </w:pPr>
      <w:r>
        <w:rPr>
          <w:rFonts w:hint="eastAsia" w:ascii="宋体" w:hAnsi="宋体" w:eastAsia="宋体" w:cs="仿宋"/>
          <w:b/>
          <w:sz w:val="24"/>
          <w:szCs w:val="24"/>
        </w:rPr>
        <w:t xml:space="preserve">二</w:t>
      </w:r>
      <w:r>
        <w:rPr>
          <w:rFonts w:hint="eastAsia" w:ascii="宋体" w:hAnsi="宋体" w:eastAsia="宋体" w:cs="仿宋"/>
          <w:sz w:val="24"/>
          <w:szCs w:val="24"/>
        </w:rPr>
        <w:t xml:space="preserve">、采购人按合同约定积极配合成交供应商履约，成交供应商履约到位后，请以书面形式向采购单位提出验收申请，采购人接到申请后原则上在5个工作日内及时组织相关专业技术人员，必要时邀请质检等部门共同参与验收，并出具验收报告，验收合格支付相应款项。</w:t>
      </w:r>
      <w:r/>
    </w:p>
    <w:p>
      <w:pPr>
        <w:contextualSpacing/>
        <w:ind w:firstLine="560"/>
        <w:spacing w:line="500" w:lineRule="exact"/>
        <w:rPr>
          <w:rFonts w:ascii="宋体" w:hAnsi="宋体" w:eastAsia="宋体" w:cs="仿宋"/>
          <w:sz w:val="24"/>
          <w:szCs w:val="24"/>
        </w:rPr>
      </w:pPr>
      <w:r>
        <w:rPr>
          <w:rFonts w:hint="eastAsia" w:ascii="宋体" w:hAnsi="宋体" w:eastAsia="宋体" w:cs="仿宋"/>
          <w:sz w:val="24"/>
          <w:szCs w:val="24"/>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560"/>
        <w:spacing w:line="500" w:lineRule="exact"/>
        <w:rPr>
          <w:rFonts w:ascii="宋体" w:hAnsi="宋体" w:eastAsia="宋体" w:cs="仿宋"/>
          <w:sz w:val="24"/>
          <w:szCs w:val="24"/>
        </w:rPr>
      </w:pPr>
      <w:r>
        <w:rPr>
          <w:rFonts w:hint="eastAsia" w:ascii="宋体" w:hAnsi="宋体" w:eastAsia="宋体" w:cs="仿宋"/>
          <w:sz w:val="24"/>
          <w:szCs w:val="24"/>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0"/>
        <w:spacing w:line="500" w:lineRule="exact"/>
        <w:rPr>
          <w:rFonts w:ascii="宋体" w:hAnsi="宋体" w:eastAsia="宋体" w:cs="宋体"/>
          <w:b/>
          <w:sz w:val="44"/>
          <w:szCs w:val="44"/>
        </w:rPr>
      </w:pPr>
      <w:r>
        <w:rPr>
          <w:rFonts w:ascii="宋体" w:hAnsi="宋体" w:eastAsia="宋体" w:cs="宋体"/>
          <w:b/>
          <w:sz w:val="44"/>
          <w:szCs w:val="44"/>
        </w:rPr>
      </w:r>
      <w:r/>
    </w:p>
    <w:p>
      <w:pPr>
        <w:ind w:left="420" w:firstLine="883"/>
        <w:jc w:val="both"/>
        <w:spacing w:after="120"/>
        <w:widowControl w:val="off"/>
        <w:rPr>
          <w:rFonts w:hint="default" w:ascii="宋体" w:hAnsi="宋体" w:eastAsia="宋体" w:cs="宋体"/>
          <w:b/>
          <w:sz w:val="44"/>
          <w:szCs w:val="44"/>
          <w:lang w:val="en-GB" w:eastAsia="zh-CN" w:bidi="ar-SA"/>
        </w:rPr>
      </w:pPr>
      <w:r>
        <w:rPr>
          <w:rFonts w:hint="default" w:ascii="宋体" w:hAnsi="宋体" w:eastAsia="宋体" w:cs="宋体"/>
          <w:b/>
          <w:sz w:val="44"/>
          <w:szCs w:val="44"/>
          <w:lang w:val="en-GB" w:eastAsia="zh-CN" w:bidi="ar-SA"/>
        </w:rPr>
      </w:r>
      <w:r/>
    </w:p>
    <w:p>
      <w:pPr>
        <w:ind w:left="848" w:hanging="420"/>
        <w:jc w:val="center"/>
        <w:spacing w:line="360" w:lineRule="auto"/>
        <w:rPr>
          <w:rFonts w:ascii="宋体" w:hAnsi="宋体" w:eastAsia="宋体"/>
          <w:b/>
          <w:bCs/>
          <w:sz w:val="44"/>
          <w:szCs w:val="44"/>
        </w:rPr>
      </w:pPr>
      <w:r>
        <w:rPr>
          <w:rFonts w:ascii="宋体" w:hAnsi="宋体" w:eastAsia="宋体"/>
          <w:b/>
          <w:bCs/>
          <w:sz w:val="44"/>
          <w:szCs w:val="44"/>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center"/>
        <w:rPr>
          <w:rFonts w:hint="eastAsia"/>
          <w:sz w:val="40"/>
          <w:szCs w:val="36"/>
        </w:rPr>
        <w:sectPr>
          <w:headerReference w:type="default" r:id="rId9"/>
          <w:footerReference w:type="default" r:id="rId12"/>
          <w:footnotePr/>
          <w:endnotePr/>
          <w:type w:val="nextPage"/>
          <w:pgSz w:w="11905" w:h="16838" w:orient="portrait"/>
          <w:pgMar w:top="1304" w:right="1304" w:bottom="1304" w:left="1304" w:header="850" w:footer="907" w:gutter="0"/>
          <w:pgNumType w:start="1"/>
          <w:cols w:num="1" w:sep="0" w:space="0" w:equalWidth="1"/>
          <w:docGrid w:linePitch="360"/>
        </w:sectPr>
      </w:pPr>
      <w:r>
        <w:rPr>
          <w:rFonts w:hint="eastAsia"/>
          <w:sz w:val="40"/>
          <w:szCs w:val="36"/>
        </w:rPr>
      </w:r>
      <w:r/>
    </w:p>
    <w:p>
      <w:pPr>
        <w:ind w:firstLine="354"/>
        <w:jc w:val="center"/>
        <w:spacing w:line="440" w:lineRule="exact"/>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32"/>
          <w:szCs w:val="32"/>
          <w:highlight w:val="none"/>
          <w:lang w:val="en-US" w:eastAsia="zh-CN"/>
        </w:rPr>
        <w:t xml:space="preserve">拟签订合同</w:t>
      </w:r>
      <w:r/>
    </w:p>
    <w:p>
      <w:pPr>
        <w:ind w:firstLine="354"/>
        <w:spacing w:line="440" w:lineRule="exact"/>
        <w:rPr>
          <w:rFonts w:ascii="宋体" w:hAnsi="宋体" w:eastAsia="宋体" w:cs="Times New Roman"/>
          <w:color w:val="auto"/>
          <w:sz w:val="24"/>
          <w:szCs w:val="24"/>
          <w:highlight w:val="none"/>
          <w:u w:val="single"/>
        </w:rPr>
      </w:pPr>
      <w:r>
        <w:rPr>
          <w:rFonts w:hint="eastAsia" w:ascii="宋体" w:hAnsi="宋体" w:eastAsia="宋体" w:cs="Times New Roman"/>
          <w:b/>
          <w:color w:val="auto"/>
          <w:sz w:val="24"/>
          <w:szCs w:val="24"/>
          <w:highlight w:val="none"/>
        </w:rPr>
        <w:t xml:space="preserve">甲方(</w:t>
      </w:r>
      <w:r>
        <w:rPr>
          <w:rFonts w:hint="eastAsia" w:ascii="宋体" w:hAnsi="宋体" w:eastAsia="宋体" w:cs="Times New Roman"/>
          <w:b/>
          <w:color w:val="auto"/>
          <w:sz w:val="24"/>
          <w:szCs w:val="24"/>
          <w:highlight w:val="none"/>
          <w:lang w:val="en-US" w:eastAsia="zh-CN"/>
        </w:rPr>
        <w:t xml:space="preserve">建设单位</w:t>
      </w:r>
      <w:r>
        <w:rPr>
          <w:rFonts w:hint="eastAsia" w:ascii="宋体" w:hAnsi="宋体" w:eastAsia="宋体" w:cs="Times New Roman"/>
          <w:b/>
          <w:color w:val="auto"/>
          <w:sz w:val="24"/>
          <w:szCs w:val="24"/>
          <w:highlight w:val="none"/>
        </w:rPr>
        <w:t xml:space="preserve">)：</w:t>
      </w:r>
      <w:r>
        <w:rPr>
          <w:rFonts w:hint="eastAsia" w:ascii="宋体" w:hAnsi="宋体" w:eastAsia="宋体" w:cs="Times New Roman"/>
          <w:color w:val="auto"/>
          <w:sz w:val="24"/>
          <w:szCs w:val="24"/>
          <w:highlight w:val="none"/>
          <w:u w:val="single"/>
          <w:lang w:eastAsia="zh-CN"/>
        </w:rPr>
        <w:t xml:space="preserve">南通市海门实验学校</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b/>
          <w:color w:val="auto"/>
          <w:sz w:val="24"/>
          <w:szCs w:val="24"/>
          <w:highlight w:val="none"/>
          <w:lang w:val="en-US" w:eastAsia="zh-CN"/>
        </w:rPr>
        <w:t xml:space="preserve"> </w:t>
      </w:r>
      <w:r>
        <w:rPr>
          <w:rFonts w:hint="eastAsia" w:ascii="宋体" w:hAnsi="宋体" w:eastAsia="宋体" w:cs="Times New Roman"/>
          <w:color w:val="auto"/>
          <w:sz w:val="24"/>
          <w:szCs w:val="24"/>
          <w:highlight w:val="none"/>
        </w:rPr>
        <w:t xml:space="preserve">签订地点：</w:t>
      </w:r>
      <w:r>
        <w:rPr>
          <w:rFonts w:hint="eastAsia" w:ascii="宋体" w:hAnsi="宋体" w:eastAsia="宋体" w:cs="Times New Roman"/>
          <w:color w:val="auto"/>
          <w:sz w:val="24"/>
          <w:szCs w:val="24"/>
          <w:highlight w:val="none"/>
          <w:u w:val="single"/>
        </w:rPr>
        <w:t xml:space="preserve">           </w:t>
      </w:r>
      <w:r/>
    </w:p>
    <w:p>
      <w:pPr>
        <w:ind w:firstLine="354"/>
        <w:spacing w:line="440" w:lineRule="exact"/>
        <w:rPr>
          <w:rFonts w:ascii="宋体" w:hAnsi="宋体" w:eastAsia="宋体" w:cs="Times New Roman"/>
          <w:color w:val="auto"/>
          <w:sz w:val="24"/>
          <w:szCs w:val="24"/>
          <w:highlight w:val="none"/>
          <w:u w:val="single"/>
        </w:rPr>
      </w:pPr>
      <w:r>
        <w:rPr>
          <w:rFonts w:hint="eastAsia" w:ascii="宋体" w:hAnsi="宋体" w:eastAsia="宋体" w:cs="Times New Roman"/>
          <w:b/>
          <w:color w:val="auto"/>
          <w:sz w:val="24"/>
          <w:szCs w:val="24"/>
          <w:highlight w:val="none"/>
        </w:rPr>
        <w:t xml:space="preserve">乙方(</w:t>
      </w:r>
      <w:r>
        <w:rPr>
          <w:rFonts w:hint="eastAsia" w:ascii="宋体" w:hAnsi="宋体" w:eastAsia="宋体" w:cs="Times New Roman"/>
          <w:b/>
          <w:color w:val="auto"/>
          <w:sz w:val="24"/>
          <w:szCs w:val="24"/>
          <w:highlight w:val="none"/>
          <w:lang w:val="en-US" w:eastAsia="zh-CN"/>
        </w:rPr>
        <w:t xml:space="preserve">施工单位</w:t>
      </w:r>
      <w:r>
        <w:rPr>
          <w:rFonts w:hint="eastAsia"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u w:val="single"/>
        </w:rPr>
        <w:t xml:space="preserve">                         </w:t>
      </w:r>
      <w:r>
        <w:rPr>
          <w:rFonts w:hint="eastAsia" w:ascii="宋体" w:hAnsi="宋体" w:eastAsia="宋体" w:cs="Times New Roman"/>
          <w:b/>
          <w:color w:val="auto"/>
          <w:sz w:val="24"/>
          <w:szCs w:val="24"/>
          <w:highlight w:val="none"/>
          <w:u w:val="single"/>
          <w:lang w:val="en-US" w:eastAsia="zh-CN"/>
        </w:rPr>
        <w:t xml:space="preserve">         </w:t>
      </w:r>
      <w:r>
        <w:rPr>
          <w:rFonts w:hint="eastAsia" w:ascii="宋体" w:hAnsi="宋体" w:eastAsia="宋体" w:cs="Times New Roman"/>
          <w:b/>
          <w:color w:val="auto"/>
          <w:sz w:val="24"/>
          <w:szCs w:val="24"/>
          <w:highlight w:val="none"/>
          <w:u w:val="single"/>
        </w:rPr>
        <w:t xml:space="preserve"> </w:t>
      </w:r>
      <w:r>
        <w:rPr>
          <w:rFonts w:hint="eastAsia" w:ascii="宋体" w:hAnsi="宋体" w:eastAsia="宋体" w:cs="Times New Roman"/>
          <w:b/>
          <w:color w:val="auto"/>
          <w:sz w:val="24"/>
          <w:szCs w:val="24"/>
          <w:highlight w:val="none"/>
        </w:rPr>
        <w:t xml:space="preserve"> </w:t>
      </w:r>
      <w:r>
        <w:rPr>
          <w:rFonts w:hint="eastAsia" w:ascii="宋体" w:hAnsi="宋体" w:eastAsia="宋体" w:cs="Times New Roman"/>
          <w:color w:val="auto"/>
          <w:sz w:val="24"/>
          <w:szCs w:val="24"/>
          <w:highlight w:val="none"/>
        </w:rPr>
        <w:t xml:space="preserve">签订时间：</w:t>
      </w:r>
      <w:r>
        <w:rPr>
          <w:rFonts w:hint="eastAsia" w:ascii="宋体" w:hAnsi="宋体" w:eastAsia="宋体" w:cs="Times New Roman"/>
          <w:color w:val="auto"/>
          <w:sz w:val="24"/>
          <w:szCs w:val="24"/>
          <w:highlight w:val="none"/>
          <w:u w:val="single"/>
        </w:rPr>
        <w:t xml:space="preserve">           </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w:t>
      </w:r>
      <w:r>
        <w:rPr>
          <w:rFonts w:hint="eastAsia" w:ascii="宋体" w:hAnsi="宋体" w:eastAsia="宋体" w:cs="Times New Roman"/>
          <w:color w:val="auto"/>
          <w:sz w:val="24"/>
          <w:szCs w:val="24"/>
          <w:highlight w:val="none"/>
          <w:u w:val="single"/>
          <w:lang w:eastAsia="zh-CN"/>
        </w:rPr>
        <w:t xml:space="preserve">南通市海门实验学校采购室外场地维修翻新工程项目</w:t>
      </w:r>
      <w:r>
        <w:rPr>
          <w:rFonts w:hint="eastAsia" w:ascii="宋体" w:hAnsi="宋体" w:eastAsia="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rPr>
        <w:t xml:space="preserve">结果、采购单位“</w:t>
      </w:r>
      <w:r>
        <w:rPr>
          <w:rFonts w:hint="eastAsia" w:ascii="宋体" w:hAnsi="宋体" w:eastAsia="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rPr>
        <w:t xml:space="preserve">文件”的要求及供应商</w:t>
      </w:r>
      <w:r>
        <w:rPr>
          <w:rFonts w:hint="eastAsia" w:ascii="宋体" w:hAnsi="宋体" w:eastAsia="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文件的承诺，供需双方本着平等、自愿和诚实信用的原则</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订立如下合同：</w:t>
      </w:r>
      <w:r/>
    </w:p>
    <w:p>
      <w:pPr>
        <w:ind w:firstLine="480"/>
        <w:spacing w:line="440" w:lineRule="exact"/>
        <w:rPr>
          <w:rFonts w:hint="eastAsia" w:ascii="宋体" w:hAnsi="宋体" w:eastAsia="宋体" w:cs="Times New Roman"/>
          <w:color w:val="auto"/>
          <w:sz w:val="24"/>
          <w:szCs w:val="24"/>
          <w:highlight w:val="none"/>
          <w:u w:val="single"/>
          <w:lang w:eastAsia="zh-CN"/>
        </w:rPr>
      </w:pPr>
      <w:r>
        <w:rPr>
          <w:rFonts w:hint="eastAsia" w:ascii="宋体" w:hAnsi="宋体" w:eastAsia="宋体" w:cs="Times New Roman"/>
          <w:b/>
          <w:bCs/>
          <w:color w:val="auto"/>
          <w:sz w:val="24"/>
          <w:szCs w:val="24"/>
          <w:highlight w:val="none"/>
        </w:rPr>
        <w:t xml:space="preserve">一、工程名称：</w:t>
      </w:r>
      <w:r>
        <w:rPr>
          <w:rFonts w:hint="eastAsia" w:ascii="宋体" w:hAnsi="宋体" w:eastAsia="宋体" w:cs="Times New Roman"/>
          <w:color w:val="auto"/>
          <w:sz w:val="24"/>
          <w:szCs w:val="24"/>
          <w:highlight w:val="none"/>
          <w:u w:val="single"/>
          <w:lang w:eastAsia="zh-CN"/>
        </w:rPr>
        <w:t xml:space="preserve">南通市海门区海南中学采购室外体育场地升级改造项目</w:t>
      </w:r>
      <w:r/>
    </w:p>
    <w:p>
      <w:pPr>
        <w:ind w:firstLine="480"/>
        <w:spacing w:line="440" w:lineRule="exact"/>
        <w:rPr>
          <w:rFonts w:ascii="宋体" w:hAnsi="宋体" w:eastAsia="宋体" w:cs="Times New Roman"/>
          <w:strike/>
          <w:color w:val="auto"/>
          <w:sz w:val="24"/>
          <w:szCs w:val="24"/>
          <w:highlight w:val="none"/>
        </w:rPr>
      </w:pPr>
      <w:r>
        <w:rPr>
          <w:rFonts w:hint="eastAsia" w:ascii="宋体" w:hAnsi="宋体" w:eastAsia="宋体" w:cs="Times New Roman"/>
          <w:b/>
          <w:bCs/>
          <w:color w:val="auto"/>
          <w:sz w:val="24"/>
          <w:szCs w:val="24"/>
          <w:highlight w:val="none"/>
        </w:rPr>
        <w:t xml:space="preserve">二、工程内容：</w:t>
      </w:r>
      <w:r>
        <w:rPr>
          <w:rFonts w:hint="eastAsia" w:ascii="宋体" w:hAnsi="宋体" w:eastAsia="宋体" w:cs="Times New Roman"/>
          <w:color w:val="auto"/>
          <w:sz w:val="24"/>
          <w:szCs w:val="24"/>
          <w:highlight w:val="none"/>
        </w:rPr>
        <w:t xml:space="preserve">详见</w:t>
      </w:r>
      <w:r>
        <w:rPr>
          <w:rFonts w:hint="eastAsia" w:ascii="宋体" w:hAnsi="宋体" w:eastAsia="宋体" w:cs="Times New Roman"/>
          <w:color w:val="auto"/>
          <w:sz w:val="24"/>
          <w:szCs w:val="24"/>
          <w:highlight w:val="none"/>
          <w:lang w:val="en-US" w:eastAsia="zh-CN"/>
        </w:rPr>
        <w:t xml:space="preserve">全费用单价清单</w:t>
      </w:r>
      <w:r>
        <w:rPr>
          <w:rFonts w:hint="eastAsia" w:ascii="宋体" w:hAnsi="宋体" w:eastAsia="宋体" w:cs="Times New Roman"/>
          <w:color w:val="auto"/>
          <w:sz w:val="24"/>
          <w:szCs w:val="24"/>
          <w:highlight w:val="none"/>
        </w:rPr>
        <w:t xml:space="preserve">。</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三、</w:t>
      </w:r>
      <w:r>
        <w:rPr>
          <w:rFonts w:ascii="宋体" w:hAnsi="宋体" w:eastAsia="宋体" w:cs="Times New Roman"/>
          <w:b/>
          <w:bCs/>
          <w:color w:val="auto"/>
          <w:sz w:val="24"/>
          <w:szCs w:val="24"/>
          <w:highlight w:val="none"/>
        </w:rPr>
        <w:t xml:space="preserve">工程承包方式：</w:t>
      </w:r>
      <w:r>
        <w:rPr>
          <w:rFonts w:ascii="宋体" w:hAnsi="宋体" w:eastAsia="宋体" w:cs="Times New Roman"/>
          <w:color w:val="auto"/>
          <w:sz w:val="24"/>
          <w:szCs w:val="24"/>
          <w:highlight w:val="none"/>
        </w:rPr>
        <w:t xml:space="preserve">包工包料</w:t>
      </w:r>
      <w:r>
        <w:rPr>
          <w:rFonts w:hint="eastAsia" w:ascii="宋体" w:hAnsi="宋体" w:eastAsia="宋体" w:cs="Times New Roman"/>
          <w:color w:val="auto"/>
          <w:sz w:val="24"/>
          <w:szCs w:val="24"/>
          <w:highlight w:val="none"/>
        </w:rPr>
        <w:t xml:space="preserve">、包文明施工、包安全、包工期</w:t>
      </w:r>
      <w:r>
        <w:rPr>
          <w:rFonts w:hint="eastAsia" w:ascii="宋体" w:hAnsi="宋体" w:eastAsia="宋体" w:cs="Times New Roman"/>
          <w:color w:val="auto"/>
          <w:sz w:val="24"/>
          <w:szCs w:val="24"/>
          <w:highlight w:val="none"/>
          <w:lang w:eastAsia="zh-Hans"/>
        </w:rPr>
        <w:t xml:space="preserve">、包质量</w:t>
      </w:r>
      <w:r>
        <w:rPr>
          <w:rFonts w:ascii="宋体" w:hAnsi="宋体" w:eastAsia="宋体" w:cs="Times New Roman"/>
          <w:color w:val="auto"/>
          <w:sz w:val="24"/>
          <w:szCs w:val="24"/>
          <w:highlight w:val="none"/>
        </w:rPr>
        <w:t xml:space="preserve">。</w:t>
      </w:r>
      <w:r/>
    </w:p>
    <w:p>
      <w:pPr>
        <w:ind w:firstLine="480"/>
        <w:jc w:val="left"/>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四、合同总价：</w:t>
      </w:r>
      <w:r>
        <w:rPr>
          <w:rFonts w:hint="eastAsia" w:ascii="宋体" w:hAnsi="宋体" w:eastAsia="宋体" w:cs="Times New Roman"/>
          <w:color w:val="auto"/>
          <w:sz w:val="24"/>
          <w:szCs w:val="24"/>
          <w:highlight w:val="none"/>
          <w:lang w:eastAsia="zh-CN"/>
        </w:rPr>
        <w:t xml:space="preserve">大写</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小写：</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详见下表全费用单价明细表。</w:t>
      </w:r>
      <w:r/>
    </w:p>
    <w:tbl>
      <w:tblPr>
        <w:tblStyle w:val="825"/>
        <w:tblW w:w="90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67"/>
        <w:gridCol w:w="1392"/>
        <w:gridCol w:w="3656"/>
        <w:gridCol w:w="636"/>
        <w:gridCol w:w="835"/>
        <w:gridCol w:w="1017"/>
        <w:gridCol w:w="1017"/>
      </w:tblGrid>
      <w:tr>
        <w:trPr>
          <w:trHeight w:val="363"/>
        </w:trPr>
        <w:tc>
          <w:tcPr>
            <w:gridSpan w:val="7"/>
            <w:shd w:val="clear" w:color="auto" w:fill="auto"/>
            <w:tcBorders>
              <w:top w:val="single" w:color="000000" w:sz="4" w:space="0"/>
              <w:left w:val="single" w:color="000000" w:sz="4" w:space="0"/>
              <w:bottom w:val="single" w:color="000000" w:sz="4" w:space="0"/>
              <w:right w:val="single" w:color="000000" w:sz="4" w:space="0"/>
            </w:tcBorders>
            <w:tcW w:w="9020" w:type="dxa"/>
            <w:vAlign w:val="center"/>
            <w:textDirection w:val="lrTb"/>
            <w:noWrap w:val="false"/>
          </w:tcPr>
          <w:p>
            <w:pPr>
              <w:jc w:val="center"/>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室外场地维修翻新工程</w:t>
            </w:r>
            <w:r/>
          </w:p>
        </w:tc>
      </w:tr>
      <w:tr>
        <w:trPr>
          <w:trHeight w:val="319"/>
        </w:trPr>
        <w:tc>
          <w:tcPr>
            <w:shd w:val="clear" w:color="ffffff" w:fill="ffffff"/>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365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trHeight w:val="319"/>
        </w:trPr>
        <w:tc>
          <w:tcPr>
            <w:shd w:val="clear" w:color="ffffff" w:fill="ffffff"/>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65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全费用单价</w:t>
            </w:r>
            <w:r/>
          </w:p>
        </w:tc>
        <w:tc>
          <w:tcPr>
            <w:shd w:val="clear" w:color="ffffff" w:fill="ffffff"/>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全费用合价</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混合型塑胶跑道</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塑胶跑道采用红色混合型塑胶跑道，厚度13mm，塑胶跑道基层材料采用聚氨酯双组份材料配比控制在1：4（重量比），其中基层材料中胶粒含量不得超过15%（重量比）；3mm厚防滑耐磨面层使用聚氨酯胶水混合EPDM颗粒(1-2mmEPDM颗粒、每平方用量为1.2kg、含胶量不低于20%) 及胶粉，用高压喷涂机正反喷涂而成。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2、做法：原塑胶层铲除，基层清理、底漆、弹性颗粒层、喷面层、划线等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3、基层损坏处混合料修补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4、建筑垃圾外运至当地指定堆放点处理</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8032</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89"/>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仿真草坪</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1、做法：原草坪铲除，基层清理、减震垫、石英砂、热塑型颗粒、人造草坪、划线等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2、人造草坪环保热塑型颗粒：材质：热塑性弹性体（TPE）；外观：圆柱体镂空状；用量：6kg/m2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3、人造草坪减震垫：材质：XPE；外观：渗水孔结构；颜色：绿色；宽度：1.5m；厚度：10mm；密度：30kg/m2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填充型人造草坪：生产方式：簇绒编织直线走针型；草高：50mm；每平方米针数：12500针/㎡；卷宽：4m；卷长：根据实际场地安装尺度；草丝：优质高耐磨PE材质S型草纤维；分特值：12000Dtex；颜色：深绿、果绿；底布：加强型PP底布+网格布；背胶：环保丁苯乳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5、建筑垃圾外运至当地指定堆放点处理</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7867</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63"/>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草坪（铅球场）</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1、铲除原有草坪、对清理后的土壤进行浅翻</w:t>
            </w:r>
            <w:r/>
          </w:p>
          <w:p>
            <w:pPr>
              <w:numPr>
                <w:ilvl w:val="0"/>
                <w:numId w:val="0"/>
              </w:num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2、新草坪铺设（品种同原）</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3、二年三级养护</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63"/>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排水沟清淤</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1、原排水沟盖板翻起就近堆放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2、清理排水沟、垃圾外运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3、遇损坏存在安全隐患的盖板需跟换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4、原盖板恢复安装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1196</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2"/>
        </w:trPr>
        <w:tc>
          <w:tcPr>
            <w:gridSpan w:val="7"/>
            <w:shd w:val="clear" w:color="auto" w:fill="auto"/>
            <w:tcBorders>
              <w:top w:val="single" w:color="000000" w:sz="4" w:space="0"/>
              <w:left w:val="single" w:color="000000" w:sz="4" w:space="0"/>
              <w:bottom w:val="single" w:color="000000" w:sz="4" w:space="0"/>
              <w:right w:val="single" w:color="000000" w:sz="4" w:space="0"/>
            </w:tcBorders>
            <w:tcW w:w="902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室外操场灯高杆灯</w:t>
            </w:r>
            <w:r/>
          </w:p>
        </w:tc>
      </w:tr>
      <w:tr>
        <w:trPr>
          <w:trHeight w:val="282"/>
        </w:trPr>
        <w:tc>
          <w:tcPr>
            <w:shd w:val="clear" w:color="ffffff" w:fill="ffffff"/>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365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trHeight w:val="312"/>
        </w:trPr>
        <w:tc>
          <w:tcPr>
            <w:shd w:val="clear" w:color="ffffff" w:fill="ffffff"/>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65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合价</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高杆照明灯</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1、名称：操场灯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3、灯杆材质、高度：热镀锌杆，20m高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4、灯架形式及臂长：详见设计图纸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5、光源数量：每柱采用6灯设计，灯具输入电压AC100-220V,50/60 Hz，系统功率500W±2.5%，整灯光通量≥57700Lm，光效≥112lm/w，功率因数＞0.96，色温5800K±50K，一般显色指数＞85，R9＞28 ,色容差≤4.1。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6、附件配置：详见设计图纸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7、垫层、基础：厚度、材料品种、强度等级：C30钢筋混凝土基础，详见设计图纸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8、杆座形式、材质、规格：详见设计图纸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9、接线端子材质、规格：详见设计图纸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10、接地要求：详见设计图纸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11、其他：土方开挖及回填、地脚螺栓、检修平台、避雷针、爬梯、检修口、预埋件、等距圆盘</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1、名称：HDPEφ32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2、敷设方式：埋地</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27"/>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1、名称：WDZC-YJV-5*6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2、敷设方式、部位：排水沟内及管内敷设</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沟槽开挖及恢复</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1、根据管道走向进行沟槽开挖及恢复施工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2、遇绿化场地对绿化部分进行移植、土方开挖、土方回填压实、种植土回填、苗木栽植，包活养护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3、遇混凝土及其他场地部分进行开槽切割、拆除至基层、土方开挖、土方回填压实、根据原有做法恢复基层及面层。</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2"/>
        </w:trPr>
        <w:tc>
          <w:tcPr>
            <w:gridSpan w:val="7"/>
            <w:shd w:val="clear" w:color="auto" w:fill="auto"/>
            <w:tcBorders>
              <w:top w:val="single" w:color="000000" w:sz="4" w:space="0"/>
              <w:left w:val="single" w:color="000000" w:sz="4" w:space="0"/>
              <w:bottom w:val="single" w:color="000000" w:sz="4" w:space="0"/>
              <w:right w:val="single" w:color="000000" w:sz="4" w:space="0"/>
            </w:tcBorders>
            <w:tcW w:w="902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室外操场及小操场增加监控工程</w:t>
            </w:r>
            <w:r/>
          </w:p>
        </w:tc>
      </w:tr>
      <w:tr>
        <w:trPr>
          <w:trHeight w:val="282"/>
        </w:trPr>
        <w:tc>
          <w:tcPr>
            <w:shd w:val="clear" w:color="ffffff" w:fill="ffffff"/>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365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trHeight w:val="312"/>
        </w:trPr>
        <w:tc>
          <w:tcPr>
            <w:shd w:val="clear" w:color="ffffff" w:fill="ffffff"/>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65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合价</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1、名称：400万白光枪机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2、类别：400万白光全彩筒型PoE网络摄像机(拾音款)​，​DS-IPC-B12HV3-LA(PoE)​，​智能补光|白光30m,红外50m|人形检测|IP67|PoE。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3、安装方式：包含各类支架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4、推荐品牌：大华、海康威视、普联</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5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存储设备</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1、名称：8T监控硬盘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2、容量：8T监控硬盘 ，7200转RPM。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3、推荐品牌：希捷、 三星、 日立</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1、名称：10口POE交换机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2、功能：10口千兆上联POE交换机，最大可用端口≥10个，交换容量5.6Gbps ，包转发率4.2Mpps。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3、推荐品牌：水星、腾达、普联</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1、名称：六类网线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2、敷设方式：管内敷设</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1、名称：监控式专用，不锈钢，自带防拆，6位插线板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7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1、名称：RVV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2、规格：2x1.5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3、敷设方式、部位：管内敷设</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1、名称：单模室外6芯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2、敷设方式：管内敷设</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收发器</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1、名称：千兆单模光纤收发器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1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1、材质：PVC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沟槽开挖及恢复</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1、根据管道走向进行沟槽开挖及恢复施工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2、遇绿化场地对绿化部分进行移植、土方开挖、土方回填压实、种植土回填、苗木栽植，包活养护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3、遇混凝土及其他场地部分进行开槽切割、拆除至基层、土方开挖、土方回填压实、根据原有做法恢复基层及面层。</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大写（人民币）</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小写：</w:t>
            </w:r>
            <w:r/>
          </w:p>
        </w:tc>
      </w:tr>
    </w:tbl>
    <w:p>
      <w:pPr>
        <w:rPr>
          <w:rFonts w:ascii="Times New Roman" w:hAnsi="Times New Roman" w:eastAsia="宋体" w:cs="Times New Roman"/>
          <w:color w:val="auto"/>
          <w:sz w:val="8"/>
          <w:szCs w:val="2"/>
          <w:highlight w:val="none"/>
        </w:rPr>
      </w:pPr>
      <w:r>
        <w:rPr>
          <w:rFonts w:ascii="Times New Roman" w:hAnsi="Times New Roman" w:eastAsia="宋体" w:cs="Times New Roman"/>
          <w:color w:val="auto"/>
          <w:sz w:val="8"/>
          <w:szCs w:val="2"/>
          <w:highlight w:val="none"/>
        </w:rPr>
      </w:r>
      <w:r/>
    </w:p>
    <w:p>
      <w:pPr>
        <w:ind w:left="0" w:firstLine="480"/>
        <w:spacing w:line="360" w:lineRule="auto"/>
        <w:rPr>
          <w:rFonts w:hint="default" w:ascii="宋体" w:hAnsi="宋体" w:eastAsia="宋体" w:cs="Times New Roman"/>
          <w:color w:val="auto"/>
          <w:sz w:val="24"/>
          <w:szCs w:val="24"/>
          <w:highlight w:val="none"/>
          <w:lang w:val="en-US"/>
        </w:rPr>
      </w:pPr>
      <w:r>
        <w:rPr>
          <w:rFonts w:hint="eastAsia" w:ascii="宋体" w:hAnsi="宋体" w:eastAsia="宋体" w:cs="Times New Roman"/>
          <w:color w:val="auto"/>
          <w:sz w:val="24"/>
          <w:szCs w:val="24"/>
          <w:highlight w:val="none"/>
        </w:rPr>
        <w:t xml:space="preserve">本</w:t>
      </w:r>
      <w:r>
        <w:rPr>
          <w:rFonts w:hint="eastAsia" w:ascii="宋体" w:hAnsi="宋体" w:eastAsia="宋体" w:cs="Times New Roman"/>
          <w:color w:val="auto"/>
          <w:sz w:val="24"/>
          <w:szCs w:val="24"/>
          <w:highlight w:val="none"/>
          <w:lang w:val="en-US" w:eastAsia="zh-CN"/>
        </w:rPr>
        <w:t xml:space="preserve">项目合同价</w:t>
      </w:r>
      <w:r>
        <w:rPr>
          <w:rFonts w:hint="eastAsia" w:ascii="宋体" w:hAnsi="宋体" w:eastAsia="宋体" w:cs="Times New Roman"/>
          <w:color w:val="auto"/>
          <w:sz w:val="24"/>
          <w:szCs w:val="24"/>
          <w:highlight w:val="none"/>
        </w:rPr>
        <w:t xml:space="preserve">包含但不限于</w:t>
      </w:r>
      <w:r>
        <w:rPr>
          <w:rFonts w:hint="eastAsia" w:ascii="宋体" w:hAnsi="宋体" w:eastAsia="宋体" w:cs="Times New Roman"/>
          <w:color w:val="auto"/>
          <w:sz w:val="24"/>
          <w:szCs w:val="24"/>
          <w:highlight w:val="none"/>
          <w:lang w:val="en-US" w:eastAsia="zh-CN"/>
        </w:rPr>
        <w:t xml:space="preserve">工程费用、材料费用及设备费、人工费、机械费、运输费、装卸费、安装调试费、局部的场地平整费、材料检测费、垃圾清理外运费、施工便道、排水费、机械进退场及安拆费、因施工损毁道路、房屋等的修复费、管理费、利润、安全文明施工费、各类措施费、各类保险费以及规费、税金以及所有安全费用及扬尘纠纷问题等全部费用在内；结算时，工程量按实结算，涉及材料市场价格涨跌及政策性调整时全费用单价均不作调整。本项目室外操场灯高杆灯设计费0.5万元相关费用包含在投标报价中，由中标单位足额支付给设计单位。</w:t>
      </w:r>
      <w:r/>
    </w:p>
    <w:p>
      <w:pPr>
        <w:ind w:left="-360" w:firstLine="790"/>
        <w:spacing w:line="360" w:lineRule="auto"/>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五、项目组管理成员：</w:t>
      </w:r>
      <w:r/>
    </w:p>
    <w:tbl>
      <w:tblPr>
        <w:tblStyle w:val="825"/>
        <w:tblW w:w="8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1489"/>
        <w:gridCol w:w="1102"/>
        <w:gridCol w:w="715"/>
        <w:gridCol w:w="1673"/>
        <w:gridCol w:w="1831"/>
        <w:gridCol w:w="1378"/>
      </w:tblGrid>
      <w:tr>
        <w:trPr>
          <w:jc w:val="center"/>
          <w:trHeight w:val="557"/>
        </w:trPr>
        <w:tc>
          <w:tcPr>
            <w:tcW w:w="76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序号</w:t>
            </w:r>
            <w:r/>
          </w:p>
        </w:tc>
        <w:tc>
          <w:tcPr>
            <w:tcW w:w="1489"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岗位</w:t>
            </w:r>
            <w:r/>
          </w:p>
        </w:tc>
        <w:tc>
          <w:tcPr>
            <w:tcW w:w="1102"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姓名</w:t>
            </w:r>
            <w:r/>
          </w:p>
        </w:tc>
        <w:tc>
          <w:tcPr>
            <w:tcW w:w="715"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年龄</w:t>
            </w:r>
            <w:r/>
          </w:p>
        </w:tc>
        <w:tc>
          <w:tcPr>
            <w:tcW w:w="167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身份证号码</w:t>
            </w:r>
            <w:r/>
          </w:p>
        </w:tc>
        <w:tc>
          <w:tcPr>
            <w:tcW w:w="1831"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证书编号</w:t>
            </w:r>
            <w:r/>
          </w:p>
        </w:tc>
        <w:tc>
          <w:tcPr>
            <w:tcW w:w="137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备注</w:t>
            </w:r>
            <w:r/>
          </w:p>
        </w:tc>
      </w:tr>
      <w:tr>
        <w:trPr>
          <w:jc w:val="center"/>
          <w:trHeight w:val="493"/>
        </w:trPr>
        <w:tc>
          <w:tcPr>
            <w:tcW w:w="76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1489"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项目负责人</w:t>
            </w:r>
            <w:r/>
          </w:p>
        </w:tc>
        <w:tc>
          <w:tcPr>
            <w:tcW w:w="1102"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715"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673"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831"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37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r>
      <w:tr>
        <w:trPr>
          <w:jc w:val="center"/>
          <w:trHeight w:val="561"/>
        </w:trPr>
        <w:tc>
          <w:tcPr>
            <w:tcW w:w="76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1489"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技术负责人</w:t>
            </w:r>
            <w:r/>
          </w:p>
        </w:tc>
        <w:tc>
          <w:tcPr>
            <w:tcW w:w="1102"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715"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673"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831"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37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r>
      <w:tr>
        <w:trPr>
          <w:jc w:val="center"/>
          <w:trHeight w:val="612"/>
        </w:trPr>
        <w:tc>
          <w:tcPr>
            <w:tcW w:w="76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489"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施工员</w:t>
            </w:r>
            <w:r/>
          </w:p>
        </w:tc>
        <w:tc>
          <w:tcPr>
            <w:tcW w:w="1102"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715"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673"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831"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37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r>
      <w:tr>
        <w:trPr>
          <w:jc w:val="center"/>
          <w:trHeight w:val="613"/>
        </w:trPr>
        <w:tc>
          <w:tcPr>
            <w:tcW w:w="76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W w:w="1489"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质量员</w:t>
            </w:r>
            <w:r/>
          </w:p>
        </w:tc>
        <w:tc>
          <w:tcPr>
            <w:tcW w:w="1102"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715"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673"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831"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37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r>
      <w:tr>
        <w:trPr>
          <w:jc w:val="center"/>
          <w:trHeight w:val="593"/>
        </w:trPr>
        <w:tc>
          <w:tcPr>
            <w:tcW w:w="76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1489"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安全员</w:t>
            </w:r>
            <w:r/>
          </w:p>
        </w:tc>
        <w:tc>
          <w:tcPr>
            <w:tcW w:w="1102"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715"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673"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831"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37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r>
    </w:tbl>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所有人员原则上不得更换，如因特殊原因确需人员变动，应及时书面通知甲方，将变动相关人员资料交由甲方审核，并经甲方同意方可变更。乙方未经甲方许可，擅自更换上述施工管理人员的，按违约责任的约定处理。</w:t>
      </w:r>
      <w:r/>
    </w:p>
    <w:p>
      <w:pPr>
        <w:ind w:firstLine="360"/>
        <w:spacing w:line="440" w:lineRule="exact"/>
        <w:rPr>
          <w:rFonts w:ascii="宋体" w:hAnsi="宋体" w:eastAsia="宋体" w:cs="Times New Roman"/>
          <w:color w:val="auto"/>
          <w:sz w:val="24"/>
          <w:szCs w:val="24"/>
          <w:highlight w:val="none"/>
          <w:lang w:eastAsia="zh-Hans"/>
        </w:rPr>
      </w:pPr>
      <w:r>
        <w:rPr>
          <w:rFonts w:hint="eastAsia" w:ascii="宋体" w:hAnsi="宋体" w:eastAsia="宋体" w:cs="Times New Roman"/>
          <w:b/>
          <w:bCs/>
          <w:color w:val="auto"/>
          <w:sz w:val="24"/>
          <w:szCs w:val="24"/>
          <w:highlight w:val="none"/>
        </w:rPr>
        <w:t xml:space="preserve">六、工期要求：</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日历天</w:t>
      </w:r>
      <w:r>
        <w:rPr>
          <w:rFonts w:hint="eastAsia" w:ascii="宋体" w:hAnsi="宋体" w:eastAsia="宋体" w:cs="Times New Roman"/>
          <w:color w:val="auto"/>
          <w:sz w:val="24"/>
          <w:szCs w:val="24"/>
          <w:highlight w:val="none"/>
          <w:lang w:eastAsia="zh-Hans"/>
        </w:rPr>
        <w:t xml:space="preserve">，开工日期以甲方或监理通知单为准。</w:t>
      </w:r>
      <w:r/>
    </w:p>
    <w:p>
      <w:pPr>
        <w:ind w:firstLine="360"/>
        <w:spacing w:line="44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rPr>
        <w:t xml:space="preserve">七、质量要求和技术标准：</w:t>
      </w:r>
      <w:r>
        <w:rPr>
          <w:rFonts w:hint="eastAsia" w:ascii="宋体" w:hAnsi="宋体" w:eastAsia="宋体" w:cs="Times New Roman"/>
          <w:color w:val="auto"/>
          <w:sz w:val="24"/>
          <w:szCs w:val="24"/>
          <w:highlight w:val="none"/>
          <w:lang w:eastAsia="zh-Hans"/>
        </w:rPr>
        <w:t xml:space="preserve">合格。</w:t>
      </w:r>
      <w:r>
        <w:rPr>
          <w:rFonts w:hint="eastAsia" w:ascii="宋体" w:hAnsi="宋体" w:eastAsia="宋体" w:cs="Times New Roman"/>
          <w:color w:val="auto"/>
          <w:sz w:val="24"/>
          <w:szCs w:val="24"/>
          <w:highlight w:val="none"/>
          <w:lang w:val="en-US" w:eastAsia="zh-CN"/>
        </w:rPr>
        <w:t xml:space="preserve">严格按照国标GB36246-2018《中小学合成面层运动场地》标准执行。</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1、材料质量必须符合国家或相关行业标准要求;工程施工质量必须符合相关专业施工技术规范要求，满足国家或相关行业标准，确保达到质量验收标准要求、并且通过竣工验收。</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所有材料均由乙方负责采购，由甲方验收，验收合格后方可使用。主要材料必须提供有效的合格证(质保书)和有关检测报告，严禁“三无”产品和低劣材料进场，如发现不合格，甲方有权拒绝使用，乙方承担一切损失。甲方如对材料的规格、型号、品牌有约定或者乙方对材料的规格、型号、品牌有承诺的，乙方应当购买确定的规格、型号、品牌，不得私自更换，否则甲方有权要求乙方拆除或整改，因此产生的费用由乙方自行承担。</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3、乙方必须按不低于采购文件要求的材料质量及技术要求等标准供货、施工等。在施工过程中严格执行国家、行业现行施工规范和程序，加强质量控制程序，以确保一次性通过，质量合格。</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4、施工应严格按照国标GB36246-2018《中小学合成面层运动场地》的有关章节标准执行；乙方选用材料质量标准须符合现行国标GB36246-2018标准，否则甲方有权要求乙方无条件更换，造成的损失由乙方承担。</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5、所投塑胶跑道样块有害物质限量检测报告:检测报告需具有“CMA”标志，检测结果及检测方法需符合GB36246-2018标准。并提供相关检测报告.材料进场时提供的检测报告复印件须加盖成交供应商公章</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6、所投塑胶跑道样块耐人工气候老化物理机械性能检测报告检测报告需具有“CMA”标志，检测结果及检测方法需符合GB36246-2018标准。并提供相关检测报告.材料进场时提供的检测报告复印件须加盖成交供应商公章</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7、所投塑胶跑道样块耐人工气候老化物理机械性能检测报告检测报告需具有“CMA”标志，渗水型塑胶跑道耐人工气候老化性能（5000h）拉伸强度≥0.4MPa，拉断伸长率≥40%，符合GB 36246-2018耐老化性能检测要求，并提供相关检测报告.材料进场时提供的检测报告复印件须加盖成交供应商公章。</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8、塑胶材料的耐老化性、拉伸强度等，严格按照国标GB36246-2018《中小学合成面层运动场地》的标准执行。</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9、材料进场时，甲方会同监理或相关单位进行原材料验收、留样封存；施工时，必须制作平行样块，封存后送至国家第三方专业检测机构按照GB36246-2018标准检测进行理、化检测并出具检测报告。如检测不符合 GB36246-2018《中小学合成材料面层运动场地》标准的或发现现场施工材料偷梁换柱、以次充好，应立即无条件停工并按要求重新整改施工，直至整改完毕并通过检测，乙方承担由此而发生的一切损失。</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10、材料有每平方标准重量要求的，所有材料进场提供产品合格证及进货单，并有甲方人员清点（称重）签字确认，作为验收材料。</w:t>
      </w:r>
      <w:r/>
    </w:p>
    <w:p>
      <w:pPr>
        <w:ind w:firstLine="360"/>
        <w:spacing w:line="44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11、本项目的场地厚度、平整度验收，厚度抽查点位数需达到90%及以上为合格（平均厚度的不认可），不合格返工或按照合同价70%结算工程款。</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12、完工后外观应达以下标准：</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（1）面层施工应固化均匀、没有起泡、空鼓、断裂、分层、台阶式凹凸；点位线清晰准确、无反光明显虚边；表面颗粒均匀牢固。</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（2）平整度、厚度施工应满足GB36246-2018《中小学合成面层运动场地》的要求。</w:t>
      </w:r>
      <w:r/>
    </w:p>
    <w:p>
      <w:pPr>
        <w:ind w:firstLine="360"/>
        <w:spacing w:line="440" w:lineRule="exact"/>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bCs/>
          <w:color w:val="auto"/>
          <w:sz w:val="24"/>
          <w:szCs w:val="24"/>
          <w:highlight w:val="none"/>
        </w:rPr>
        <w:t xml:space="preserve">八、质保期：</w:t>
      </w:r>
      <w:r>
        <w:rPr>
          <w:rFonts w:hint="eastAsia" w:ascii="宋体" w:hAnsi="宋体" w:eastAsia="宋体" w:cs="Times New Roman"/>
          <w:b w:val="0"/>
          <w:bCs w:val="0"/>
          <w:color w:val="auto"/>
          <w:sz w:val="24"/>
          <w:szCs w:val="24"/>
          <w:highlight w:val="none"/>
        </w:rPr>
        <w:t xml:space="preserve">本项目工程质量保修期为</w:t>
      </w:r>
      <w:r>
        <w:rPr>
          <w:rFonts w:hint="eastAsia" w:ascii="宋体" w:hAnsi="宋体" w:eastAsia="宋体" w:cs="Times New Roman"/>
          <w:b w:val="0"/>
          <w:bCs w:val="0"/>
          <w:color w:val="auto"/>
          <w:sz w:val="24"/>
          <w:szCs w:val="24"/>
          <w:highlight w:val="none"/>
          <w:u w:val="single"/>
          <w:lang w:val="en-US" w:eastAsia="zh-CN"/>
        </w:rPr>
        <w:t xml:space="preserve"> 二 </w:t>
      </w:r>
      <w:r>
        <w:rPr>
          <w:rFonts w:hint="eastAsia" w:ascii="宋体" w:hAnsi="宋体" w:eastAsia="宋体" w:cs="Times New Roman"/>
          <w:b w:val="0"/>
          <w:bCs w:val="0"/>
          <w:color w:val="auto"/>
          <w:sz w:val="24"/>
          <w:szCs w:val="24"/>
          <w:highlight w:val="none"/>
        </w:rPr>
        <w:t xml:space="preserve">年（质量保修期自工程竣工验收合格之日起计算）；工程缺陷责任期为</w:t>
      </w:r>
      <w:r>
        <w:rPr>
          <w:rFonts w:hint="eastAsia" w:ascii="宋体" w:hAnsi="宋体" w:eastAsia="宋体" w:cs="Times New Roman"/>
          <w:b w:val="0"/>
          <w:bCs w:val="0"/>
          <w:color w:val="auto"/>
          <w:sz w:val="24"/>
          <w:szCs w:val="24"/>
          <w:highlight w:val="none"/>
          <w:lang w:val="en-US" w:eastAsia="zh-CN"/>
        </w:rPr>
        <w:t xml:space="preserve">24</w:t>
      </w:r>
      <w:r>
        <w:rPr>
          <w:rFonts w:hint="eastAsia" w:ascii="宋体" w:hAnsi="宋体" w:eastAsia="宋体" w:cs="Times New Roman"/>
          <w:b w:val="0"/>
          <w:bCs w:val="0"/>
          <w:color w:val="auto"/>
          <w:sz w:val="24"/>
          <w:szCs w:val="24"/>
          <w:highlight w:val="none"/>
        </w:rPr>
        <w:t xml:space="preserve">个月（缺陷责任期自工程竣工验收合格之日起计算），免费质保期内必须于24小时内无条件响应。</w:t>
      </w:r>
      <w:r/>
    </w:p>
    <w:p>
      <w:pPr>
        <w:ind w:firstLine="480"/>
        <w:spacing w:line="440" w:lineRule="exact"/>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在质保期内出现质量问题时，在接到甲方通知后须及时响应，免费修复或更换；如乙方在接到通知后24小时内没有答复或处理问题，则视为乙方承认质量问题并承担由此而发生的一切费用，且每次扣合同金额的1%，连续3次，乙方不进行维修，甲方有权单方终止本合同，余款作为违约金予以扣除。质保期间的一切质量问题，更换及材料本身质量原因造成的直接经济损失应全部由乙方负责，费用由乙方负责。</w:t>
      </w:r>
      <w:r/>
    </w:p>
    <w:p>
      <w:pPr>
        <w:ind w:firstLine="360"/>
        <w:spacing w:line="440" w:lineRule="exact"/>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在质保期满后质量出现问题时，乙方仍需做好售后服务，并在甲方要求的时限内赶到现场，及时处理解决。</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九、施工安全：</w:t>
      </w:r>
      <w:r>
        <w:rPr>
          <w:rFonts w:hint="eastAsia" w:ascii="宋体" w:hAnsi="宋体" w:eastAsia="宋体" w:cs="Times New Roman"/>
          <w:color w:val="auto"/>
          <w:sz w:val="24"/>
          <w:szCs w:val="24"/>
          <w:highlight w:val="none"/>
        </w:rPr>
        <w:t xml:space="preserve">本工程实施过程中乙方要严把安全关，施工过程中发生的一切事故由乙方自行负责。</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本工程</w:t>
      </w:r>
      <w:r>
        <w:rPr>
          <w:rFonts w:hint="eastAsia" w:ascii="宋体" w:hAnsi="宋体" w:eastAsia="宋体" w:cs="Times New Roman"/>
          <w:color w:val="auto"/>
          <w:sz w:val="24"/>
          <w:szCs w:val="24"/>
          <w:highlight w:val="none"/>
          <w:lang w:val="en-US" w:eastAsia="zh-CN"/>
        </w:rPr>
        <w:t xml:space="preserve">合同价</w:t>
      </w:r>
      <w:r>
        <w:rPr>
          <w:rFonts w:hint="eastAsia" w:ascii="宋体" w:hAnsi="宋体" w:eastAsia="宋体" w:cs="Times New Roman"/>
          <w:color w:val="auto"/>
          <w:sz w:val="24"/>
          <w:szCs w:val="24"/>
          <w:highlight w:val="none"/>
        </w:rPr>
        <w:t xml:space="preserve">已经包含安全文明措施费用，乙方施工前，必须向甲方提交安全文明措施方案，并严格实施，做好安全文明措施。如发生施工事故造成人员伤亡、财产损失的，均由乙方自行承担责任，如造成甲方被索赔的，甲方有权向乙方追偿，因追偿产生的律师费、诉讼费、保全保险费等均由乙方承担。</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eastAsia="zh-CN"/>
        </w:rPr>
        <w:t xml:space="preserve">履约保证金为合同价的</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履约保证金</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形式递交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待竣工验收合格后转为质保金，待质保期结束后无息退还。</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乙方</w:t>
      </w:r>
      <w:r>
        <w:rPr>
          <w:rFonts w:hint="eastAsia" w:ascii="宋体" w:hAnsi="宋体" w:eastAsia="宋体" w:cs="宋体"/>
          <w:color w:val="auto"/>
          <w:sz w:val="24"/>
          <w:szCs w:val="24"/>
          <w:highlight w:val="none"/>
        </w:rPr>
        <w:t xml:space="preserve">全部履约合同义务，经</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验收合格无质量、进度等问题的，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合同期满且所有项目</w:t>
      </w:r>
      <w:r>
        <w:rPr>
          <w:rFonts w:hint="eastAsia" w:ascii="宋体" w:hAnsi="宋体" w:eastAsia="宋体" w:cs="宋体"/>
          <w:color w:val="auto"/>
          <w:sz w:val="24"/>
          <w:szCs w:val="24"/>
          <w:highlight w:val="none"/>
        </w:rPr>
        <w:t xml:space="preserve">验收合格后一次性退还履约保证金，如甲方迟于约定时间退还履约金保证金的，除不可抗力因素外，自超过付款期限之日起，每周甲方应付给乙方未退还金额万分之一的违约金，违约金总计不超过应退履约保证金总金额的2%</w:t>
      </w:r>
      <w:r>
        <w:rPr>
          <w:rFonts w:hint="eastAsia" w:ascii="宋体" w:hAnsi="宋体" w:eastAsia="宋体" w:cs="宋体"/>
          <w:color w:val="auto"/>
          <w:sz w:val="24"/>
          <w:szCs w:val="24"/>
          <w:highlight w:val="none"/>
          <w:lang w:eastAsia="zh-CN"/>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发生以下情况的，履约保证金不予退还或部分退还：</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a.签订合同后，</w:t>
      </w:r>
      <w:r>
        <w:rPr>
          <w:rFonts w:hint="eastAsia" w:ascii="宋体" w:hAnsi="宋体" w:eastAsia="宋体" w:cs="宋体"/>
          <w:color w:val="auto"/>
          <w:sz w:val="24"/>
          <w:szCs w:val="24"/>
          <w:highlight w:val="none"/>
          <w:lang w:val="en-US" w:eastAsia="zh-CN"/>
        </w:rPr>
        <w:t xml:space="preserve">因乙方违约导致甲方解除合同的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有权全额扣除履约保证金，全额不予退还，</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还须承担相应的法律赔偿责任。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在履约过程中发生</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rPr>
        <w:t xml:space="preserve">违约行为，给</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造成损失的，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有权在</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缴纳的履约保证金中予以扣款，以弥补</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经济损失，不足的部分</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另外补齐。</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十一、验收</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竣工结算：</w:t>
      </w:r>
      <w:r>
        <w:rPr>
          <w:rFonts w:hint="eastAsia" w:ascii="宋体" w:hAnsi="宋体" w:eastAsia="宋体" w:cs="Times New Roman"/>
          <w:color w:val="auto"/>
          <w:sz w:val="24"/>
          <w:szCs w:val="24"/>
          <w:highlight w:val="none"/>
        </w:rPr>
        <w:t xml:space="preserve">由甲方按</w:t>
      </w:r>
      <w:r>
        <w:rPr>
          <w:rFonts w:hint="eastAsia" w:ascii="宋体" w:hAnsi="宋体" w:eastAsia="宋体" w:cs="Times New Roman"/>
          <w:color w:val="auto"/>
          <w:sz w:val="24"/>
          <w:szCs w:val="24"/>
          <w:highlight w:val="none"/>
          <w:lang w:eastAsia="zh-Hans"/>
        </w:rPr>
        <w:t xml:space="preserve">工程量清单等相关</w:t>
      </w:r>
      <w:r>
        <w:rPr>
          <w:rFonts w:hint="eastAsia" w:ascii="宋体" w:hAnsi="宋体" w:eastAsia="宋体" w:cs="Times New Roman"/>
          <w:color w:val="auto"/>
          <w:sz w:val="24"/>
          <w:szCs w:val="24"/>
          <w:highlight w:val="none"/>
        </w:rPr>
        <w:t xml:space="preserve">文件要求组织验收。乙方全部工程施工完毕后，向甲方提出验收申请，验收不合格的，由乙方负责整改，如造成工期延误的，需承担延误工期的责任。全部验收合格前，由乙方负责对施工项目的看护和管理，因看护和管理不当造成的损坏，乙方负责修复，费用已包含在</w:t>
      </w:r>
      <w:r>
        <w:rPr>
          <w:rFonts w:hint="eastAsia" w:ascii="宋体" w:hAnsi="宋体" w:eastAsia="宋体" w:cs="Times New Roman"/>
          <w:color w:val="auto"/>
          <w:sz w:val="24"/>
          <w:szCs w:val="24"/>
          <w:highlight w:val="none"/>
          <w:lang w:val="en-US" w:eastAsia="zh-CN"/>
        </w:rPr>
        <w:t xml:space="preserve">合同价</w:t>
      </w:r>
      <w:r>
        <w:rPr>
          <w:rFonts w:hint="eastAsia" w:ascii="宋体" w:hAnsi="宋体" w:eastAsia="宋体" w:cs="Times New Roman"/>
          <w:color w:val="auto"/>
          <w:sz w:val="24"/>
          <w:szCs w:val="24"/>
          <w:highlight w:val="none"/>
        </w:rPr>
        <w:t xml:space="preserve">中，不再另行计算。</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因乙方施工质量不合格，资料归档不及时或缺失重要资料，审计不及时等原因，造成相关部门检查、验收考核扣发所属项目补助资金的一切损失，均由乙方自行承担。</w:t>
      </w:r>
      <w:r/>
    </w:p>
    <w:p>
      <w:pPr>
        <w:ind w:firstLine="36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施工不合格的，乙方不得主张工程款，并自行承担拆除和清理的费用，乙方不拆除的，甲方委派人员拆除的费用由乙方承担，并承担甲方因追偿所产生律师费、保函费等必要费用。</w:t>
      </w:r>
      <w:r/>
    </w:p>
    <w:p>
      <w:pPr>
        <w:ind w:firstLine="36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工程竣工验收合格后14天内，乙方向甲方递交竣工结算报告及完整的结算资料，双方按照本合同约定的合同价款调整内容，进行工程竣工结算。甲方收到乙方递交的竣工结算报告及结算资料后及时进行核实，给予确认或者提出修改意见。</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高杆灯验收需要具备‌CMA资质‌和‌照明专项检测能力‌的机构</w:t>
      </w:r>
      <w:r>
        <w:rPr>
          <w:rFonts w:hint="eastAsia" w:ascii="宋体" w:hAnsi="宋体" w:eastAsia="宋体" w:cs="Times New Roman"/>
          <w:color w:val="auto"/>
          <w:sz w:val="24"/>
          <w:szCs w:val="24"/>
          <w:highlight w:val="none"/>
          <w:lang w:val="en-US" w:eastAsia="zh-CN"/>
        </w:rPr>
        <w:t xml:space="preserve">出具</w:t>
      </w:r>
      <w:r>
        <w:rPr>
          <w:rFonts w:hint="eastAsia" w:ascii="宋体" w:hAnsi="宋体" w:eastAsia="宋体" w:cs="Times New Roman"/>
          <w:color w:val="auto"/>
          <w:sz w:val="24"/>
          <w:szCs w:val="24"/>
          <w:highlight w:val="none"/>
        </w:rPr>
        <w:t xml:space="preserve">第三方检测</w:t>
      </w:r>
      <w:r>
        <w:rPr>
          <w:rFonts w:hint="eastAsia" w:ascii="宋体" w:hAnsi="宋体" w:eastAsia="宋体" w:cs="Times New Roman"/>
          <w:color w:val="auto"/>
          <w:sz w:val="24"/>
          <w:szCs w:val="24"/>
          <w:highlight w:val="none"/>
          <w:lang w:val="en-US" w:eastAsia="zh-CN"/>
        </w:rPr>
        <w:t xml:space="preserve">报告。</w:t>
      </w:r>
      <w:r/>
    </w:p>
    <w:p>
      <w:pPr>
        <w:ind w:firstLine="360"/>
        <w:spacing w:line="44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十二、其他要求：</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（1）本工程施工必须严格执行安全生产、文明施工及扬尘防治等相关施工规范和管理规定，切实履行安全生产管理制度，对施工人员和通行人员做好安全保护措施，严格控制区域生活环境和卫生环境影响。</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应接受并积极配合工程结算审计，工程结算以审计单位及审计局最终确定的审计为准，</w:t>
      </w:r>
      <w:r>
        <w:rPr>
          <w:rFonts w:hint="eastAsia" w:ascii="宋体" w:hAnsi="宋体" w:eastAsia="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应对申报的竣工结算的真实性、正确性负责，对最终审计核减率大于等于5%的，</w:t>
      </w:r>
      <w:r>
        <w:rPr>
          <w:rFonts w:hint="eastAsia" w:ascii="宋体" w:hAnsi="宋体" w:eastAsia="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w:t>
      </w:r>
      <w:r>
        <w:rPr>
          <w:rFonts w:hint="eastAsia" w:ascii="宋体" w:hAnsi="宋体" w:eastAsia="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应承担的审计费及违约金由</w:t>
      </w:r>
      <w:r>
        <w:rPr>
          <w:rFonts w:hint="eastAsia" w:ascii="宋体" w:hAnsi="宋体" w:eastAsia="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rPr>
        <w:t xml:space="preserve">在支付</w:t>
      </w:r>
      <w:r>
        <w:rPr>
          <w:rFonts w:hint="eastAsia" w:ascii="宋体" w:hAnsi="宋体" w:eastAsia="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工程款时直接扣除。</w:t>
      </w:r>
      <w:r/>
    </w:p>
    <w:p>
      <w:pPr>
        <w:ind w:firstLine="360"/>
        <w:spacing w:line="440" w:lineRule="exact"/>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 xml:space="preserve">（3）乙方必须按规定办理投保的一切保险（包括但不限于工程施工期间的工程一切险、工程第三方责任险、人身意外险等）。</w:t>
      </w:r>
      <w:r>
        <w:rPr>
          <w:rFonts w:hint="eastAsia" w:ascii="宋体" w:hAnsi="宋体" w:eastAsia="宋体" w:cs="仿宋_GB2312"/>
          <w:color w:val="auto"/>
          <w:sz w:val="24"/>
          <w:szCs w:val="24"/>
          <w:highlight w:val="none"/>
          <w:lang w:eastAsia="zh-Hans"/>
        </w:rPr>
        <w:t xml:space="preserve">甲方</w:t>
      </w:r>
      <w:r>
        <w:rPr>
          <w:rFonts w:hint="eastAsia" w:ascii="宋体" w:hAnsi="宋体" w:eastAsia="宋体" w:cs="仿宋_GB2312"/>
          <w:color w:val="auto"/>
          <w:sz w:val="24"/>
          <w:szCs w:val="24"/>
          <w:highlight w:val="none"/>
        </w:rPr>
        <w:t xml:space="preserve">在抽查时发现没有按规定办理的处以每人次5000元的违约金。</w:t>
      </w:r>
      <w:r/>
    </w:p>
    <w:p>
      <w:pPr>
        <w:ind w:firstLine="36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（4）如果乙方累计三次不服从甲方安排和管理，甲方有权直接解除合同，并将对乙方采取不良行为记录。</w:t>
      </w:r>
      <w:r/>
    </w:p>
    <w:p>
      <w:pPr>
        <w:ind w:firstLine="360"/>
        <w:spacing w:line="440" w:lineRule="exact"/>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lang w:eastAsia="zh-CN"/>
        </w:rPr>
        <w:t xml:space="preserve">（</w:t>
      </w:r>
      <w:r>
        <w:rPr>
          <w:rFonts w:hint="eastAsia" w:ascii="宋体" w:hAnsi="宋体" w:eastAsia="宋体" w:cs="仿宋_GB2312"/>
          <w:color w:val="auto"/>
          <w:sz w:val="24"/>
          <w:szCs w:val="24"/>
          <w:highlight w:val="none"/>
          <w:lang w:val="en-US" w:eastAsia="zh-CN"/>
        </w:rPr>
        <w:t xml:space="preserve">5）</w:t>
      </w:r>
      <w:r>
        <w:rPr>
          <w:rFonts w:hint="eastAsia" w:ascii="宋体" w:hAnsi="宋体" w:eastAsia="宋体" w:cs="仿宋_GB2312"/>
          <w:color w:val="auto"/>
          <w:sz w:val="24"/>
          <w:szCs w:val="24"/>
          <w:highlight w:val="none"/>
        </w:rPr>
        <w:t xml:space="preserve">乙方在施工期间要注意周边环境，减少对周围环境的影响（灰尘、噪音），在冬、雨季施工要采取相应措施。</w:t>
      </w:r>
      <w:r/>
    </w:p>
    <w:p>
      <w:pPr>
        <w:ind w:firstLine="360"/>
        <w:spacing w:line="440" w:lineRule="exact"/>
        <w:rPr>
          <w:rFonts w:hint="default"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eastAsia="zh-CN"/>
        </w:rPr>
        <w:t xml:space="preserve">（</w:t>
      </w:r>
      <w:r>
        <w:rPr>
          <w:rFonts w:hint="eastAsia" w:ascii="宋体" w:hAnsi="宋体" w:eastAsia="宋体" w:cs="仿宋_GB2312"/>
          <w:color w:val="auto"/>
          <w:sz w:val="24"/>
          <w:szCs w:val="24"/>
          <w:highlight w:val="none"/>
          <w:lang w:val="en-US" w:eastAsia="zh-CN"/>
        </w:rPr>
        <w:t xml:space="preserve">6）乙方在申请竣工验收前应拆除现场所有临时设施，并将所有的机械设备、材料及保洁垃圾全部清理、运出现场，以确保本工程区域干净整洁。清理标准应征得甲方认可，否则，如发生相关费用由甲方在工程竣工结算价款中扣除。</w:t>
      </w:r>
      <w:r/>
    </w:p>
    <w:p>
      <w:pPr>
        <w:ind w:firstLine="360"/>
        <w:spacing w:line="440" w:lineRule="exact"/>
        <w:rPr>
          <w:rFonts w:hint="default"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zh-CN" w:eastAsia="zh-CN"/>
        </w:rPr>
        <w:t xml:space="preserve">（</w:t>
      </w:r>
      <w:r>
        <w:rPr>
          <w:rFonts w:hint="eastAsia" w:ascii="宋体" w:hAnsi="宋体" w:eastAsia="宋体" w:cs="仿宋_GB2312"/>
          <w:color w:val="auto"/>
          <w:sz w:val="24"/>
          <w:szCs w:val="24"/>
          <w:highlight w:val="none"/>
          <w:lang w:val="en-US" w:eastAsia="zh-CN"/>
        </w:rPr>
        <w:t xml:space="preserve">7</w:t>
      </w:r>
      <w:r>
        <w:rPr>
          <w:rFonts w:hint="eastAsia" w:ascii="宋体" w:hAnsi="宋体" w:eastAsia="宋体" w:cs="仿宋_GB2312"/>
          <w:color w:val="auto"/>
          <w:sz w:val="24"/>
          <w:szCs w:val="24"/>
          <w:highlight w:val="none"/>
          <w:lang w:val="zh-CN" w:eastAsia="zh-CN"/>
        </w:rPr>
        <w:t xml:space="preserve">）</w:t>
      </w:r>
      <w:r>
        <w:rPr>
          <w:rFonts w:hint="eastAsia" w:ascii="宋体" w:hAnsi="宋体" w:eastAsia="宋体" w:cs="仿宋_GB2312"/>
          <w:color w:val="auto"/>
          <w:sz w:val="24"/>
          <w:szCs w:val="24"/>
          <w:highlight w:val="none"/>
          <w:lang w:val="en-US" w:eastAsia="zh-CN"/>
        </w:rPr>
        <w:t xml:space="preserve">乙方</w:t>
      </w:r>
      <w:r>
        <w:rPr>
          <w:rFonts w:hint="eastAsia" w:ascii="宋体" w:hAnsi="宋体" w:eastAsia="宋体" w:cs="仿宋_GB2312"/>
          <w:color w:val="auto"/>
          <w:sz w:val="24"/>
          <w:szCs w:val="24"/>
          <w:highlight w:val="none"/>
          <w:lang w:val="zh-CN" w:eastAsia="zh-CN"/>
        </w:rPr>
        <w:t xml:space="preserve">不得转包，如施工过程中发现</w:t>
      </w:r>
      <w:r>
        <w:rPr>
          <w:rFonts w:hint="eastAsia" w:ascii="宋体" w:hAnsi="宋体" w:eastAsia="宋体" w:cs="仿宋_GB2312"/>
          <w:color w:val="auto"/>
          <w:sz w:val="24"/>
          <w:szCs w:val="24"/>
          <w:highlight w:val="none"/>
          <w:lang w:val="en-US" w:eastAsia="zh-CN"/>
        </w:rPr>
        <w:t xml:space="preserve">乙方</w:t>
      </w:r>
      <w:r>
        <w:rPr>
          <w:rFonts w:hint="eastAsia" w:ascii="宋体" w:hAnsi="宋体" w:eastAsia="宋体" w:cs="仿宋_GB2312"/>
          <w:color w:val="auto"/>
          <w:sz w:val="24"/>
          <w:szCs w:val="24"/>
          <w:highlight w:val="none"/>
          <w:lang w:val="zh-CN" w:eastAsia="zh-CN"/>
        </w:rPr>
        <w:t xml:space="preserve">有转包现象的，甲方有权终止协议，取消中标方</w:t>
      </w:r>
      <w:r>
        <w:rPr>
          <w:rFonts w:hint="eastAsia" w:ascii="宋体" w:hAnsi="宋体" w:eastAsia="宋体" w:cs="仿宋_GB2312"/>
          <w:color w:val="auto"/>
          <w:sz w:val="24"/>
          <w:szCs w:val="24"/>
          <w:highlight w:val="none"/>
          <w:lang w:val="en-US" w:eastAsia="zh-CN"/>
        </w:rPr>
        <w:t xml:space="preserve">成交</w:t>
      </w:r>
      <w:r>
        <w:rPr>
          <w:rFonts w:hint="eastAsia" w:ascii="宋体" w:hAnsi="宋体" w:eastAsia="宋体" w:cs="仿宋_GB2312"/>
          <w:color w:val="auto"/>
          <w:sz w:val="24"/>
          <w:szCs w:val="24"/>
          <w:highlight w:val="none"/>
          <w:lang w:val="zh-CN" w:eastAsia="zh-CN"/>
        </w:rPr>
        <w:t xml:space="preserve">资格，并没收履约保证金，已完成的工程量按照结算价的70%计取。</w:t>
      </w:r>
      <w:r>
        <w:rPr>
          <w:rFonts w:hint="eastAsia" w:ascii="宋体" w:hAnsi="宋体" w:eastAsia="宋体" w:cs="仿宋_GB2312"/>
          <w:color w:val="auto"/>
          <w:sz w:val="24"/>
          <w:szCs w:val="24"/>
          <w:highlight w:val="none"/>
          <w:lang w:val="en-US" w:eastAsia="zh-CN"/>
        </w:rPr>
        <w:t xml:space="preserve">如果在工程竣工后发现承包人将工程转包的，甲方有权要求乙方承担合同总额30%的违约金，该违约金可直接从该付乙方的款项中扣除。</w:t>
      </w:r>
      <w:r/>
    </w:p>
    <w:p>
      <w:pPr>
        <w:ind w:firstLine="360"/>
        <w:spacing w:line="440" w:lineRule="exact"/>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zh-CN" w:eastAsia="zh-CN"/>
        </w:rPr>
        <w:t xml:space="preserve">（</w:t>
      </w:r>
      <w:r>
        <w:rPr>
          <w:rFonts w:hint="eastAsia" w:ascii="宋体" w:hAnsi="宋体" w:eastAsia="宋体" w:cs="仿宋_GB2312"/>
          <w:color w:val="auto"/>
          <w:sz w:val="24"/>
          <w:szCs w:val="24"/>
          <w:highlight w:val="none"/>
          <w:lang w:val="en-US" w:eastAsia="zh-CN"/>
        </w:rPr>
        <w:t xml:space="preserve">8</w:t>
      </w:r>
      <w:r>
        <w:rPr>
          <w:rFonts w:hint="eastAsia" w:ascii="宋体" w:hAnsi="宋体" w:eastAsia="宋体" w:cs="仿宋_GB2312"/>
          <w:color w:val="auto"/>
          <w:sz w:val="24"/>
          <w:szCs w:val="24"/>
          <w:highlight w:val="none"/>
          <w:lang w:val="zh-CN" w:eastAsia="zh-CN"/>
        </w:rPr>
        <w:t xml:space="preserve">）</w:t>
      </w:r>
      <w:r>
        <w:rPr>
          <w:rFonts w:hint="eastAsia" w:ascii="宋体" w:hAnsi="宋体" w:eastAsia="宋体" w:cs="仿宋_GB2312"/>
          <w:color w:val="auto"/>
          <w:sz w:val="24"/>
          <w:szCs w:val="24"/>
          <w:highlight w:val="none"/>
          <w:lang w:val="en-US" w:eastAsia="zh-CN"/>
        </w:rPr>
        <w:t xml:space="preserve">乙方</w:t>
      </w:r>
      <w:r>
        <w:rPr>
          <w:rFonts w:hint="eastAsia" w:ascii="宋体" w:hAnsi="宋体" w:eastAsia="宋体" w:cs="仿宋_GB2312"/>
          <w:color w:val="auto"/>
          <w:sz w:val="24"/>
          <w:szCs w:val="24"/>
          <w:highlight w:val="none"/>
          <w:lang w:val="zh-CN" w:eastAsia="zh-CN"/>
        </w:rPr>
        <w:t xml:space="preserve">必须考虑学校开学入学后使用等情况，保障安全施工；材料、施工要求均需达到《中小学合成材料面层运动场地》（GB36246-2018）的相关要求；</w:t>
      </w:r>
      <w:r/>
    </w:p>
    <w:p>
      <w:pPr>
        <w:ind w:firstLine="360"/>
        <w:spacing w:line="44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十三、合同价格及付款方式：</w:t>
      </w:r>
      <w:r/>
    </w:p>
    <w:p>
      <w:pPr>
        <w:ind w:firstLine="480"/>
        <w:spacing w:line="440" w:lineRule="exact"/>
        <w:rPr>
          <w:rFonts w:ascii="宋体" w:hAnsi="宋体" w:eastAsia="宋体" w:cs="Times New Roman"/>
          <w:color w:val="auto"/>
          <w:sz w:val="24"/>
          <w:szCs w:val="24"/>
          <w:highlight w:val="none"/>
        </w:rPr>
      </w:pPr>
      <w:r/>
      <w:bookmarkStart w:id="35" w:name="_Toc267251461"/>
      <w:r/>
      <w:bookmarkStart w:id="36" w:name="_Toc292559411"/>
      <w:r/>
      <w:bookmarkStart w:id="37" w:name="_Toc292559916"/>
      <w:r/>
      <w:bookmarkStart w:id="38" w:name="_Toc296891246"/>
      <w:r/>
      <w:bookmarkStart w:id="39" w:name="_Toc296944545"/>
      <w:r/>
      <w:bookmarkStart w:id="40" w:name="_Toc297048392"/>
      <w:r/>
      <w:bookmarkStart w:id="41" w:name="_Toc296346707"/>
      <w:r/>
      <w:bookmarkStart w:id="42" w:name="_Toc296503206"/>
      <w:r/>
      <w:bookmarkStart w:id="43" w:name="_Toc297120506"/>
      <w:r/>
      <w:bookmarkStart w:id="44" w:name="_Toc296347205"/>
      <w:r/>
      <w:bookmarkStart w:id="45" w:name="_Toc296891034"/>
      <w:r/>
      <w:bookmarkStart w:id="46" w:name="_Toc312678041"/>
      <w:r/>
      <w:bookmarkStart w:id="47" w:name="_Toc303539160"/>
      <w:r/>
      <w:bookmarkStart w:id="48" w:name="_Toc304295580"/>
      <w:r/>
      <w:bookmarkStart w:id="49" w:name="_Toc300935003"/>
      <w:r/>
      <w:bookmarkStart w:id="50" w:name="_Toc297216212"/>
      <w:r/>
      <w:bookmarkStart w:id="51" w:name="_Toc297123553"/>
      <w:r>
        <w:rPr>
          <w:rFonts w:hint="eastAsia" w:ascii="宋体" w:hAnsi="宋体" w:eastAsia="宋体" w:cs="Times New Roman"/>
          <w:b/>
          <w:bCs/>
          <w:color w:val="auto"/>
          <w:sz w:val="24"/>
          <w:szCs w:val="24"/>
          <w:highlight w:val="none"/>
        </w:rPr>
        <w:t xml:space="preserve">1、</w:t>
      </w:r>
      <w:r>
        <w:rPr>
          <w:rFonts w:ascii="宋体" w:hAnsi="宋体" w:eastAsia="宋体" w:cs="Times New Roman"/>
          <w:b/>
          <w:bCs/>
          <w:color w:val="auto"/>
          <w:sz w:val="24"/>
          <w:szCs w:val="24"/>
          <w:highlight w:val="none"/>
        </w:rPr>
        <w:t xml:space="preserve">合</w:t>
      </w:r>
      <w:bookmarkEnd w:id="35"/>
      <w:r/>
      <w:bookmarkEnd w:id="36"/>
      <w:r/>
      <w:bookmarkEnd w:id="37"/>
      <w:r>
        <w:rPr>
          <w:rFonts w:ascii="宋体" w:hAnsi="宋体" w:eastAsia="宋体" w:cs="Times New Roman"/>
          <w:b/>
          <w:bCs/>
          <w:color w:val="auto"/>
          <w:sz w:val="24"/>
          <w:szCs w:val="24"/>
          <w:highlight w:val="none"/>
        </w:rPr>
        <w:t xml:space="preserve">同价</w:t>
      </w:r>
      <w:bookmarkEnd w:id="38"/>
      <w:r/>
      <w:bookmarkEnd w:id="39"/>
      <w:r/>
      <w:bookmarkEnd w:id="40"/>
      <w:r/>
      <w:bookmarkEnd w:id="41"/>
      <w:r/>
      <w:bookmarkEnd w:id="42"/>
      <w:r/>
      <w:bookmarkEnd w:id="43"/>
      <w:r/>
      <w:bookmarkEnd w:id="44"/>
      <w:r/>
      <w:bookmarkEnd w:id="45"/>
      <w:r>
        <w:rPr>
          <w:rFonts w:ascii="宋体" w:hAnsi="宋体" w:eastAsia="宋体" w:cs="Times New Roman"/>
          <w:b/>
          <w:bCs/>
          <w:color w:val="auto"/>
          <w:sz w:val="24"/>
          <w:szCs w:val="24"/>
          <w:highlight w:val="none"/>
        </w:rPr>
        <w:t xml:space="preserve">格形式</w:t>
      </w:r>
      <w:bookmarkEnd w:id="46"/>
      <w:r/>
      <w:bookmarkEnd w:id="47"/>
      <w:r/>
      <w:bookmarkEnd w:id="48"/>
      <w:r/>
      <w:bookmarkEnd w:id="49"/>
      <w:r/>
      <w:bookmarkEnd w:id="50"/>
      <w:r/>
      <w:bookmarkEnd w:id="51"/>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本工程采用全费用单价合同，全费用单价中包括以下风险：</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①材料价格涨跌、国家政策性调整；</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②工程实施期间，遇到甲方以外的单位、个人和其他可能出现的阻挠施工所发生的费用；</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③招标文件中已明确由乙方承担的费用；</w:t>
      </w:r>
      <w:r/>
    </w:p>
    <w:p>
      <w:p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④含</w:t>
      </w:r>
      <w:r>
        <w:rPr>
          <w:rFonts w:hint="eastAsia" w:ascii="宋体" w:hAnsi="宋体" w:eastAsia="宋体" w:cs="Times New Roman"/>
          <w:color w:val="auto"/>
          <w:sz w:val="24"/>
          <w:szCs w:val="24"/>
          <w:highlight w:val="none"/>
          <w:lang w:val="en-US" w:eastAsia="zh-CN"/>
        </w:rPr>
        <w:t xml:space="preserve">工程费用、材料费用及设备费、人工费、机械费、运输费、装卸费、安装调试费、局部的场地平整费、材料检测费、垃圾清理外运费、施工便道、排水费、机械进退场及安拆费、因施工损毁道路、房屋等的修复费、管理费、利润、安全文明施工费、各类措施费、各类保险费以及规费、税金以及所有安全费用及扬尘纠纷问题等全部费用在内；结算时，工程量按实结算，涉及材料市场价格涨跌及政策性调整时全费用单价均不作调整。本项目室外操场灯高杆灯设计费0.5万元相关费用包含在投标报价中，由中标单位足额支付给设计单位。</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⑤所有有涉及的</w:t>
      </w:r>
      <w:r>
        <w:rPr>
          <w:rFonts w:hint="eastAsia" w:ascii="宋体" w:hAnsi="宋体" w:eastAsia="宋体" w:cs="Times New Roman"/>
          <w:color w:val="auto"/>
          <w:sz w:val="24"/>
          <w:szCs w:val="24"/>
          <w:highlight w:val="none"/>
          <w:lang w:val="en-US" w:eastAsia="zh-CN"/>
        </w:rPr>
        <w:t xml:space="preserve">各类</w:t>
      </w:r>
      <w:r>
        <w:rPr>
          <w:rFonts w:hint="eastAsia" w:ascii="宋体" w:hAnsi="宋体" w:eastAsia="宋体" w:cs="Times New Roman"/>
          <w:color w:val="auto"/>
          <w:sz w:val="24"/>
          <w:szCs w:val="24"/>
          <w:highlight w:val="none"/>
        </w:rPr>
        <w:t xml:space="preserve">检验、检测费由施工单位自理。</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乙方已预见上述合同价款中风险并足额把风险费用计入含有价格的项目中，结算时全费用单价不作调整，工程量按实结算。</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应认真对现场环境进行踏勘，对施工现场情况和影响施工的因素以及困难条件进行周密的勘察和研究，作出自己的判断结论和估价。成交后和签订合同时及施工过程中，投标人均不得以不了解现场情况为由，提出任何形式增加工程造价的要求。投标人应做好周边已完工道路的成品保护。</w:t>
      </w:r>
      <w:r/>
    </w:p>
    <w:p>
      <w:pPr>
        <w:numPr>
          <w:ilvl w:val="0"/>
          <w:numId w:val="0"/>
        </w:numPr>
        <w:ind w:firstLine="480"/>
        <w:jc w:val="left"/>
        <w:spacing w:line="440" w:lineRule="exact"/>
        <w:rPr>
          <w:rFonts w:hint="eastAsia" w:ascii="宋体" w:hAnsi="宋体" w:eastAsia="宋体" w:cs="仿宋_GB2312"/>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rPr>
        <w:t xml:space="preserve">付款方式：</w:t>
      </w:r>
      <w:r>
        <w:rPr>
          <w:rFonts w:hint="eastAsia" w:ascii="宋体" w:hAnsi="宋体" w:eastAsia="宋体" w:cs="仿宋_GB2312"/>
          <w:b/>
          <w:bCs/>
          <w:color w:val="auto"/>
          <w:sz w:val="24"/>
          <w:szCs w:val="24"/>
          <w:highlight w:val="none"/>
          <w:lang w:val="en-US" w:eastAsia="zh-CN"/>
        </w:rPr>
        <w:t xml:space="preserve">本项目无预付款，项目验收合格完成审计后3个月内按审定价付清工程款(不计息)。</w:t>
      </w:r>
      <w:r/>
    </w:p>
    <w:p>
      <w:pPr>
        <w:numPr>
          <w:ilvl w:val="0"/>
          <w:numId w:val="0"/>
        </w:num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仿宋_GB2312"/>
          <w:b w:val="0"/>
          <w:bCs w:val="0"/>
          <w:color w:val="auto"/>
          <w:sz w:val="24"/>
          <w:szCs w:val="22"/>
          <w:highlight w:val="none"/>
          <w:lang w:val="en-US" w:eastAsia="zh-CN"/>
        </w:rPr>
        <w:t xml:space="preserve">乙方</w:t>
      </w:r>
      <w:r>
        <w:rPr>
          <w:rFonts w:hint="eastAsia" w:ascii="宋体" w:hAnsi="宋体" w:eastAsia="宋体" w:cs="仿宋_GB2312"/>
          <w:b w:val="0"/>
          <w:bCs w:val="0"/>
          <w:color w:val="auto"/>
          <w:sz w:val="24"/>
          <w:szCs w:val="22"/>
          <w:highlight w:val="none"/>
          <w:lang w:val="zh-TW"/>
        </w:rPr>
        <w:t xml:space="preserve">每次申请付款，需开具等额增值税发票交</w:t>
      </w:r>
      <w:r>
        <w:rPr>
          <w:rFonts w:hint="eastAsia" w:ascii="宋体" w:hAnsi="宋体" w:eastAsia="宋体" w:cs="仿宋_GB2312"/>
          <w:b w:val="0"/>
          <w:bCs w:val="0"/>
          <w:color w:val="auto"/>
          <w:sz w:val="24"/>
          <w:szCs w:val="22"/>
          <w:highlight w:val="none"/>
          <w:lang w:val="en-US" w:eastAsia="zh-CN"/>
        </w:rPr>
        <w:t xml:space="preserve">甲方</w:t>
      </w:r>
      <w:r>
        <w:rPr>
          <w:rFonts w:hint="eastAsia" w:ascii="宋体" w:hAnsi="宋体" w:eastAsia="宋体" w:cs="仿宋_GB2312"/>
          <w:b w:val="0"/>
          <w:bCs w:val="0"/>
          <w:color w:val="auto"/>
          <w:sz w:val="24"/>
          <w:szCs w:val="22"/>
          <w:highlight w:val="none"/>
          <w:lang w:val="zh-TW"/>
        </w:rPr>
        <w:t xml:space="preserve">财务审批通过后十个工作日内支付，否则</w:t>
      </w:r>
      <w:r>
        <w:rPr>
          <w:rFonts w:hint="eastAsia" w:ascii="宋体" w:hAnsi="宋体" w:eastAsia="宋体" w:cs="仿宋_GB2312"/>
          <w:b w:val="0"/>
          <w:bCs w:val="0"/>
          <w:color w:val="auto"/>
          <w:sz w:val="24"/>
          <w:szCs w:val="22"/>
          <w:highlight w:val="none"/>
          <w:lang w:val="en-US" w:eastAsia="zh-CN"/>
        </w:rPr>
        <w:t xml:space="preserve">甲方</w:t>
      </w:r>
      <w:r>
        <w:rPr>
          <w:rFonts w:hint="eastAsia" w:ascii="宋体" w:hAnsi="宋体" w:eastAsia="宋体" w:cs="仿宋_GB2312"/>
          <w:b w:val="0"/>
          <w:bCs w:val="0"/>
          <w:color w:val="auto"/>
          <w:sz w:val="24"/>
          <w:szCs w:val="22"/>
          <w:highlight w:val="none"/>
          <w:lang w:val="zh-TW"/>
        </w:rPr>
        <w:t xml:space="preserve">有权拒绝付款并不承担逾期付款违约责任。</w:t>
      </w:r>
      <w:r>
        <w:rPr>
          <w:rFonts w:hint="eastAsia" w:ascii="宋体" w:hAnsi="宋体" w:eastAsia="宋体" w:cs="仿宋_GB2312"/>
          <w:color w:val="auto"/>
          <w:sz w:val="24"/>
          <w:szCs w:val="22"/>
          <w:highlight w:val="none"/>
        </w:rPr>
        <w:t xml:space="preserve">乙方应首先确保农民工工资100%足额发放。</w:t>
      </w:r>
      <w:r>
        <w:rPr>
          <w:rFonts w:hint="eastAsia" w:ascii="宋体" w:hAnsi="宋体" w:eastAsia="宋体" w:cs="仿宋_GB2312"/>
          <w:color w:val="auto"/>
          <w:sz w:val="24"/>
          <w:szCs w:val="22"/>
          <w:highlight w:val="none"/>
          <w:lang w:val="en-US" w:eastAsia="zh-CN"/>
        </w:rPr>
        <w:t xml:space="preserve">双方一致同意以政府审定价作为工程款的最终结算依据。</w:t>
      </w:r>
      <w:r/>
    </w:p>
    <w:p>
      <w:pPr>
        <w:numPr>
          <w:ilvl w:val="0"/>
          <w:numId w:val="0"/>
        </w:num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甲方付款前，乙方需开具等额增值税发票，乙方未开具，甲方有权拒绝付款。</w:t>
      </w:r>
      <w:r/>
    </w:p>
    <w:p>
      <w:pPr>
        <w:ind w:firstLine="482"/>
        <w:spacing w:line="480" w:lineRule="exact"/>
        <w:rPr>
          <w:rFonts w:ascii="Times New Roman" w:hAnsi="Times New Roman" w:eastAsia="宋体" w:cs="Times New Roman"/>
          <w:b/>
          <w:bCs/>
          <w:color w:val="auto"/>
          <w:sz w:val="24"/>
          <w:szCs w:val="24"/>
          <w:highlight w:val="none"/>
          <w:lang w:val="zh-TW" w:eastAsia="zh-TW" w:bidi="zh-TW"/>
        </w:rPr>
      </w:pPr>
      <w:r>
        <w:rPr>
          <w:rFonts w:hint="eastAsia" w:ascii="宋体" w:hAnsi="宋体" w:eastAsia="宋体" w:cs="Times New Roman"/>
          <w:b/>
          <w:bCs/>
          <w:color w:val="auto"/>
          <w:sz w:val="24"/>
          <w:szCs w:val="24"/>
          <w:highlight w:val="none"/>
        </w:rPr>
        <w:t xml:space="preserve">十四</w:t>
      </w:r>
      <w:r>
        <w:rPr>
          <w:rFonts w:hint="eastAsia" w:ascii="Times New Roman" w:hAnsi="Times New Roman" w:eastAsia="宋体" w:cs="Times New Roman"/>
          <w:b/>
          <w:bCs/>
          <w:color w:val="auto"/>
          <w:sz w:val="24"/>
          <w:szCs w:val="24"/>
          <w:highlight w:val="none"/>
          <w:lang w:val="en-US" w:eastAsia="zh-CN" w:bidi="zh-TW"/>
        </w:rPr>
        <w:t xml:space="preserve">、</w:t>
      </w:r>
      <w:r>
        <w:rPr>
          <w:rFonts w:hint="eastAsia" w:ascii="Times New Roman" w:hAnsi="Times New Roman" w:eastAsia="宋体" w:cs="Times New Roman"/>
          <w:b/>
          <w:bCs/>
          <w:color w:val="auto"/>
          <w:sz w:val="24"/>
          <w:szCs w:val="24"/>
          <w:highlight w:val="none"/>
          <w:lang w:val="zh-TW" w:eastAsia="zh-TW" w:bidi="zh-TW"/>
        </w:rPr>
        <w:t xml:space="preserve">转包或分包</w:t>
      </w:r>
      <w:r/>
    </w:p>
    <w:p>
      <w:pPr>
        <w:ind w:left="0" w:firstLine="480"/>
        <w:spacing w:line="480" w:lineRule="exact"/>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bidi="ar"/>
        </w:rPr>
        <w:t xml:space="preserve">本项目不得转包、分包</w:t>
      </w:r>
      <w:r>
        <w:rPr>
          <w:rFonts w:hint="eastAsia" w:ascii="宋体" w:hAnsi="宋体" w:eastAsia="宋体" w:cs="宋体"/>
          <w:color w:val="auto"/>
          <w:sz w:val="24"/>
          <w:szCs w:val="24"/>
          <w:highlight w:val="none"/>
          <w:lang w:val="zh-CN"/>
        </w:rPr>
        <w:t xml:space="preserve">，一经发现，甲方有权终止合同，</w:t>
      </w:r>
      <w:r>
        <w:rPr>
          <w:rFonts w:hint="eastAsia" w:ascii="宋体" w:hAnsi="宋体" w:eastAsia="宋体" w:cs="宋体"/>
          <w:color w:val="auto"/>
          <w:sz w:val="24"/>
          <w:szCs w:val="24"/>
          <w:highlight w:val="none"/>
          <w:lang w:val="zh-TW" w:eastAsia="zh-TW"/>
        </w:rPr>
        <w:t xml:space="preserve">没收履约保证金并追究乙方的违约责任。</w:t>
      </w:r>
      <w:r/>
    </w:p>
    <w:p>
      <w:pPr>
        <w:ind w:firstLine="482"/>
        <w:spacing w:line="440" w:lineRule="exact"/>
        <w:rPr>
          <w:rFonts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十</w:t>
      </w:r>
      <w:r>
        <w:rPr>
          <w:rFonts w:hint="eastAsia" w:ascii="宋体" w:hAnsi="宋体" w:eastAsia="宋体" w:cs="Times New Roman"/>
          <w:b/>
          <w:bCs/>
          <w:color w:val="auto"/>
          <w:sz w:val="24"/>
          <w:szCs w:val="24"/>
          <w:highlight w:val="none"/>
          <w:lang w:eastAsia="zh-CN"/>
        </w:rPr>
        <w:t xml:space="preserve">五</w:t>
      </w:r>
      <w:r>
        <w:rPr>
          <w:rFonts w:hint="eastAsia" w:ascii="宋体" w:hAnsi="宋体" w:eastAsia="宋体" w:cs="Times New Roman"/>
          <w:b/>
          <w:bCs/>
          <w:color w:val="auto"/>
          <w:sz w:val="24"/>
          <w:szCs w:val="24"/>
          <w:highlight w:val="none"/>
        </w:rPr>
        <w:t xml:space="preserve">、违约责任：</w:t>
      </w:r>
      <w:r>
        <w:rPr>
          <w:rFonts w:hint="eastAsia" w:ascii="宋体" w:hAnsi="宋体" w:eastAsia="宋体" w:cs="Times New Roman"/>
          <w:color w:val="auto"/>
          <w:sz w:val="24"/>
          <w:szCs w:val="24"/>
          <w:highlight w:val="none"/>
        </w:rPr>
        <w:t xml:space="preserve">任何一方违约</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均须依照下列约定向对方支付违约金。</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1、甲方的违约责任：甲方无故逾期验收或逾期办理款项支付手续的,</w:t>
      </w:r>
      <w:r>
        <w:rPr>
          <w:rFonts w:hint="eastAsia" w:ascii="宋体" w:hAnsi="宋体" w:eastAsia="宋体" w:cs="Times New Roman"/>
          <w:color w:val="auto"/>
          <w:sz w:val="24"/>
          <w:szCs w:val="24"/>
          <w:highlight w:val="none"/>
          <w:lang w:val="en-US" w:eastAsia="zh-CN"/>
        </w:rPr>
        <w:t xml:space="preserve">应依法承担违约责任</w:t>
      </w:r>
      <w:r>
        <w:rPr>
          <w:rFonts w:ascii="宋体" w:hAnsi="宋体" w:eastAsia="宋体" w:cs="Times New Roman"/>
          <w:color w:val="auto"/>
          <w:sz w:val="24"/>
          <w:szCs w:val="24"/>
          <w:highlight w:val="none"/>
        </w:rPr>
        <w:t xml:space="preserve">。</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2、乙方的违约责任：</w:t>
      </w:r>
      <w:r/>
    </w:p>
    <w:p>
      <w:pPr>
        <w:ind w:firstLine="36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（1）发生其他不可抗力因素影响工期，乙方需办理延期手续，批准后方可顺延工期；因乙方原因而延误工期的，每逾期一天按工程总价款千分之五的计算标准承担违约金，逾期超过</w:t>
      </w:r>
      <w:r>
        <w:rPr>
          <w:rFonts w:ascii="宋体" w:hAnsi="宋体" w:eastAsia="宋体" w:cs="Times New Roman"/>
          <w:color w:val="auto"/>
          <w:sz w:val="24"/>
          <w:szCs w:val="24"/>
          <w:highlight w:val="none"/>
        </w:rPr>
        <w:t xml:space="preserve">10</w:t>
      </w:r>
      <w:r>
        <w:rPr>
          <w:rFonts w:hint="eastAsia" w:ascii="宋体" w:hAnsi="宋体" w:eastAsia="宋体" w:cs="Times New Roman"/>
          <w:color w:val="auto"/>
          <w:sz w:val="24"/>
          <w:szCs w:val="24"/>
          <w:highlight w:val="none"/>
        </w:rPr>
        <w:t xml:space="preserve">日的，甲方有权单方面终止合同，已完成合格工程量按</w:t>
      </w:r>
      <w:r>
        <w:rPr>
          <w:rFonts w:ascii="宋体" w:hAnsi="宋体" w:eastAsia="宋体" w:cs="Times New Roman"/>
          <w:color w:val="auto"/>
          <w:sz w:val="24"/>
          <w:szCs w:val="24"/>
          <w:highlight w:val="none"/>
        </w:rPr>
        <w:t xml:space="preserve">80%</w:t>
      </w:r>
      <w:r>
        <w:rPr>
          <w:rFonts w:hint="eastAsia" w:ascii="宋体" w:hAnsi="宋体" w:eastAsia="宋体" w:cs="Times New Roman"/>
          <w:color w:val="auto"/>
          <w:sz w:val="24"/>
          <w:szCs w:val="24"/>
          <w:highlight w:val="none"/>
        </w:rPr>
        <w:t xml:space="preserve">结算，乙方退场，甲方实际损失（含间接损失）大于违约金的，乙方按甲方实际损失赔偿；（2）若乙方在施工过程中出现严重质量问题，则根据质量问题的严重程度按每起扣除履约保证金的5%-10%；（3）工程竣工验收必须达到合同约定的质量标准，达不到，则没收全部履约保证金，并必须负责返工、修理，并承担修复至达到约定质量标准的所有费用；所造成的工程质量事故经返工、修理后，仍不能消除质量缺陷或隐患，不能达到设计和施工要求的，甲方有权终止合同，乙方在接到解除合同通知后应无条件退场，结算价款按应予计量工程量的</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0％计算。并且所造成的经济损失由乙方承担。（4）项目管理组成员进行押证上岗，不得随意更换（经甲方同意的除外），否则视同违约，甲方有权终止合同。项目管理组成员在施工期间必须到岗到位，由总监理工程师和甲方代表考勤，未经甲方同意，每月缺勤累计达到20人次的，愿按每少出勤1人天按合同价0.005%的</w:t>
      </w:r>
      <w:r>
        <w:rPr>
          <w:rFonts w:ascii="宋体" w:hAnsi="宋体" w:eastAsia="宋体" w:cs="Times New Roman"/>
          <w:color w:val="auto"/>
          <w:sz w:val="24"/>
          <w:szCs w:val="24"/>
          <w:highlight w:val="none"/>
        </w:rPr>
        <w:t xml:space="preserve">扣款</w:t>
      </w:r>
      <w:r>
        <w:rPr>
          <w:rFonts w:hint="eastAsia" w:ascii="宋体" w:hAnsi="宋体" w:eastAsia="宋体" w:cs="Times New Roman"/>
          <w:color w:val="auto"/>
          <w:sz w:val="24"/>
          <w:szCs w:val="24"/>
          <w:highlight w:val="none"/>
        </w:rPr>
        <w:t xml:space="preserve">；每月缺勤累计达到30人次的视同违约，甲方有权终止合同并没收其履约保证金；（5）在本工程竣工前，项目管理组成员不得参与其他工程的投标报名，项目部的所有人员不得到其他工程兼职，否则，一经发现，视作违约，按每发现一人次按合同价0.05%的</w:t>
      </w:r>
      <w:r>
        <w:rPr>
          <w:rFonts w:ascii="宋体" w:hAnsi="宋体" w:eastAsia="宋体" w:cs="Times New Roman"/>
          <w:color w:val="auto"/>
          <w:sz w:val="24"/>
          <w:szCs w:val="24"/>
          <w:highlight w:val="none"/>
        </w:rPr>
        <w:t xml:space="preserve">扣款</w:t>
      </w:r>
      <w:r>
        <w:rPr>
          <w:rFonts w:hint="eastAsia" w:ascii="宋体" w:hAnsi="宋体" w:eastAsia="宋体" w:cs="Times New Roman"/>
          <w:color w:val="auto"/>
          <w:sz w:val="24"/>
          <w:szCs w:val="24"/>
          <w:highlight w:val="none"/>
        </w:rPr>
        <w:t xml:space="preserve">，情节严重的，甲方可</w:t>
      </w:r>
      <w:r>
        <w:rPr>
          <w:rFonts w:hint="eastAsia" w:ascii="宋体" w:hAnsi="宋体" w:eastAsia="宋体" w:cs="Times New Roman"/>
          <w:color w:val="auto"/>
          <w:sz w:val="24"/>
          <w:szCs w:val="24"/>
          <w:highlight w:val="none"/>
          <w:lang w:val="en-US" w:eastAsia="zh-CN"/>
        </w:rPr>
        <w:t xml:space="preserve">终</w:t>
      </w:r>
      <w:r>
        <w:rPr>
          <w:rFonts w:hint="eastAsia" w:ascii="宋体" w:hAnsi="宋体" w:eastAsia="宋体" w:cs="Times New Roman"/>
          <w:color w:val="auto"/>
          <w:sz w:val="24"/>
          <w:szCs w:val="24"/>
          <w:highlight w:val="none"/>
        </w:rPr>
        <w:t xml:space="preserve">止合同，乙方承担一切责任和损失；（6）乙方若确需更换项目管理组成员，必须经甲方批准，自愿接受合同价0.3%的</w:t>
      </w:r>
      <w:r>
        <w:rPr>
          <w:rFonts w:ascii="宋体" w:hAnsi="宋体" w:eastAsia="宋体" w:cs="Times New Roman"/>
          <w:color w:val="auto"/>
          <w:sz w:val="24"/>
          <w:szCs w:val="24"/>
          <w:highlight w:val="none"/>
        </w:rPr>
        <w:t xml:space="preserve">扣款</w:t>
      </w:r>
      <w:r>
        <w:rPr>
          <w:rFonts w:hint="eastAsia" w:ascii="宋体" w:hAnsi="宋体" w:eastAsia="宋体" w:cs="Times New Roman"/>
          <w:color w:val="auto"/>
          <w:sz w:val="24"/>
          <w:szCs w:val="24"/>
          <w:highlight w:val="none"/>
        </w:rPr>
        <w:t xml:space="preserve">，并满足以下2个条件：提供必要的证明文件向本工程施工合同备案部门备案；二是须提供继任项目负责人的身份证、相应专业建造师注册证书、企业为其缴纳养老保险的缴费凭证、用工合同、类似工程业绩证明材料；（7）若乙方未经甲方同意，擅自更换项目负责人，则乙方愿按合同价0.5%的</w:t>
      </w:r>
      <w:r>
        <w:rPr>
          <w:rFonts w:ascii="宋体" w:hAnsi="宋体" w:eastAsia="宋体" w:cs="Times New Roman"/>
          <w:color w:val="auto"/>
          <w:sz w:val="24"/>
          <w:szCs w:val="24"/>
          <w:highlight w:val="none"/>
        </w:rPr>
        <w:t xml:space="preserve">扣款</w:t>
      </w:r>
      <w:r>
        <w:rPr>
          <w:rFonts w:hint="eastAsia" w:ascii="宋体" w:hAnsi="宋体" w:eastAsia="宋体" w:cs="Times New Roman"/>
          <w:color w:val="auto"/>
          <w:sz w:val="24"/>
          <w:szCs w:val="24"/>
          <w:highlight w:val="none"/>
        </w:rPr>
        <w:t xml:space="preserve">；（8）若乙方未经甲方同意，擅自更换项目管理组其他成员，则乙方愿按更换每人每次按合同价0.2%的</w:t>
      </w:r>
      <w:r>
        <w:rPr>
          <w:rFonts w:ascii="宋体" w:hAnsi="宋体" w:eastAsia="宋体" w:cs="Times New Roman"/>
          <w:color w:val="auto"/>
          <w:sz w:val="24"/>
          <w:szCs w:val="24"/>
          <w:highlight w:val="none"/>
        </w:rPr>
        <w:t xml:space="preserve">扣款</w:t>
      </w:r>
      <w:r>
        <w:rPr>
          <w:rFonts w:hint="eastAsia" w:ascii="宋体" w:hAnsi="宋体" w:eastAsia="宋体" w:cs="Times New Roman"/>
          <w:color w:val="auto"/>
          <w:sz w:val="24"/>
          <w:szCs w:val="24"/>
          <w:highlight w:val="none"/>
        </w:rPr>
        <w:t xml:space="preserve">并责令整改；（9）若乙方在施工过程中因施工质量和安全等问题引起群众集体投诉、上访，造成恶劣影响的，则乙方愿接受按合同价0.2%的</w:t>
      </w:r>
      <w:r>
        <w:rPr>
          <w:rFonts w:ascii="宋体" w:hAnsi="宋体" w:eastAsia="宋体" w:cs="Times New Roman"/>
          <w:color w:val="auto"/>
          <w:sz w:val="24"/>
          <w:szCs w:val="24"/>
          <w:highlight w:val="none"/>
        </w:rPr>
        <w:t xml:space="preserve">扣款</w:t>
      </w:r>
      <w:r>
        <w:rPr>
          <w:rFonts w:hint="eastAsia" w:ascii="宋体" w:hAnsi="宋体" w:eastAsia="宋体" w:cs="Times New Roman"/>
          <w:color w:val="auto"/>
          <w:sz w:val="24"/>
          <w:szCs w:val="24"/>
          <w:highlight w:val="none"/>
        </w:rPr>
        <w:t xml:space="preserve">；（10）工程施工过程中，如施工内容需调整，必须先与甲方联系，获得甲方同意后，方可变更，</w:t>
      </w:r>
      <w:r>
        <w:rPr>
          <w:rFonts w:hint="eastAsia" w:ascii="宋体" w:hAnsi="宋体" w:eastAsia="宋体" w:cs="Times New Roman"/>
          <w:color w:val="auto"/>
          <w:sz w:val="24"/>
          <w:szCs w:val="24"/>
          <w:highlight w:val="none"/>
          <w:lang w:eastAsia="zh-Hans"/>
        </w:rPr>
        <w:t xml:space="preserve">乙方办理结算时，涉及设计变更及工程量增加的，需以甲方签字盖章的签证作为结算依据，乙方无签证的，不得作为结算依据。</w:t>
      </w:r>
      <w:r>
        <w:rPr>
          <w:rFonts w:hint="eastAsia" w:ascii="宋体" w:hAnsi="宋体" w:eastAsia="宋体" w:cs="Times New Roman"/>
          <w:color w:val="auto"/>
          <w:sz w:val="24"/>
          <w:szCs w:val="24"/>
          <w:highlight w:val="none"/>
        </w:rPr>
        <w:t xml:space="preserve">乙方在双方确定变更后7天内未向甲方提出工期顺延报告的，视为该项变更不影响工期。如发现乙方擅自变更施工内容，每次处以违约金1万元；（11）若乙方在施工过程中发生安全事故的，履约保证金全额不予返还，并承担妥善处理善后直至允许开工的所有费用，并接受按合同价1%的</w:t>
      </w:r>
      <w:r>
        <w:rPr>
          <w:rFonts w:ascii="宋体" w:hAnsi="宋体" w:eastAsia="宋体" w:cs="Times New Roman"/>
          <w:color w:val="auto"/>
          <w:sz w:val="24"/>
          <w:szCs w:val="24"/>
          <w:highlight w:val="none"/>
        </w:rPr>
        <w:t xml:space="preserve">扣款</w:t>
      </w:r>
      <w:r>
        <w:rPr>
          <w:rFonts w:hint="eastAsia" w:ascii="宋体" w:hAnsi="宋体" w:eastAsia="宋体" w:cs="Times New Roman"/>
          <w:color w:val="auto"/>
          <w:sz w:val="24"/>
          <w:szCs w:val="24"/>
          <w:highlight w:val="none"/>
        </w:rPr>
        <w:t xml:space="preserve">；（12）工程竣工验收前，乙方应将所有施工垃圾清理出场。甲方代为清理的，用工费从乙方工程款中扣除；</w:t>
      </w:r>
      <w:r>
        <w:rPr>
          <w:rFonts w:hint="eastAsia" w:ascii="宋体" w:hAnsi="宋体" w:eastAsia="宋体" w:cs="Times New Roman"/>
          <w:color w:val="auto"/>
          <w:sz w:val="24"/>
          <w:szCs w:val="24"/>
          <w:highlight w:val="none"/>
        </w:rPr>
        <w:t xml:space="preserve">（13）若乙方在申报工程进度款时，工程量虚报超过10%（含10%）以上的，当期进度款不予支付，并入下次进度款再支付，并乙方愿接受按当期进度款1%的扣款。（14）乙方必须具有充足的资金用于支付农民工工资，如发生因农民工工资支付问题导致农民工上访造成甲方形象受损或者影响甲方正常秩序的，甲方给予乙方10%的扣款，并在5年内禁止参与甲方对外发布的采购项目。（15）乙方应当高度关注安全生产工作，如发生因施工造成人员伤亡或者财产损失，被政府部门认定为一般事故以上的（包含一般事故），甲方有权解除合同，按照乙方合格工程量的</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0%办理结算，并在甲方通知的5日内自动撤场。</w:t>
      </w:r>
      <w:r/>
    </w:p>
    <w:p>
      <w:pPr>
        <w:ind w:firstLine="36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十</w:t>
      </w:r>
      <w:r>
        <w:rPr>
          <w:rFonts w:hint="eastAsia" w:ascii="宋体" w:hAnsi="宋体" w:eastAsia="宋体" w:cs="Times New Roman"/>
          <w:b/>
          <w:bCs/>
          <w:color w:val="auto"/>
          <w:sz w:val="24"/>
          <w:szCs w:val="24"/>
          <w:highlight w:val="none"/>
          <w:lang w:eastAsia="zh-CN"/>
        </w:rPr>
        <w:t xml:space="preserve">六</w:t>
      </w:r>
      <w:r>
        <w:rPr>
          <w:rFonts w:hint="eastAsia" w:ascii="宋体" w:hAnsi="宋体" w:eastAsia="宋体" w:cs="Times New Roman"/>
          <w:b/>
          <w:bCs/>
          <w:color w:val="auto"/>
          <w:sz w:val="24"/>
          <w:szCs w:val="24"/>
          <w:highlight w:val="none"/>
        </w:rPr>
        <w:t xml:space="preserve">、合同纠纷处理：</w:t>
      </w:r>
      <w:r>
        <w:rPr>
          <w:rFonts w:hint="eastAsia" w:ascii="宋体" w:hAnsi="宋体" w:eastAsia="宋体" w:cs="Times New Roman"/>
          <w:color w:val="auto"/>
          <w:sz w:val="24"/>
          <w:szCs w:val="24"/>
          <w:highlight w:val="none"/>
        </w:rPr>
        <w:t xml:space="preserve">本合同在履行过程中发生争议的,由双方当事人协商解决，若未能达成一致意见，任何一方可向</w:t>
      </w:r>
      <w:r>
        <w:rPr>
          <w:rFonts w:hint="eastAsia" w:ascii="宋体" w:hAnsi="宋体" w:eastAsia="宋体" w:cs="Times New Roman"/>
          <w:color w:val="auto"/>
          <w:sz w:val="24"/>
          <w:szCs w:val="24"/>
          <w:highlight w:val="none"/>
          <w:lang w:val="en-US" w:eastAsia="zh-CN"/>
        </w:rPr>
        <w:t xml:space="preserve">工程</w:t>
      </w:r>
      <w:r>
        <w:rPr>
          <w:rFonts w:hint="eastAsia" w:ascii="宋体" w:hAnsi="宋体" w:eastAsia="宋体" w:cs="Times New Roman"/>
          <w:color w:val="auto"/>
          <w:sz w:val="24"/>
          <w:szCs w:val="24"/>
          <w:highlight w:val="none"/>
        </w:rPr>
        <w:t xml:space="preserve">所在地人民法院提起诉讼。甲方主张权利的，乙方需承担为主张权利支出的包括诉讼费、保全费、保全保险费、差旅费、律师费等费用。</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十</w:t>
      </w:r>
      <w:r>
        <w:rPr>
          <w:rFonts w:hint="eastAsia" w:ascii="宋体" w:hAnsi="宋体" w:eastAsia="宋体" w:cs="Times New Roman"/>
          <w:b/>
          <w:bCs/>
          <w:color w:val="auto"/>
          <w:sz w:val="24"/>
          <w:szCs w:val="24"/>
          <w:highlight w:val="none"/>
          <w:lang w:eastAsia="zh-CN"/>
        </w:rPr>
        <w:t xml:space="preserve">七</w:t>
      </w:r>
      <w:r>
        <w:rPr>
          <w:rFonts w:hint="eastAsia" w:ascii="宋体" w:hAnsi="宋体" w:eastAsia="宋体" w:cs="Times New Roman"/>
          <w:b/>
          <w:bCs/>
          <w:color w:val="auto"/>
          <w:sz w:val="24"/>
          <w:szCs w:val="24"/>
          <w:highlight w:val="none"/>
        </w:rPr>
        <w:t xml:space="preserve">、组成本合同的文件包括：</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⒈ 本合同条款；</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⒉ 本项目的政府采购文件和供方应标文件；</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⒊ 本项目在采购过程中供需双方签署的全部文字和图片资料；</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⒋ 供需双方其它按规定约定事宜。</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eastAsia="zh-CN"/>
        </w:rPr>
        <w:t xml:space="preserve">八</w:t>
      </w:r>
      <w:r>
        <w:rPr>
          <w:rFonts w:hint="eastAsia" w:ascii="宋体" w:hAnsi="宋体" w:eastAsia="宋体" w:cs="Times New Roman"/>
          <w:color w:val="auto"/>
          <w:sz w:val="24"/>
          <w:szCs w:val="24"/>
          <w:highlight w:val="none"/>
        </w:rPr>
        <w:t xml:space="preserve">、本合同内容如有冲突，以本项目招标文件及乙方投标文件为准。</w:t>
      </w:r>
      <w:r/>
    </w:p>
    <w:p>
      <w:pPr>
        <w:ind w:firstLine="360"/>
        <w:spacing w:line="440" w:lineRule="exact"/>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eastAsia="zh-CN"/>
        </w:rPr>
        <w:t xml:space="preserve">九</w:t>
      </w:r>
      <w:r>
        <w:rPr>
          <w:rFonts w:hint="eastAsia" w:ascii="宋体" w:hAnsi="宋体" w:eastAsia="宋体" w:cs="Times New Roman"/>
          <w:color w:val="auto"/>
          <w:sz w:val="24"/>
          <w:szCs w:val="24"/>
          <w:highlight w:val="none"/>
        </w:rPr>
        <w:t xml:space="preserve">、合同生效：本合同由供需双方签字盖章后生效。本合同一式捌份，双方各执肆份。</w:t>
      </w:r>
      <w:r/>
    </w:p>
    <w:p>
      <w:pPr>
        <w:ind w:firstLine="655"/>
        <w:spacing w:line="560" w:lineRule="exact"/>
        <w:rPr>
          <w:rFonts w:ascii="Times New Roman" w:hAnsi="Times New Roman" w:eastAsia="宋体" w:cs="Times New Roman"/>
          <w:color w:val="auto"/>
          <w:szCs w:val="24"/>
          <w:highlight w:val="none"/>
        </w:rPr>
      </w:pPr>
      <w:r>
        <w:rPr>
          <w:rFonts w:hint="eastAsia" w:ascii="宋体" w:hAnsi="宋体" w:eastAsia="宋体" w:cs="宋体"/>
          <w:color w:val="auto"/>
          <w:sz w:val="24"/>
          <w:szCs w:val="28"/>
          <w:highlight w:val="none"/>
        </w:rPr>
        <w:t xml:space="preserve">甲方（需方）（盖章）：              乙方（供方）（盖章）：</w:t>
      </w:r>
      <w:r/>
    </w:p>
    <w:p>
      <w:pPr>
        <w:ind w:firstLine="364"/>
        <w:spacing w:line="560" w:lineRule="exact"/>
        <w:rPr>
          <w:rFonts w:ascii="Times New Roman" w:hAnsi="Times New Roman" w:eastAsia="宋体" w:cs="Times New Roman"/>
          <w:color w:val="auto"/>
          <w:szCs w:val="24"/>
          <w:highlight w:val="none"/>
        </w:rPr>
      </w:pPr>
      <w:r>
        <w:rPr>
          <w:rFonts w:hint="eastAsia" w:ascii="宋体" w:hAnsi="宋体" w:eastAsia="宋体" w:cs="宋体"/>
          <w:color w:val="auto"/>
          <w:sz w:val="24"/>
          <w:szCs w:val="28"/>
          <w:highlight w:val="none"/>
        </w:rPr>
        <w:t xml:space="preserve">  地址：                              地址：</w:t>
      </w:r>
      <w:r/>
    </w:p>
    <w:p>
      <w:pPr>
        <w:ind w:firstLine="364"/>
        <w:spacing w:line="560" w:lineRule="exact"/>
        <w:rPr>
          <w:rFonts w:ascii="Times New Roman" w:hAnsi="Times New Roman" w:eastAsia="宋体" w:cs="Times New Roman"/>
          <w:color w:val="auto"/>
          <w:szCs w:val="24"/>
          <w:highlight w:val="none"/>
        </w:rPr>
      </w:pPr>
      <w:r>
        <w:rPr>
          <w:rFonts w:hint="eastAsia" w:ascii="宋体" w:hAnsi="宋体" w:eastAsia="宋体" w:cs="宋体"/>
          <w:color w:val="auto"/>
          <w:sz w:val="24"/>
          <w:szCs w:val="28"/>
          <w:highlight w:val="none"/>
        </w:rPr>
        <w:t xml:space="preserve">  法定（授权）代表人：                法定（授权）代表人：</w:t>
      </w:r>
      <w:r/>
    </w:p>
    <w:p>
      <w:pPr>
        <w:ind w:firstLine="364"/>
        <w:spacing w:line="560" w:lineRule="exact"/>
        <w:rPr>
          <w:rFonts w:ascii="Times New Roman" w:hAnsi="Times New Roman" w:eastAsia="宋体" w:cs="Times New Roman"/>
          <w:color w:val="auto"/>
          <w:szCs w:val="24"/>
          <w:highlight w:val="none"/>
        </w:rPr>
      </w:pPr>
      <w:r>
        <w:rPr>
          <w:rFonts w:hint="eastAsia" w:ascii="宋体" w:hAnsi="宋体" w:eastAsia="宋体" w:cs="宋体"/>
          <w:color w:val="auto"/>
          <w:sz w:val="24"/>
          <w:szCs w:val="28"/>
          <w:highlight w:val="none"/>
        </w:rPr>
        <w:t xml:space="preserve">                                      开户银行：</w:t>
      </w:r>
      <w:r/>
    </w:p>
    <w:p>
      <w:pPr>
        <w:ind w:firstLine="364"/>
        <w:spacing w:before="240"/>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                                      账号：</w:t>
      </w:r>
      <w:r/>
    </w:p>
    <w:p>
      <w:pPr>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br w:type="page" w:clear="all"/>
      </w:r>
      <w:r>
        <w:rPr>
          <w:rFonts w:hint="eastAsia" w:ascii="宋体" w:hAnsi="宋体" w:eastAsia="宋体" w:cs="Times New Roman"/>
          <w:b/>
          <w:color w:val="auto"/>
          <w:sz w:val="28"/>
          <w:szCs w:val="28"/>
          <w:highlight w:val="none"/>
        </w:rPr>
        <w:t xml:space="preserve">附件1：</w:t>
      </w:r>
      <w:r/>
    </w:p>
    <w:p>
      <w:pPr>
        <w:ind w:firstLine="157"/>
        <w:jc w:val="center"/>
        <w:spacing w:line="360" w:lineRule="auto"/>
        <w:rPr>
          <w:rFonts w:ascii="@时尚中黑简体" w:hAnsi="宋体" w:eastAsia="宋体" w:cs="仿宋_GB2312"/>
          <w:b/>
          <w:bCs/>
          <w:color w:val="auto"/>
          <w:sz w:val="32"/>
          <w:szCs w:val="24"/>
          <w:highlight w:val="none"/>
        </w:rPr>
      </w:pPr>
      <w:r>
        <w:rPr>
          <w:rFonts w:hint="eastAsia" w:ascii="@时尚中黑简体" w:hAnsi="宋体" w:eastAsia="宋体" w:cs="仿宋_GB2312"/>
          <w:b/>
          <w:bCs/>
          <w:color w:val="auto"/>
          <w:sz w:val="32"/>
          <w:szCs w:val="24"/>
          <w:highlight w:val="none"/>
        </w:rPr>
        <w:t xml:space="preserve">廉政合同</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发包人</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全称)：</w:t>
      </w:r>
      <w:r>
        <w:rPr>
          <w:rFonts w:hint="eastAsia" w:ascii="宋体" w:hAnsi="宋体" w:eastAsia="宋体" w:cs="Times New Roman"/>
          <w:color w:val="auto"/>
          <w:sz w:val="24"/>
          <w:szCs w:val="24"/>
          <w:highlight w:val="none"/>
          <w:u w:val="single"/>
          <w:lang w:eastAsia="zh-CN"/>
        </w:rPr>
        <w:t xml:space="preserve">南通市海门实验学校</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 </w:t>
      </w:r>
      <w:r/>
    </w:p>
    <w:p>
      <w:pPr>
        <w:ind w:firstLine="480"/>
        <w:spacing w:line="44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承包人</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全称)：</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  </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82"/>
        <w:spacing w:line="440" w:lineRule="exac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1 </w:t>
      </w:r>
      <w:r>
        <w:rPr>
          <w:rFonts w:hint="eastAsia" w:ascii="宋体" w:hAnsi="宋体" w:eastAsia="宋体" w:cs="Times New Roman"/>
          <w:b/>
          <w:bCs/>
          <w:color w:val="auto"/>
          <w:sz w:val="24"/>
          <w:szCs w:val="24"/>
          <w:highlight w:val="none"/>
        </w:rPr>
        <w:t xml:space="preserve"> 双方权利和义务</w:t>
      </w:r>
      <w:r/>
    </w:p>
    <w:p>
      <w:pPr>
        <w:ind w:firstLine="480"/>
        <w:spacing w:line="44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1.1 </w:t>
      </w:r>
      <w:r>
        <w:rPr>
          <w:rFonts w:hint="eastAsia" w:ascii="宋体" w:hAnsi="宋体" w:eastAsia="宋体" w:cs="Times New Roman"/>
          <w:color w:val="auto"/>
          <w:sz w:val="24"/>
          <w:szCs w:val="24"/>
          <w:highlight w:val="none"/>
        </w:rPr>
        <w:t xml:space="preserve"> 严格遵守国家有关法律法规的规定。</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  严格执行一切合同文件，自觉按合同办事。</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  双方的业务活动坚持公平、公开、公正和诚信的原则（法律认定的商业秘密和合同文件另有规定除外），不得损害国家和集体利益，不得违反工程建设管理规章制度。</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  建立健全廉政制度，开展廉政教育，设立廉政告示牌，公布举报电话，监督并认真查处违法违纪行为。</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  发现对方在业务活动中有违反廉政建设规定的行为，应及时给予提醒和纠正。</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  发现对方严重违反合同的行为，有向其上级部门举报、建议给予处理并要求告知处理结果的权利。没有上级部门的，可按施工合同通用条款第70条规定处理。</w:t>
      </w:r>
      <w:r/>
    </w:p>
    <w:p>
      <w:pPr>
        <w:ind w:firstLine="482"/>
        <w:spacing w:line="440" w:lineRule="exac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2</w:t>
      </w:r>
      <w:r>
        <w:rPr>
          <w:rFonts w:hint="eastAsia" w:ascii="宋体" w:hAnsi="宋体" w:eastAsia="宋体" w:cs="Times New Roman"/>
          <w:b/>
          <w:bCs/>
          <w:color w:val="auto"/>
          <w:sz w:val="24"/>
          <w:szCs w:val="24"/>
          <w:highlight w:val="none"/>
        </w:rPr>
        <w:t xml:space="preserve">  发包人义务</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  发包人及其工作人员不得索要或接受承包人的礼金、有价证券和贵重物品，不得在承包人报销任何应由发包人或工作人员个人支付的费用等。</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  发包人及其工作人员不得参加承包人安排的宴请（工作餐除外）和娱乐活动；不得接受承包人提供的通讯工具、交通工具和高档办公用品等。</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  发包人及其工作人员不得要求或者接受承包人为其住房装修、婚丧嫁娶活动、配偶子女的工作安排以及出国出境、旅游等提供方便等。</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2.4  发包人及其工作人员及其配偶、子女不得从事与发包人有关的工程材料设备供应、工程分包、劳务等经济活动。</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2.5  发包人及其工作人员不得以任何理由向承包人推荐分包单位或推销材料，不得要求承包人购买合同约定外的材料和设备。</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2.6  发包人及其工作人员要秉公办事，不准营私舞弊，不准利用职权从事各种个人有偿中介活动。</w:t>
      </w:r>
      <w:r/>
    </w:p>
    <w:p>
      <w:pPr>
        <w:ind w:firstLine="482"/>
        <w:jc w:val="left"/>
        <w:spacing w:line="44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3  承包人义务</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3.1  承包人不得以任何理由向发包人及其工作人员行贿或馈赠礼金、有价证券、贵重礼品。</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3.2  承包人不得以任何名义为发包人及其工作人员报销应由发包人或工作人员个人支付的任何费用。</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3.3  承包人不得以任何理由安排发包人及其工作人员参加宴请（工作餐除外）及娱乐活动。</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3.4  承包人不得为发包人和个人购置或提供通讯工具、交通工具和高档办公用品等。</w:t>
      </w:r>
      <w:r/>
    </w:p>
    <w:p>
      <w:pPr>
        <w:ind w:firstLine="482"/>
        <w:jc w:val="left"/>
        <w:spacing w:line="440" w:lineRule="exact"/>
        <w:tabs>
          <w:tab w:val="left" w:pos="900" w:leader="none"/>
        </w:tabs>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4</w:t>
      </w:r>
      <w:r>
        <w:rPr>
          <w:rFonts w:hint="eastAsia" w:ascii="宋体" w:hAnsi="宋体" w:eastAsia="宋体" w:cs="Times New Roman"/>
          <w:b/>
          <w:bCs/>
          <w:color w:val="auto"/>
          <w:sz w:val="24"/>
          <w:szCs w:val="24"/>
          <w:highlight w:val="none"/>
        </w:rPr>
        <w:t xml:space="preserve">  违约责任</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4.1  发包人及其工作人员违反本合同第1条和第2条规定，应依据有关规定给予廉政建设规定的处分；涉嫌犯罪的，移交司法机关追究刑事责任；给承包人造成经济损失的，应予赔偿。</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4.2  承包人及其工作人员违反本合同第1条和第3条规定，应依据有关规定给予廉政建设规定的处分；给发包人造成经济损失的，应予赔偿；情节严重的，给予承包人一至三年内不得进入工程建设市场的处罚。</w:t>
      </w:r>
      <w:r/>
    </w:p>
    <w:p>
      <w:pPr>
        <w:ind w:left="480" w:firstLine="0"/>
        <w:jc w:val="left"/>
        <w:spacing w:line="44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5 双方约定</w:t>
      </w:r>
      <w:r/>
    </w:p>
    <w:p>
      <w:pPr>
        <w:ind w:firstLine="631"/>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本合同由双方或其上级部门负责监督执行，并由双方或其上级部门相互约请对本合同执行情况进行检查。</w:t>
      </w:r>
      <w:r/>
    </w:p>
    <w:p>
      <w:pPr>
        <w:ind w:firstLine="482"/>
        <w:jc w:val="left"/>
        <w:spacing w:line="440" w:lineRule="exac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6 </w:t>
      </w:r>
      <w:r>
        <w:rPr>
          <w:rFonts w:hint="eastAsia" w:ascii="宋体" w:hAnsi="宋体" w:eastAsia="宋体" w:cs="Times New Roman"/>
          <w:b/>
          <w:bCs/>
          <w:color w:val="auto"/>
          <w:sz w:val="24"/>
          <w:szCs w:val="24"/>
          <w:highlight w:val="none"/>
        </w:rPr>
        <w:t xml:space="preserve"> 合同生效</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本合同的有效期，自双方签署之日起至该主合同结束之日止。</w:t>
      </w:r>
      <w:r/>
    </w:p>
    <w:p>
      <w:pPr>
        <w:ind w:firstLine="482"/>
        <w:jc w:val="left"/>
        <w:spacing w:line="44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7  合同法律效力</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本合同作为工程施工合同的附件，与施工合同具有同等的法律效力，经双方签署后生效。</w:t>
      </w:r>
      <w:r/>
    </w:p>
    <w:p>
      <w:pPr>
        <w:ind w:firstLine="482"/>
        <w:jc w:val="left"/>
        <w:spacing w:line="44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8  合同份数</w:t>
      </w:r>
      <w:r/>
    </w:p>
    <w:p>
      <w:pPr>
        <w:ind w:firstLine="480"/>
        <w:jc w:val="left"/>
        <w:spacing w:line="440" w:lineRule="exact"/>
        <w:rPr>
          <w:rFonts w:ascii="宋体" w:hAnsi="宋体" w:eastAsia="宋体" w:cs="Times New Roman"/>
          <w:b/>
          <w:color w:val="auto"/>
          <w:sz w:val="24"/>
          <w:szCs w:val="24"/>
          <w:highlight w:val="none"/>
          <w:u w:val="single"/>
        </w:rPr>
      </w:pPr>
      <w:r>
        <w:rPr>
          <w:rFonts w:hint="eastAsia" w:ascii="宋体" w:hAnsi="宋体" w:eastAsia="宋体" w:cs="Times New Roman"/>
          <w:color w:val="auto"/>
          <w:sz w:val="24"/>
          <w:szCs w:val="24"/>
          <w:highlight w:val="none"/>
        </w:rPr>
        <w:t xml:space="preserve">本合同</w:t>
      </w:r>
      <w:r>
        <w:rPr>
          <w:rFonts w:hint="eastAsia" w:ascii="宋体" w:hAnsi="宋体" w:eastAsia="宋体" w:cs="Times New Roman"/>
          <w:b/>
          <w:color w:val="auto"/>
          <w:sz w:val="24"/>
          <w:szCs w:val="24"/>
          <w:highlight w:val="none"/>
          <w:u w:val="single"/>
        </w:rPr>
        <w:t xml:space="preserve">正本肆份，副本肆份，共计捌份。</w:t>
      </w:r>
      <w:r/>
    </w:p>
    <w:p>
      <w:pPr>
        <w:ind w:firstLine="482"/>
        <w:jc w:val="left"/>
        <w:spacing w:line="440" w:lineRule="exact"/>
        <w:rPr>
          <w:rFonts w:ascii="宋体" w:hAnsi="宋体" w:eastAsia="宋体" w:cs="Times New Roman"/>
          <w:b/>
          <w:color w:val="auto"/>
          <w:sz w:val="24"/>
          <w:szCs w:val="24"/>
          <w:highlight w:val="none"/>
          <w:u w:val="single"/>
        </w:rPr>
      </w:pPr>
      <w:r>
        <w:rPr>
          <w:rFonts w:ascii="宋体" w:hAnsi="宋体" w:eastAsia="宋体" w:cs="Times New Roman"/>
          <w:b/>
          <w:color w:val="auto"/>
          <w:sz w:val="24"/>
          <w:szCs w:val="24"/>
          <w:highlight w:val="none"/>
          <w:u w:val="single"/>
        </w:rPr>
      </w:r>
      <w:r/>
    </w:p>
    <w:p>
      <w:pPr>
        <w:ind w:firstLine="0"/>
        <w:jc w:val="left"/>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发　包　人</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公章</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　　　　　               承　包　人</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公章</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w:t>
      </w:r>
      <w:r/>
    </w:p>
    <w:p>
      <w:pPr>
        <w:ind w:firstLine="480"/>
        <w:jc w:val="left"/>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法定（授权）代表人：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 xml:space="preserve">法定（授权）代表人：</w:t>
      </w:r>
      <w:r/>
    </w:p>
    <w:p>
      <w:pPr>
        <w:ind w:firstLine="480"/>
        <w:jc w:val="left"/>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　  月　  日　　　　　　　　　　　       年　  月 　 日</w:t>
      </w:r>
      <w:r/>
    </w:p>
    <w:p>
      <w:pPr>
        <w:ind w:firstLine="0"/>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r>
      <w:r/>
    </w:p>
    <w:p>
      <w:pPr>
        <w:ind w:firstLine="0"/>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附件2：</w:t>
      </w:r>
      <w:r/>
    </w:p>
    <w:p>
      <w:pPr>
        <w:ind w:firstLine="157"/>
        <w:jc w:val="center"/>
        <w:spacing w:line="360" w:lineRule="auto"/>
        <w:rPr>
          <w:rFonts w:ascii="@时尚中黑简体" w:hAnsi="宋体" w:eastAsia="宋体" w:cs="仿宋_GB2312"/>
          <w:b/>
          <w:bCs/>
          <w:color w:val="auto"/>
          <w:sz w:val="32"/>
          <w:szCs w:val="24"/>
          <w:highlight w:val="none"/>
        </w:rPr>
      </w:pPr>
      <w:r>
        <w:rPr>
          <w:rFonts w:hint="eastAsia" w:ascii="@时尚中黑简体" w:hAnsi="宋体" w:eastAsia="宋体" w:cs="仿宋_GB2312"/>
          <w:b/>
          <w:bCs/>
          <w:color w:val="auto"/>
          <w:sz w:val="32"/>
          <w:szCs w:val="24"/>
          <w:highlight w:val="none"/>
        </w:rPr>
        <w:t xml:space="preserve">安全生产合同</w:t>
      </w:r>
      <w:r/>
    </w:p>
    <w:p>
      <w:pPr>
        <w:ind w:firstLine="422"/>
        <w:spacing w:line="400" w:lineRule="exact"/>
        <w:rPr>
          <w:rFonts w:ascii="宋体" w:hAnsi="宋体" w:eastAsia="宋体" w:cs="仿宋"/>
          <w:b/>
          <w:bCs/>
          <w:color w:val="auto"/>
          <w:sz w:val="24"/>
          <w:szCs w:val="24"/>
          <w:highlight w:val="none"/>
        </w:rPr>
      </w:pPr>
      <w:r>
        <w:rPr>
          <w:rFonts w:hint="eastAsia" w:ascii="宋体" w:hAnsi="宋体" w:eastAsia="宋体" w:cs="仿宋"/>
          <w:bCs/>
          <w:color w:val="auto"/>
          <w:sz w:val="24"/>
          <w:szCs w:val="24"/>
          <w:highlight w:val="none"/>
        </w:rPr>
        <w:t xml:space="preserve">发包人(全称)：</w:t>
      </w:r>
      <w:r>
        <w:rPr>
          <w:rFonts w:hint="eastAsia" w:ascii="宋体" w:hAnsi="宋体" w:eastAsia="宋体" w:cs="Times New Roman"/>
          <w:color w:val="auto"/>
          <w:sz w:val="24"/>
          <w:szCs w:val="24"/>
          <w:highlight w:val="none"/>
          <w:u w:val="single"/>
          <w:lang w:eastAsia="zh-CN"/>
        </w:rPr>
        <w:t xml:space="preserve">南通市海门实验学校</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仿宋"/>
          <w:bCs/>
          <w:color w:val="auto"/>
          <w:sz w:val="24"/>
          <w:szCs w:val="24"/>
          <w:highlight w:val="none"/>
        </w:rPr>
        <w:t xml:space="preserve"> </w:t>
      </w:r>
      <w:r/>
    </w:p>
    <w:p>
      <w:pPr>
        <w:ind w:firstLine="422"/>
        <w:spacing w:line="400" w:lineRule="exact"/>
        <w:rPr>
          <w:rFonts w:ascii="宋体" w:hAnsi="宋体" w:eastAsia="宋体" w:cs="仿宋"/>
          <w:bCs/>
          <w:color w:val="auto"/>
          <w:sz w:val="24"/>
          <w:szCs w:val="24"/>
          <w:highlight w:val="none"/>
          <w:u w:val="single"/>
        </w:rPr>
      </w:pPr>
      <w:r>
        <w:rPr>
          <w:rFonts w:hint="eastAsia" w:ascii="宋体" w:hAnsi="宋体" w:eastAsia="宋体" w:cs="仿宋"/>
          <w:bCs/>
          <w:color w:val="auto"/>
          <w:sz w:val="24"/>
          <w:szCs w:val="24"/>
          <w:highlight w:val="none"/>
        </w:rPr>
        <w:t xml:space="preserve">承包人(全称)：</w:t>
      </w:r>
      <w:r>
        <w:rPr>
          <w:rFonts w:hint="eastAsia" w:ascii="宋体" w:hAnsi="宋体" w:eastAsia="宋体" w:cs="仿宋"/>
          <w:bCs/>
          <w:color w:val="auto"/>
          <w:sz w:val="24"/>
          <w:szCs w:val="24"/>
          <w:highlight w:val="none"/>
          <w:u w:val="single"/>
        </w:rPr>
        <w:t xml:space="preserve">                      </w:t>
      </w:r>
      <w:r>
        <w:rPr>
          <w:rFonts w:hint="eastAsia" w:ascii="宋体" w:hAnsi="宋体" w:eastAsia="宋体" w:cs="仿宋"/>
          <w:bCs/>
          <w:color w:val="auto"/>
          <w:sz w:val="24"/>
          <w:szCs w:val="24"/>
          <w:highlight w:val="none"/>
          <w:u w:val="single"/>
          <w:lang w:val="en-US" w:eastAsia="zh-CN"/>
        </w:rPr>
        <w:t xml:space="preserve">        </w:t>
      </w:r>
      <w:r>
        <w:rPr>
          <w:rFonts w:hint="eastAsia" w:ascii="宋体" w:hAnsi="宋体" w:eastAsia="宋体" w:cs="仿宋"/>
          <w:bCs/>
          <w:color w:val="auto"/>
          <w:sz w:val="24"/>
          <w:szCs w:val="24"/>
          <w:highlight w:val="none"/>
          <w:u w:val="single"/>
        </w:rPr>
        <w:t xml:space="preserve">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发包人和承包人为在施工实施过程中创造安全、高效的施工环境，切实提高本项目的安全管理工作，特此签订安全生产合同：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一、甲方职责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1、严格遵守国家安全生产的法律法规，认真执行工程承包合同的有关安全要求。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2、组织对乙方施工现场安全生产检查，监督乙方及时处理发现的各种安全隐患。</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二、乙方职责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1、严格遵守国家有关安全生产的法律法规，认真执行工程中的有关安全要求。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2、坚持“安全第一、预防为主”和 “管生产必须管安全”的原则，加强安全生产宣传教育，增强全员安全生产意识，建立健全各项安全生产的管理机构和安全生产管理制度，配备专职及兼职安全检查人员，有组织有领导的开展安全生产活动。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建立健全安全生产责任制。从派往项目实施的生产工人（包括临时雇请的民工）的安全生产管理系统必须做到纵向到低，一环不漏；各职能部门、人员的安全生产责任制做到横向到边，人人有责。承包人是安全生产的第一责任人。负责所有员工的安全和治安保卫工作及预防事故的发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4、乙方在任何时候都应采取各种合理的预防措施，防止自员工发生任何违法、违禁、暴力或妨碍治安的行为。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5、乙方在施工中和上下班途中发生的一切安全事故由乙方自己负责。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6、操作人员必须规定穿戴防护用品。施工负责人和安全检查员应随时检查劳动防护用品的穿戴情况，不按规定穿戴防护用品的人员不得上岗。</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7、所有施工机具设备均应定期检查，保证其经常处于完好状态；不合格的机具、设备和劳动保护用品严禁使用。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8、施工中采用新技术、新工艺、新设备、新材料时，必须制定相应的安全技术措施，施工现场必须具有相关的安全标志牌。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乙方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本合同一式二份，合同双方各执一份。由双方法定代表人或其授权代理人签署与加盖公章后生效。</w:t>
      </w:r>
      <w:r/>
    </w:p>
    <w:p>
      <w:pPr>
        <w:ind w:firstLine="440"/>
        <w:spacing w:line="520" w:lineRule="exact"/>
        <w:rPr>
          <w:rFonts w:ascii="Times New Roman" w:hAnsi="宋体" w:eastAsia="宋体" w:cs="Times New Roman"/>
          <w:color w:val="auto"/>
          <w:sz w:val="22"/>
          <w:szCs w:val="21"/>
          <w:highlight w:val="none"/>
        </w:rPr>
      </w:pPr>
      <w:r>
        <w:rPr>
          <w:rFonts w:ascii="Times New Roman" w:hAnsi="宋体" w:eastAsia="宋体" w:cs="Times New Roman"/>
          <w:color w:val="auto"/>
          <w:sz w:val="22"/>
          <w:szCs w:val="21"/>
          <w:highlight w:val="none"/>
        </w:rPr>
      </w:r>
      <w:r/>
    </w:p>
    <w:p>
      <w:pPr>
        <w:ind w:firstLine="480"/>
        <w:jc w:val="left"/>
        <w:spacing w:line="48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发　包　人</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公章</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　　　　　               承　包　人</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公章</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w:t>
      </w:r>
      <w:r/>
    </w:p>
    <w:p>
      <w:pPr>
        <w:ind w:left="0" w:firstLine="480"/>
        <w:jc w:val="left"/>
        <w:spacing w:line="48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法定（授权）代表人：                </w:t>
      </w:r>
      <w:r>
        <w:rPr>
          <w:rFonts w:hint="eastAsia" w:ascii="宋体" w:hAnsi="宋体" w:eastAsia="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法定（授权）代表人：</w:t>
      </w:r>
      <w:r/>
    </w:p>
    <w:p>
      <w:pPr>
        <w:ind w:firstLine="720"/>
        <w:jc w:val="both"/>
        <w:spacing w:line="300" w:lineRule="auto"/>
        <w:rPr>
          <w:rFonts w:hint="eastAsia" w:ascii="宋体" w:hAnsi="宋体" w:eastAsia="宋体" w:cs="Times New Roman"/>
          <w:b/>
          <w:color w:val="auto"/>
          <w:sz w:val="36"/>
          <w:szCs w:val="36"/>
          <w:highlight w:val="none"/>
        </w:rPr>
        <w:outlineLvl w:val="0"/>
      </w:pPr>
      <w:r>
        <w:rPr>
          <w:rFonts w:hint="eastAsia" w:ascii="宋体" w:hAnsi="宋体" w:eastAsia="宋体" w:cs="Times New Roman"/>
          <w:color w:val="auto"/>
          <w:sz w:val="24"/>
          <w:szCs w:val="24"/>
          <w:highlight w:val="none"/>
        </w:rPr>
        <w:t xml:space="preserve">年　  月　  日　　　　　　　　　　　       年　  月 　 日</w:t>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pStyle w:val="838"/>
        <w:rPr>
          <w:rFonts w:hint="eastAsia" w:ascii="宋体" w:hAnsi="宋体"/>
          <w:sz w:val="24"/>
        </w:rPr>
      </w:pPr>
      <w:r>
        <w:rPr>
          <w:rFonts w:hint="eastAsia" w:ascii="宋体" w:hAnsi="宋体"/>
          <w:sz w:val="24"/>
        </w:rPr>
      </w:r>
      <w:r/>
    </w:p>
    <w:p>
      <w:pPr>
        <w:rPr>
          <w:rFonts w:hint="eastAsia" w:ascii="宋体" w:hAnsi="宋体" w:eastAsia="宋体"/>
          <w:sz w:val="24"/>
          <w:szCs w:val="24"/>
        </w:rPr>
      </w:pPr>
      <w:r>
        <w:rPr>
          <w:rFonts w:hint="eastAsia" w:ascii="宋体" w:hAnsi="宋体" w:eastAsia="宋体"/>
          <w:sz w:val="24"/>
          <w:szCs w:val="24"/>
        </w:rPr>
      </w:r>
      <w:r/>
    </w:p>
    <w:p>
      <w:pPr>
        <w:pStyle w:val="838"/>
        <w:rPr>
          <w:rFonts w:hint="eastAsia"/>
        </w:rPr>
      </w:pPr>
      <w:r>
        <w:rPr>
          <w:rFonts w:hint="eastAsia"/>
        </w:rPr>
      </w:r>
      <w:r/>
    </w:p>
    <w:p>
      <w:pPr>
        <w:rPr>
          <w:rFonts w:hint="eastAsia" w:ascii="宋体" w:hAnsi="宋体"/>
          <w:sz w:val="24"/>
        </w:rPr>
        <w:sectPr>
          <w:footerReference w:type="default" r:id="rId13"/>
          <w:footnotePr/>
          <w:endnotePr/>
          <w:type w:val="nextPage"/>
          <w:pgSz w:w="11907" w:h="16839" w:orient="portrait"/>
          <w:pgMar w:top="1440" w:right="1417" w:bottom="1440" w:left="1417" w:header="877" w:footer="1191" w:gutter="0"/>
          <w:cols w:num="1" w:sep="0" w:space="0" w:equalWidth="1"/>
          <w:docGrid w:linePitch="360"/>
        </w:sectPr>
      </w:pPr>
      <w:r>
        <w:rPr>
          <w:rFonts w:hint="eastAsia" w:ascii="宋体" w:hAnsi="宋体"/>
          <w:sz w:val="24"/>
        </w:rPr>
      </w:r>
      <w:r/>
    </w:p>
    <w:p>
      <w:pPr>
        <w:ind w:firstLine="723"/>
        <w:jc w:val="center"/>
        <w:spacing w:line="300" w:lineRule="auto"/>
        <w:rPr>
          <w:rFonts w:ascii="宋体" w:hAnsi="宋体" w:eastAsia="宋体"/>
          <w:b/>
          <w:sz w:val="36"/>
          <w:szCs w:val="36"/>
        </w:rPr>
        <w:outlineLvl w:val="0"/>
      </w:pPr>
      <w:r>
        <w:rPr>
          <w:rFonts w:hint="eastAsia" w:ascii="宋体" w:hAnsi="宋体" w:eastAsia="宋体"/>
          <w:b/>
          <w:sz w:val="36"/>
          <w:szCs w:val="36"/>
        </w:rPr>
        <w:t xml:space="preserve">第六部分  质疑提出和处理</w:t>
      </w:r>
      <w:r/>
    </w:p>
    <w:p>
      <w:pPr>
        <w:ind w:firstLine="0"/>
        <w:jc w:val="center"/>
        <w:rPr>
          <w:rFonts w:ascii="宋体" w:hAnsi="宋体" w:eastAsia="宋体" w:cs="宋体"/>
          <w:bCs/>
          <w:sz w:val="36"/>
          <w:szCs w:val="24"/>
        </w:rPr>
      </w:pPr>
      <w:r>
        <w:rPr>
          <w:rFonts w:hint="eastAsia" w:ascii="宋体" w:hAnsi="宋体" w:eastAsia="宋体" w:cs="宋体"/>
          <w:bCs/>
          <w:sz w:val="36"/>
          <w:szCs w:val="24"/>
        </w:rPr>
        <w:t xml:space="preserve">质疑函范本</w:t>
      </w:r>
      <w:r/>
    </w:p>
    <w:p>
      <w:pPr>
        <w:ind w:firstLine="0"/>
        <w:spacing w:line="360" w:lineRule="auto"/>
        <w:rPr>
          <w:rFonts w:ascii="宋体" w:hAnsi="宋体" w:eastAsia="宋体" w:cs="宋体"/>
          <w:bCs/>
          <w:sz w:val="24"/>
          <w:szCs w:val="24"/>
        </w:rPr>
      </w:pPr>
      <w:r>
        <w:rPr>
          <w:rFonts w:hint="eastAsia" w:ascii="宋体" w:hAnsi="宋体" w:eastAsia="宋体" w:cs="宋体"/>
          <w:bCs/>
          <w:sz w:val="24"/>
          <w:szCs w:val="24"/>
        </w:rPr>
        <w:t xml:space="preserve">一、质疑供应商基本信息</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质疑供应商：</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地址：邮编：</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联系人：联系电话：</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授权代表：</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地址：邮编：</w:t>
      </w:r>
      <w:r/>
    </w:p>
    <w:p>
      <w:pPr>
        <w:ind w:firstLine="0"/>
        <w:spacing w:line="360" w:lineRule="auto"/>
        <w:rPr>
          <w:rFonts w:ascii="宋体" w:hAnsi="宋体" w:eastAsia="宋体" w:cs="宋体"/>
          <w:bCs/>
          <w:sz w:val="24"/>
          <w:szCs w:val="24"/>
        </w:rPr>
      </w:pPr>
      <w:r>
        <w:rPr>
          <w:rFonts w:hint="eastAsia" w:ascii="宋体" w:hAnsi="宋体" w:eastAsia="宋体" w:cs="宋体"/>
          <w:bCs/>
          <w:sz w:val="24"/>
          <w:szCs w:val="24"/>
        </w:rPr>
        <w:t xml:space="preserve">二、质疑项目基本情况</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质疑项目的名称：</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质疑项目的编号：包号：</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采购人名称：</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采购文件获取日期：</w:t>
      </w:r>
      <w:r/>
    </w:p>
    <w:p>
      <w:pPr>
        <w:ind w:firstLine="0"/>
        <w:spacing w:line="360" w:lineRule="auto"/>
        <w:rPr>
          <w:rFonts w:ascii="宋体" w:hAnsi="宋体" w:eastAsia="宋体" w:cs="宋体"/>
          <w:bCs/>
          <w:sz w:val="24"/>
          <w:szCs w:val="24"/>
        </w:rPr>
      </w:pPr>
      <w:r>
        <w:rPr>
          <w:rFonts w:hint="eastAsia" w:ascii="宋体" w:hAnsi="宋体" w:eastAsia="宋体" w:cs="宋体"/>
          <w:bCs/>
          <w:sz w:val="24"/>
          <w:szCs w:val="24"/>
        </w:rPr>
        <w:t xml:space="preserve">三、质疑事项具体内容</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质疑事项1：</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事实依据：</w:t>
      </w:r>
      <w:r/>
    </w:p>
    <w:p>
      <w:pPr>
        <w:ind w:firstLine="0"/>
        <w:spacing w:line="360" w:lineRule="auto"/>
        <w:rPr>
          <w:rFonts w:ascii="宋体" w:hAnsi="宋体" w:eastAsia="宋体" w:cs="宋体"/>
          <w:sz w:val="24"/>
          <w:szCs w:val="24"/>
        </w:rPr>
      </w:pPr>
      <w:r>
        <w:rPr>
          <w:rFonts w:ascii="宋体" w:hAnsi="宋体" w:eastAsia="宋体" w:cs="宋体"/>
          <w:sz w:val="24"/>
          <w:szCs w:val="24"/>
        </w:rPr>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法律依据：</w:t>
      </w:r>
      <w:r/>
    </w:p>
    <w:p>
      <w:pPr>
        <w:ind w:firstLine="0"/>
        <w:spacing w:line="360" w:lineRule="auto"/>
        <w:rPr>
          <w:rFonts w:ascii="宋体" w:hAnsi="宋体" w:eastAsia="宋体" w:cs="宋体"/>
          <w:sz w:val="24"/>
          <w:szCs w:val="24"/>
          <w:u w:val="single"/>
        </w:rPr>
      </w:pPr>
      <w:r>
        <w:rPr>
          <w:rFonts w:ascii="宋体" w:hAnsi="宋体" w:eastAsia="宋体" w:cs="宋体"/>
          <w:sz w:val="24"/>
          <w:szCs w:val="24"/>
          <w:u w:val="single"/>
        </w:rPr>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质疑事项2</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w:t>
      </w:r>
      <w:r/>
    </w:p>
    <w:p>
      <w:pPr>
        <w:ind w:firstLine="0"/>
        <w:spacing w:line="360" w:lineRule="auto"/>
        <w:rPr>
          <w:rFonts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请求：</w:t>
      </w:r>
      <w:r/>
    </w:p>
    <w:p>
      <w:pPr>
        <w:ind w:firstLine="0"/>
        <w:rPr>
          <w:rFonts w:ascii="宋体" w:hAnsi="宋体" w:eastAsia="宋体" w:cs="宋体"/>
          <w:sz w:val="24"/>
          <w:szCs w:val="24"/>
        </w:rPr>
      </w:pPr>
      <w:r>
        <w:rPr>
          <w:rFonts w:hint="eastAsia" w:ascii="宋体" w:hAnsi="宋体" w:eastAsia="宋体" w:cs="宋体"/>
          <w:sz w:val="24"/>
          <w:szCs w:val="24"/>
        </w:rPr>
        <w:t xml:space="preserve">签字(签章)：                   公章：                      </w:t>
      </w:r>
      <w:r/>
    </w:p>
    <w:p>
      <w:pPr>
        <w:ind w:firstLine="0"/>
        <w:rPr>
          <w:rFonts w:ascii="宋体" w:hAnsi="宋体" w:eastAsia="宋体" w:cs="宋体"/>
          <w:sz w:val="24"/>
          <w:szCs w:val="24"/>
        </w:rPr>
      </w:pPr>
      <w:r>
        <w:rPr>
          <w:rFonts w:hint="eastAsia" w:ascii="宋体" w:hAnsi="宋体" w:eastAsia="宋体" w:cs="宋体"/>
          <w:sz w:val="24"/>
          <w:szCs w:val="24"/>
        </w:rPr>
        <w:t xml:space="preserve">日期：    </w:t>
      </w:r>
      <w:r/>
    </w:p>
    <w:p>
      <w:pPr>
        <w:ind w:firstLine="0"/>
        <w:spacing w:line="360" w:lineRule="auto"/>
        <w:rPr>
          <w:rFonts w:ascii="宋体" w:hAnsi="宋体" w:eastAsia="宋体" w:cs="宋体"/>
          <w:sz w:val="24"/>
          <w:szCs w:val="24"/>
        </w:rPr>
      </w:pPr>
      <w:r>
        <w:rPr>
          <w:rFonts w:ascii="宋体" w:hAnsi="宋体" w:eastAsia="宋体" w:cs="宋体"/>
          <w:sz w:val="24"/>
          <w:szCs w:val="24"/>
        </w:rPr>
      </w:r>
      <w:r/>
    </w:p>
    <w:p>
      <w:pPr>
        <w:ind w:firstLine="0"/>
        <w:rPr>
          <w:rFonts w:ascii="宋体" w:hAnsi="宋体" w:eastAsia="宋体" w:cs="宋体"/>
          <w:b/>
          <w:sz w:val="24"/>
          <w:szCs w:val="24"/>
        </w:rPr>
      </w:pPr>
      <w:r>
        <w:rPr>
          <w:rFonts w:ascii="宋体" w:hAnsi="宋体" w:eastAsia="宋体" w:cs="宋体"/>
          <w:b/>
          <w:sz w:val="24"/>
          <w:szCs w:val="24"/>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0"/>
        <w:spacing w:line="360" w:lineRule="auto"/>
        <w:rPr>
          <w:rFonts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both"/>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ascii="宋体" w:hAnsi="宋体" w:eastAsia="宋体"/>
          <w:b/>
          <w:color w:val="auto"/>
          <w:sz w:val="30"/>
          <w:szCs w:val="30"/>
          <w:lang w:val="en-GB"/>
        </w:rPr>
      </w:pPr>
      <w:r>
        <w:rPr>
          <w:rFonts w:hint="eastAsia" w:ascii="宋体" w:hAnsi="宋体" w:eastAsia="宋体"/>
          <w:b/>
          <w:color w:val="auto"/>
          <w:sz w:val="30"/>
          <w:szCs w:val="30"/>
          <w:lang w:val="en-GB"/>
        </w:rPr>
        <w:t xml:space="preserve">第</w:t>
      </w:r>
      <w:r>
        <w:rPr>
          <w:rFonts w:hint="eastAsia" w:ascii="宋体" w:hAnsi="宋体" w:eastAsia="宋体"/>
          <w:b/>
          <w:color w:val="auto"/>
          <w:sz w:val="30"/>
          <w:szCs w:val="30"/>
          <w:lang w:val="en-US" w:eastAsia="zh-CN"/>
        </w:rPr>
        <w:t xml:space="preserve">七</w:t>
      </w:r>
      <w:r>
        <w:rPr>
          <w:rFonts w:hint="eastAsia" w:ascii="宋体" w:hAnsi="宋体" w:eastAsia="宋体"/>
          <w:b/>
          <w:color w:val="auto"/>
          <w:sz w:val="30"/>
          <w:szCs w:val="30"/>
          <w:lang w:val="en-GB"/>
        </w:rPr>
        <w:t xml:space="preserve">部分 </w:t>
      </w:r>
      <w:r>
        <w:rPr>
          <w:rFonts w:hint="eastAsia" w:ascii="宋体" w:hAnsi="宋体" w:eastAsia="宋体"/>
          <w:b/>
          <w:color w:val="auto"/>
          <w:sz w:val="30"/>
          <w:szCs w:val="30"/>
          <w:lang w:val="en-US" w:eastAsia="zh-CN"/>
        </w:rPr>
        <w:t xml:space="preserve"> </w:t>
      </w:r>
      <w:r>
        <w:rPr>
          <w:rFonts w:hint="eastAsia" w:ascii="宋体" w:hAnsi="宋体" w:eastAsia="宋体"/>
          <w:b/>
          <w:color w:val="auto"/>
          <w:sz w:val="30"/>
          <w:szCs w:val="30"/>
          <w:lang w:val="en-GB"/>
        </w:rPr>
        <w:t xml:space="preserve">响应文件组成</w:t>
      </w:r>
      <w:r/>
    </w:p>
    <w:p>
      <w:pPr>
        <w:ind w:firstLine="555"/>
        <w:jc w:val="left"/>
        <w:spacing w:line="4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投标文件由资格</w:t>
      </w:r>
      <w:r>
        <w:rPr>
          <w:rFonts w:hint="eastAsia" w:ascii="宋体" w:hAnsi="宋体" w:eastAsia="宋体" w:cs="宋体"/>
          <w:b/>
          <w:color w:val="auto"/>
          <w:sz w:val="24"/>
          <w:szCs w:val="24"/>
          <w:lang w:val="en-US" w:eastAsia="zh-CN"/>
        </w:rPr>
        <w:t xml:space="preserve">符合性</w:t>
      </w:r>
      <w:r>
        <w:rPr>
          <w:rFonts w:hint="eastAsia" w:ascii="宋体" w:hAnsi="宋体" w:eastAsia="宋体" w:cs="宋体"/>
          <w:b/>
          <w:color w:val="auto"/>
          <w:sz w:val="24"/>
          <w:szCs w:val="24"/>
        </w:rPr>
        <w:t xml:space="preserve">审查证明材料、</w:t>
      </w:r>
      <w:r>
        <w:rPr>
          <w:rFonts w:hint="eastAsia" w:ascii="宋体" w:hAnsi="宋体" w:eastAsia="宋体" w:cs="宋体"/>
          <w:b/>
          <w:color w:val="auto"/>
          <w:sz w:val="24"/>
          <w:szCs w:val="24"/>
          <w:lang w:val="en-US" w:eastAsia="zh-CN"/>
        </w:rPr>
        <w:t xml:space="preserve">符合性审查、</w:t>
      </w:r>
      <w:r>
        <w:rPr>
          <w:rFonts w:hint="eastAsia" w:ascii="宋体" w:hAnsi="宋体" w:eastAsia="宋体" w:cs="宋体"/>
          <w:b/>
          <w:color w:val="auto"/>
          <w:sz w:val="24"/>
          <w:szCs w:val="24"/>
        </w:rPr>
        <w:t xml:space="preserve">商务技术标、价格标</w:t>
      </w:r>
      <w:r>
        <w:rPr>
          <w:rFonts w:hint="eastAsia" w:ascii="宋体" w:hAnsi="宋体" w:eastAsia="宋体" w:cs="宋体"/>
          <w:b/>
          <w:color w:val="auto"/>
          <w:sz w:val="24"/>
          <w:szCs w:val="24"/>
          <w:lang w:val="en-US" w:eastAsia="zh-CN"/>
        </w:rPr>
        <w:t xml:space="preserve">四</w:t>
      </w:r>
      <w:r>
        <w:rPr>
          <w:rFonts w:hint="eastAsia" w:ascii="宋体" w:hAnsi="宋体" w:eastAsia="宋体" w:cs="宋体"/>
          <w:b/>
          <w:color w:val="auto"/>
          <w:sz w:val="24"/>
          <w:szCs w:val="24"/>
        </w:rPr>
        <w:t xml:space="preserve">部分组成。</w:t>
      </w:r>
      <w:r>
        <w:rPr>
          <w:rFonts w:hint="eastAsia" w:ascii="宋体" w:hAnsi="宋体" w:eastAsia="宋体" w:cs="宋体"/>
          <w:b/>
          <w:bCs/>
          <w:color w:val="auto"/>
          <w:sz w:val="24"/>
          <w:szCs w:val="24"/>
          <w:lang w:val="zh-CN"/>
        </w:rPr>
        <w:t xml:space="preserve">请投标人根据本招标文件的要求在以上</w:t>
      </w: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color w:val="auto"/>
          <w:sz w:val="24"/>
          <w:szCs w:val="24"/>
        </w:rPr>
        <w:t xml:space="preserve">部分中</w:t>
      </w:r>
      <w:r>
        <w:rPr>
          <w:rFonts w:hint="eastAsia" w:ascii="宋体" w:hAnsi="宋体" w:eastAsia="宋体" w:cs="宋体"/>
          <w:b/>
          <w:bCs/>
          <w:color w:val="auto"/>
          <w:sz w:val="24"/>
          <w:szCs w:val="24"/>
          <w:lang w:val="zh-CN"/>
        </w:rPr>
        <w:t xml:space="preserve">分别上传响应的投标材料。</w:t>
      </w:r>
      <w:r/>
    </w:p>
    <w:p>
      <w:pPr>
        <w:spacing w:line="420" w:lineRule="exact"/>
        <w:rPr>
          <w:rFonts w:ascii="宋体" w:hAnsi="宋体" w:eastAsia="宋体" w:cs="宋体"/>
          <w:b/>
          <w:bCs/>
          <w:color w:val="auto"/>
          <w:sz w:val="24"/>
          <w:szCs w:val="24"/>
        </w:rPr>
      </w:pPr>
      <w:r>
        <w:rPr>
          <w:rFonts w:hint="eastAsia" w:ascii="宋体" w:hAnsi="宋体" w:eastAsia="宋体" w:cs="宋体"/>
          <w:b/>
          <w:bCs/>
          <w:color w:val="auto"/>
          <w:sz w:val="24"/>
          <w:szCs w:val="24"/>
          <w:lang w:val="zh-CN"/>
        </w:rPr>
        <w:t xml:space="preserve">一、资格审查证明材料（不能出现商务技术标、价格标）</w:t>
      </w:r>
      <w:r/>
    </w:p>
    <w:p>
      <w:pPr>
        <w:ind w:firstLine="480"/>
        <w:spacing w:line="420" w:lineRule="exact"/>
        <w:rPr>
          <w:rFonts w:ascii="宋体" w:hAnsi="宋体" w:eastAsia="宋体" w:cs="宋体"/>
          <w:color w:val="auto"/>
          <w:sz w:val="24"/>
          <w:szCs w:val="24"/>
        </w:rPr>
      </w:pPr>
      <w:r>
        <w:rPr>
          <w:rFonts w:hint="eastAsia" w:ascii="宋体" w:hAnsi="宋体" w:eastAsia="宋体" w:cs="宋体"/>
          <w:color w:val="auto"/>
          <w:sz w:val="24"/>
          <w:szCs w:val="24"/>
          <w:lang w:val="zh-CN"/>
        </w:rPr>
        <w:t xml:space="preserve">1.</w:t>
      </w:r>
      <w:r>
        <w:rPr>
          <w:rFonts w:hint="eastAsia" w:ascii="宋体" w:hAnsi="宋体" w:eastAsia="宋体" w:cs="宋体"/>
          <w:color w:val="auto"/>
          <w:sz w:val="24"/>
          <w:szCs w:val="24"/>
        </w:rPr>
        <w:t xml:space="preserve">投标人符合《政府采购法》第二十二条规定条件的声明函</w:t>
      </w:r>
      <w:r>
        <w:rPr>
          <w:rFonts w:hint="eastAsia" w:ascii="宋体" w:hAnsi="宋体" w:eastAsia="宋体" w:cs="宋体"/>
          <w:color w:val="auto"/>
          <w:sz w:val="24"/>
          <w:szCs w:val="24"/>
          <w:lang w:val="zh-CN"/>
        </w:rPr>
        <w:t xml:space="preserve">（格式见附件1）；</w:t>
      </w:r>
      <w:r/>
    </w:p>
    <w:p>
      <w:pPr>
        <w:ind w:firstLine="480"/>
        <w:spacing w:line="420" w:lineRule="exact"/>
        <w:rPr>
          <w:rFonts w:ascii="宋体" w:hAnsi="宋体" w:eastAsia="宋体" w:cs="宋体"/>
          <w:color w:val="auto"/>
          <w:sz w:val="24"/>
          <w:szCs w:val="24"/>
        </w:rPr>
      </w:pPr>
      <w:r>
        <w:rPr>
          <w:rFonts w:hint="eastAsia" w:ascii="宋体" w:hAnsi="宋体" w:eastAsia="宋体" w:cs="宋体"/>
          <w:color w:val="auto"/>
          <w:sz w:val="24"/>
          <w:szCs w:val="24"/>
          <w:lang w:val="zh-CN"/>
        </w:rPr>
        <w:t xml:space="preserve">2.法定代表人身份证明书（格式见附件2）；</w:t>
      </w:r>
      <w:r/>
    </w:p>
    <w:p>
      <w:pPr>
        <w:ind w:firstLine="480"/>
        <w:spacing w:line="420" w:lineRule="exact"/>
        <w:rPr>
          <w:rFonts w:ascii="宋体" w:hAnsi="宋体" w:eastAsia="宋体" w:cs="宋体"/>
          <w:color w:val="auto"/>
          <w:sz w:val="24"/>
          <w:szCs w:val="24"/>
        </w:rPr>
      </w:pPr>
      <w:r>
        <w:rPr>
          <w:rFonts w:hint="eastAsia" w:ascii="宋体" w:hAnsi="宋体" w:eastAsia="宋体" w:cs="宋体"/>
          <w:color w:val="auto"/>
          <w:sz w:val="24"/>
          <w:szCs w:val="24"/>
          <w:lang w:val="zh-CN"/>
        </w:rPr>
        <w:t xml:space="preserve">3.法定代表人授权委托书原件，投标代表本人身份证复印件（格式见附件3）；</w:t>
      </w:r>
      <w:r/>
    </w:p>
    <w:p>
      <w:pPr>
        <w:ind w:firstLine="480"/>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4.供应商信用承诺书（格式见附件</w:t>
      </w:r>
      <w:r>
        <w:rPr>
          <w:rFonts w:hint="eastAsia" w:ascii="宋体" w:hAnsi="宋体" w:eastAsia="宋体" w:cs="宋体"/>
          <w:color w:val="auto"/>
          <w:sz w:val="24"/>
          <w:szCs w:val="24"/>
          <w:lang w:val="zh-CN" w:eastAsia="zh-CN"/>
        </w:rPr>
        <w:t xml:space="preserve">4</w:t>
      </w:r>
      <w:r>
        <w:rPr>
          <w:rFonts w:hint="eastAsia" w:ascii="宋体" w:hAnsi="宋体" w:eastAsia="宋体" w:cs="宋体"/>
          <w:color w:val="auto"/>
          <w:sz w:val="24"/>
          <w:szCs w:val="24"/>
          <w:lang w:val="zh-CN"/>
        </w:rPr>
        <w:t xml:space="preserve">）；</w:t>
      </w:r>
      <w:r/>
    </w:p>
    <w:p>
      <w:pPr>
        <w:ind w:firstLine="480"/>
        <w:spacing w:line="420" w:lineRule="exac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5.项目负责人无在建工程承诺书</w:t>
      </w:r>
      <w:r>
        <w:rPr>
          <w:rFonts w:hint="eastAsia" w:ascii="宋体" w:hAnsi="宋体" w:eastAsia="宋体" w:cs="宋体"/>
          <w:color w:val="auto"/>
          <w:sz w:val="24"/>
          <w:szCs w:val="24"/>
          <w:lang w:val="zh-CN"/>
        </w:rPr>
        <w:t xml:space="preserve">（格式见附件</w:t>
      </w:r>
      <w:r>
        <w:rPr>
          <w:rFonts w:hint="eastAsia" w:ascii="宋体" w:hAnsi="宋体" w:eastAsia="宋体" w:cs="宋体"/>
          <w:color w:val="auto"/>
          <w:sz w:val="24"/>
          <w:szCs w:val="24"/>
          <w:lang w:val="zh-CN" w:eastAsia="zh-CN"/>
        </w:rPr>
        <w:t xml:space="preserve">5</w:t>
      </w:r>
      <w:r>
        <w:rPr>
          <w:rFonts w:hint="eastAsia" w:ascii="宋体" w:hAnsi="宋体" w:eastAsia="宋体" w:cs="宋体"/>
          <w:color w:val="auto"/>
          <w:sz w:val="24"/>
          <w:szCs w:val="24"/>
          <w:lang w:val="zh-CN"/>
        </w:rPr>
        <w:t xml:space="preserve">）；</w:t>
      </w:r>
      <w:r/>
    </w:p>
    <w:p>
      <w:pPr>
        <w:ind w:firstLine="480"/>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eastAsia="zh-CN"/>
        </w:rPr>
        <w:t xml:space="preserve">6.落实政府采购政策需满足的资格要求：</w:t>
      </w:r>
      <w:r>
        <w:rPr>
          <w:rFonts w:hint="eastAsia" w:ascii="宋体" w:hAnsi="宋体" w:eastAsia="宋体" w:cs="宋体"/>
          <w:color w:val="auto"/>
          <w:sz w:val="24"/>
          <w:szCs w:val="24"/>
          <w:lang w:val="zh-CN"/>
        </w:rPr>
        <w:t xml:space="preserve">中小微企业声明函（格式见附件</w:t>
      </w:r>
      <w:r>
        <w:rPr>
          <w:rFonts w:hint="eastAsia" w:ascii="宋体" w:hAnsi="宋体" w:eastAsia="宋体" w:cs="宋体"/>
          <w:color w:val="auto"/>
          <w:sz w:val="24"/>
          <w:szCs w:val="24"/>
          <w:lang w:val="zh-CN" w:eastAsia="zh-CN"/>
        </w:rPr>
        <w:t xml:space="preserve">6</w:t>
      </w:r>
      <w:r>
        <w:rPr>
          <w:rFonts w:hint="eastAsia" w:ascii="宋体" w:hAnsi="宋体" w:eastAsia="宋体" w:cs="宋体"/>
          <w:color w:val="auto"/>
          <w:sz w:val="24"/>
          <w:szCs w:val="24"/>
          <w:lang w:val="zh-CN"/>
        </w:rPr>
        <w:t xml:space="preserve">）或残疾人福利性单位声明函（格式见附件</w:t>
      </w:r>
      <w:r>
        <w:rPr>
          <w:rFonts w:hint="eastAsia" w:ascii="宋体" w:hAnsi="宋体" w:eastAsia="宋体" w:cs="宋体"/>
          <w:color w:val="auto"/>
          <w:sz w:val="24"/>
          <w:szCs w:val="24"/>
          <w:lang w:val="zh-CN" w:eastAsia="zh-CN"/>
        </w:rPr>
        <w:t xml:space="preserve">7</w:t>
      </w:r>
      <w:r>
        <w:rPr>
          <w:rFonts w:hint="eastAsia" w:ascii="宋体" w:hAnsi="宋体" w:eastAsia="宋体" w:cs="宋体"/>
          <w:color w:val="auto"/>
          <w:sz w:val="24"/>
          <w:szCs w:val="24"/>
          <w:lang w:val="zh-CN"/>
        </w:rPr>
        <w:t xml:space="preserve">）或监狱和戒毒企业证明材料（格式见附件</w:t>
      </w:r>
      <w:r>
        <w:rPr>
          <w:rFonts w:hint="eastAsia" w:ascii="宋体" w:hAnsi="宋体" w:eastAsia="宋体" w:cs="宋体"/>
          <w:color w:val="auto"/>
          <w:sz w:val="24"/>
          <w:szCs w:val="24"/>
          <w:lang w:val="zh-CN" w:eastAsia="zh-CN"/>
        </w:rPr>
        <w:t xml:space="preserve">8</w:t>
      </w:r>
      <w:r>
        <w:rPr>
          <w:rFonts w:hint="eastAsia" w:ascii="宋体" w:hAnsi="宋体" w:eastAsia="宋体" w:cs="宋体"/>
          <w:color w:val="auto"/>
          <w:sz w:val="24"/>
          <w:szCs w:val="24"/>
          <w:lang w:val="zh-CN"/>
        </w:rPr>
        <w:t xml:space="preserve">）；</w:t>
      </w:r>
      <w:r/>
    </w:p>
    <w:p>
      <w:pPr>
        <w:ind w:firstLine="480"/>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eastAsia="zh-CN"/>
        </w:rPr>
        <w:t xml:space="preserve">7.在“信用中国”网站（www.creditchina.gov.cn）查询，无被列入失信被执行人、重大税收违法案件当事人名单、政府采购严重失信行为记录名单；</w:t>
      </w:r>
      <w:r/>
    </w:p>
    <w:p>
      <w:pPr>
        <w:ind w:firstLine="480"/>
        <w:spacing w:line="420" w:lineRule="exac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8.采购人或采购代理机构在投标文件递交截止时间当日，登录“江苏省建筑市场监管与诚信信息一体化平台”，检查投标人本项目要求的建筑业企业资质动态监管状态，对动态监管处于不合格状态的投标人进行截图保存，提供给评标委员会，资格审查不通过；</w:t>
      </w:r>
      <w:r/>
    </w:p>
    <w:p>
      <w:pPr>
        <w:ind w:firstLine="480"/>
        <w:spacing w:line="42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eastAsia="zh-CN"/>
        </w:rPr>
        <w:t xml:space="preserve">9.本项目的特定资格要求证明文件</w:t>
      </w:r>
      <w:r>
        <w:rPr>
          <w:rFonts w:hint="eastAsia" w:ascii="宋体" w:hAnsi="宋体" w:eastAsia="宋体" w:cs="宋体"/>
          <w:color w:val="auto"/>
          <w:sz w:val="24"/>
          <w:szCs w:val="24"/>
          <w:lang w:val="zh-CN"/>
        </w:rPr>
        <w:t xml:space="preserve">；</w:t>
      </w:r>
      <w:r/>
    </w:p>
    <w:p>
      <w:pPr>
        <w:ind w:firstLine="48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.投标人认为其它需要提交的资格审查证明材料。</w:t>
      </w:r>
      <w:r/>
    </w:p>
    <w:p>
      <w:pPr>
        <w:ind w:firstLine="560"/>
        <w:spacing w:line="420" w:lineRule="exact"/>
        <w:rPr>
          <w:rFonts w:ascii="宋体" w:hAnsi="宋体" w:eastAsia="宋体" w:cs="宋体"/>
          <w:color w:val="auto"/>
          <w:sz w:val="24"/>
          <w:szCs w:val="24"/>
        </w:rPr>
      </w:pPr>
      <w:r>
        <w:rPr>
          <w:rFonts w:hint="eastAsia" w:ascii="宋体" w:hAnsi="宋体" w:eastAsia="宋体" w:cs="宋体"/>
          <w:color w:val="auto"/>
          <w:sz w:val="24"/>
          <w:szCs w:val="24"/>
          <w:lang w:val="zh-CN"/>
        </w:rPr>
        <w:t xml:space="preserve">（招标文件要求提供的</w:t>
      </w:r>
      <w:r>
        <w:rPr>
          <w:rFonts w:hint="eastAsia" w:ascii="宋体" w:hAnsi="宋体" w:eastAsia="宋体" w:cs="宋体"/>
          <w:b/>
          <w:bCs/>
          <w:color w:val="auto"/>
          <w:sz w:val="24"/>
          <w:szCs w:val="24"/>
          <w:lang w:val="zh-CN"/>
        </w:rPr>
        <w:t xml:space="preserve">资格审查证明材料</w:t>
      </w:r>
      <w:r>
        <w:rPr>
          <w:rFonts w:hint="eastAsia" w:ascii="宋体" w:hAnsi="宋体" w:eastAsia="宋体" w:cs="宋体"/>
          <w:color w:val="auto"/>
          <w:sz w:val="24"/>
          <w:szCs w:val="24"/>
          <w:lang w:val="zh-CN"/>
        </w:rPr>
        <w:t xml:space="preserve">中没有对应的接口上传的资料，可以在本部分的其他材料的接口中上传）</w:t>
      </w:r>
      <w:r/>
    </w:p>
    <w:p>
      <w:pPr>
        <w:pStyle w:val="851"/>
        <w:ind w:left="0" w:right="0"/>
        <w:jc w:val="both"/>
        <w:keepLines w:val="0"/>
        <w:keepNext w:val="0"/>
        <w:spacing w:before="0" w:beforeAutospacing="0" w:after="0" w:afterAutospacing="0" w:line="479" w:lineRule="atLeast"/>
        <w:widowControl w:val="off"/>
        <w:rPr>
          <w:rFonts w:hint="default" w:ascii="宋体" w:hAnsi="宋体" w:eastAsia="宋体" w:cs="Times New Roman"/>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zh-CN"/>
        </w:rPr>
        <w:t xml:space="preserve">二、</w:t>
      </w:r>
      <w:r>
        <w:rPr>
          <w:rFonts w:hint="default" w:ascii="宋体" w:hAnsi="宋体" w:eastAsia="宋体" w:cs="宋体"/>
          <w:b/>
          <w:bCs/>
          <w:color w:val="000000"/>
          <w:sz w:val="24"/>
          <w:szCs w:val="24"/>
        </w:rPr>
        <w:t xml:space="preserve">符合性审查证明材料</w:t>
      </w:r>
      <w:r/>
    </w:p>
    <w:p>
      <w:pPr>
        <w:ind w:left="0" w:firstLine="560"/>
        <w:jc w:val="both"/>
        <w:keepLines w:val="0"/>
        <w:keepNext w:val="0"/>
        <w:spacing w:before="0" w:beforeAutospacing="0" w:after="0" w:afterAutospacing="0" w:line="479" w:lineRule="atLeast"/>
        <w:widowControl w:val="off"/>
        <w:rPr>
          <w:rFonts w:ascii="宋体" w:hAnsi="宋体" w:eastAsia="宋体" w:cs="Times New Roman"/>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lang w:val="en-US" w:eastAsia="zh-CN" w:bidi="ar-SA"/>
        </w:rPr>
        <w:t xml:space="preserve">1.商务部分正负偏离表；（格式见附件9）</w:t>
      </w:r>
      <w:r/>
    </w:p>
    <w:p>
      <w:pPr>
        <w:spacing w:line="420" w:lineRule="exact"/>
        <w:rPr>
          <w:rFonts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val="zh-CN"/>
        </w:rPr>
        <w:t xml:space="preserve">商务技术标（不能出现价格标）</w:t>
      </w:r>
      <w:r/>
    </w:p>
    <w:p>
      <w:pPr>
        <w:ind w:firstLine="560"/>
        <w:spacing w:line="420" w:lineRule="exact"/>
        <w:rPr>
          <w:rFonts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lang w:val="zh-CN"/>
        </w:rPr>
        <w:t xml:space="preserve">.商务技术评分标准中须提供的相关得分佐证材料；</w:t>
      </w:r>
      <w:r/>
    </w:p>
    <w:p>
      <w:pPr>
        <w:ind w:firstLine="560"/>
        <w:spacing w:line="420" w:lineRule="exact"/>
        <w:rPr>
          <w:rFonts w:ascii="宋体" w:hAnsi="宋体" w:eastAsia="宋体" w:cs="宋体"/>
          <w:bCs/>
          <w:color w:val="auto"/>
          <w:sz w:val="24"/>
          <w:szCs w:val="24"/>
          <w:lang w:val="zh-CN"/>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zh-CN"/>
        </w:rPr>
        <w:t xml:space="preserve">.投标人认为需要提交的其他商务技术材料。</w:t>
      </w:r>
      <w:r/>
    </w:p>
    <w:p>
      <w:pPr>
        <w:ind w:firstLine="560"/>
        <w:spacing w:line="420" w:lineRule="exact"/>
        <w:rPr>
          <w:rFonts w:ascii="宋体" w:hAnsi="宋体" w:eastAsia="宋体" w:cs="宋体"/>
          <w:color w:val="auto"/>
          <w:sz w:val="24"/>
          <w:szCs w:val="24"/>
        </w:rPr>
      </w:pPr>
      <w:r>
        <w:rPr>
          <w:rFonts w:hint="eastAsia" w:ascii="宋体" w:hAnsi="宋体" w:eastAsia="宋体" w:cs="宋体"/>
          <w:color w:val="auto"/>
          <w:sz w:val="24"/>
          <w:szCs w:val="24"/>
          <w:lang w:val="zh-CN"/>
        </w:rPr>
        <w:t xml:space="preserve">（招标文件要求提供的</w:t>
      </w:r>
      <w:r>
        <w:rPr>
          <w:rFonts w:hint="eastAsia" w:ascii="宋体" w:hAnsi="宋体" w:eastAsia="宋体" w:cs="宋体"/>
          <w:b/>
          <w:bCs/>
          <w:color w:val="auto"/>
          <w:sz w:val="24"/>
          <w:szCs w:val="24"/>
          <w:lang w:val="zh-CN"/>
        </w:rPr>
        <w:t xml:space="preserve">商务技术标材料</w:t>
      </w:r>
      <w:r>
        <w:rPr>
          <w:rFonts w:hint="eastAsia" w:ascii="宋体" w:hAnsi="宋体" w:eastAsia="宋体" w:cs="宋体"/>
          <w:color w:val="auto"/>
          <w:sz w:val="24"/>
          <w:szCs w:val="24"/>
          <w:lang w:val="zh-CN"/>
        </w:rPr>
        <w:t xml:space="preserve">中没有对应的接口上传的资料，可以在本部分的其他材料的接口中上传）</w:t>
      </w:r>
      <w:r/>
    </w:p>
    <w:p>
      <w:pPr>
        <w:spacing w:line="420" w:lineRule="exact"/>
        <w:rPr>
          <w:rFonts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bCs/>
          <w:color w:val="auto"/>
          <w:sz w:val="24"/>
          <w:szCs w:val="24"/>
          <w:lang w:val="zh-CN"/>
        </w:rPr>
        <w:t xml:space="preserve">、价格标</w:t>
      </w:r>
      <w:r/>
    </w:p>
    <w:p>
      <w:pPr>
        <w:ind w:firstLine="560"/>
        <w:spacing w:line="42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1.开标一览表（格式见附件</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lang w:val="zh-CN"/>
        </w:rPr>
        <w:t xml:space="preserve">，具体详见苏采云系统内电子投标</w:t>
      </w:r>
      <w:r>
        <w:rPr>
          <w:rFonts w:ascii="宋体" w:hAnsi="宋体" w:eastAsia="宋体" w:cs="宋体"/>
          <w:color w:val="auto"/>
          <w:sz w:val="24"/>
          <w:szCs w:val="24"/>
          <w:lang w:val="zh-CN"/>
        </w:rPr>
        <w:t xml:space="preserve">(</w:t>
      </w:r>
      <w:r>
        <w:rPr>
          <w:rFonts w:hint="eastAsia" w:ascii="宋体" w:hAnsi="宋体" w:eastAsia="宋体" w:cs="宋体"/>
          <w:color w:val="auto"/>
          <w:sz w:val="24"/>
          <w:szCs w:val="24"/>
          <w:lang w:val="zh-CN"/>
        </w:rPr>
        <w:t xml:space="preserve">响应</w:t>
      </w:r>
      <w:r>
        <w:rPr>
          <w:rFonts w:ascii="宋体" w:hAnsi="宋体" w:eastAsia="宋体" w:cs="宋体"/>
          <w:color w:val="auto"/>
          <w:sz w:val="24"/>
          <w:szCs w:val="24"/>
          <w:lang w:val="zh-CN"/>
        </w:rPr>
        <w:t xml:space="preserve">)</w:t>
      </w:r>
      <w:r>
        <w:rPr>
          <w:rFonts w:hint="eastAsia" w:ascii="宋体" w:hAnsi="宋体" w:eastAsia="宋体" w:cs="宋体"/>
          <w:color w:val="auto"/>
          <w:sz w:val="24"/>
          <w:szCs w:val="24"/>
          <w:lang w:val="zh-CN"/>
        </w:rPr>
        <w:t xml:space="preserve">文件中表式）；</w:t>
      </w:r>
      <w:r/>
    </w:p>
    <w:p>
      <w:pPr>
        <w:ind w:firstLine="560"/>
        <w:spacing w:line="42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w:t>
      </w:r>
      <w:r>
        <w:rPr>
          <w:rFonts w:hint="eastAsia" w:ascii="宋体" w:hAnsi="宋体" w:eastAsia="宋体" w:cs="宋体"/>
          <w:color w:val="auto"/>
          <w:sz w:val="24"/>
          <w:szCs w:val="24"/>
          <w:lang w:val="en-US" w:eastAsia="zh-CN"/>
        </w:rPr>
        <w:t xml:space="preserve">.分项报价表</w:t>
      </w:r>
      <w:r>
        <w:rPr>
          <w:rFonts w:hint="eastAsia" w:ascii="宋体" w:hAnsi="宋体" w:eastAsia="宋体" w:cs="宋体"/>
          <w:color w:val="auto"/>
          <w:sz w:val="24"/>
          <w:szCs w:val="24"/>
          <w:lang w:val="zh-CN"/>
        </w:rPr>
        <w:t xml:space="preserve">（格式见附件</w:t>
      </w: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lang w:val="zh-CN"/>
        </w:rPr>
        <w:t xml:space="preserve">）。</w:t>
      </w:r>
      <w:r/>
    </w:p>
    <w:p>
      <w:pPr>
        <w:ind w:firstLine="480"/>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（如招标文件要求提供的</w:t>
      </w:r>
      <w:r>
        <w:rPr>
          <w:rFonts w:hint="eastAsia" w:ascii="宋体" w:hAnsi="宋体" w:eastAsia="宋体" w:cs="宋体"/>
          <w:b/>
          <w:bCs/>
          <w:color w:val="auto"/>
          <w:sz w:val="24"/>
          <w:szCs w:val="24"/>
          <w:lang w:val="zh-CN"/>
        </w:rPr>
        <w:t xml:space="preserve">价格标资料</w:t>
      </w:r>
      <w:r>
        <w:rPr>
          <w:rFonts w:hint="eastAsia" w:ascii="宋体" w:hAnsi="宋体" w:eastAsia="宋体" w:cs="宋体"/>
          <w:color w:val="auto"/>
          <w:sz w:val="24"/>
          <w:szCs w:val="24"/>
          <w:lang w:val="zh-CN"/>
        </w:rPr>
        <w:t xml:space="preserve">中没有对应的接口上传的资料可以在本部分的其他材料的接口中上传）</w:t>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附件1</w:t>
      </w:r>
      <w:r/>
    </w:p>
    <w:p>
      <w:pPr>
        <w:jc w:val="center"/>
        <w:rPr>
          <w:rFonts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p>
    <w:p>
      <w:pPr>
        <w:ind w:firstLine="480"/>
        <w:spacing w:line="520" w:lineRule="exact"/>
        <w:rPr>
          <w:rFonts w:ascii="宋体" w:hAnsi="宋体" w:eastAsia="宋体" w:cs="宋体"/>
          <w:b/>
          <w:bCs/>
          <w:color w:val="auto"/>
          <w:sz w:val="24"/>
          <w:szCs w:val="24"/>
        </w:rPr>
      </w:pPr>
      <w:r>
        <w:rPr>
          <w:rFonts w:hint="eastAsia" w:ascii="宋体" w:hAnsi="宋体" w:eastAsia="宋体" w:cs="宋体"/>
          <w:bCs/>
          <w:color w:val="auto"/>
          <w:sz w:val="24"/>
        </w:rPr>
        <w:t xml:space="preserve">我单位参加</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szCs w:val="21"/>
        </w:rPr>
        <w:t xml:space="preserve">（项目名称），</w:t>
      </w:r>
      <w:r>
        <w:rPr>
          <w:rFonts w:hint="eastAsia" w:ascii="宋体" w:hAnsi="宋体" w:eastAsia="宋体" w:cs="宋体"/>
          <w:bCs/>
          <w:color w:val="auto"/>
          <w:sz w:val="24"/>
          <w:szCs w:val="21"/>
          <w:u w:val="single"/>
          <w:lang w:val="en-US" w:eastAsia="zh-CN"/>
        </w:rPr>
        <w:t xml:space="preserve">            </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（项目编号）投标活动。针对《中华人民共和国政府采购法》第二十二条规定做出如下声明：</w:t>
      </w:r>
      <w:r/>
    </w:p>
    <w:p>
      <w:pPr>
        <w:ind w:firstLine="482"/>
        <w:spacing w:line="520" w:lineRule="exact"/>
        <w:rPr>
          <w:rFonts w:ascii="宋体" w:hAnsi="宋体" w:eastAsia="宋体" w:cs="宋体"/>
          <w:color w:val="auto"/>
          <w:sz w:val="24"/>
          <w:szCs w:val="20"/>
        </w:rPr>
      </w:pPr>
      <w:r>
        <w:rPr>
          <w:rFonts w:hint="eastAsia" w:ascii="宋体" w:hAnsi="宋体" w:eastAsia="宋体" w:cs="宋体"/>
          <w:bCs/>
          <w:color w:val="auto"/>
          <w:sz w:val="24"/>
          <w:szCs w:val="21"/>
        </w:rPr>
        <w:t xml:space="preserve">1.我单位具有独立承担民事责任的能力；</w:t>
      </w:r>
      <w:r/>
    </w:p>
    <w:p>
      <w:pPr>
        <w:ind w:firstLine="482"/>
        <w:spacing w:line="520" w:lineRule="exact"/>
        <w:rPr>
          <w:rFonts w:ascii="宋体" w:hAnsi="宋体" w:eastAsia="宋体" w:cs="宋体"/>
          <w:color w:val="auto"/>
          <w:sz w:val="24"/>
        </w:rPr>
      </w:pPr>
      <w:r>
        <w:rPr>
          <w:rFonts w:hint="eastAsia" w:ascii="宋体" w:hAnsi="宋体" w:eastAsia="宋体" w:cs="宋体"/>
          <w:color w:val="auto"/>
          <w:sz w:val="24"/>
        </w:rPr>
        <w:t xml:space="preserve">2.我单位具有良好的商业信誉和健全的财务会计制度；</w:t>
      </w:r>
      <w:r/>
    </w:p>
    <w:p>
      <w:pPr>
        <w:ind w:firstLine="482"/>
        <w:spacing w:line="520" w:lineRule="exact"/>
        <w:rPr>
          <w:rFonts w:ascii="宋体" w:hAnsi="宋体" w:eastAsia="宋体" w:cs="宋体"/>
          <w:color w:val="auto"/>
          <w:sz w:val="24"/>
        </w:rPr>
      </w:pPr>
      <w:r>
        <w:rPr>
          <w:rFonts w:hint="eastAsia" w:ascii="宋体" w:hAnsi="宋体" w:eastAsia="宋体" w:cs="宋体"/>
          <w:color w:val="auto"/>
          <w:sz w:val="24"/>
        </w:rPr>
        <w:t xml:space="preserve">3.我单位具有履行合同所必需的设备和专业技术能力；</w:t>
      </w:r>
      <w:r/>
    </w:p>
    <w:p>
      <w:pPr>
        <w:ind w:firstLine="482"/>
        <w:spacing w:line="520" w:lineRule="exact"/>
        <w:rPr>
          <w:rFonts w:ascii="宋体" w:hAnsi="宋体" w:eastAsia="宋体" w:cs="宋体"/>
          <w:color w:val="auto"/>
          <w:sz w:val="24"/>
        </w:rPr>
      </w:pPr>
      <w:r>
        <w:rPr>
          <w:rFonts w:hint="eastAsia" w:ascii="宋体" w:hAnsi="宋体" w:eastAsia="宋体" w:cs="宋体"/>
          <w:color w:val="auto"/>
          <w:sz w:val="24"/>
        </w:rPr>
        <w:t xml:space="preserve">4.我单位有依法缴纳税收和社会保障资金的良好记录；</w:t>
      </w:r>
      <w:r/>
    </w:p>
    <w:p>
      <w:pPr>
        <w:ind w:firstLine="482"/>
        <w:spacing w:line="520" w:lineRule="exact"/>
        <w:rPr>
          <w:rFonts w:ascii="宋体" w:hAnsi="宋体" w:eastAsia="宋体" w:cs="宋体"/>
          <w:color w:val="auto"/>
          <w:sz w:val="24"/>
        </w:rPr>
      </w:pPr>
      <w:r>
        <w:rPr>
          <w:rFonts w:hint="eastAsia" w:ascii="宋体" w:hAnsi="宋体" w:eastAsia="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eastAsia="宋体" w:cs="宋体"/>
          <w:color w:val="auto"/>
          <w:sz w:val="24"/>
        </w:rPr>
      </w:pPr>
      <w:r>
        <w:rPr>
          <w:rFonts w:hint="eastAsia" w:ascii="宋体" w:hAnsi="宋体" w:eastAsia="宋体" w:cs="宋体"/>
          <w:color w:val="auto"/>
          <w:sz w:val="24"/>
        </w:rPr>
        <w:t xml:space="preserve">6.我单位满足法律、行政法规规定的其他条件。</w:t>
      </w:r>
      <w:r/>
    </w:p>
    <w:p>
      <w:pPr>
        <w:ind w:firstLine="482"/>
        <w:spacing w:line="500" w:lineRule="exact"/>
        <w:rPr>
          <w:rFonts w:ascii="宋体" w:hAnsi="宋体" w:eastAsia="宋体" w:cs="宋体"/>
          <w:color w:val="auto"/>
          <w:sz w:val="24"/>
        </w:rPr>
      </w:pPr>
      <w:r>
        <w:rPr>
          <w:rFonts w:ascii="宋体" w:hAnsi="宋体" w:eastAsia="宋体" w:cs="宋体"/>
          <w:color w:val="auto"/>
          <w:sz w:val="24"/>
        </w:rPr>
      </w:r>
      <w:r/>
    </w:p>
    <w:p>
      <w:pPr>
        <w:spacing w:line="500" w:lineRule="exact"/>
        <w:rPr>
          <w:rFonts w:ascii="宋体" w:hAnsi="宋体" w:eastAsia="宋体" w:cs="宋体"/>
          <w:bCs/>
          <w:color w:val="auto"/>
          <w:sz w:val="24"/>
          <w:szCs w:val="21"/>
        </w:rPr>
      </w:pPr>
      <w:r>
        <w:rPr>
          <w:rFonts w:ascii="宋体" w:hAnsi="宋体" w:eastAsia="宋体" w:cs="宋体"/>
          <w:bCs/>
          <w:color w:val="auto"/>
          <w:sz w:val="24"/>
          <w:szCs w:val="21"/>
        </w:rPr>
      </w:r>
      <w:r/>
    </w:p>
    <w:p>
      <w:pPr>
        <w:spacing w:line="500" w:lineRule="exact"/>
        <w:rPr>
          <w:rFonts w:ascii="宋体" w:hAnsi="宋体" w:eastAsia="宋体" w:cs="宋体"/>
          <w:bCs/>
          <w:color w:val="auto"/>
          <w:sz w:val="24"/>
          <w:szCs w:val="21"/>
        </w:rPr>
      </w:pPr>
      <w:r>
        <w:rPr>
          <w:rFonts w:ascii="宋体" w:hAnsi="宋体" w:eastAsia="宋体" w:cs="宋体"/>
          <w:bCs/>
          <w:color w:val="auto"/>
          <w:sz w:val="24"/>
          <w:szCs w:val="21"/>
        </w:rPr>
      </w:r>
      <w:r/>
    </w:p>
    <w:p>
      <w:pPr>
        <w:jc w:val="center"/>
        <w:spacing w:line="460" w:lineRule="exact"/>
        <w:rPr>
          <w:rFonts w:ascii="宋体" w:hAnsi="宋体" w:eastAsia="宋体" w:cs="宋体"/>
          <w:bCs/>
          <w:color w:val="auto"/>
          <w:sz w:val="24"/>
          <w:szCs w:val="21"/>
        </w:rPr>
      </w:pPr>
      <w:r>
        <w:rPr>
          <w:rFonts w:hint="eastAsia" w:ascii="宋体" w:hAnsi="宋体" w:eastAsia="宋体" w:cs="宋体"/>
          <w:bCs/>
          <w:color w:val="auto"/>
          <w:sz w:val="24"/>
          <w:szCs w:val="21"/>
        </w:rPr>
        <w:t xml:space="preserve">                                             承诺人名称（公章）：</w:t>
      </w:r>
      <w:r/>
    </w:p>
    <w:p>
      <w:pPr>
        <w:jc w:val="right"/>
        <w:spacing w:line="460" w:lineRule="exact"/>
        <w:rPr>
          <w:rFonts w:ascii="宋体" w:hAnsi="宋体" w:eastAsia="宋体" w:cs="宋体"/>
          <w:bCs/>
          <w:color w:val="auto"/>
          <w:sz w:val="24"/>
          <w:szCs w:val="21"/>
        </w:rPr>
      </w:pPr>
      <w:r>
        <w:rPr>
          <w:rFonts w:ascii="宋体" w:hAnsi="宋体" w:eastAsia="宋体" w:cs="宋体"/>
          <w:bCs/>
          <w:color w:val="auto"/>
          <w:sz w:val="24"/>
          <w:szCs w:val="21"/>
        </w:rPr>
      </w:r>
      <w:r/>
    </w:p>
    <w:p>
      <w:pPr>
        <w:jc w:val="right"/>
        <w:spacing w:line="460" w:lineRule="exact"/>
        <w:rPr>
          <w:rFonts w:ascii="宋体" w:hAnsi="宋体" w:eastAsia="宋体" w:cs="宋体"/>
          <w:bCs/>
          <w:color w:val="auto"/>
          <w:sz w:val="24"/>
          <w:szCs w:val="21"/>
        </w:rPr>
      </w:pPr>
      <w:r>
        <w:rPr>
          <w:rFonts w:hint="eastAsia" w:ascii="宋体" w:hAnsi="宋体" w:eastAsia="宋体" w:cs="宋体"/>
          <w:bCs/>
          <w:color w:val="auto"/>
          <w:sz w:val="24"/>
          <w:szCs w:val="21"/>
        </w:rPr>
        <w:t xml:space="preserve">                                 日期：</w:t>
      </w:r>
      <w:r>
        <w:rPr>
          <w:rFonts w:hint="eastAsia" w:ascii="宋体" w:hAnsi="宋体" w:eastAsia="宋体" w:cs="宋体"/>
          <w:bCs/>
          <w:color w:val="auto"/>
          <w:sz w:val="24"/>
          <w:szCs w:val="21"/>
          <w:u w:val="none"/>
        </w:rPr>
        <w:t xml:space="preserve">______</w:t>
      </w:r>
      <w:r>
        <w:rPr>
          <w:rFonts w:hint="eastAsia" w:ascii="宋体" w:hAnsi="宋体" w:eastAsia="宋体" w:cs="宋体"/>
          <w:bCs/>
          <w:color w:val="auto"/>
          <w:sz w:val="24"/>
          <w:szCs w:val="21"/>
        </w:rPr>
        <w:t xml:space="preserve">年</w:t>
      </w:r>
      <w:r>
        <w:rPr>
          <w:rFonts w:hint="eastAsia" w:ascii="宋体" w:hAnsi="宋体" w:eastAsia="宋体" w:cs="宋体"/>
          <w:bCs/>
          <w:color w:val="auto"/>
          <w:sz w:val="24"/>
          <w:szCs w:val="21"/>
          <w:u w:val="none"/>
        </w:rPr>
        <w:t xml:space="preserve">____</w:t>
      </w:r>
      <w:r>
        <w:rPr>
          <w:rFonts w:hint="eastAsia" w:ascii="宋体" w:hAnsi="宋体" w:eastAsia="宋体" w:cs="宋体"/>
          <w:bCs/>
          <w:color w:val="auto"/>
          <w:sz w:val="24"/>
          <w:szCs w:val="21"/>
        </w:rPr>
        <w:t xml:space="preserve">月</w:t>
      </w:r>
      <w:r>
        <w:rPr>
          <w:rFonts w:hint="eastAsia" w:ascii="宋体" w:hAnsi="宋体" w:eastAsia="宋体" w:cs="宋体"/>
          <w:bCs/>
          <w:color w:val="auto"/>
          <w:sz w:val="24"/>
          <w:szCs w:val="21"/>
          <w:u w:val="none"/>
        </w:rPr>
        <w:t xml:space="preserve">____</w:t>
      </w:r>
      <w:r>
        <w:rPr>
          <w:rFonts w:hint="eastAsia" w:ascii="宋体" w:hAnsi="宋体" w:eastAsia="宋体" w:cs="宋体"/>
          <w:bCs/>
          <w:color w:val="auto"/>
          <w:sz w:val="24"/>
          <w:szCs w:val="21"/>
        </w:rPr>
        <w:t xml:space="preserve">日</w:t>
      </w:r>
      <w:r/>
    </w:p>
    <w:p>
      <w:pPr>
        <w:rPr>
          <w:rFonts w:ascii="宋体" w:hAnsi="宋体" w:eastAsia="宋体" w:cs="宋体"/>
          <w:color w:val="auto"/>
          <w:szCs w:val="21"/>
        </w:rPr>
      </w:pPr>
      <w:r>
        <w:rPr>
          <w:rFonts w:ascii="宋体" w:hAnsi="宋体" w:eastAsia="宋体" w:cs="宋体"/>
          <w:color w:val="auto"/>
          <w:szCs w:val="21"/>
        </w:rPr>
      </w:r>
      <w:r/>
    </w:p>
    <w:p>
      <w:pPr>
        <w:spacing w:line="400" w:lineRule="exact"/>
        <w:rPr>
          <w:rFonts w:hint="eastAsia" w:ascii="宋体" w:hAnsi="宋体" w:cs="宋体"/>
          <w:b/>
          <w:bCs/>
          <w:color w:val="auto"/>
          <w:sz w:val="32"/>
          <w:szCs w:val="32"/>
        </w:rPr>
      </w:pPr>
      <w:r>
        <w:rPr>
          <w:rFonts w:hint="eastAsia" w:ascii="宋体" w:hAnsi="宋体" w:eastAsia="宋体" w:cs="宋体"/>
          <w:color w:val="auto"/>
          <w:sz w:val="32"/>
          <w:szCs w:val="32"/>
          <w:lang w:val="zh-CN"/>
        </w:rPr>
        <w:br w:type="page" w:clear="all"/>
      </w:r>
      <w:r>
        <w:rPr>
          <w:rFonts w:hint="eastAsia" w:ascii="宋体" w:hAnsi="宋体" w:eastAsia="宋体" w:cs="宋体"/>
          <w:color w:val="auto"/>
          <w:sz w:val="24"/>
          <w:szCs w:val="24"/>
          <w:lang w:val="zh-CN"/>
        </w:rPr>
        <w:t xml:space="preserve">附件2</w:t>
      </w:r>
      <w:r/>
    </w:p>
    <w:p>
      <w:pPr>
        <w:pStyle w:val="1166"/>
        <w:jc w:val="center"/>
        <w:spacing w:line="560" w:lineRule="exact"/>
        <w:rPr>
          <w:rFonts w:ascii="宋体" w:hAnsi="宋体" w:cs="宋体"/>
          <w:b/>
          <w:bCs/>
          <w:color w:val="auto"/>
          <w:sz w:val="32"/>
          <w:szCs w:val="32"/>
        </w:rPr>
      </w:pPr>
      <w:r>
        <w:rPr>
          <w:rFonts w:hint="eastAsia" w:ascii="宋体" w:hAnsi="宋体" w:cs="宋体"/>
          <w:b/>
          <w:bCs/>
          <w:color w:val="auto"/>
          <w:sz w:val="32"/>
          <w:szCs w:val="32"/>
        </w:rPr>
        <w:t xml:space="preserve">法定代表人身份证明</w:t>
      </w:r>
      <w:r/>
    </w:p>
    <w:p>
      <w:pPr>
        <w:spacing w:line="480" w:lineRule="exact"/>
        <w:rPr>
          <w:rFonts w:ascii="宋体" w:hAnsi="宋体" w:eastAsia="宋体" w:cs="宋体"/>
          <w:color w:val="auto"/>
          <w:sz w:val="24"/>
          <w:szCs w:val="24"/>
        </w:rPr>
      </w:pPr>
      <w:r>
        <w:rPr>
          <w:rFonts w:ascii="宋体" w:hAnsi="宋体" w:eastAsia="宋体" w:cs="宋体"/>
          <w:color w:val="auto"/>
          <w:sz w:val="24"/>
          <w:szCs w:val="24"/>
        </w:rPr>
      </w:r>
      <w:r/>
    </w:p>
    <w:p>
      <w:pPr>
        <w:ind w:left="0" w:firstLine="420"/>
        <w:jc w:val="left"/>
        <w:spacing w:line="480" w:lineRule="exact"/>
        <w:rPr>
          <w:rFonts w:ascii="宋体" w:hAnsi="宋体" w:eastAsia="宋体" w:cs="宋体"/>
          <w:color w:val="auto"/>
          <w:sz w:val="24"/>
          <w:szCs w:val="24"/>
        </w:rPr>
      </w:pP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先生/女士： 现任我单位</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职务，为法定代表人，特此证明。</w:t>
      </w:r>
      <w:r/>
    </w:p>
    <w:p>
      <w:pPr>
        <w:ind w:left="0" w:firstLine="420"/>
        <w:jc w:val="left"/>
        <w:spacing w:line="480" w:lineRule="exact"/>
        <w:rPr>
          <w:rFonts w:hint="eastAsia" w:ascii="宋体" w:hAnsi="宋体" w:eastAsia="仿宋_GB2312" w:cs="宋体"/>
          <w:color w:val="auto"/>
          <w:sz w:val="24"/>
          <w:szCs w:val="24"/>
          <w:lang w:eastAsia="zh-CN"/>
        </w:rPr>
      </w:pPr>
      <w:r>
        <w:rPr>
          <w:rFonts w:hint="eastAsia" w:ascii="宋体" w:hAnsi="宋体" w:eastAsia="宋体" w:cs="宋体"/>
          <w:color w:val="auto"/>
          <w:sz w:val="24"/>
          <w:szCs w:val="24"/>
        </w:rPr>
        <w:t xml:space="preserve">身份证号码：</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lang w:eastAsia="zh-CN"/>
        </w:rPr>
        <w:t xml:space="preserve">。</w:t>
      </w:r>
      <w:r/>
    </w:p>
    <w:p>
      <w:pPr>
        <w:ind w:left="0" w:firstLine="420"/>
        <w:jc w:val="left"/>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联系方式：</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   </w:t>
      </w:r>
      <w:r/>
    </w:p>
    <w:p>
      <w:pPr>
        <w:pStyle w:val="1151"/>
        <w:ind w:firstLine="482"/>
        <w:jc w:val="left"/>
        <w:spacing w:line="480" w:lineRule="exact"/>
        <w:rPr>
          <w:rFonts w:ascii="宋体" w:hAnsi="宋体" w:cs="宋体"/>
          <w:b/>
          <w:color w:val="auto"/>
          <w:sz w:val="24"/>
        </w:rPr>
      </w:pPr>
      <w:r>
        <w:rPr>
          <w:rFonts w:hint="eastAsia" w:ascii="宋体" w:hAnsi="宋体" w:cs="宋体"/>
          <w:b/>
          <w:color w:val="auto"/>
          <w:sz w:val="24"/>
        </w:rPr>
        <w:t xml:space="preserve">注：提供法定代表人的身份证复印件盖公章。</w:t>
      </w:r>
      <w:r/>
    </w:p>
    <w:p>
      <w:pPr>
        <w:ind w:firstLine="480"/>
        <w:spacing w:line="480" w:lineRule="exact"/>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spacing w:line="400" w:lineRule="exact"/>
        <w:rPr>
          <w:rFonts w:hint="eastAsia" w:ascii="宋体" w:hAnsi="宋体" w:eastAsia="宋体" w:cs="宋体"/>
          <w:b/>
          <w:bCs/>
          <w:color w:val="auto"/>
          <w:sz w:val="32"/>
          <w:szCs w:val="32"/>
        </w:rPr>
      </w:pPr>
      <w:r>
        <w:rPr>
          <w:rFonts w:hint="eastAsia" w:ascii="宋体" w:hAnsi="宋体" w:eastAsia="宋体" w:cs="宋体"/>
          <w:color w:val="auto"/>
          <w:sz w:val="32"/>
          <w:szCs w:val="32"/>
          <w:lang w:val="zh-CN"/>
        </w:rPr>
        <w:br w:type="page" w:clear="all"/>
      </w:r>
      <w:r>
        <w:rPr>
          <w:rFonts w:hint="eastAsia" w:ascii="宋体" w:hAnsi="宋体" w:eastAsia="宋体" w:cs="宋体"/>
          <w:color w:val="auto"/>
          <w:sz w:val="24"/>
          <w:szCs w:val="24"/>
          <w:lang w:val="zh-CN"/>
        </w:rPr>
        <w:t xml:space="preserve">附件3</w:t>
      </w:r>
      <w:r/>
    </w:p>
    <w:p>
      <w:pPr>
        <w:jc w:val="center"/>
        <w:rPr>
          <w:rFonts w:ascii="宋体" w:hAnsi="宋体" w:eastAsia="宋体" w:cs="宋体"/>
          <w:b/>
          <w:bCs/>
          <w:color w:val="auto"/>
          <w:sz w:val="32"/>
          <w:szCs w:val="32"/>
        </w:rPr>
      </w:pPr>
      <w:r>
        <w:rPr>
          <w:rFonts w:hint="eastAsia" w:ascii="宋体" w:hAnsi="宋体" w:eastAsia="宋体" w:cs="宋体"/>
          <w:b/>
          <w:bCs/>
          <w:color w:val="auto"/>
          <w:sz w:val="32"/>
          <w:szCs w:val="32"/>
        </w:rPr>
        <w:t xml:space="preserve">法定代表人授权委托书</w:t>
      </w:r>
      <w:r/>
    </w:p>
    <w:p>
      <w:pPr>
        <w:rPr>
          <w:rFonts w:ascii="宋体" w:hAnsi="宋体" w:eastAsia="宋体" w:cs="宋体"/>
          <w:color w:val="auto"/>
          <w:sz w:val="24"/>
          <w:szCs w:val="24"/>
        </w:rPr>
      </w:pPr>
      <w:r>
        <w:rPr>
          <w:rFonts w:ascii="宋体" w:hAnsi="宋体" w:eastAsia="宋体" w:cs="宋体"/>
          <w:color w:val="auto"/>
          <w:sz w:val="24"/>
          <w:szCs w:val="24"/>
        </w:rPr>
      </w:r>
      <w:r/>
    </w:p>
    <w:p>
      <w:pPr>
        <w:ind w:firstLine="56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本人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（姓名）系</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u w:val="single"/>
        </w:rPr>
        <w:t xml:space="preserve">    </w:t>
      </w:r>
      <w:r>
        <w:rPr>
          <w:rFonts w:hint="eastAsia" w:ascii="宋体" w:hAnsi="宋体" w:eastAsia="宋体" w:cs="宋体"/>
          <w:color w:val="auto"/>
          <w:sz w:val="24"/>
          <w:szCs w:val="24"/>
        </w:rPr>
        <w:t xml:space="preserve">（授权单位名称）的法定代表人，现委托</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u w:val="single"/>
        </w:rPr>
        <w:t xml:space="preserve">  </w:t>
      </w:r>
      <w:r>
        <w:rPr>
          <w:rFonts w:hint="eastAsia" w:ascii="宋体" w:hAnsi="宋体" w:eastAsia="宋体" w:cs="宋体"/>
          <w:color w:val="auto"/>
          <w:sz w:val="24"/>
          <w:szCs w:val="24"/>
        </w:rPr>
        <w:t xml:space="preserve">（姓名）</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u w:val="single"/>
        </w:rPr>
        <w:t xml:space="preserve">   </w:t>
      </w:r>
      <w:r>
        <w:rPr>
          <w:rFonts w:hint="eastAsia" w:ascii="宋体" w:hAnsi="宋体" w:eastAsia="宋体" w:cs="宋体"/>
          <w:color w:val="auto"/>
          <w:sz w:val="24"/>
          <w:szCs w:val="24"/>
        </w:rPr>
        <w:t xml:space="preserve">（身份证号）为我方代理人，以我方名义全权处理与本次采购项目</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工程</w:t>
      </w:r>
      <w:r>
        <w:rPr>
          <w:rFonts w:hint="eastAsia" w:ascii="宋体" w:hAnsi="宋体" w:eastAsia="宋体" w:cs="宋体"/>
          <w:color w:val="auto"/>
          <w:sz w:val="24"/>
          <w:szCs w:val="24"/>
          <w:u w:val="single"/>
        </w:rPr>
        <w:t xml:space="preserve">（项目编号：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）有关的一切事务，其法律后果由我方承担。</w:t>
      </w:r>
      <w:r/>
    </w:p>
    <w:p>
      <w:pPr>
        <w:ind w:firstLine="42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本授权书于</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年</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日</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起生效。代理人无转委托权。</w:t>
      </w:r>
      <w:r/>
    </w:p>
    <w:p>
      <w:pPr>
        <w:ind w:firstLine="420"/>
        <w:spacing w:line="500" w:lineRule="exact"/>
        <w:rPr>
          <w:rFonts w:ascii="宋体" w:hAnsi="宋体" w:eastAsia="宋体" w:cs="宋体"/>
          <w:color w:val="auto"/>
          <w:sz w:val="24"/>
          <w:szCs w:val="24"/>
        </w:rPr>
      </w:pPr>
      <w:r>
        <w:rPr>
          <w:rFonts w:ascii="宋体" w:hAnsi="宋体" w:eastAsia="宋体" w:cs="宋体"/>
          <w:color w:val="auto"/>
          <w:sz w:val="24"/>
          <w:szCs w:val="24"/>
        </w:rPr>
      </w:r>
      <w:r/>
    </w:p>
    <w:p>
      <w:pPr>
        <w:ind w:firstLine="42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代理人(被授权人)：</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。联系方式：</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      </w:t>
      </w:r>
      <w:r/>
    </w:p>
    <w:p>
      <w:pPr>
        <w:ind w:firstLine="420"/>
        <w:spacing w:line="500" w:lineRule="exact"/>
        <w:rPr>
          <w:rFonts w:ascii="宋体" w:hAnsi="宋体" w:eastAsia="宋体" w:cs="宋体"/>
          <w:color w:val="auto"/>
          <w:sz w:val="24"/>
          <w:szCs w:val="24"/>
        </w:rPr>
      </w:pPr>
      <w:r>
        <w:rPr>
          <w:rFonts w:ascii="宋体" w:hAnsi="宋体" w:eastAsia="宋体" w:cs="宋体"/>
          <w:color w:val="auto"/>
          <w:sz w:val="24"/>
          <w:szCs w:val="24"/>
        </w:rPr>
      </w:r>
      <w:r/>
    </w:p>
    <w:p>
      <w:pPr>
        <w:ind w:firstLine="42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授权单位名称（盖章）：</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w:t>
      </w:r>
      <w:r/>
    </w:p>
    <w:p>
      <w:pPr>
        <w:ind w:firstLine="420"/>
        <w:spacing w:line="500" w:lineRule="exact"/>
        <w:rPr>
          <w:rFonts w:ascii="宋体" w:hAnsi="宋体" w:eastAsia="宋体" w:cs="宋体"/>
          <w:color w:val="auto"/>
          <w:sz w:val="24"/>
          <w:szCs w:val="24"/>
        </w:rPr>
      </w:pPr>
      <w:r>
        <w:rPr>
          <w:rFonts w:ascii="宋体" w:hAnsi="宋体" w:eastAsia="宋体" w:cs="宋体"/>
          <w:color w:val="auto"/>
          <w:sz w:val="24"/>
          <w:szCs w:val="24"/>
        </w:rPr>
      </w:r>
      <w:r/>
    </w:p>
    <w:p>
      <w:pPr>
        <w:ind w:firstLine="42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授权单位法定代表人（签字或盖章）：</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w:t>
      </w:r>
      <w:r/>
    </w:p>
    <w:p>
      <w:pPr>
        <w:jc w:val="right"/>
        <w:spacing w:line="50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00" w:lineRule="exact"/>
        <w:rPr>
          <w:rFonts w:eastAsia="仿宋_GB2312"/>
          <w:color w:val="auto"/>
          <w:sz w:val="24"/>
          <w:highlight w:val="white"/>
          <w:u w:val="single"/>
        </w:rPr>
      </w:pPr>
      <w:r>
        <w:rPr>
          <w:rFonts w:eastAsia="仿宋_GB2312"/>
          <w:color w:val="auto"/>
          <w:sz w:val="24"/>
          <w:highlight w:val="white"/>
          <w:u w:val="single"/>
        </w:rPr>
      </w:r>
      <w:r/>
    </w:p>
    <w:p>
      <w:pPr>
        <w:jc w:val="right"/>
        <w:spacing w:line="500" w:lineRule="exact"/>
        <w:rPr>
          <w:rFonts w:ascii="宋体" w:hAnsi="宋体" w:eastAsia="宋体" w:cs="宋体"/>
          <w:color w:val="auto"/>
          <w:sz w:val="24"/>
          <w:szCs w:val="24"/>
        </w:rPr>
      </w:pP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hint="eastAsia" w:ascii="宋体" w:hAnsi="宋体" w:eastAsia="宋体" w:cs="宋体"/>
          <w:color w:val="auto"/>
          <w:sz w:val="24"/>
          <w:szCs w:val="24"/>
        </w:rPr>
        <w:t xml:space="preserve">年</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hint="eastAsia" w:ascii="宋体" w:hAnsi="宋体" w:eastAsia="宋体" w:cs="宋体"/>
          <w:color w:val="auto"/>
          <w:sz w:val="24"/>
          <w:szCs w:val="24"/>
        </w:rPr>
        <w:t xml:space="preserve">月</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hint="eastAsia" w:ascii="宋体" w:hAnsi="宋体" w:eastAsia="宋体" w:cs="宋体"/>
          <w:color w:val="auto"/>
          <w:sz w:val="24"/>
          <w:szCs w:val="24"/>
        </w:rPr>
        <w:t xml:space="preserve">日</w:t>
      </w:r>
      <w:r/>
    </w:p>
    <w:p>
      <w:pPr>
        <w:ind w:firstLine="540"/>
        <w:spacing w:line="500" w:lineRule="exact"/>
        <w:rPr>
          <w:rFonts w:ascii="宋体" w:hAnsi="宋体" w:eastAsia="宋体" w:cs="宋体"/>
          <w:b/>
          <w:color w:val="auto"/>
          <w:sz w:val="24"/>
          <w:szCs w:val="24"/>
        </w:rPr>
      </w:pPr>
      <w:r>
        <w:rPr>
          <w:rFonts w:ascii="宋体" w:hAnsi="宋体" w:eastAsia="宋体" w:cs="宋体"/>
          <w:b/>
          <w:color w:val="auto"/>
          <w:sz w:val="24"/>
          <w:szCs w:val="24"/>
        </w:rPr>
      </w:r>
      <w:r/>
    </w:p>
    <w:p>
      <w:pPr>
        <w:ind w:firstLine="540"/>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注：提供</w:t>
      </w:r>
      <w:r>
        <w:rPr>
          <w:rFonts w:hint="eastAsia" w:ascii="宋体" w:hAnsi="宋体" w:eastAsia="宋体" w:cs="宋体"/>
          <w:b/>
          <w:color w:val="auto"/>
          <w:sz w:val="24"/>
          <w:szCs w:val="24"/>
          <w:highlight w:val="none"/>
        </w:rPr>
        <w:t xml:space="preserve">投标代表</w:t>
      </w:r>
      <w:r>
        <w:rPr>
          <w:rFonts w:hint="eastAsia" w:ascii="宋体" w:hAnsi="宋体" w:eastAsia="宋体" w:cs="宋体"/>
          <w:b/>
          <w:color w:val="auto"/>
          <w:sz w:val="24"/>
          <w:szCs w:val="24"/>
        </w:rPr>
        <w:t xml:space="preserve">本人身份证复印件盖公章。</w:t>
      </w:r>
      <w:r/>
    </w:p>
    <w:p>
      <w:pPr>
        <w:ind w:firstLine="540"/>
        <w:spacing w:line="500" w:lineRule="exact"/>
        <w:rPr>
          <w:rFonts w:ascii="宋体" w:hAnsi="宋体" w:eastAsia="宋体" w:cs="宋体"/>
          <w:b/>
          <w:color w:val="auto"/>
          <w:sz w:val="24"/>
          <w:szCs w:val="24"/>
        </w:rPr>
      </w:pPr>
      <w:r>
        <w:rPr>
          <w:rFonts w:ascii="宋体" w:hAnsi="宋体" w:eastAsia="宋体" w:cs="宋体"/>
          <w:b/>
          <w:color w:val="auto"/>
          <w:sz w:val="24"/>
          <w:szCs w:val="24"/>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spacing w:line="500" w:lineRule="exact"/>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p>
      <w:pPr>
        <w:spacing w:line="500" w:lineRule="exact"/>
        <w:rPr>
          <w:rFonts w:ascii="宋体" w:hAnsi="宋体" w:eastAsia="宋体" w:cs="宋体"/>
          <w:color w:val="auto"/>
          <w:sz w:val="24"/>
          <w:szCs w:val="24"/>
        </w:rPr>
        <w:outlineLvl w:val="0"/>
      </w:pPr>
      <w:r>
        <w:rPr>
          <w:rFonts w:hint="eastAsia" w:ascii="宋体" w:hAnsi="宋体" w:eastAsia="宋体" w:cs="宋体"/>
          <w:color w:val="auto"/>
          <w:sz w:val="24"/>
          <w:szCs w:val="24"/>
        </w:rPr>
        <w:t xml:space="preserve">附件4</w:t>
      </w:r>
      <w:r/>
    </w:p>
    <w:p>
      <w:pPr>
        <w:ind w:left="0" w:right="0" w:firstLine="0"/>
        <w:jc w:val="center"/>
        <w:spacing w:before="240" w:after="0" w:line="360" w:lineRule="auto"/>
        <w:rPr>
          <w:rFonts w:ascii="Times New Roman" w:hAnsi="Times New Roman" w:eastAsia="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rPr>
        <w:t xml:space="preserve">供应商信用承诺书</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三、自我约束、自我管理，守合同、重信用，不参与围标串标、弄虚作假、骗取成交、干扰评标、违约毁约、恶意投诉等行为，主动维护采购活动的良好秩序；</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五、自觉接受政府部门、行业组织、社会公众、新闻舆论等监督；</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六、上述承诺已向本单位员工做了宣传教育。</w:t>
      </w:r>
      <w:r/>
    </w:p>
    <w:p>
      <w:pPr>
        <w:ind w:firstLine="480"/>
        <w:spacing w:line="360" w:lineRule="auto"/>
        <w:rPr>
          <w:rFonts w:ascii="宋体" w:hAnsi="宋体" w:eastAsia="宋体" w:cs="宋体"/>
          <w:b/>
          <w:bCs/>
          <w:sz w:val="24"/>
          <w:szCs w:val="24"/>
          <w:lang w:val="zh-CN"/>
        </w:rPr>
      </w:pPr>
      <w:r>
        <w:rPr>
          <w:rFonts w:hint="eastAsia" w:ascii="宋体" w:hAnsi="宋体" w:eastAsia="宋体" w:cs="宋体"/>
          <w:b/>
          <w:bCs/>
          <w:sz w:val="24"/>
          <w:szCs w:val="24"/>
        </w:rPr>
        <w:t xml:space="preserve">如有违反上述承诺的不良行为，本单位同意将其予以上网公示。</w:t>
      </w:r>
      <w:r/>
    </w:p>
    <w:p>
      <w:pPr>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560"/>
        <w:spacing w:line="480" w:lineRule="auto"/>
        <w:rPr>
          <w:rFonts w:ascii="宋体" w:hAnsi="宋体" w:eastAsia="宋体" w:cs="宋体"/>
          <w:sz w:val="24"/>
          <w:szCs w:val="24"/>
          <w:lang w:val="zh-CN"/>
        </w:rPr>
      </w:pPr>
      <w:r>
        <w:rPr>
          <w:rFonts w:ascii="宋体" w:hAnsi="宋体" w:eastAsia="宋体" w:cs="宋体"/>
          <w:sz w:val="24"/>
          <w:szCs w:val="24"/>
          <w:lang w:val="zh-CN"/>
        </w:rPr>
      </w:r>
      <w:r/>
    </w:p>
    <w:p>
      <w:pPr>
        <w:ind w:firstLine="5040"/>
        <w:spacing w:line="480" w:lineRule="auto"/>
        <w:rPr>
          <w:rFonts w:ascii="宋体" w:hAnsi="宋体" w:eastAsia="宋体" w:cs="宋体"/>
          <w:color w:val="000000"/>
          <w:sz w:val="24"/>
          <w:szCs w:val="24"/>
        </w:rPr>
      </w:pPr>
      <w:r>
        <w:rPr>
          <w:rFonts w:hint="eastAsia" w:ascii="宋体" w:hAnsi="宋体" w:eastAsia="宋体" w:cs="宋体"/>
          <w:color w:val="000000"/>
          <w:sz w:val="24"/>
          <w:szCs w:val="24"/>
          <w:lang w:val="zh-CN"/>
        </w:rPr>
        <w:t xml:space="preserve">供应商（</w:t>
      </w:r>
      <w:r>
        <w:rPr>
          <w:rFonts w:hint="eastAsia" w:ascii="宋体" w:hAnsi="宋体" w:eastAsia="宋体" w:cs="宋体"/>
          <w:color w:val="000000"/>
          <w:sz w:val="24"/>
          <w:szCs w:val="24"/>
        </w:rPr>
        <w:t xml:space="preserve">公章）：            </w:t>
      </w:r>
      <w:r/>
    </w:p>
    <w:p>
      <w:pPr>
        <w:jc w:val="center"/>
        <w:spacing w:line="480" w:lineRule="auto"/>
        <w:rPr>
          <w:rFonts w:ascii="宋体" w:hAnsi="宋体" w:eastAsia="宋体" w:cs="宋体"/>
          <w:b/>
          <w:bCs/>
          <w:color w:val="000000"/>
          <w:sz w:val="28"/>
          <w:szCs w:val="28"/>
        </w:rPr>
      </w:pPr>
      <w:r>
        <w:rPr>
          <w:rFonts w:hint="eastAsia" w:ascii="宋体" w:hAnsi="宋体" w:eastAsia="宋体" w:cs="宋体"/>
          <w:color w:val="000000"/>
          <w:sz w:val="24"/>
          <w:szCs w:val="24"/>
        </w:rPr>
        <w:t xml:space="preserve">                   日期：  年  月  日</w:t>
      </w:r>
      <w:r/>
    </w:p>
    <w:p>
      <w:pPr>
        <w:jc w:val="center"/>
        <w:spacing w:after="200"/>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after="200"/>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after="200"/>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after="200"/>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ind w:left="420" w:firstLine="200"/>
        <w:jc w:val="both"/>
        <w:spacing w:after="120"/>
        <w:widowControl w:val="off"/>
        <w:rPr>
          <w:rFonts w:hint="eastAsia"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r>
      <w:r/>
    </w:p>
    <w:p>
      <w:pPr>
        <w:contextualSpacing/>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rPr>
        <w:t xml:space="preserve">附件</w:t>
      </w:r>
      <w:r>
        <w:rPr>
          <w:rFonts w:hint="eastAsia" w:ascii="宋体" w:hAnsi="宋体" w:eastAsia="宋体" w:cs="宋体"/>
          <w:color w:val="auto"/>
          <w:sz w:val="24"/>
          <w:szCs w:val="24"/>
          <w:lang w:val="en-US" w:eastAsia="zh-CN"/>
        </w:rPr>
        <w:t xml:space="preserve">5</w:t>
      </w:r>
      <w:r/>
    </w:p>
    <w:p>
      <w:pPr>
        <w:jc w:val="center"/>
        <w:rPr>
          <w:rFonts w:ascii="宋体" w:hAnsi="宋体" w:eastAsia="宋体"/>
          <w:b/>
          <w:sz w:val="32"/>
          <w:szCs w:val="32"/>
        </w:rPr>
      </w:pPr>
      <w:r>
        <w:rPr>
          <w:rFonts w:hint="eastAsia" w:ascii="宋体" w:hAnsi="宋体" w:eastAsia="宋体"/>
          <w:b/>
          <w:sz w:val="32"/>
          <w:szCs w:val="32"/>
          <w:lang w:val="en-US" w:eastAsia="zh-CN"/>
        </w:rPr>
        <w:t xml:space="preserve">项目负责人</w:t>
      </w:r>
      <w:r>
        <w:rPr>
          <w:rFonts w:hint="eastAsia" w:ascii="宋体" w:hAnsi="宋体" w:eastAsia="宋体"/>
          <w:b/>
          <w:sz w:val="32"/>
          <w:szCs w:val="32"/>
        </w:rPr>
        <w:t xml:space="preserve">无在建工程承诺书</w:t>
      </w:r>
      <w:r/>
    </w:p>
    <w:p>
      <w:pPr>
        <w:rPr>
          <w:rFonts w:ascii="宋体" w:hAnsi="宋体" w:eastAsia="宋体"/>
          <w:b/>
          <w:sz w:val="24"/>
          <w:szCs w:val="24"/>
        </w:rPr>
      </w:pPr>
      <w:r>
        <w:rPr>
          <w:rFonts w:ascii="宋体" w:hAnsi="宋体" w:eastAsia="宋体"/>
          <w:b/>
          <w:sz w:val="24"/>
          <w:szCs w:val="24"/>
        </w:rPr>
      </w:r>
      <w:r/>
    </w:p>
    <w:p>
      <w:pPr>
        <w:spacing w:line="360" w:lineRule="auto"/>
        <w:widowControl/>
        <w:rPr>
          <w:rFonts w:hint="eastAsia" w:ascii="宋体" w:hAnsi="宋体" w:eastAsia="宋体" w:cs="Times New Roman"/>
          <w:spacing w:val="8"/>
          <w:sz w:val="24"/>
          <w:szCs w:val="24"/>
          <w:u w:val="single"/>
          <w:lang w:val="en-US" w:eastAsia="zh-CN"/>
        </w:rPr>
      </w:pPr>
      <w:r>
        <w:rPr>
          <w:rFonts w:hint="eastAsia" w:ascii="宋体" w:hAnsi="宋体" w:eastAsia="宋体" w:cs="Times New Roman"/>
          <w:spacing w:val="8"/>
          <w:sz w:val="24"/>
          <w:szCs w:val="24"/>
          <w:u w:val="single"/>
          <w:lang w:val="en-US" w:eastAsia="zh-CN"/>
        </w:rPr>
        <w:t xml:space="preserve">                   </w:t>
      </w:r>
      <w:r>
        <w:rPr>
          <w:rFonts w:hint="eastAsia" w:ascii="宋体" w:hAnsi="宋体" w:eastAsia="宋体" w:cs="Times New Roman"/>
          <w:spacing w:val="8"/>
          <w:sz w:val="24"/>
          <w:szCs w:val="24"/>
          <w:u w:val="none"/>
          <w:lang w:val="en-US" w:eastAsia="zh-CN"/>
        </w:rPr>
        <w:t xml:space="preserve">：</w:t>
      </w:r>
      <w:r/>
    </w:p>
    <w:p>
      <w:pPr>
        <w:ind w:firstLine="592"/>
        <w:spacing w:line="360" w:lineRule="auto"/>
        <w:widowControl/>
        <w:rPr>
          <w:rFonts w:ascii="宋体" w:hAnsi="宋体" w:eastAsia="宋体"/>
          <w:sz w:val="24"/>
          <w:szCs w:val="24"/>
        </w:rPr>
      </w:pPr>
      <w:r>
        <w:rPr>
          <w:rFonts w:hint="eastAsia" w:ascii="宋体" w:hAnsi="宋体" w:eastAsia="宋体"/>
          <w:spacing w:val="8"/>
          <w:sz w:val="24"/>
          <w:szCs w:val="24"/>
        </w:rPr>
        <w:t xml:space="preserve">我</w:t>
      </w:r>
      <w:r>
        <w:rPr>
          <w:rFonts w:hint="eastAsia" w:ascii="宋体" w:hAnsi="宋体" w:eastAsia="宋体"/>
          <w:spacing w:val="8"/>
          <w:sz w:val="24"/>
          <w:szCs w:val="24"/>
          <w:lang w:val="en-US" w:eastAsia="zh-CN"/>
        </w:rPr>
        <w:t xml:space="preserve">单位</w:t>
      </w:r>
      <w:r>
        <w:rPr>
          <w:rFonts w:hint="eastAsia" w:ascii="宋体" w:hAnsi="宋体" w:eastAsia="宋体"/>
          <w:spacing w:val="8"/>
          <w:sz w:val="24"/>
          <w:szCs w:val="24"/>
        </w:rPr>
        <w:t xml:space="preserve">参加</w:t>
      </w:r>
      <w:r>
        <w:rPr>
          <w:rFonts w:hint="eastAsia" w:ascii="宋体" w:hAnsi="宋体" w:eastAsia="宋体"/>
          <w:spacing w:val="8"/>
          <w:sz w:val="24"/>
          <w:szCs w:val="24"/>
          <w:lang w:val="en-US" w:eastAsia="zh-CN"/>
        </w:rPr>
        <w:t xml:space="preserve"> </w:t>
      </w:r>
      <w:r>
        <w:rPr>
          <w:rFonts w:hint="eastAsia" w:ascii="宋体" w:hAnsi="宋体" w:eastAsia="宋体"/>
          <w:spacing w:val="8"/>
          <w:sz w:val="24"/>
          <w:szCs w:val="24"/>
          <w:u w:val="single"/>
          <w:lang w:val="en-US" w:eastAsia="zh-CN"/>
        </w:rPr>
        <w:t xml:space="preserve">                    </w:t>
      </w:r>
      <w:r>
        <w:rPr>
          <w:rFonts w:hint="eastAsia" w:ascii="宋体" w:hAnsi="宋体" w:eastAsia="宋体"/>
          <w:spacing w:val="8"/>
          <w:sz w:val="24"/>
          <w:szCs w:val="24"/>
        </w:rPr>
        <w:t xml:space="preserve">（</w:t>
      </w:r>
      <w:r>
        <w:rPr>
          <w:rFonts w:hint="eastAsia" w:ascii="宋体" w:hAnsi="宋体" w:eastAsia="宋体"/>
          <w:spacing w:val="8"/>
          <w:sz w:val="24"/>
          <w:szCs w:val="24"/>
          <w:lang w:val="en-US" w:eastAsia="zh-CN"/>
        </w:rPr>
        <w:t xml:space="preserve">项目名称</w:t>
      </w:r>
      <w:r>
        <w:rPr>
          <w:rFonts w:hint="eastAsia" w:ascii="宋体" w:hAnsi="宋体" w:eastAsia="宋体"/>
          <w:spacing w:val="8"/>
          <w:sz w:val="24"/>
          <w:szCs w:val="24"/>
        </w:rPr>
        <w:t xml:space="preserve">）投标的申请，拟派</w:t>
      </w:r>
      <w:r>
        <w:rPr>
          <w:rFonts w:hint="eastAsia" w:ascii="宋体" w:hAnsi="宋体" w:eastAsia="宋体"/>
          <w:spacing w:val="8"/>
          <w:sz w:val="24"/>
          <w:szCs w:val="24"/>
          <w:lang w:val="en-US" w:eastAsia="zh-CN"/>
        </w:rPr>
        <w:t xml:space="preserve">项目负责人</w:t>
      </w:r>
      <w:r>
        <w:rPr>
          <w:rFonts w:hint="eastAsia" w:ascii="宋体" w:hAnsi="宋体" w:eastAsia="宋体"/>
          <w:spacing w:val="8"/>
          <w:sz w:val="24"/>
          <w:szCs w:val="24"/>
        </w:rPr>
        <w:t xml:space="preserve">为</w:t>
      </w:r>
      <w:r>
        <w:rPr>
          <w:rFonts w:hint="eastAsia" w:ascii="Times New Roman" w:hAnsi="宋体" w:eastAsia="宋体"/>
          <w:spacing w:val="8"/>
          <w:sz w:val="24"/>
          <w:szCs w:val="24"/>
          <w:u w:val="single"/>
          <w:lang w:val="en-US" w:eastAsia="zh-CN"/>
        </w:rPr>
        <w:t xml:space="preserve">            </w:t>
      </w:r>
      <w:r>
        <w:rPr>
          <w:rFonts w:hint="eastAsia" w:ascii="宋体" w:hAnsi="宋体" w:eastAsia="宋体"/>
          <w:spacing w:val="8"/>
          <w:sz w:val="24"/>
          <w:szCs w:val="24"/>
        </w:rPr>
        <w:t xml:space="preserve">。现我</w:t>
      </w:r>
      <w:r>
        <w:rPr>
          <w:rFonts w:hint="eastAsia" w:ascii="宋体" w:hAnsi="宋体" w:eastAsia="宋体"/>
          <w:spacing w:val="8"/>
          <w:sz w:val="24"/>
          <w:szCs w:val="24"/>
          <w:lang w:val="en-US" w:eastAsia="zh-CN"/>
        </w:rPr>
        <w:t xml:space="preserve">单位</w:t>
      </w:r>
      <w:r>
        <w:rPr>
          <w:rFonts w:hint="eastAsia" w:ascii="宋体" w:hAnsi="宋体" w:eastAsia="宋体"/>
          <w:spacing w:val="8"/>
          <w:sz w:val="24"/>
          <w:szCs w:val="24"/>
        </w:rPr>
        <w:t xml:space="preserve">向贵单位慎重承诺：</w:t>
      </w:r>
      <w:r/>
    </w:p>
    <w:p>
      <w:pPr>
        <w:ind w:firstLine="592"/>
        <w:jc w:val="both"/>
        <w:spacing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pacing w:val="8"/>
          <w:sz w:val="24"/>
          <w:szCs w:val="24"/>
          <w:lang w:val="en-US" w:eastAsia="zh-CN" w:bidi="ar-SA"/>
        </w:rPr>
        <w:t xml:space="preserve">拟派项目负责人</w:t>
      </w:r>
      <w:r>
        <w:rPr>
          <w:rFonts w:hint="eastAsia" w:ascii="宋体" w:hAnsi="宋体" w:eastAsia="宋体" w:cs="Times New Roman"/>
          <w:spacing w:val="8"/>
          <w:sz w:val="24"/>
          <w:szCs w:val="24"/>
          <w:u w:val="single"/>
          <w:lang w:val="en-US" w:eastAsia="zh-CN" w:bidi="ar-SA"/>
        </w:rPr>
        <w:t xml:space="preserve">       </w:t>
      </w:r>
      <w:r>
        <w:rPr>
          <w:rFonts w:hint="eastAsia" w:ascii="宋体" w:hAnsi="宋体" w:eastAsia="宋体" w:cs="Times New Roman"/>
          <w:spacing w:val="8"/>
          <w:sz w:val="24"/>
          <w:szCs w:val="24"/>
          <w:lang w:val="en-US" w:eastAsia="zh-CN" w:bidi="ar-SA"/>
        </w:rPr>
        <w:t xml:space="preserve">从现在开始至本项目投标文件截止时间内无在建项目，如果我方被查实在此阶段项目负责人有在建项目，那么我方愿意放弃收回履约保证金的权利，同时愿意接受被列为不诚信单位的处理。</w:t>
      </w:r>
      <w:r/>
    </w:p>
    <w:p>
      <w:pPr>
        <w:spacing w:line="600" w:lineRule="exact"/>
        <w:rPr>
          <w:rFonts w:ascii="宋体" w:hAnsi="宋体" w:eastAsia="宋体"/>
          <w:sz w:val="24"/>
          <w:szCs w:val="24"/>
        </w:rPr>
      </w:pPr>
      <w:r>
        <w:rPr>
          <w:rFonts w:ascii="宋体" w:hAnsi="宋体" w:eastAsia="宋体"/>
          <w:sz w:val="24"/>
          <w:szCs w:val="24"/>
        </w:rPr>
      </w:r>
      <w:r/>
    </w:p>
    <w:p>
      <w:pPr>
        <w:ind w:right="-512" w:firstLine="3080"/>
        <w:spacing w:line="480" w:lineRule="auto"/>
        <w:rPr>
          <w:rFonts w:ascii="宋体" w:hAnsi="宋体" w:eastAsia="宋体"/>
          <w:sz w:val="24"/>
          <w:szCs w:val="24"/>
        </w:rPr>
      </w:pPr>
      <w:r>
        <w:rPr>
          <w:rFonts w:hint="eastAsia" w:ascii="宋体" w:hAnsi="宋体" w:eastAsia="宋体"/>
          <w:sz w:val="24"/>
          <w:szCs w:val="24"/>
        </w:rPr>
        <w:t xml:space="preserve">投标申请人（盖公章）：</w:t>
      </w:r>
      <w:r/>
    </w:p>
    <w:p>
      <w:pPr>
        <w:ind w:right="-512" w:firstLine="2800"/>
        <w:spacing w:line="480" w:lineRule="auto"/>
        <w:rPr>
          <w:rFonts w:ascii="宋体" w:hAnsi="宋体" w:eastAsia="宋体"/>
          <w:sz w:val="24"/>
          <w:szCs w:val="24"/>
        </w:rPr>
      </w:pPr>
      <w:r>
        <w:rPr>
          <w:rFonts w:hint="eastAsia" w:ascii="宋体" w:hAnsi="宋体" w:eastAsia="宋体"/>
          <w:sz w:val="24"/>
          <w:szCs w:val="24"/>
        </w:rPr>
        <w:t xml:space="preserve">法定代表人或者授权代表（签字或盖章）：</w:t>
      </w:r>
      <w:r/>
    </w:p>
    <w:p>
      <w:pPr>
        <w:rPr>
          <w:rFonts w:ascii="宋体" w:hAnsi="宋体" w:eastAsia="宋体"/>
          <w:sz w:val="24"/>
          <w:szCs w:val="24"/>
        </w:rPr>
      </w:pPr>
      <w:r>
        <w:rPr>
          <w:rFonts w:hint="eastAsia" w:ascii="宋体" w:hAnsi="宋体" w:eastAsia="宋体"/>
          <w:sz w:val="24"/>
          <w:szCs w:val="24"/>
        </w:rPr>
        <w:t xml:space="preserve">　　　　　　　　　　      年   月    日</w:t>
      </w:r>
      <w:r/>
    </w:p>
    <w:p>
      <w:pPr>
        <w:rPr>
          <w:sz w:val="24"/>
          <w:szCs w:val="24"/>
        </w:rPr>
        <w:sectPr>
          <w:footnotePr/>
          <w:endnotePr/>
          <w:type w:val="nextPage"/>
          <w:pgSz w:w="11907" w:h="16839" w:orient="portrait"/>
          <w:pgMar w:top="1440" w:right="1417" w:bottom="1440" w:left="1417" w:header="877" w:footer="1191" w:gutter="0"/>
          <w:cols w:num="1" w:sep="0" w:space="0" w:equalWidth="1"/>
          <w:docGrid w:linePitch="360"/>
        </w:sectPr>
      </w:pPr>
      <w:r>
        <w:rPr>
          <w:sz w:val="24"/>
          <w:szCs w:val="24"/>
        </w:rPr>
      </w:r>
      <w:r/>
    </w:p>
    <w:p>
      <w:pPr>
        <w:jc w:val="left"/>
        <w:spacing w:line="360" w:lineRule="auto"/>
        <w:widowControl/>
        <w:rPr>
          <w:rFonts w:hint="eastAsia" w:ascii="宋体" w:hAnsi="宋体" w:eastAsia="宋体" w:cs="宋体"/>
          <w:b/>
          <w:color w:val="auto"/>
          <w:sz w:val="32"/>
          <w:szCs w:val="32"/>
        </w:rPr>
      </w:pPr>
      <w:r>
        <w:rPr>
          <w:rFonts w:hint="eastAsia" w:ascii="宋体" w:hAnsi="宋体" w:eastAsia="宋体" w:cs="宋体"/>
          <w:b w:val="0"/>
          <w:bCs/>
          <w:color w:val="auto"/>
          <w:sz w:val="24"/>
          <w:szCs w:val="24"/>
          <w:lang w:val="zh-CN"/>
        </w:rPr>
        <w:t xml:space="preserve">附件</w:t>
      </w:r>
      <w:r>
        <w:rPr>
          <w:rFonts w:hint="eastAsia" w:ascii="宋体" w:hAnsi="宋体" w:eastAsia="宋体" w:cs="宋体"/>
          <w:b w:val="0"/>
          <w:bCs/>
          <w:color w:val="auto"/>
          <w:sz w:val="24"/>
          <w:szCs w:val="24"/>
          <w:lang w:val="en-US" w:eastAsia="zh-CN"/>
        </w:rPr>
        <w:t xml:space="preserve">6</w:t>
      </w:r>
      <w:r/>
    </w:p>
    <w:p>
      <w:pPr>
        <w:ind w:firstLine="643"/>
        <w:jc w:val="center"/>
        <w:spacing w:line="360" w:lineRule="auto"/>
        <w:widowControl/>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 xml:space="preserve">中小企业声明函</w:t>
      </w:r>
      <w:r>
        <w:rPr>
          <w:rFonts w:hint="eastAsia" w:ascii="宋体" w:hAnsi="宋体" w:eastAsia="宋体" w:cs="宋体"/>
          <w:b/>
          <w:color w:val="auto"/>
          <w:sz w:val="32"/>
          <w:szCs w:val="32"/>
          <w:lang w:eastAsia="zh-CN"/>
        </w:rPr>
        <w:t xml:space="preserve">（</w:t>
      </w:r>
      <w:r>
        <w:rPr>
          <w:rFonts w:hint="eastAsia" w:ascii="宋体" w:hAnsi="宋体" w:eastAsia="宋体" w:cs="宋体"/>
          <w:b/>
          <w:color w:val="auto"/>
          <w:sz w:val="32"/>
          <w:szCs w:val="32"/>
          <w:lang w:val="en-US" w:eastAsia="zh-CN"/>
        </w:rPr>
        <w:t xml:space="preserve">工程</w:t>
      </w:r>
      <w:r>
        <w:rPr>
          <w:rFonts w:hint="eastAsia" w:ascii="宋体" w:hAnsi="宋体" w:eastAsia="宋体" w:cs="宋体"/>
          <w:b/>
          <w:color w:val="auto"/>
          <w:sz w:val="32"/>
          <w:szCs w:val="32"/>
          <w:lang w:eastAsia="zh-CN"/>
        </w:rPr>
        <w:t xml:space="preserve">）</w:t>
      </w:r>
      <w:r/>
    </w:p>
    <w:p>
      <w:pPr>
        <w:ind w:firstLine="480"/>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本公司郑重声明，根据《政府采购促进中小企业发展管理办法》（财库﹝2020﹞46 号）的规定，本公司参加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工程</w:t>
      </w:r>
      <w:r>
        <w:rPr>
          <w:rFonts w:hint="eastAsia" w:ascii="宋体" w:hAnsi="宋体" w:eastAsia="宋体" w:cs="宋体"/>
          <w:bCs/>
          <w:color w:val="auto"/>
          <w:sz w:val="24"/>
          <w:szCs w:val="24"/>
          <w:u w:val="single"/>
          <w:lang w:eastAsia="zh-CN"/>
        </w:rPr>
        <w:t xml:space="preserve">（项目编号：</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color w:val="auto"/>
          <w:sz w:val="24"/>
          <w:szCs w:val="24"/>
        </w:rPr>
        <w:t xml:space="preserve">采购活动，</w:t>
      </w:r>
      <w:r>
        <w:rPr>
          <w:rFonts w:hint="eastAsia" w:ascii="宋体" w:hAnsi="宋体" w:eastAsia="宋体" w:cs="宋体"/>
          <w:color w:val="auto"/>
          <w:sz w:val="24"/>
          <w:szCs w:val="24"/>
          <w:highlight w:val="none"/>
          <w:lang w:val="en-US" w:eastAsia="zh-CN"/>
        </w:rPr>
        <w:t xml:space="preserve">工程的施工单位</w:t>
      </w:r>
      <w:r>
        <w:rPr>
          <w:rFonts w:hint="eastAsia" w:ascii="宋体" w:hAnsi="宋体" w:eastAsia="宋体" w:cs="宋体"/>
          <w:color w:val="auto"/>
          <w:sz w:val="24"/>
          <w:szCs w:val="24"/>
          <w:highlight w:val="none"/>
        </w:rPr>
        <w:t xml:space="preserve">全部</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rPr>
        <w:t xml:space="preserve">符合政策要求的中小企业承接。相关企业的具体情况如下：</w:t>
      </w:r>
      <w:r/>
    </w:p>
    <w:p>
      <w:pPr>
        <w:ind w:firstLine="480"/>
        <w:jc w:val="left"/>
        <w:spacing w:line="500" w:lineRule="exact"/>
        <w:rPr>
          <w:rFonts w:hint="eastAsia" w:ascii="宋体" w:hAnsi="宋体" w:eastAsia="宋体" w:cs="宋体"/>
          <w:color w:val="auto"/>
          <w:sz w:val="24"/>
          <w:szCs w:val="24"/>
          <w:lang w:eastAsia="zh-CN"/>
        </w:rPr>
        <w:outlineLvl w:val="2"/>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lang w:val="en-US" w:eastAsia="zh-CN"/>
        </w:rPr>
        <w:t xml:space="preserve">外场地维修翻新工程</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建筑业</w:t>
      </w:r>
      <w:r>
        <w:rPr>
          <w:rFonts w:hint="eastAsia" w:ascii="宋体" w:hAnsi="宋体" w:eastAsia="宋体" w:cs="宋体"/>
          <w:color w:val="auto"/>
          <w:sz w:val="24"/>
          <w:szCs w:val="24"/>
        </w:rPr>
        <w:t xml:space="preserve">；承建（承接）企业为</w:t>
      </w:r>
      <w:r>
        <w:rPr>
          <w:rFonts w:hint="eastAsia" w:ascii="宋体" w:hAnsi="宋体" w:eastAsia="宋体" w:cs="宋体"/>
          <w:bCs/>
          <w:color w:val="auto"/>
          <w:sz w:val="24"/>
          <w:szCs w:val="24"/>
          <w:u w:val="single"/>
        </w:rPr>
        <w:t xml:space="preserve">（企业名称）</w:t>
      </w:r>
      <w:r>
        <w:rPr>
          <w:rFonts w:hint="eastAsia" w:ascii="宋体" w:hAnsi="宋体" w:eastAsia="宋体" w:cs="宋体"/>
          <w:color w:val="auto"/>
          <w:sz w:val="24"/>
          <w:szCs w:val="24"/>
        </w:rPr>
        <w:t xml:space="preserve">，营业收入为</w:t>
      </w:r>
      <w:r>
        <w:rPr>
          <w:rFonts w:hint="eastAsia" w:ascii="宋体" w:hAnsi="宋体" w:eastAsia="宋体" w:cs="宋体"/>
          <w:color w:val="auto"/>
          <w:sz w:val="24"/>
          <w:szCs w:val="24"/>
          <w:u w:val="single"/>
          <w:lang w:bidi="zh-CN"/>
        </w:rPr>
        <w:t xml:space="preserve"> </w:t>
      </w:r>
      <w:r>
        <w:rPr>
          <w:rFonts w:hint="eastAsia" w:ascii="宋体" w:hAnsi="宋体" w:eastAsia="宋体" w:cs="宋体"/>
          <w:color w:val="auto"/>
          <w:sz w:val="24"/>
          <w:szCs w:val="24"/>
          <w:u w:val="single"/>
          <w:lang w:val="en-US" w:bidi="zh-CN"/>
        </w:rPr>
        <w:t xml:space="preserve"> </w:t>
      </w:r>
      <w:r>
        <w:rPr>
          <w:rFonts w:ascii="宋体" w:hAnsi="宋体" w:eastAsia="宋体" w:cs="宋体"/>
          <w:color w:val="auto"/>
          <w:sz w:val="24"/>
          <w:szCs w:val="24"/>
          <w:u w:val="single"/>
          <w:lang w:bidi="zh-CN"/>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lang w:bidi="zh-CN"/>
        </w:rPr>
        <w:t xml:space="preserve"> </w:t>
      </w:r>
      <w:r>
        <w:rPr>
          <w:rFonts w:ascii="宋体" w:hAnsi="宋体" w:eastAsia="宋体" w:cs="宋体"/>
          <w:color w:val="auto"/>
          <w:sz w:val="24"/>
          <w:szCs w:val="24"/>
          <w:u w:val="single"/>
          <w:lang w:bidi="zh-CN"/>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lang w:eastAsia="zh-CN"/>
        </w:rPr>
        <w:t xml:space="preserve">（</w:t>
      </w:r>
      <w:r>
        <w:rPr>
          <w:rFonts w:hint="eastAsia" w:ascii="宋体" w:hAnsi="宋体" w:eastAsia="宋体" w:cs="宋体"/>
          <w:bCs/>
          <w:color w:val="auto"/>
          <w:sz w:val="24"/>
          <w:szCs w:val="24"/>
          <w:u w:val="single"/>
        </w:rPr>
        <w:t xml:space="preserve">中型企业、小</w:t>
      </w:r>
      <w:r>
        <w:rPr>
          <w:rFonts w:hint="eastAsia" w:ascii="宋体" w:hAnsi="宋体" w:eastAsia="宋体" w:cs="宋体"/>
          <w:color w:val="auto"/>
          <w:sz w:val="24"/>
          <w:szCs w:val="24"/>
          <w:u w:val="single"/>
        </w:rPr>
        <w:t xml:space="preserve">型企业、微型企业）</w:t>
      </w:r>
      <w:r>
        <w:rPr>
          <w:rFonts w:hint="eastAsia" w:ascii="宋体" w:hAnsi="宋体" w:eastAsia="宋体" w:cs="宋体"/>
          <w:color w:val="auto"/>
          <w:sz w:val="24"/>
          <w:szCs w:val="24"/>
          <w:u w:val="none"/>
          <w:lang w:eastAsia="zh-CN"/>
        </w:rPr>
        <w:t xml:space="preserve">。</w:t>
      </w:r>
      <w:r/>
    </w:p>
    <w:p>
      <w:pPr>
        <w:ind w:firstLine="480"/>
        <w:jc w:val="left"/>
        <w:spacing w:line="500" w:lineRule="exact"/>
        <w:rPr>
          <w:rFonts w:ascii="宋体" w:hAnsi="宋体" w:eastAsia="宋体" w:cs="宋体"/>
          <w:color w:val="auto"/>
          <w:sz w:val="24"/>
          <w:szCs w:val="24"/>
        </w:rPr>
        <w:outlineLvl w:val="2"/>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480"/>
        <w:jc w:val="left"/>
        <w:spacing w:line="500" w:lineRule="exact"/>
        <w:rPr>
          <w:rFonts w:ascii="宋体" w:hAnsi="宋体" w:eastAsia="宋体" w:cs="宋体"/>
          <w:color w:val="auto"/>
          <w:sz w:val="24"/>
          <w:szCs w:val="24"/>
        </w:rPr>
        <w:outlineLvl w:val="2"/>
      </w:pPr>
      <w:r>
        <w:rPr>
          <w:rFonts w:hint="eastAsia" w:ascii="宋体" w:hAnsi="宋体" w:eastAsia="宋体" w:cs="宋体"/>
          <w:color w:val="auto"/>
          <w:sz w:val="24"/>
          <w:szCs w:val="24"/>
        </w:rPr>
        <w:t xml:space="preserve">本企业对上述声明内容的真实性负责。如有虚假，将依法承担相应责任。</w:t>
      </w:r>
      <w:r/>
    </w:p>
    <w:p>
      <w:pPr>
        <w:jc w:val="left"/>
        <w:spacing w:line="360" w:lineRule="auto"/>
        <w:widowControl/>
        <w:rPr>
          <w:rFonts w:ascii="宋体" w:hAnsi="宋体" w:eastAsia="宋体" w:cs="宋体"/>
          <w:color w:val="auto"/>
          <w:sz w:val="24"/>
          <w:szCs w:val="24"/>
        </w:rPr>
      </w:pPr>
      <w:r>
        <w:rPr>
          <w:rFonts w:ascii="宋体" w:hAnsi="宋体" w:eastAsia="宋体" w:cs="宋体"/>
          <w:color w:val="auto"/>
          <w:sz w:val="24"/>
          <w:szCs w:val="24"/>
        </w:rPr>
      </w:r>
      <w:r/>
    </w:p>
    <w:p>
      <w:pPr>
        <w:ind w:firstLine="4320"/>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企业名称（盖章）：</w:t>
      </w:r>
      <w:r/>
    </w:p>
    <w:p>
      <w:pPr>
        <w:ind w:firstLine="4320"/>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日期：</w:t>
      </w:r>
      <w:r/>
    </w:p>
    <w:p>
      <w:pPr>
        <w:widowControl/>
        <w:rPr>
          <w:rFonts w:ascii="宋体" w:hAnsi="宋体" w:eastAsia="宋体"/>
          <w:b/>
          <w:color w:val="auto"/>
          <w:sz w:val="32"/>
          <w:szCs w:val="32"/>
        </w:rPr>
      </w:pPr>
      <w:r>
        <w:rPr>
          <w:rFonts w:ascii="宋体" w:hAnsi="宋体" w:eastAsia="宋体"/>
          <w:b/>
          <w:color w:val="auto"/>
          <w:sz w:val="32"/>
          <w:szCs w:val="32"/>
        </w:rPr>
      </w:r>
      <w:r/>
    </w:p>
    <w:p>
      <w:pPr>
        <w:ind w:firstLine="480"/>
        <w:jc w:val="left"/>
        <w:spacing w:line="360" w:lineRule="auto"/>
        <w:widowControl/>
        <w:rPr>
          <w:rFonts w:ascii="宋体" w:hAnsi="宋体" w:eastAsia="宋体"/>
          <w:color w:val="auto"/>
          <w:sz w:val="24"/>
          <w:szCs w:val="24"/>
        </w:rPr>
      </w:pPr>
      <w:r>
        <w:rPr>
          <w:rFonts w:ascii="宋体" w:hAnsi="宋体" w:eastAsia="宋体"/>
          <w:color w:val="auto"/>
          <w:sz w:val="24"/>
          <w:szCs w:val="24"/>
        </w:rPr>
      </w:r>
      <w:r/>
    </w:p>
    <w:p>
      <w:pPr>
        <w:pStyle w:val="1070"/>
        <w:contextualSpacing/>
        <w:ind w:firstLine="480"/>
        <w:spacing w:line="360" w:lineRule="auto"/>
        <w:rPr>
          <w:rFonts w:hint="eastAsia" w:ascii="宋体" w:hAnsi="宋体" w:eastAsia="宋体" w:cs="宋体"/>
          <w:b/>
          <w:color w:val="auto"/>
          <w:sz w:val="24"/>
          <w:szCs w:val="24"/>
          <w:lang w:val="en-US" w:eastAsia="zh-CN" w:bidi="zh-CN"/>
        </w:rPr>
      </w:pPr>
      <w:r>
        <w:rPr>
          <w:rFonts w:hint="eastAsia" w:ascii="宋体" w:hAnsi="宋体" w:eastAsia="宋体" w:cs="宋体"/>
          <w:b/>
          <w:color w:val="auto"/>
          <w:sz w:val="24"/>
          <w:szCs w:val="24"/>
          <w:lang w:val="en-US" w:eastAsia="zh-CN" w:bidi="zh-CN"/>
        </w:rPr>
        <w:t xml:space="preserve">注：</w:t>
      </w:r>
      <w:r>
        <w:rPr>
          <w:rFonts w:hint="eastAsia" w:hAnsi="宋体" w:cs="宋体"/>
          <w:b/>
          <w:color w:val="auto"/>
          <w:sz w:val="24"/>
          <w:szCs w:val="24"/>
          <w:lang w:val="en-US" w:eastAsia="zh-CN" w:bidi="zh-CN"/>
        </w:rPr>
        <w:t xml:space="preserve">1、</w:t>
      </w:r>
      <w:r>
        <w:rPr>
          <w:rFonts w:hint="eastAsia" w:ascii="宋体" w:hAnsi="宋体" w:eastAsia="宋体" w:cs="宋体"/>
          <w:b/>
          <w:color w:val="auto"/>
          <w:sz w:val="24"/>
          <w:szCs w:val="24"/>
          <w:lang w:val="en-US" w:eastAsia="zh-CN" w:bidi="zh-CN"/>
        </w:rPr>
        <w:t xml:space="preserve">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r/>
    </w:p>
    <w:p>
      <w:pPr>
        <w:ind w:firstLine="482"/>
        <w:spacing w:line="360" w:lineRule="auto"/>
        <w:rPr>
          <w:rFonts w:hint="default" w:ascii="宋体" w:hAnsi="宋体" w:eastAsia="宋体" w:cs="宋体"/>
          <w:b/>
          <w:color w:val="auto"/>
          <w:sz w:val="24"/>
          <w:szCs w:val="24"/>
          <w:lang w:val="en-US" w:eastAsia="zh-CN" w:bidi="zh-CN"/>
        </w:rPr>
      </w:pPr>
      <w:r>
        <w:rPr>
          <w:rFonts w:hint="eastAsia" w:ascii="宋体" w:hAnsi="宋体" w:eastAsia="宋体" w:cs="宋体"/>
          <w:b/>
          <w:color w:val="auto"/>
          <w:sz w:val="24"/>
          <w:szCs w:val="24"/>
          <w:lang w:val="en-US" w:eastAsia="zh-CN" w:bidi="zh-CN"/>
        </w:rPr>
        <w:t xml:space="preserve">2、建筑业划型标准：营业收人80000万元以下或资产总额80000万元以下的为中小微型企业。其中，营业收人6000万元及以上，且资产总额5000万元及以上的为中型企业；营业收人300万元及以上，且资产总额300万元及以上的为小型企业；营业收人300万元以下或资产总额300万元以下的为微型企业。</w:t>
      </w:r>
      <w:r/>
    </w:p>
    <w:p>
      <w:pPr>
        <w:rPr>
          <w:rFonts w:ascii="宋体" w:hAnsi="宋体" w:eastAsia="宋体"/>
          <w:color w:val="auto"/>
          <w:szCs w:val="20"/>
        </w:rPr>
      </w:pPr>
      <w:r>
        <w:rPr>
          <w:rFonts w:ascii="宋体" w:hAnsi="宋体" w:eastAsia="宋体"/>
          <w:color w:val="auto"/>
          <w:szCs w:val="20"/>
        </w:rPr>
      </w:r>
      <w:r/>
    </w:p>
    <w:p>
      <w:pPr>
        <w:pStyle w:val="1070"/>
        <w:ind w:firstLine="480"/>
        <w:rPr>
          <w:rFonts w:hAnsi="宋体"/>
          <w:color w:val="auto"/>
        </w:rPr>
      </w:pPr>
      <w:r>
        <w:rPr>
          <w:rFonts w:hAnsi="宋体"/>
          <w:color w:val="auto"/>
        </w:rPr>
      </w:r>
      <w:r/>
    </w:p>
    <w:p>
      <w:pPr>
        <w:pStyle w:val="1070"/>
        <w:ind w:firstLine="480"/>
        <w:rPr>
          <w:rFonts w:hAnsi="宋体"/>
          <w:color w:val="auto"/>
        </w:rPr>
      </w:pPr>
      <w:r>
        <w:rPr>
          <w:rFonts w:hAnsi="宋体"/>
          <w:color w:val="auto"/>
        </w:rPr>
      </w:r>
      <w:r/>
    </w:p>
    <w:p>
      <w:pPr>
        <w:jc w:val="left"/>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32"/>
          <w:szCs w:val="32"/>
        </w:rPr>
        <w:br w:type="page" w:clear="all"/>
      </w:r>
      <w:r>
        <w:rPr>
          <w:rFonts w:hint="eastAsia" w:ascii="宋体" w:hAnsi="宋体" w:eastAsia="宋体" w:cs="宋体"/>
          <w:color w:val="auto"/>
          <w:sz w:val="24"/>
          <w:szCs w:val="24"/>
        </w:rPr>
        <w:t xml:space="preserve">附件</w:t>
      </w:r>
      <w:r>
        <w:rPr>
          <w:rFonts w:hint="eastAsia" w:ascii="宋体" w:hAnsi="宋体" w:eastAsia="宋体" w:cs="宋体"/>
          <w:color w:val="auto"/>
          <w:sz w:val="24"/>
          <w:szCs w:val="24"/>
          <w:lang w:val="en-US" w:eastAsia="zh-CN"/>
        </w:rPr>
        <w:t xml:space="preserve">7</w:t>
      </w:r>
      <w:r/>
    </w:p>
    <w:p>
      <w:pPr>
        <w:jc w:val="center"/>
        <w:spacing w:line="360" w:lineRule="auto"/>
        <w:rPr>
          <w:rFonts w:ascii="宋体" w:hAnsi="宋体" w:eastAsia="宋体"/>
          <w:b/>
          <w:color w:val="auto"/>
          <w:sz w:val="28"/>
          <w:szCs w:val="28"/>
        </w:rPr>
      </w:pPr>
      <w:r>
        <w:rPr>
          <w:rFonts w:hint="eastAsia" w:ascii="宋体" w:hAnsi="宋体" w:eastAsia="宋体"/>
          <w:b/>
          <w:color w:val="auto"/>
          <w:sz w:val="28"/>
          <w:szCs w:val="28"/>
        </w:rPr>
        <w:t xml:space="preserve">残疾人福利性单位声明函</w:t>
      </w:r>
      <w:r/>
    </w:p>
    <w:p>
      <w:pPr>
        <w:pStyle w:val="1167"/>
        <w:contextualSpacing/>
        <w:ind w:firstLine="480"/>
        <w:spacing w:line="360" w:lineRule="auto"/>
        <w:rPr>
          <w:rFonts w:ascii="宋体" w:hAnsi="宋体"/>
          <w:color w:val="auto"/>
        </w:rPr>
      </w:pPr>
      <w:r>
        <w:rPr>
          <w:rFonts w:ascii="宋体" w:hAnsi="宋体"/>
          <w:color w:val="auto"/>
        </w:rPr>
      </w:r>
      <w:r/>
    </w:p>
    <w:p>
      <w:pPr>
        <w:ind w:firstLine="560"/>
        <w:spacing w:line="360" w:lineRule="auto"/>
        <w:rPr>
          <w:rFonts w:ascii="宋体" w:hAnsi="宋体" w:eastAsia="宋体"/>
          <w:color w:val="auto"/>
          <w:sz w:val="24"/>
          <w:szCs w:val="24"/>
        </w:rPr>
      </w:pPr>
      <w:r>
        <w:rPr>
          <w:rFonts w:hint="eastAsia" w:ascii="宋体" w:hAnsi="宋体" w:eastAsia="宋体"/>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          </w:t>
      </w:r>
      <w:r>
        <w:rPr>
          <w:rFonts w:hint="eastAsia" w:ascii="宋体" w:hAnsi="宋体" w:eastAsia="宋体"/>
          <w:color w:val="auto"/>
          <w:sz w:val="24"/>
          <w:szCs w:val="24"/>
        </w:rPr>
        <w:t xml:space="preserve">单位的项目编号为</w:t>
      </w:r>
      <w:r>
        <w:rPr>
          <w:rFonts w:hint="eastAsia" w:ascii="宋体" w:hAnsi="宋体" w:eastAsia="宋体" w:cs="宋体"/>
          <w:color w:val="auto"/>
          <w:sz w:val="24"/>
          <w:szCs w:val="24"/>
          <w:u w:val="single"/>
        </w:rPr>
        <w:t xml:space="preserve">          </w:t>
      </w:r>
      <w:r>
        <w:rPr>
          <w:rFonts w:hint="eastAsia" w:ascii="宋体" w:hAnsi="宋体" w:eastAsia="宋体"/>
          <w:color w:val="auto"/>
          <w:sz w:val="24"/>
          <w:szCs w:val="24"/>
        </w:rPr>
        <w:t xml:space="preserve">的</w:t>
      </w:r>
      <w:r>
        <w:rPr>
          <w:rFonts w:hint="eastAsia" w:ascii="宋体" w:hAnsi="宋体" w:eastAsia="宋体" w:cs="宋体"/>
          <w:color w:val="auto"/>
          <w:sz w:val="24"/>
          <w:szCs w:val="24"/>
          <w:u w:val="single"/>
        </w:rPr>
        <w:t xml:space="preserve">          </w:t>
      </w:r>
      <w:r>
        <w:rPr>
          <w:rFonts w:hint="eastAsia" w:ascii="宋体" w:hAnsi="宋体" w:eastAsia="宋体"/>
          <w:color w:val="auto"/>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360" w:lineRule="auto"/>
        <w:rPr>
          <w:rFonts w:ascii="宋体" w:hAnsi="宋体" w:eastAsia="宋体"/>
          <w:color w:val="auto"/>
          <w:sz w:val="24"/>
          <w:szCs w:val="24"/>
        </w:rPr>
      </w:pPr>
      <w:r>
        <w:rPr>
          <w:rFonts w:hint="eastAsia" w:ascii="宋体" w:hAnsi="宋体" w:eastAsia="宋体"/>
          <w:color w:val="auto"/>
          <w:sz w:val="24"/>
          <w:szCs w:val="24"/>
        </w:rPr>
        <w:t xml:space="preserve">本单位对上述声明的真实性负责。如有虚假，将依法承担相应责任。</w:t>
      </w:r>
      <w:r/>
    </w:p>
    <w:p>
      <w:pPr>
        <w:jc w:val="center"/>
        <w:spacing w:line="360" w:lineRule="auto"/>
        <w:rPr>
          <w:rFonts w:ascii="宋体" w:hAnsi="宋体" w:eastAsia="宋体"/>
          <w:color w:val="auto"/>
          <w:sz w:val="24"/>
          <w:szCs w:val="24"/>
          <w:lang w:bidi="zh-CN"/>
        </w:rPr>
        <w:outlineLvl w:val="0"/>
      </w:pPr>
      <w:r>
        <w:rPr>
          <w:rFonts w:ascii="宋体" w:hAnsi="宋体" w:eastAsia="宋体"/>
          <w:color w:val="auto"/>
          <w:sz w:val="24"/>
          <w:szCs w:val="24"/>
          <w:lang w:bidi="zh-CN"/>
        </w:rPr>
      </w:r>
      <w:r/>
    </w:p>
    <w:p>
      <w:pPr>
        <w:jc w:val="center"/>
        <w:spacing w:line="360" w:lineRule="auto"/>
        <w:rPr>
          <w:rFonts w:ascii="宋体" w:hAnsi="宋体" w:eastAsia="宋体"/>
          <w:color w:val="auto"/>
          <w:sz w:val="24"/>
          <w:szCs w:val="24"/>
        </w:rPr>
        <w:outlineLvl w:val="0"/>
      </w:pPr>
      <w:r>
        <w:rPr>
          <w:rFonts w:hint="eastAsia" w:ascii="宋体" w:hAnsi="宋体" w:eastAsia="宋体"/>
          <w:color w:val="auto"/>
          <w:sz w:val="24"/>
          <w:szCs w:val="24"/>
          <w:lang w:bidi="zh-CN"/>
        </w:rPr>
        <w:t xml:space="preserve">               企业名称</w:t>
      </w:r>
      <w:r>
        <w:rPr>
          <w:rFonts w:hint="eastAsia" w:ascii="宋体" w:hAnsi="宋体" w:eastAsia="宋体" w:cs="宋体"/>
          <w:color w:val="auto"/>
          <w:sz w:val="24"/>
          <w:szCs w:val="24"/>
        </w:rPr>
        <w:t xml:space="preserve">（盖章）</w:t>
      </w:r>
      <w:r>
        <w:rPr>
          <w:rFonts w:hint="eastAsia" w:ascii="宋体" w:hAnsi="宋体" w:eastAsia="宋体"/>
          <w:color w:val="auto"/>
          <w:sz w:val="24"/>
          <w:szCs w:val="24"/>
          <w:lang w:bidi="zh-CN"/>
        </w:rPr>
        <w:t xml:space="preserve">：</w:t>
      </w:r>
      <w:r/>
    </w:p>
    <w:p>
      <w:pPr>
        <w:jc w:val="center"/>
        <w:spacing w:line="360" w:lineRule="auto"/>
        <w:rPr>
          <w:rFonts w:ascii="宋体" w:hAnsi="宋体" w:eastAsia="宋体"/>
          <w:color w:val="auto"/>
          <w:sz w:val="24"/>
          <w:szCs w:val="24"/>
        </w:rPr>
        <w:outlineLvl w:val="0"/>
      </w:pPr>
      <w:r>
        <w:rPr>
          <w:rFonts w:hint="eastAsia" w:ascii="宋体" w:hAnsi="宋体" w:eastAsia="宋体"/>
          <w:color w:val="auto"/>
          <w:sz w:val="24"/>
          <w:szCs w:val="24"/>
          <w:lang w:bidi="zh-CN"/>
        </w:rPr>
        <w:t xml:space="preserve">    日期：</w:t>
      </w:r>
      <w:r/>
    </w:p>
    <w:p>
      <w:pPr>
        <w:spacing w:line="360" w:lineRule="auto"/>
        <w:rPr>
          <w:rFonts w:ascii="宋体" w:hAnsi="宋体" w:eastAsia="宋体" w:cs="宋体"/>
          <w:b/>
          <w:color w:val="auto"/>
          <w:sz w:val="24"/>
          <w:szCs w:val="24"/>
          <w:lang w:bidi="zh-CN"/>
        </w:rPr>
        <w:outlineLvl w:val="0"/>
      </w:pPr>
      <w:r>
        <w:rPr>
          <w:rFonts w:ascii="宋体" w:hAnsi="宋体" w:eastAsia="宋体" w:cs="宋体"/>
          <w:b/>
          <w:color w:val="auto"/>
          <w:sz w:val="24"/>
          <w:szCs w:val="24"/>
          <w:lang w:bidi="zh-CN"/>
        </w:rPr>
      </w:r>
      <w:r/>
    </w:p>
    <w:p>
      <w:pPr>
        <w:ind w:firstLine="482"/>
        <w:spacing w:line="360" w:lineRule="auto"/>
        <w:rPr>
          <w:rFonts w:ascii="宋体" w:hAnsi="宋体" w:eastAsia="宋体" w:cs="宋体"/>
          <w:b/>
          <w:color w:val="auto"/>
          <w:sz w:val="24"/>
          <w:szCs w:val="24"/>
        </w:rPr>
        <w:outlineLvl w:val="0"/>
      </w:pPr>
      <w:r>
        <w:rPr>
          <w:rFonts w:hint="eastAsia" w:ascii="宋体" w:hAnsi="宋体" w:eastAsia="宋体" w:cs="宋体"/>
          <w:b/>
          <w:color w:val="auto"/>
          <w:sz w:val="24"/>
          <w:szCs w:val="24"/>
          <w:lang w:bidi="zh-CN"/>
        </w:rPr>
        <w:t xml:space="preserve">注：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jc w:val="left"/>
        <w:spacing w:line="360" w:lineRule="auto"/>
        <w:rPr>
          <w:rFonts w:hint="eastAsia" w:ascii="宋体" w:hAnsi="宋体" w:eastAsia="宋体" w:cs="宋体"/>
          <w:color w:val="auto"/>
          <w:sz w:val="24"/>
          <w:szCs w:val="24"/>
          <w:lang w:val="en-US" w:eastAsia="zh-CN"/>
        </w:rPr>
      </w:pPr>
      <w:r>
        <w:rPr>
          <w:rFonts w:hint="eastAsia" w:ascii="宋体" w:hAnsi="宋体" w:eastAsia="宋体"/>
          <w:b/>
          <w:bCs/>
          <w:color w:val="auto"/>
          <w:sz w:val="24"/>
          <w:szCs w:val="24"/>
        </w:rPr>
        <w:br w:type="page" w:clear="all"/>
      </w:r>
      <w:r>
        <w:rPr>
          <w:rFonts w:hint="eastAsia" w:ascii="宋体" w:hAnsi="宋体" w:eastAsia="宋体" w:cs="宋体"/>
          <w:color w:val="auto"/>
          <w:sz w:val="24"/>
          <w:szCs w:val="24"/>
        </w:rPr>
        <w:t xml:space="preserve">附件</w:t>
      </w:r>
      <w:r>
        <w:rPr>
          <w:rFonts w:hint="eastAsia" w:ascii="宋体" w:hAnsi="宋体" w:eastAsia="宋体" w:cs="宋体"/>
          <w:color w:val="auto"/>
          <w:sz w:val="24"/>
          <w:szCs w:val="24"/>
          <w:lang w:val="en-US" w:eastAsia="zh-CN"/>
        </w:rPr>
        <w:t xml:space="preserve">8</w:t>
      </w:r>
      <w:r/>
    </w:p>
    <w:p>
      <w:pPr>
        <w:jc w:val="center"/>
        <w:spacing w:line="360" w:lineRule="auto"/>
        <w:rPr>
          <w:rFonts w:ascii="宋体" w:hAnsi="宋体" w:eastAsia="宋体"/>
          <w:b/>
          <w:bCs/>
          <w:color w:val="auto"/>
          <w:sz w:val="28"/>
          <w:szCs w:val="28"/>
        </w:rPr>
        <w:outlineLvl w:val="3"/>
      </w:pPr>
      <w:r>
        <w:rPr>
          <w:rFonts w:hint="eastAsia" w:ascii="宋体" w:hAnsi="宋体" w:eastAsia="宋体"/>
          <w:b/>
          <w:bCs/>
          <w:color w:val="auto"/>
          <w:sz w:val="28"/>
          <w:szCs w:val="28"/>
        </w:rPr>
        <w:t xml:space="preserve">监狱和戒毒企业证明材料</w:t>
      </w:r>
      <w:r/>
    </w:p>
    <w:p>
      <w:pPr>
        <w:ind w:firstLine="495"/>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498"/>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（格式自拟）</w:t>
      </w:r>
      <w:r/>
    </w:p>
    <w:p>
      <w:pPr>
        <w:ind w:firstLine="495"/>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66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60" w:lineRule="auto"/>
        <w:rPr>
          <w:rFonts w:ascii="宋体" w:hAnsi="宋体" w:eastAsia="宋体"/>
          <w:color w:val="auto"/>
          <w:sz w:val="24"/>
          <w:szCs w:val="24"/>
        </w:rPr>
        <w:outlineLvl w:val="0"/>
      </w:pPr>
      <w:r>
        <w:rPr>
          <w:rFonts w:ascii="宋体" w:hAnsi="宋体" w:eastAsia="宋体"/>
          <w:color w:val="auto"/>
          <w:sz w:val="24"/>
          <w:szCs w:val="24"/>
        </w:rPr>
      </w:r>
      <w:r/>
    </w:p>
    <w:p>
      <w:pPr>
        <w:ind w:firstLine="482"/>
        <w:spacing w:line="360" w:lineRule="auto"/>
        <w:rPr>
          <w:rFonts w:ascii="宋体" w:hAnsi="宋体" w:eastAsia="宋体" w:cs="宋体"/>
          <w:b/>
          <w:color w:val="auto"/>
          <w:sz w:val="24"/>
          <w:szCs w:val="24"/>
        </w:rPr>
        <w:outlineLvl w:val="0"/>
      </w:pPr>
      <w:r>
        <w:rPr>
          <w:rFonts w:hint="eastAsia" w:ascii="宋体" w:hAnsi="宋体" w:eastAsia="宋体" w:cs="宋体"/>
          <w:b/>
          <w:color w:val="auto"/>
          <w:sz w:val="24"/>
          <w:szCs w:val="24"/>
          <w:lang w:bidi="zh-CN"/>
        </w:rPr>
        <w:t xml:space="preserve">注：成交供应商为监狱企业的，此证明文件将随成交结果同时公告，接受社会监督。供应商按照本办法规定提供证明材料内容不实的，属于提供虚假材料谋取中标、成交，依照《中华人民共和国政府采购法》等国家有关规定追究相应责任。</w:t>
      </w:r>
      <w:r/>
    </w:p>
    <w:p>
      <w:pPr>
        <w:spacing w:line="360" w:lineRule="auto"/>
        <w:rPr>
          <w:rFonts w:ascii="宋体" w:hAnsi="宋体" w:eastAsia="宋体" w:cs="黑体"/>
          <w:color w:val="auto"/>
          <w:sz w:val="24"/>
          <w:szCs w:val="24"/>
        </w:rPr>
      </w:pPr>
      <w:r>
        <w:rPr>
          <w:rFonts w:ascii="宋体" w:hAnsi="宋体" w:eastAsia="宋体" w:cs="黑体"/>
          <w:color w:val="auto"/>
          <w:sz w:val="24"/>
          <w:szCs w:val="24"/>
        </w:rPr>
      </w:r>
      <w:r/>
    </w:p>
    <w:p>
      <w:pPr>
        <w:pStyle w:val="1167"/>
        <w:contextualSpacing/>
        <w:ind w:firstLine="480"/>
        <w:spacing w:line="360" w:lineRule="auto"/>
        <w:rPr>
          <w:rFonts w:ascii="宋体" w:hAnsi="宋体" w:cs="黑体"/>
          <w:color w:val="auto"/>
        </w:rPr>
      </w:pPr>
      <w:r>
        <w:rPr>
          <w:rFonts w:ascii="宋体" w:hAnsi="宋体" w:cs="黑体"/>
          <w:color w:val="auto"/>
        </w:rPr>
      </w:r>
      <w:r/>
    </w:p>
    <w:p>
      <w:pPr>
        <w:spacing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1070"/>
        <w:ind w:firstLine="480"/>
        <w:rPr>
          <w:color w:val="auto"/>
        </w:rPr>
      </w:pPr>
      <w:r>
        <w:rPr>
          <w:rFonts w:hint="eastAsia" w:ascii="宋体" w:hAnsi="宋体" w:eastAsia="宋体" w:cs="宋体"/>
          <w:color w:val="auto"/>
          <w:sz w:val="24"/>
          <w:szCs w:val="24"/>
        </w:rPr>
        <w:br w:type="page" w:clear="all"/>
      </w:r>
      <w:r/>
    </w:p>
    <w:p>
      <w:pPr>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附件</w:t>
      </w:r>
      <w:r>
        <w:rPr>
          <w:rFonts w:hint="eastAsia" w:ascii="宋体" w:hAnsi="宋体" w:eastAsia="宋体" w:cs="宋体"/>
          <w:color w:val="auto"/>
          <w:sz w:val="24"/>
          <w:szCs w:val="24"/>
          <w:lang w:val="en-US" w:eastAsia="zh-CN"/>
        </w:rPr>
        <w:t xml:space="preserve">9</w:t>
      </w:r>
      <w:r/>
    </w:p>
    <w:p>
      <w:pPr>
        <w:contextualSpacing/>
        <w:jc w:val="center"/>
        <w:spacing w:line="300" w:lineRule="auto"/>
        <w:rPr>
          <w:rFonts w:hint="eastAsia" w:ascii="宋体" w:hAnsi="宋体" w:eastAsia="宋体" w:cs="宋体"/>
          <w:b/>
          <w:sz w:val="32"/>
          <w:szCs w:val="32"/>
        </w:rPr>
      </w:pPr>
      <w:r>
        <w:rPr>
          <w:rFonts w:hint="eastAsia" w:ascii="宋体" w:hAnsi="宋体" w:eastAsia="宋体" w:cs="宋体"/>
          <w:b/>
          <w:sz w:val="32"/>
          <w:szCs w:val="32"/>
        </w:rPr>
        <w:t xml:space="preserve">商务部分正负偏离表</w:t>
      </w:r>
      <w:r/>
    </w:p>
    <w:p>
      <w:pPr>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（由投标人据实填写，表格不够自行添加）</w:t>
      </w:r>
      <w:r/>
    </w:p>
    <w:tbl>
      <w:tblPr>
        <w:tblStyle w:val="825"/>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07"/>
        <w:gridCol w:w="2471"/>
        <w:gridCol w:w="2158"/>
        <w:gridCol w:w="2785"/>
        <w:gridCol w:w="1533"/>
      </w:tblGrid>
      <w:tr>
        <w:trPr>
          <w:trHeight w:val="994"/>
        </w:trPr>
        <w:tc>
          <w:tcPr>
            <w:tcBorders>
              <w:top w:val="single" w:color="000000" w:sz="12" w:space="0"/>
              <w:left w:val="single" w:color="000000" w:sz="12" w:space="0"/>
              <w:bottom w:val="single" w:color="000000" w:sz="6" w:space="0"/>
              <w:right w:val="single" w:color="000000" w:sz="6" w:space="0"/>
            </w:tcBorders>
            <w:tcW w:w="460" w:type="dxa"/>
            <w:vAlign w:val="center"/>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254" w:type="dxa"/>
            <w:vAlign w:val="center"/>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招标文件要求的商务条款</w:t>
            </w:r>
            <w:r/>
          </w:p>
        </w:tc>
        <w:tc>
          <w:tcPr>
            <w:tcBorders>
              <w:top w:val="single" w:color="000000" w:sz="12" w:space="0"/>
              <w:left w:val="single" w:color="000000" w:sz="6" w:space="0"/>
              <w:bottom w:val="single" w:color="000000" w:sz="6" w:space="0"/>
              <w:right w:val="single" w:color="000000" w:sz="6" w:space="0"/>
            </w:tcBorders>
            <w:tcW w:w="1413" w:type="dxa"/>
            <w:vAlign w:val="center"/>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778" w:type="dxa"/>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460" w:type="dxa"/>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dxa"/>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dxa"/>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9"/>
        </w:trPr>
        <w:tc>
          <w:tcPr>
            <w:tcBorders>
              <w:top w:val="single" w:color="000000" w:sz="6" w:space="0"/>
              <w:left w:val="single" w:color="000000" w:sz="12" w:space="0"/>
              <w:bottom w:val="single" w:color="000000" w:sz="12" w:space="0"/>
              <w:right w:val="single" w:color="000000" w:sz="6" w:space="0"/>
            </w:tcBorders>
            <w:tcW w:w="460" w:type="dxa"/>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6" w:space="0"/>
              <w:left w:val="single" w:color="000000" w:sz="6" w:space="0"/>
              <w:bottom w:val="single" w:color="000000" w:sz="12"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12" w:space="0"/>
            </w:tcBorders>
            <w:tcW w:w="778" w:type="dxa"/>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bl>
    <w:p>
      <w:pPr>
        <w:contextualSpacing/>
        <w:spacing w:line="300" w:lineRule="auto"/>
        <w:rPr>
          <w:rFonts w:hint="eastAsia" w:ascii="宋体" w:hAnsi="宋体" w:eastAsia="宋体" w:cs="宋体"/>
          <w:b/>
          <w:sz w:val="24"/>
          <w:szCs w:val="24"/>
        </w:rPr>
      </w:pPr>
      <w:r>
        <w:rPr>
          <w:rFonts w:hint="eastAsia" w:ascii="宋体" w:hAnsi="宋体" w:eastAsia="宋体" w:cs="宋体"/>
          <w:b/>
          <w:sz w:val="24"/>
          <w:szCs w:val="24"/>
        </w:rPr>
        <w:t xml:space="preserve">注：</w:t>
      </w:r>
      <w:r/>
    </w:p>
    <w:p>
      <w:pPr>
        <w:contextualSpacing/>
        <w:ind w:firstLine="480"/>
        <w:spacing w:line="300" w:lineRule="auto"/>
        <w:rPr>
          <w:rFonts w:hint="eastAsia" w:ascii="宋体" w:hAnsi="宋体" w:eastAsia="宋体" w:cs="宋体"/>
          <w:sz w:val="24"/>
          <w:szCs w:val="24"/>
        </w:rPr>
      </w:pPr>
      <w:r>
        <w:rPr>
          <w:rFonts w:hint="eastAsia" w:ascii="宋体" w:hAnsi="宋体" w:eastAsia="宋体" w:cs="宋体"/>
          <w:sz w:val="24"/>
          <w:szCs w:val="24"/>
        </w:rPr>
        <w:t xml:space="preserve">1.投标人提交的投标文件中与招标文件第三部分“项目需求”中的商务部分的要求，应逐条填列在偏离表中。</w:t>
      </w:r>
      <w:r/>
    </w:p>
    <w:p>
      <w:pPr>
        <w:contextualSpacing/>
        <w:ind w:firstLine="480"/>
        <w:spacing w:line="300" w:lineRule="auto"/>
        <w:rPr>
          <w:rFonts w:hint="eastAsia" w:ascii="宋体" w:hAnsi="宋体" w:eastAsia="宋体" w:cs="宋体"/>
          <w:sz w:val="24"/>
          <w:szCs w:val="24"/>
        </w:rPr>
      </w:pPr>
      <w:r>
        <w:rPr>
          <w:rFonts w:hint="eastAsia" w:ascii="宋体" w:hAnsi="宋体" w:eastAsia="宋体" w:cs="宋体"/>
          <w:sz w:val="24"/>
          <w:szCs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eastAsia="宋体" w:cs="宋体"/>
          <w:sz w:val="24"/>
          <w:szCs w:val="24"/>
        </w:rPr>
      </w:pPr>
      <w:r>
        <w:rPr>
          <w:rFonts w:hint="eastAsia" w:ascii="宋体" w:hAnsi="宋体" w:eastAsia="宋体" w:cs="宋体"/>
          <w:sz w:val="24"/>
          <w:szCs w:val="24"/>
        </w:rPr>
        <w:t xml:space="preserve">3.投标人如果虚假响应，将被暂停参加采购人组织的政府采购活动。</w:t>
      </w:r>
      <w:r/>
    </w:p>
    <w:p>
      <w:pPr>
        <w:contextualSpacing/>
        <w:ind w:firstLine="480"/>
        <w:spacing w:line="300" w:lineRule="auto"/>
        <w:rPr>
          <w:rFonts w:hint="eastAsia" w:ascii="宋体" w:hAnsi="宋体" w:eastAsia="宋体" w:cs="宋体"/>
          <w:bCs/>
          <w:sz w:val="24"/>
          <w:szCs w:val="24"/>
        </w:rPr>
      </w:pPr>
      <w:r>
        <w:rPr>
          <w:rFonts w:hint="eastAsia" w:ascii="宋体" w:hAnsi="宋体" w:eastAsia="宋体" w:cs="宋体"/>
          <w:bCs/>
          <w:sz w:val="24"/>
          <w:szCs w:val="24"/>
        </w:rPr>
        <w:t xml:space="preserve">4.供应商若提供其他增值服务，可以在表中自行据实填写。</w:t>
      </w:r>
      <w:r/>
    </w:p>
    <w:p>
      <w:pPr>
        <w:pStyle w:val="861"/>
        <w:rPr>
          <w:rFonts w:hint="eastAsia"/>
          <w:lang w:val="en-US" w:eastAsia="zh-CN"/>
        </w:rPr>
      </w:pPr>
      <w:r>
        <w:rPr>
          <w:rFonts w:hint="eastAsia"/>
          <w:lang w:val="en-US" w:eastAsia="zh-CN"/>
        </w:rPr>
      </w:r>
      <w:r/>
    </w:p>
    <w:p>
      <w:pPr>
        <w:pStyle w:val="861"/>
        <w:rPr>
          <w:rFonts w:hint="eastAsia"/>
          <w:lang w:val="en-US" w:eastAsia="zh-CN"/>
        </w:rPr>
      </w:pPr>
      <w:r>
        <w:rPr>
          <w:rFonts w:hint="eastAsia"/>
          <w:lang w:val="en-US" w:eastAsia="zh-CN"/>
        </w:rPr>
      </w:r>
      <w:r/>
    </w:p>
    <w:p>
      <w:pPr>
        <w:pStyle w:val="861"/>
        <w:rPr>
          <w:rFonts w:hint="eastAsia"/>
          <w:lang w:val="en-US" w:eastAsia="zh-CN"/>
        </w:rPr>
      </w:pPr>
      <w:r>
        <w:rPr>
          <w:rFonts w:hint="eastAsia"/>
          <w:lang w:val="en-US" w:eastAsia="zh-CN"/>
        </w:rPr>
      </w:r>
      <w:r/>
    </w:p>
    <w:p>
      <w:pPr>
        <w:pStyle w:val="861"/>
        <w:rPr>
          <w:rFonts w:hint="eastAsia"/>
          <w:lang w:val="en-US" w:eastAsia="zh-CN"/>
        </w:rPr>
      </w:pPr>
      <w:r>
        <w:rPr>
          <w:rFonts w:hint="eastAsia"/>
          <w:lang w:val="en-US" w:eastAsia="zh-CN"/>
        </w:rPr>
      </w:r>
      <w:r/>
    </w:p>
    <w:p>
      <w:pPr>
        <w:pStyle w:val="861"/>
        <w:rPr>
          <w:rFonts w:hint="eastAsia"/>
          <w:lang w:val="en-US" w:eastAsia="zh-CN"/>
        </w:rPr>
      </w:pPr>
      <w:r>
        <w:rPr>
          <w:rFonts w:hint="eastAsia"/>
          <w:lang w:val="en-US" w:eastAsia="zh-CN"/>
        </w:rPr>
      </w:r>
      <w:r/>
    </w:p>
    <w:p>
      <w:pPr>
        <w:pStyle w:val="861"/>
        <w:rPr>
          <w:rFonts w:hint="eastAsia"/>
          <w:lang w:val="en-US" w:eastAsia="zh-CN"/>
        </w:rPr>
      </w:pPr>
      <w:r>
        <w:rPr>
          <w:rFonts w:hint="eastAsia"/>
          <w:lang w:val="en-US" w:eastAsia="zh-CN"/>
        </w:rPr>
      </w:r>
      <w:r/>
    </w:p>
    <w:p>
      <w:pPr>
        <w:pStyle w:val="861"/>
        <w:rPr>
          <w:rFonts w:hint="eastAsia"/>
          <w:lang w:val="en-US" w:eastAsia="zh-CN"/>
        </w:rPr>
      </w:pPr>
      <w:r>
        <w:rPr>
          <w:rFonts w:hint="eastAsia"/>
          <w:lang w:val="en-US" w:eastAsia="zh-CN"/>
        </w:rPr>
      </w:r>
      <w:r/>
    </w:p>
    <w:p>
      <w:pPr>
        <w:pStyle w:val="861"/>
        <w:rPr>
          <w:rFonts w:hint="eastAsia"/>
          <w:lang w:val="en-US" w:eastAsia="zh-CN"/>
        </w:rPr>
      </w:pPr>
      <w:r>
        <w:rPr>
          <w:rFonts w:hint="eastAsia"/>
          <w:lang w:val="en-US" w:eastAsia="zh-CN"/>
        </w:rPr>
      </w:r>
      <w:r/>
    </w:p>
    <w:p>
      <w:pPr>
        <w:pStyle w:val="861"/>
        <w:rPr>
          <w:rFonts w:hint="eastAsia"/>
          <w:lang w:val="en-US" w:eastAsia="zh-CN"/>
        </w:rPr>
      </w:pPr>
      <w:r>
        <w:rPr>
          <w:rFonts w:hint="eastAsia"/>
          <w:lang w:val="en-US" w:eastAsia="zh-CN"/>
        </w:rPr>
      </w:r>
      <w:r/>
    </w:p>
    <w:p>
      <w:pPr>
        <w:pStyle w:val="861"/>
        <w:rPr>
          <w:rFonts w:hint="eastAsia"/>
          <w:lang w:val="en-US" w:eastAsia="zh-CN"/>
        </w:rPr>
      </w:pPr>
      <w:r>
        <w:rPr>
          <w:rFonts w:hint="eastAsia"/>
          <w:lang w:val="en-US" w:eastAsia="zh-CN"/>
        </w:rPr>
      </w:r>
      <w:r/>
    </w:p>
    <w:p>
      <w:pPr>
        <w:pStyle w:val="861"/>
        <w:rPr>
          <w:rFonts w:hint="eastAsia"/>
          <w:lang w:val="en-US" w:eastAsia="zh-CN"/>
        </w:rPr>
      </w:pPr>
      <w:r>
        <w:rPr>
          <w:rFonts w:hint="eastAsia"/>
          <w:lang w:val="en-US" w:eastAsia="zh-CN"/>
        </w:rPr>
      </w:r>
      <w:r/>
    </w:p>
    <w:p>
      <w:pPr>
        <w:pStyle w:val="861"/>
        <w:rPr>
          <w:rFonts w:hint="eastAsia"/>
          <w:lang w:val="en-US" w:eastAsia="zh-CN"/>
        </w:rPr>
      </w:pPr>
      <w:r>
        <w:rPr>
          <w:rFonts w:hint="eastAsia"/>
          <w:lang w:val="en-US" w:eastAsia="zh-CN"/>
        </w:rPr>
      </w:r>
      <w:r/>
    </w:p>
    <w:p>
      <w:pPr>
        <w:pStyle w:val="861"/>
        <w:rPr>
          <w:rFonts w:hint="eastAsia"/>
          <w:lang w:val="en-US" w:eastAsia="zh-CN"/>
        </w:rPr>
      </w:pPr>
      <w:r>
        <w:rPr>
          <w:rFonts w:hint="eastAsia"/>
          <w:lang w:val="en-US" w:eastAsia="zh-CN"/>
        </w:rPr>
      </w:r>
      <w:r/>
    </w:p>
    <w:p>
      <w:pPr>
        <w:pStyle w:val="861"/>
        <w:rPr>
          <w:rFonts w:hint="eastAsia"/>
          <w:sz w:val="24"/>
          <w:szCs w:val="24"/>
          <w:lang w:val="en-US" w:eastAsia="zh-CN"/>
        </w:rPr>
      </w:pPr>
      <w:r>
        <w:rPr>
          <w:rFonts w:hint="eastAsia"/>
          <w:sz w:val="24"/>
          <w:szCs w:val="24"/>
          <w:lang w:val="en-US" w:eastAsia="zh-CN"/>
        </w:rPr>
        <w:t xml:space="preserve">附件10</w:t>
      </w:r>
      <w:bookmarkStart w:id="52" w:name="_Toc501715523"/>
      <w:r/>
      <w:r/>
    </w:p>
    <w:p>
      <w:pPr>
        <w:pStyle w:val="861"/>
        <w:jc w:val="center"/>
        <w:rPr>
          <w:rFonts w:hint="eastAsia"/>
          <w:color w:val="auto"/>
          <w:sz w:val="36"/>
          <w:szCs w:val="36"/>
        </w:rPr>
      </w:pPr>
      <w:r>
        <w:rPr>
          <w:rFonts w:hint="eastAsia"/>
          <w:color w:val="auto"/>
          <w:sz w:val="36"/>
          <w:szCs w:val="36"/>
        </w:rPr>
        <w:t xml:space="preserve">开标一览表</w:t>
      </w:r>
      <w:r/>
    </w:p>
    <w:p>
      <w:pPr>
        <w:pStyle w:val="1089"/>
        <w:ind w:firstLine="480"/>
        <w:rPr>
          <w:color w:val="auto"/>
        </w:rPr>
      </w:pPr>
      <w:r>
        <w:rPr>
          <w:color w:val="auto"/>
        </w:rPr>
        <w:t xml:space="preserve">本次为首次报价                     货币单位：人民币元</w:t>
      </w:r>
      <w:r/>
    </w:p>
    <w:p>
      <w:pPr>
        <w:pStyle w:val="1089"/>
        <w:ind w:firstLine="480"/>
        <w:rPr>
          <w:color w:val="auto"/>
        </w:rPr>
      </w:pPr>
      <w:r>
        <w:rPr>
          <w:color w:val="auto"/>
        </w:rPr>
        <w:t xml:space="preserve">项目编号：</w:t>
      </w:r>
      <w:r>
        <w:rPr>
          <w:rFonts w:hint="eastAsia"/>
          <w:color w:val="auto"/>
          <w:lang w:val="en-US" w:eastAsia="zh-CN"/>
        </w:rPr>
        <w:t xml:space="preserve">        </w:t>
      </w:r>
      <w:r/>
    </w:p>
    <w:tbl>
      <w:tblPr>
        <w:tblStyle w:val="825"/>
        <w:tblW w:w="0" w:type="auto"/>
        <w:tblCellSpacing w:w="1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804"/>
        <w:gridCol w:w="2801"/>
        <w:gridCol w:w="4153"/>
      </w:tblGrid>
      <w:tr>
        <w:trPr>
          <w:tblCellSpacing w:w="15" w:type="dxa"/>
        </w:trPr>
        <w:tc>
          <w:tcPr>
            <w:tcBorders>
              <w:top w:val="single" w:color="000000" w:sz="6" w:space="0"/>
              <w:left w:val="single" w:color="000000" w:sz="6" w:space="0"/>
              <w:bottom w:val="single" w:color="000000" w:sz="6" w:space="0"/>
              <w:right w:val="single" w:color="000000" w:sz="6" w:space="0"/>
            </w:tcBorders>
            <w:tcW w:w="3330" w:type="dxa"/>
            <w:vAlign w:val="center"/>
            <w:textDirection w:val="lrTb"/>
            <w:noWrap/>
          </w:tcPr>
          <w:p>
            <w:pPr>
              <w:pStyle w:val="1089"/>
              <w:ind w:firstLine="480"/>
              <w:rPr>
                <w:color w:val="auto"/>
              </w:rPr>
            </w:pPr>
            <w:r>
              <w:rPr>
                <w:color w:val="auto"/>
              </w:rPr>
              <w:t xml:space="preserve">项目名称</w:t>
            </w:r>
            <w:r/>
          </w:p>
        </w:tc>
        <w:tc>
          <w:tcPr>
            <w:tcBorders>
              <w:top w:val="single" w:color="000000" w:sz="6" w:space="0"/>
              <w:left w:val="single" w:color="000000" w:sz="6" w:space="0"/>
              <w:bottom w:val="single" w:color="000000" w:sz="6" w:space="0"/>
              <w:right w:val="single" w:color="000000" w:sz="6" w:space="0"/>
            </w:tcBorders>
            <w:tcW w:w="3345" w:type="dxa"/>
            <w:vAlign w:val="center"/>
            <w:textDirection w:val="lrTb"/>
            <w:noWrap/>
          </w:tcPr>
          <w:p>
            <w:pPr>
              <w:pStyle w:val="1089"/>
              <w:ind w:firstLine="480"/>
              <w:rPr>
                <w:color w:val="auto"/>
              </w:rPr>
            </w:pPr>
            <w:r>
              <w:rPr>
                <w:color w:val="auto"/>
              </w:rPr>
              <w:t xml:space="preserve">项目内容</w:t>
            </w:r>
            <w:r/>
          </w:p>
        </w:tc>
        <w:tc>
          <w:tcPr>
            <w:tcBorders>
              <w:top w:val="single" w:color="000000" w:sz="6" w:space="0"/>
              <w:left w:val="single" w:color="000000" w:sz="6" w:space="0"/>
              <w:bottom w:val="single" w:color="000000" w:sz="6" w:space="0"/>
              <w:right w:val="single" w:color="000000" w:sz="6" w:space="0"/>
            </w:tcBorders>
            <w:tcW w:w="4980" w:type="dxa"/>
            <w:vAlign w:val="center"/>
            <w:textDirection w:val="lrTb"/>
            <w:noWrap/>
          </w:tcPr>
          <w:p>
            <w:pPr>
              <w:pStyle w:val="1089"/>
              <w:ind w:firstLine="480"/>
              <w:rPr>
                <w:color w:val="auto"/>
              </w:rPr>
            </w:pPr>
            <w:r>
              <w:rPr>
                <w:color w:val="auto"/>
              </w:rPr>
              <w:t xml:space="preserve">总价（小写）</w:t>
            </w:r>
            <w:r/>
          </w:p>
        </w:tc>
      </w:tr>
      <w:tr>
        <w:trPr>
          <w:tblCellSpacing w:w="15" w:type="dxa"/>
        </w:trPr>
        <w:tc>
          <w:tcPr>
            <w:tcBorders>
              <w:top w:val="single" w:color="000000" w:sz="6" w:space="0"/>
              <w:left w:val="single" w:color="000000" w:sz="6" w:space="0"/>
              <w:bottom w:val="single" w:color="000000" w:sz="6" w:space="0"/>
              <w:right w:val="single" w:color="000000" w:sz="6" w:space="0"/>
            </w:tcBorders>
            <w:tcW w:w="3330" w:type="dxa"/>
            <w:vAlign w:val="center"/>
            <w:textDirection w:val="lrTb"/>
            <w:noWrap/>
          </w:tcPr>
          <w:p>
            <w:pPr>
              <w:pStyle w:val="1089"/>
              <w:ind w:firstLine="480"/>
              <w:rPr>
                <w:color w:val="auto"/>
              </w:rPr>
            </w:pPr>
            <w:r>
              <w:rPr>
                <w:rStyle w:val="1172"/>
                <w:color w:val="auto"/>
              </w:rPr>
              <w:t xml:space="preserve">项目名称</w:t>
            </w:r>
            <w:r>
              <w:rPr>
                <w:color w:val="auto"/>
              </w:rPr>
              <w:t xml:space="preserve">  </w:t>
            </w:r>
            <w:r/>
          </w:p>
        </w:tc>
        <w:tc>
          <w:tcPr>
            <w:tcBorders>
              <w:top w:val="single" w:color="000000" w:sz="6" w:space="0"/>
              <w:left w:val="single" w:color="000000" w:sz="6" w:space="0"/>
              <w:bottom w:val="single" w:color="000000" w:sz="6" w:space="0"/>
              <w:right w:val="single" w:color="000000" w:sz="6" w:space="0"/>
            </w:tcBorders>
            <w:tcW w:w="3345" w:type="dxa"/>
            <w:vAlign w:val="center"/>
            <w:textDirection w:val="lrTb"/>
            <w:noWrap/>
          </w:tcPr>
          <w:p>
            <w:pPr>
              <w:pStyle w:val="1089"/>
              <w:ind w:firstLine="480"/>
              <w:rPr>
                <w:color w:val="auto"/>
              </w:rPr>
            </w:pPr>
            <w:r>
              <w:rPr>
                <w:color w:val="auto"/>
              </w:rPr>
              <w:t xml:space="preserve">详见响应文件</w:t>
            </w:r>
            <w:r/>
          </w:p>
        </w:tc>
        <w:tc>
          <w:tcPr>
            <w:tcBorders>
              <w:top w:val="single" w:color="000000" w:sz="6" w:space="0"/>
              <w:left w:val="single" w:color="000000" w:sz="6" w:space="0"/>
              <w:bottom w:val="single" w:color="000000" w:sz="6" w:space="0"/>
              <w:right w:val="single" w:color="000000" w:sz="6" w:space="0"/>
            </w:tcBorders>
            <w:tcW w:w="4980" w:type="dxa"/>
            <w:vAlign w:val="center"/>
            <w:textDirection w:val="lrTb"/>
            <w:noWrap/>
          </w:tcPr>
          <w:p>
            <w:pPr>
              <w:pStyle w:val="1089"/>
              <w:ind w:firstLine="480"/>
              <w:rPr>
                <w:color w:val="auto"/>
              </w:rPr>
            </w:pPr>
            <w:r>
              <w:rPr>
                <w:color w:val="auto"/>
              </w:rPr>
              <mc:AlternateContent>
                <mc:Choice Requires="wpg">
                  <w:drawing>
                    <wp:inline xmlns:wp="http://schemas.openxmlformats.org/drawingml/2006/wordprocessingDrawing" distT="0" distB="0" distL="0" distR="0">
                      <wp:extent cx="723900" cy="228600"/>
                      <wp:effectExtent l="0" t="0" r="0" b="0"/>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7" o:title=""/>
                    </v:shape>
                  </w:pict>
                </mc:Fallback>
              </mc:AlternateContent>
            </w:r>
            <w:r>
              <w:rPr>
                <w:color w:val="auto"/>
              </w:rPr>
              <w:t xml:space="preserve"> 元</w:t>
            </w:r>
            <w:r/>
          </w:p>
        </w:tc>
      </w:tr>
      <w:tr>
        <w:trPr>
          <w:tblCellSpacing w:w="15" w:type="dxa"/>
        </w:trPr>
        <w:tc>
          <w:tcPr>
            <w:tcBorders>
              <w:top w:val="single" w:color="000000" w:sz="6" w:space="0"/>
              <w:left w:val="single" w:color="000000" w:sz="6" w:space="0"/>
              <w:bottom w:val="single" w:color="000000" w:sz="6" w:space="0"/>
              <w:right w:val="single" w:color="000000" w:sz="6" w:space="0"/>
            </w:tcBorders>
            <w:tcW w:w="3330" w:type="dxa"/>
            <w:vAlign w:val="center"/>
            <w:textDirection w:val="lrTb"/>
            <w:noWrap/>
          </w:tcPr>
          <w:p>
            <w:pPr>
              <w:pStyle w:val="1089"/>
              <w:ind w:firstLine="480"/>
              <w:rPr>
                <w:color w:val="auto"/>
              </w:rPr>
            </w:pPr>
            <w:r>
              <w:rPr>
                <w:color w:val="auto"/>
              </w:rPr>
              <w:t xml:space="preserve">总价（大写）：</w:t>
            </w:r>
            <w:r/>
          </w:p>
        </w:tc>
        <w:tc>
          <w:tcPr>
            <w:gridSpan w:val="2"/>
            <w:tcBorders>
              <w:top w:val="single" w:color="000000" w:sz="6" w:space="0"/>
              <w:left w:val="single" w:color="000000" w:sz="6" w:space="0"/>
              <w:bottom w:val="single" w:color="000000" w:sz="6" w:space="0"/>
              <w:right w:val="single" w:color="000000" w:sz="6" w:space="0"/>
            </w:tcBorders>
            <w:tcW w:w="8340" w:type="dxa"/>
            <w:vAlign w:val="center"/>
            <w:textDirection w:val="lrTb"/>
            <w:noWrap/>
          </w:tcPr>
          <w:p>
            <w:pPr>
              <w:pStyle w:val="1089"/>
              <w:ind w:firstLine="480"/>
              <w:rPr>
                <w:color w:val="auto"/>
              </w:rPr>
            </w:pPr>
            <w:r>
              <w:rPr>
                <w:rStyle w:val="1172"/>
                <w:color w:val="auto"/>
              </w:rPr>
              <w:t xml:space="preserve">金额大写</w:t>
            </w:r>
            <w:r>
              <w:rPr>
                <w:color w:val="auto"/>
              </w:rPr>
              <w:t xml:space="preserve"> </w:t>
            </w:r>
            <w:r/>
          </w:p>
        </w:tc>
      </w:tr>
    </w:tbl>
    <w:p>
      <w:pPr>
        <w:pStyle w:val="1089"/>
        <w:ind w:firstLine="480"/>
        <w:rPr>
          <w:color w:val="auto"/>
        </w:rPr>
      </w:pPr>
      <w:r>
        <w:rPr>
          <w:color w:val="auto"/>
        </w:rPr>
        <w:t xml:space="preserve">报价说明：</w:t>
      </w:r>
      <w:r/>
    </w:p>
    <w:p>
      <w:pPr>
        <w:pStyle w:val="1089"/>
        <w:ind w:firstLine="480"/>
        <w:rPr>
          <w:color w:val="auto"/>
        </w:rPr>
      </w:pPr>
      <w:r>
        <w:rPr>
          <w:color w:val="auto"/>
        </w:rPr>
        <w:t xml:space="preserve">1、报价包括完成项目的所有费用。采购人不再支付报价以外的任何费用。</w:t>
      </w:r>
      <w:r/>
    </w:p>
    <w:p>
      <w:pPr>
        <w:pStyle w:val="1089"/>
        <w:ind w:firstLine="480"/>
        <w:rPr>
          <w:color w:val="auto"/>
        </w:rPr>
      </w:pPr>
      <w:r>
        <w:rPr>
          <w:rFonts w:hint="eastAsia"/>
          <w:color w:val="auto"/>
          <w:lang w:val="en-US" w:eastAsia="zh-CN"/>
        </w:rPr>
        <w:t xml:space="preserve">2</w:t>
      </w:r>
      <w:r>
        <w:rPr>
          <w:color w:val="auto"/>
        </w:rPr>
        <w:t xml:space="preserve">、</w:t>
      </w:r>
      <w:r>
        <w:rPr>
          <w:rFonts w:hint="eastAsia"/>
          <w:color w:val="auto"/>
        </w:rPr>
        <w:t xml:space="preserve">报价以总价为准，大小写不一致以大写为准；</w:t>
      </w:r>
      <w:r/>
    </w:p>
    <w:p>
      <w:pPr>
        <w:pStyle w:val="1089"/>
        <w:ind w:firstLine="480"/>
        <w:rPr>
          <w:rFonts w:hint="eastAsia"/>
          <w:color w:val="auto"/>
        </w:rPr>
      </w:pPr>
      <w:r>
        <w:rPr>
          <w:rFonts w:hint="eastAsia"/>
          <w:color w:val="auto"/>
          <w:lang w:val="en-US" w:eastAsia="zh-CN"/>
        </w:rPr>
        <w:t xml:space="preserve">3、</w:t>
      </w:r>
      <w:r>
        <w:rPr>
          <w:rFonts w:hint="eastAsia"/>
          <w:color w:val="auto"/>
        </w:rPr>
        <w:t xml:space="preserve">注: 结算时，全费用结算单价</w:t>
      </w:r>
      <w:r>
        <w:rPr>
          <w:rFonts w:hint="eastAsia"/>
          <w:color w:val="auto"/>
          <w:lang w:val="en-US" w:eastAsia="zh-CN"/>
        </w:rPr>
        <w:t xml:space="preserve"> </w:t>
      </w:r>
      <w:r>
        <w:rPr>
          <w:rFonts w:hint="eastAsia"/>
          <w:color w:val="auto"/>
        </w:rPr>
        <w:t xml:space="preserve">= </w:t>
      </w:r>
      <w:r>
        <w:rPr>
          <w:rFonts w:hint="eastAsia"/>
          <w:color w:val="auto"/>
          <w:lang w:val="en-US" w:eastAsia="zh-CN"/>
        </w:rPr>
        <w:t xml:space="preserve">第一次分项报价表</w:t>
      </w:r>
      <w:r>
        <w:rPr>
          <w:rFonts w:hint="eastAsia"/>
          <w:color w:val="auto"/>
        </w:rPr>
        <w:t xml:space="preserve">中的</w:t>
      </w:r>
      <w:r>
        <w:rPr>
          <w:rFonts w:hint="eastAsia"/>
          <w:color w:val="auto"/>
          <w:lang w:val="en-US" w:eastAsia="zh-CN"/>
        </w:rPr>
        <w:t xml:space="preserve">全费用综合</w:t>
      </w:r>
      <w:r>
        <w:rPr>
          <w:rFonts w:hint="eastAsia"/>
          <w:color w:val="auto"/>
        </w:rPr>
        <w:t xml:space="preserve">单价×(现场最终报价总价÷第一次报价总价）。</w:t>
      </w:r>
      <w:r/>
    </w:p>
    <w:p>
      <w:pPr>
        <w:pStyle w:val="1089"/>
        <w:ind w:firstLine="480"/>
        <w:rPr>
          <w:rFonts w:hint="eastAsia"/>
          <w:color w:val="auto"/>
        </w:rPr>
      </w:pPr>
      <w:r>
        <w:rPr>
          <w:rFonts w:hint="eastAsia"/>
          <w:color w:val="auto"/>
        </w:rPr>
      </w:r>
      <w:r/>
    </w:p>
    <w:p>
      <w:pPr>
        <w:pStyle w:val="1089"/>
        <w:ind w:firstLine="3902"/>
        <w:rPr>
          <w:color w:val="auto"/>
        </w:rPr>
      </w:pPr>
      <w:r>
        <w:rPr>
          <w:color w:val="auto"/>
        </w:rPr>
        <w:t xml:space="preserve">响应单位（公章）：</w:t>
      </w:r>
      <w:r/>
    </w:p>
    <w:p>
      <w:pPr>
        <w:pStyle w:val="1089"/>
        <w:ind w:firstLine="480"/>
        <w:rPr>
          <w:color w:val="auto"/>
        </w:rPr>
      </w:pPr>
      <w:r>
        <w:rPr>
          <w:color w:val="auto"/>
        </w:rPr>
        <w:t xml:space="preserve"> </w:t>
      </w:r>
      <w:bookmarkEnd w:id="52"/>
      <w:r/>
      <w:r/>
    </w:p>
    <w:p>
      <w:pPr>
        <w:ind w:firstLine="480"/>
        <w:spacing w:after="120"/>
        <w:rPr>
          <w:rFonts w:ascii="宋体" w:hAnsi="宋体" w:eastAsia="宋体" w:cs="宋体"/>
          <w:color w:val="auto"/>
          <w:sz w:val="24"/>
          <w:szCs w:val="20"/>
        </w:rPr>
      </w:pPr>
      <w:r>
        <w:rPr>
          <w:rFonts w:ascii="宋体" w:hAnsi="宋体" w:eastAsia="宋体" w:cs="宋体"/>
          <w:color w:val="auto"/>
          <w:sz w:val="24"/>
          <w:szCs w:val="20"/>
        </w:rPr>
      </w:r>
      <w:r/>
    </w:p>
    <w:p>
      <w:pPr>
        <w:spacing w:line="360" w:lineRule="auto"/>
        <w:rPr>
          <w:rFonts w:ascii="宋体" w:hAnsi="宋体" w:eastAsia="宋体" w:cs="宋体"/>
          <w:b/>
          <w:color w:val="auto"/>
          <w:sz w:val="28"/>
          <w:szCs w:val="28"/>
        </w:rPr>
      </w:pPr>
      <w:r>
        <w:rPr>
          <w:rFonts w:ascii="宋体" w:hAnsi="宋体" w:eastAsia="宋体" w:cs="宋体"/>
          <w:b/>
          <w:color w:val="auto"/>
          <w:sz w:val="28"/>
          <w:szCs w:val="28"/>
        </w:rPr>
      </w:r>
      <w:r/>
    </w:p>
    <w:p>
      <w:pPr>
        <w:spacing w:line="360" w:lineRule="auto"/>
        <w:rPr>
          <w:rFonts w:ascii="宋体" w:hAnsi="宋体" w:eastAsia="宋体" w:cs="宋体"/>
          <w:b/>
          <w:bCs/>
          <w:color w:val="auto"/>
          <w:sz w:val="24"/>
          <w:szCs w:val="24"/>
        </w:rPr>
        <w:sectPr>
          <w:footerReference w:type="default" r:id="rId14"/>
          <w:footnotePr/>
          <w:endnotePr/>
          <w:type w:val="nextPage"/>
          <w:pgSz w:w="11906" w:h="16838" w:orient="portrait"/>
          <w:pgMar w:top="1134" w:right="1134" w:bottom="1134" w:left="1134" w:header="851" w:footer="907" w:gutter="0"/>
          <w:cols w:num="1" w:sep="0" w:space="720" w:equalWidth="1"/>
          <w:docGrid w:linePitch="360"/>
        </w:sectPr>
      </w:pPr>
      <w:r>
        <w:rPr>
          <w:rFonts w:ascii="宋体" w:hAnsi="宋体" w:eastAsia="宋体" w:cs="宋体"/>
          <w:b/>
          <w:bCs/>
          <w:color w:val="auto"/>
          <w:sz w:val="24"/>
          <w:szCs w:val="24"/>
        </w:rPr>
      </w:r>
      <w:r/>
    </w:p>
    <w:p>
      <w:pPr>
        <w:spacing w:line="4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附件</w:t>
      </w:r>
      <w:r>
        <w:rPr>
          <w:rFonts w:hint="eastAsia" w:ascii="宋体" w:hAnsi="宋体" w:eastAsia="宋体" w:cs="宋体"/>
          <w:color w:val="auto"/>
          <w:sz w:val="24"/>
          <w:szCs w:val="24"/>
          <w:lang w:val="en-US" w:eastAsia="zh-CN"/>
        </w:rPr>
        <w:t xml:space="preserve">11</w:t>
      </w:r>
      <w:r/>
    </w:p>
    <w:p>
      <w:pPr>
        <w:jc w:val="center"/>
        <w:spacing w:line="500" w:lineRule="exact"/>
        <w:rPr>
          <w:rFonts w:hint="default" w:ascii="宋体" w:hAnsi="宋体" w:eastAsia="宋体"/>
          <w:b/>
          <w:bCs/>
          <w:color w:val="auto"/>
          <w:sz w:val="32"/>
          <w:szCs w:val="30"/>
          <w:lang w:val="en-US" w:eastAsia="zh-CN"/>
        </w:rPr>
        <w:outlineLvl w:val="2"/>
      </w:pPr>
      <w:r>
        <w:rPr>
          <w:rFonts w:hint="eastAsia" w:ascii="宋体" w:hAnsi="宋体" w:eastAsia="宋体"/>
          <w:b/>
          <w:bCs/>
          <w:color w:val="auto"/>
          <w:sz w:val="32"/>
          <w:szCs w:val="30"/>
          <w:lang w:val="en-US" w:eastAsia="zh-CN"/>
        </w:rPr>
        <w:t xml:space="preserve">分项报价表</w:t>
      </w:r>
      <w:r/>
    </w:p>
    <w:p>
      <w:pPr>
        <w:jc w:val="left"/>
        <w:spacing w:line="500" w:lineRule="exact"/>
        <w:rPr>
          <w:rFonts w:hint="eastAsia" w:ascii="宋体" w:hAnsi="宋体" w:eastAsia="宋体"/>
          <w:bCs/>
          <w:color w:val="auto"/>
          <w:sz w:val="24"/>
          <w:szCs w:val="30"/>
        </w:rPr>
        <w:outlineLvl w:val="2"/>
      </w:pPr>
      <w:r>
        <w:rPr>
          <w:rFonts w:hint="eastAsia" w:ascii="宋体" w:hAnsi="宋体" w:eastAsia="宋体"/>
          <w:bCs/>
          <w:color w:val="auto"/>
          <w:sz w:val="24"/>
          <w:szCs w:val="30"/>
        </w:rPr>
        <w:t xml:space="preserve">项目名称：</w:t>
      </w:r>
      <w:r/>
    </w:p>
    <w:p>
      <w:pPr>
        <w:jc w:val="left"/>
        <w:spacing w:line="500" w:lineRule="exact"/>
        <w:rPr>
          <w:rFonts w:hint="eastAsia" w:ascii="宋体" w:hAnsi="宋体" w:eastAsia="宋体"/>
          <w:bCs/>
          <w:color w:val="auto"/>
          <w:sz w:val="24"/>
          <w:szCs w:val="30"/>
        </w:rPr>
        <w:outlineLvl w:val="2"/>
      </w:pPr>
      <w:r>
        <w:rPr>
          <w:rFonts w:hint="eastAsia" w:ascii="宋体" w:hAnsi="宋体" w:eastAsia="宋体"/>
          <w:bCs/>
          <w:color w:val="auto"/>
          <w:sz w:val="24"/>
          <w:szCs w:val="30"/>
        </w:rPr>
        <w:t xml:space="preserve">项目编号：</w:t>
      </w:r>
      <w:r/>
    </w:p>
    <w:tbl>
      <w:tblPr>
        <w:tblStyle w:val="825"/>
        <w:tblW w:w="979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07"/>
        <w:gridCol w:w="1522"/>
        <w:gridCol w:w="3993"/>
        <w:gridCol w:w="646"/>
        <w:gridCol w:w="909"/>
        <w:gridCol w:w="1111"/>
        <w:gridCol w:w="1109"/>
      </w:tblGrid>
      <w:tr>
        <w:trPr>
          <w:trHeight w:val="309"/>
        </w:trPr>
        <w:tc>
          <w:tcPr>
            <w:shd w:val="clear" w:color="ffffff" w:fill="ffffff"/>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center"/>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522"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399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trHeight w:val="309"/>
        </w:trPr>
        <w:tc>
          <w:tcPr>
            <w:shd w:val="clear" w:color="ffffff" w:fill="ffffff"/>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22"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99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全费用单价</w:t>
            </w:r>
            <w:r/>
          </w:p>
        </w:tc>
        <w:tc>
          <w:tcPr>
            <w:shd w:val="clear" w:color="ffffff" w:fill="ffffff"/>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全费用合价</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混合型塑胶跑道</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塑胶跑道采用红色混合型塑胶跑道，厚度13mm，塑胶跑道基层材料采用聚氨酯双组份材料配比控制在1：4（重量比），其中基层材料中胶粒含量不得超过15%（重量比）；3mm厚防滑耐磨面层使用聚氨酯胶水混合EPDM颗粒(1-2mmEPDM颗粒、每平方用量为1.2kg、含胶量不低于20%) 及胶粉，用高压喷涂机正反喷涂而成。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2、做法：原塑胶层铲除，基层清理、底漆、弹性颗粒层、喷面层、划线等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3、基层损坏处混合料修补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4、建筑垃圾外运至当地指定堆放点处理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8032</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仿真草坪</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1、做法：原草坪铲除，基层清理、减震垫、石英砂、热塑型颗粒、人造草坪、划线等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2、人造草坪环保热塑型颗粒：材质：热塑性弹性体（TPE）；外观：圆柱体镂空状；用量：6kg/m2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3、人造草坪减震垫：材质：XPE；外观：渗水孔结构；颜色：绿色；宽度：1.5m；厚度：10mm；密度：30kg/m2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填充型人造草坪：生产方式：簇绒编织直线走针型；草高：50mm；每平方米针数：12500针/㎡；卷宽：4m；卷长：根据实际场地安装尺度；草丝：优质高耐磨PE材质S型草纤维；分特值：12000Dtex；颜色：深绿、果绿；底布：加强型PP底布+网格布；背胶：环保丁苯乳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5、建筑垃圾外运至当地指定堆放点处理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7867</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草坪（铅球场）</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1、铲除原有草坪、对清理后的土壤进行浅翻</w:t>
            </w:r>
            <w:r/>
          </w:p>
          <w:p>
            <w:pPr>
              <w:numPr>
                <w:ilvl w:val="0"/>
                <w:numId w:val="0"/>
              </w:num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2、新草坪铺设（品种同原）</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3、二年三级养护</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排水沟清淤</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1、原排水沟盖板翻起就近堆放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2、清理排水沟、垃圾外运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3、遇损坏存在安全隐患的盖板需跟换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4、原盖板恢复安装</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1196</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255"/>
        </w:trPr>
        <w:tc>
          <w:tcPr>
            <w:gridSpan w:val="7"/>
            <w:shd w:val="clear" w:color="auto" w:fill="auto"/>
            <w:tcBorders>
              <w:top w:val="single" w:color="000000" w:sz="4" w:space="0"/>
              <w:left w:val="single" w:color="000000" w:sz="4" w:space="0"/>
              <w:bottom w:val="single" w:color="000000" w:sz="4" w:space="0"/>
              <w:right w:val="single" w:color="000000" w:sz="4" w:space="0"/>
            </w:tcBorders>
            <w:tcW w:w="979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室外操场灯高杆灯</w:t>
            </w:r>
            <w:r/>
          </w:p>
        </w:tc>
      </w:tr>
      <w:tr>
        <w:trPr>
          <w:trHeight w:val="255"/>
        </w:trPr>
        <w:tc>
          <w:tcPr>
            <w:shd w:val="clear" w:color="ffffff" w:fill="ffffff"/>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522"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399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trHeight w:val="255"/>
        </w:trPr>
        <w:tc>
          <w:tcPr>
            <w:shd w:val="clear" w:color="ffffff" w:fill="ffffff"/>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22"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99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合价</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高杆照明灯</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1、名称：操场灯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3、灯杆材质、高度：热镀锌杆，20m高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4、灯架形式及臂长：详见设计图纸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5、光源数量：每柱采用6灯设计，灯具输入电压AC100-220V,50/60 Hz，系统功率500W±2.5%，整灯光通量≥57700Lm，光效≥112lm/w，功率因数＞0.96，色温5800K±50K，一般显色指数＞85，R9＞28 ,色容差≤4.1。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6、附件配置：详见设计图纸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7、垫层、基础：厚度、材料品种、强度等级：C30钢筋混凝土基础，详见设计图纸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8、杆座形式、材质、规格：详见设计图纸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9、接线端子材质、规格：详见设计图纸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10、接地要求：详见设计图纸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11、其他：土方开挖及回填、地脚螺栓、检修平台、避雷针、爬梯、检修口、预埋件、等距圆盘</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1、名称：HDPEφ32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2、敷设方式：埋地</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1、名称：WDZC-YJV-5*6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2、敷设方式、部位：排水沟内及管内敷设</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沟槽开挖及恢复</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1、根据管道走向进行沟槽开挖及恢复施工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2、遇绿化场地对绿化部分进行移植、土方开挖、土方回填压实、种植土回填、苗木栽植，包活养护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3、遇混凝土及其他场地部分进行开槽切割、拆除至基层、土方开挖、土方回填压实、根据原有做法恢复基层及面层。</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gridSpan w:val="7"/>
            <w:shd w:val="clear" w:color="auto" w:fill="auto"/>
            <w:tcBorders>
              <w:top w:val="single" w:color="000000" w:sz="4" w:space="0"/>
              <w:left w:val="single" w:color="000000" w:sz="4" w:space="0"/>
              <w:bottom w:val="single" w:color="000000" w:sz="4" w:space="0"/>
              <w:right w:val="single" w:color="000000" w:sz="4" w:space="0"/>
            </w:tcBorders>
            <w:tcW w:w="979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室外操场及小操场增加监控工程</w:t>
            </w:r>
            <w:r/>
          </w:p>
        </w:tc>
      </w:tr>
      <w:tr>
        <w:trPr>
          <w:trHeight w:val="255"/>
        </w:trPr>
        <w:tc>
          <w:tcPr>
            <w:shd w:val="clear" w:color="ffffff" w:fill="ffffff"/>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522"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399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trHeight w:val="255"/>
        </w:trPr>
        <w:tc>
          <w:tcPr>
            <w:shd w:val="clear" w:color="ffffff" w:fill="ffffff"/>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22"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99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合价</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1、名称：400万白光枪机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2、类别：400万白光全彩筒型PoE网络摄像机(拾音款)​，​DS-IPC-B12HV3-LA(PoE)​，​智能补光|白光30m,红外50m|人形检测|IP67|PoE。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3、安装方式：包含各类支架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4、推荐品牌：大华、海康威视、普联</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存储设备</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1、名称：8T监控硬盘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2、容量：8T监控硬盘 ，7200转RPM。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3、推荐品牌：希捷、 三星、 日立</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1、名称：10口POE交换机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2、功能：10口千兆上联POE交换机，最大可用端口≥10个，交换容量5.6Gbps ，包转发率4.2Mpps。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3、推荐品牌：水星、腾达、普联</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1、名称：六类网线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2、敷设方式：管内敷设</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1、名称：监控式专用，不锈钢，自带防拆，6位插线板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1、名称：RVV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2、规格：2x1.5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3、敷设方式、部位：管内敷设</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1、名称：单模室外6芯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2、敷设方式：管内敷设</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收发器</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1、名称：千兆单模光纤收发器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1、材质：PVC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2、规格：φ20</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沟槽开挖及恢复</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1、根据管道走向进行沟槽开挖及恢复施工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2、遇绿化场地对绿化部分进行移植、土方开挖、土方回填压实、种植土回填、苗木栽植，包活养护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3、遇混凝土及其他场地部分进行开槽切割、拆除至基层、土方开挖、土方回填压实、根据原有做法恢复基层及面层。</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大写（人民币）</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小写：</w:t>
            </w:r>
            <w:r/>
          </w:p>
        </w:tc>
      </w:tr>
      <w:tr>
        <w:trPr>
          <w:trHeight w:val="500"/>
        </w:trPr>
        <w:tc>
          <w:tcPr>
            <w:gridSpan w:val="7"/>
            <w:shd w:val="clear" w:color="auto" w:fill="auto"/>
            <w:tcBorders>
              <w:top w:val="single" w:color="000000" w:sz="4" w:space="0"/>
              <w:left w:val="single" w:color="000000" w:sz="4" w:space="0"/>
              <w:bottom w:val="single" w:color="000000" w:sz="4" w:space="0"/>
              <w:right w:val="single" w:color="000000" w:sz="4" w:space="0"/>
            </w:tcBorders>
            <w:tcW w:w="9797" w:type="dxa"/>
            <w:vAlign w:val="center"/>
            <w:textDirection w:val="lrTb"/>
            <w:noWrap/>
          </w:tcPr>
          <w:p>
            <w:pPr>
              <w:ind w:firstLine="40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工程费用、材料费用及设备费、人工费、机械费、运输费、装卸费、安装调试费、局部的场地平整费、材料检测费、垃圾清理外运费、施工便道、排水费、机械进退场及安拆费、因施工损毁道路、房屋等的修复费、管理费、利润、安全文明施工费、各类措施费、各类保险费以及规费、税金以及所有安全费用及扬尘纠纷问题等全部费用在内；结算时，工程量按实结算，涉及材料市场价格涨跌及政策性调整时全费用单价均不作调整。本项目室外操场灯高杆灯设计费0.5万元相关费用包含在投标报价中，由中标单位足额支付给设计单位。</w:t>
            </w:r>
            <w:r/>
          </w:p>
        </w:tc>
      </w:tr>
    </w:tbl>
    <w:p>
      <w:pPr>
        <w:jc w:val="left"/>
        <w:spacing w:line="500" w:lineRule="exact"/>
        <w:rPr>
          <w:rFonts w:hint="eastAsia" w:ascii="宋体" w:hAnsi="宋体" w:eastAsia="宋体" w:cs="宋体"/>
          <w:b/>
          <w:bCs/>
          <w:color w:val="auto"/>
          <w:sz w:val="24"/>
          <w:szCs w:val="24"/>
          <w:lang w:val="en-GB"/>
        </w:rPr>
        <w:outlineLvl w:val="2"/>
      </w:pPr>
      <w:r>
        <w:rPr>
          <w:rFonts w:hint="eastAsia" w:ascii="宋体" w:hAnsi="宋体" w:eastAsia="宋体" w:cs="宋体"/>
          <w:b/>
          <w:bCs/>
          <w:color w:val="auto"/>
          <w:sz w:val="24"/>
          <w:szCs w:val="24"/>
          <w:lang w:val="en-GB"/>
        </w:rPr>
      </w:r>
      <w:r/>
    </w:p>
    <w:p>
      <w:pPr>
        <w:jc w:val="center"/>
        <w:spacing w:line="500" w:lineRule="exact"/>
        <w:rPr>
          <w:rFonts w:ascii="宋体" w:hAnsi="宋体" w:eastAsia="宋体" w:cs="宋体"/>
          <w:b/>
          <w:bCs/>
          <w:color w:val="auto"/>
          <w:sz w:val="24"/>
          <w:szCs w:val="24"/>
        </w:rPr>
        <w:outlineLvl w:val="2"/>
      </w:pPr>
      <w:r>
        <w:rPr>
          <w:rFonts w:hint="eastAsia" w:ascii="宋体" w:hAnsi="宋体" w:eastAsia="宋体" w:cs="宋体"/>
          <w:b/>
          <w:bCs/>
          <w:color w:val="auto"/>
          <w:sz w:val="24"/>
          <w:szCs w:val="24"/>
          <w:lang w:val="en-GB"/>
        </w:rPr>
        <w:t xml:space="preserve">    </w:t>
      </w:r>
      <w:r>
        <w:rPr>
          <w:rFonts w:hint="eastAsia" w:ascii="宋体" w:hAnsi="宋体" w:eastAsia="宋体" w:cs="宋体"/>
          <w:b/>
          <w:bCs/>
          <w:color w:val="auto"/>
          <w:sz w:val="24"/>
          <w:szCs w:val="24"/>
        </w:rPr>
        <w:t xml:space="preserve">投标单位（盖章）：</w:t>
      </w:r>
      <w:r/>
    </w:p>
    <w:p>
      <w:pPr>
        <w:jc w:val="center"/>
        <w:spacing w:line="500" w:lineRule="exact"/>
        <w:rPr>
          <w:rFonts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                        法定代表人或者授权代表（签字或盖章）：</w:t>
      </w:r>
      <w:r/>
    </w:p>
    <w:p>
      <w:pPr>
        <w:ind w:firstLine="482"/>
        <w:jc w:val="center"/>
        <w:spacing w:line="500" w:lineRule="exact"/>
        <w:widowControl/>
        <w:rPr>
          <w:rFonts w:ascii="宋体" w:hAnsi="宋体" w:eastAsia="宋体" w:cs="宋体"/>
          <w:b/>
          <w:bCs/>
          <w:color w:val="auto"/>
          <w:sz w:val="24"/>
          <w:szCs w:val="24"/>
          <w:lang w:val="en-GB"/>
        </w:rPr>
      </w:pPr>
      <w:r>
        <w:rPr>
          <w:rFonts w:hint="eastAsia" w:ascii="宋体" w:hAnsi="宋体" w:eastAsia="宋体" w:cs="宋体"/>
          <w:b/>
          <w:bCs/>
          <w:color w:val="auto"/>
          <w:sz w:val="24"/>
          <w:szCs w:val="24"/>
        </w:rPr>
        <w:t xml:space="preserve">         日期：    年   月   日</w:t>
      </w:r>
      <w:r/>
    </w:p>
    <w:sectPr>
      <w:headerReference w:type="default" r:id="rId10"/>
      <w:footerReference w:type="default" r:id="rId15"/>
      <w:footnotePr/>
      <w:endnotePr/>
      <w:type w:val="nextPage"/>
      <w:pgSz w:w="11906" w:h="16838" w:orient="portrait"/>
      <w:pgMar w:top="1304" w:right="1134" w:bottom="1134" w:left="1134"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_GB2312">
    <w:panose1 w:val="02010609060101010101"/>
  </w:font>
  <w:font w:name="Symbol">
    <w:panose1 w:val="05050102010706020507"/>
  </w:font>
  <w:font w:name="Wingdings">
    <w:panose1 w:val="05000000000000000000"/>
  </w:font>
  <w:font w:name="Tahoma">
    <w:panose1 w:val="020B0604030504040204"/>
  </w:font>
  <w:font w:name="微软雅黑">
    <w:panose1 w:val="020B0503020204020204"/>
  </w:font>
  <w:font w:name="Calibri">
    <w:panose1 w:val="020F0502020204030204"/>
  </w:font>
  <w:font w:name="Courier New">
    <w:panose1 w:val="02070309020205020404"/>
  </w:font>
  <w:font w:name="Cambria">
    <w:panose1 w:val="02040503050406030204"/>
  </w:font>
  <w:font w:name="@时尚中黑简体">
    <w:panose1 w:val="020B050302020202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w:panose1 w:val="020B0604020202020204"/>
  </w:font>
  <w:font w:name="仿宋">
    <w:panose1 w:val="02010609060101010101"/>
  </w:font>
  <w:font w:name="等线">
    <w:panose1 w:val="02010600030101010101"/>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widowControl w:val="off"/>
      <w:tabs>
        <w:tab w:val="center" w:pos="4153" w:leader="none"/>
        <w:tab w:val="right" w:pos="8306" w:leader="none"/>
      </w:tabs>
      <w:rPr>
        <w:rFonts w:hint="default" w:ascii="等线" w:hAnsi="等线" w:eastAsia="等线" w:cs="Times New Roman"/>
        <w:sz w:val="18"/>
        <w:szCs w:val="18"/>
        <w:lang w:val="en-US" w:eastAsia="en-US" w:bidi="ar-SA"/>
      </w:rPr>
    </w:pPr>
    <w:r>
      <w:rPr>
        <w:rFonts w:hint="default" w:ascii="等线" w:hAnsi="等线" w:eastAsia="等线" w:cs="Times New Roman"/>
        <w:sz w:val="18"/>
        <w:szCs w:val="18"/>
        <w:lang w:val="en-US" w:eastAsia="en-US" w:bidi="ar-SA"/>
      </w:rPr>
      <w:fldChar w:fldCharType="begin"/>
    </w:r>
    <w:r>
      <w:rPr>
        <w:rFonts w:hint="default" w:ascii="等线" w:hAnsi="等线" w:eastAsia="等线" w:cs="Times New Roman"/>
        <w:sz w:val="18"/>
        <w:szCs w:val="18"/>
        <w:lang w:val="en-US" w:eastAsia="en-US" w:bidi="ar-SA"/>
      </w:rPr>
      <w:instrText xml:space="preserve"> PAGE   \* MERGEFORMAT </w:instrText>
    </w:r>
    <w:r>
      <w:rPr>
        <w:rFonts w:hint="default" w:ascii="等线" w:hAnsi="等线" w:eastAsia="等线" w:cs="Times New Roman"/>
        <w:sz w:val="18"/>
        <w:szCs w:val="18"/>
        <w:lang w:val="en-US" w:eastAsia="en-US" w:bidi="ar-SA"/>
      </w:rPr>
      <w:fldChar w:fldCharType="separate"/>
    </w:r>
    <w:r>
      <w:rPr>
        <w:rFonts w:hint="default" w:ascii="等线" w:hAnsi="等线" w:eastAsia="等线" w:cs="Times New Roman"/>
        <w:sz w:val="18"/>
        <w:szCs w:val="18"/>
        <w:lang w:val="zh-CN" w:eastAsia="en-US" w:bidi="ar-SA"/>
      </w:rPr>
      <w:t xml:space="preserve">34</w:t>
    </w:r>
    <w:r>
      <w:rPr>
        <w:rFonts w:hint="default" w:ascii="等线" w:hAnsi="等线" w:eastAsia="等线" w:cs="Times New Roman"/>
        <w:sz w:val="18"/>
        <w:szCs w:val="18"/>
        <w:lang w:val="zh-CN" w:eastAsia="en-US" w:bidi="ar-SA"/>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3054985</wp:posOffset>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70291" cy="18062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argin-left:240.5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36"/>
      <w:spacing w:line="219" w:lineRule="auto"/>
      <w:rPr>
        <w:rFonts w:ascii="宋体" w:hAnsi="宋体" w:eastAsia="宋体" w:cs="宋体"/>
        <w:sz w:val="18"/>
        <w:szCs w:val="18"/>
      </w:rPr>
    </w:pPr>
    <w:r>
      <w:rPr>
        <w:rFonts w:ascii="Times New Roman" w:hAnsi="Times New Roman" w:eastAsia="宋体"/>
        <w:sz w:val="18"/>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2952115</wp:posOffset>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66709" cy="153339"/>
                      </a:xfrm>
                      <a:prstGeom prst="rect">
                        <a:avLst/>
                      </a:prstGeom>
                      <a:noFill/>
                      <a:ln>
                        <a:noFill/>
                      </a:ln>
                    </wps:spPr>
                    <wps:txbx>
                      <w:txbxContent>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58</w:t>
                          </w:r>
                          <w:r>
                            <w:rPr>
                              <w:rFonts w:hint="default" w:ascii="Times New Roman" w:hAnsi="Times New Roman" w:eastAsia="宋体" w:cs="Times New Roman"/>
                              <w:sz w:val="21"/>
                              <w:szCs w:val="24"/>
                              <w:lang w:val="en-US" w:eastAsia="zh-CN" w:bidi="ar-S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argin-left:232.4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58</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607695" cy="154940"/>
              <wp:effectExtent l="3175" t="3175" r="3175" b="3175"/>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607435" cy="15481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2"/>
                            <w:ind w:firstLine="360"/>
                            <w:jc w:val="center"/>
                          </w:pPr>
                          <w:r>
                            <w:fldChar w:fldCharType="begin"/>
                          </w:r>
                          <w:r>
                            <w:instrText xml:space="preserve"> PAGE   \* MERGEFORMA</w:instrText>
                          </w:r>
                          <w:r>
                            <w:fldChar w:fldCharType="separate"/>
                          </w:r>
                          <w:r>
                            <w:rPr>
                              <w:lang w:val="zh-CN"/>
                            </w:rPr>
                            <w:t xml:space="preserve">34</w:t>
                          </w:r>
                          <w:r>
                            <w:rPr>
                              <w:lang w:val="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47.8pt;height:12.2pt;mso-wrap-distance-left:9.0pt;mso-wrap-distance-top:0.0pt;mso-wrap-distance-right:9.0pt;mso-wrap-distance-bottom:0.0pt;v-text-anchor:top;visibility:visible;" filled="f" stroked="f" strokeweight="0.50pt">
              <v:textbox inset="0,0,0,0">
                <w:txbxContent>
                  <w:p>
                    <w:pPr>
                      <w:pStyle w:val="1082"/>
                      <w:ind w:firstLine="360"/>
                      <w:jc w:val="center"/>
                    </w:pPr>
                    <w:r>
                      <w:fldChar w:fldCharType="begin"/>
                    </w:r>
                    <w:r>
                      <w:instrText xml:space="preserve"> PAGE   \* MERGEFORMA</w:instrText>
                    </w:r>
                    <w:r>
                      <w:fldChar w:fldCharType="separate"/>
                    </w:r>
                    <w:r>
                      <w:rPr>
                        <w:lang w:val="zh-CN"/>
                      </w:rPr>
                      <w:t xml:space="preserve">34</w:t>
                    </w:r>
                    <w:r>
                      <w:rPr>
                        <w:lang w:val="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4180" cy="2286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424180" cy="228600"/>
                      </a:xfrm>
                      <a:prstGeom prst="rect">
                        <a:avLst/>
                      </a:prstGeom>
                      <a:noFill/>
                      <a:ln>
                        <a:noFill/>
                      </a:ln>
                    </wps:spPr>
                    <wps:txbx>
                      <w:txbxContent>
                        <w:p>
                          <w:pPr>
                            <w:ind w:firstLine="420"/>
                          </w:pPr>
                          <w:r>
                            <w:fldChar w:fldCharType="begin"/>
                          </w:r>
                          <w:r>
                            <w:instrText xml:space="preserve"> PAGE  \* MERGEFORMAT </w:instrText>
                          </w:r>
                          <w:r>
                            <w:fldChar w:fldCharType="separate"/>
                          </w:r>
                          <w:r>
                            <w:t xml:space="preserve">47</w:t>
                          </w:r>
                          <w:r>
                            <w:fldChar w:fldCharType="end"/>
                          </w:r>
                          <w:r/>
                        </w:p>
                        <w:p>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33.4pt;height:18.0pt;mso-wrap-distance-left:9.0pt;mso-wrap-distance-top:0.0pt;mso-wrap-distance-right:9.0pt;mso-wrap-distance-bottom:0.0pt;visibility:visible;" filled="f" stroked="f">
              <v:textbox inset="0,0,0,0">
                <w:txbxContent>
                  <w:p>
                    <w:pPr>
                      <w:ind w:firstLine="420"/>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420" w:firstLine="420"/>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default="1">
    <w:name w:val="Normal"/>
    <w:next w:val="826"/>
    <w:link w:val="1172"/>
    <w:uiPriority w:val="0"/>
    <w:qFormat/>
    <w:pPr>
      <w:jc w:val="both"/>
      <w:widowControl w:val="off"/>
    </w:pPr>
    <w:rPr>
      <w:rFonts w:hint="default" w:ascii="等线" w:hAnsi="等线" w:eastAsia="等线" w:cs="Times New Roman"/>
      <w:sz w:val="21"/>
      <w:szCs w:val="22"/>
      <w:lang w:val="en-US" w:eastAsia="zh-CN" w:bidi="ar-SA"/>
    </w:rPr>
  </w:style>
  <w:style w:type="paragraph" w:styleId="815">
    <w:name w:val="Heading 1"/>
    <w:basedOn w:val="814"/>
    <w:next w:val="814"/>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uiPriority w:val="9"/>
    <w:unhideWhenUsed/>
    <w:qFormat/>
    <w:pPr>
      <w:keepLines/>
      <w:keepNext/>
      <w:spacing w:before="320" w:after="200"/>
      <w:outlineLvl w:val="4"/>
    </w:pPr>
    <w:rPr>
      <w:rFonts w:ascii="Arial" w:hAnsi="Arial" w:eastAsia="Arial" w:cs="Arial"/>
      <w:b/>
      <w:bCs/>
      <w:sz w:val="24"/>
      <w:szCs w:val="24"/>
    </w:rPr>
  </w:style>
  <w:style w:type="paragraph" w:styleId="820">
    <w:name w:val="Heading 6"/>
    <w:basedOn w:val="814"/>
    <w:next w:val="814"/>
    <w:uiPriority w:val="9"/>
    <w:unhideWhenUsed/>
    <w:qFormat/>
    <w:pPr>
      <w:keepLines/>
      <w:keepNext/>
      <w:spacing w:before="320" w:after="200"/>
      <w:outlineLvl w:val="5"/>
    </w:pPr>
    <w:rPr>
      <w:rFonts w:ascii="Arial" w:hAnsi="Arial" w:eastAsia="Arial" w:cs="Arial"/>
      <w:b/>
      <w:bCs/>
      <w:sz w:val="22"/>
      <w:szCs w:val="22"/>
    </w:rPr>
  </w:style>
  <w:style w:type="paragraph" w:styleId="821">
    <w:name w:val="Heading 7"/>
    <w:basedOn w:val="814"/>
    <w:next w:val="814"/>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14"/>
    <w:next w:val="814"/>
    <w:uiPriority w:val="9"/>
    <w:unhideWhenUsed/>
    <w:qFormat/>
    <w:pPr>
      <w:keepLines/>
      <w:keepNext/>
      <w:spacing w:before="320" w:after="200"/>
      <w:outlineLvl w:val="7"/>
    </w:pPr>
    <w:rPr>
      <w:rFonts w:ascii="Arial" w:hAnsi="Arial" w:eastAsia="Arial" w:cs="Arial"/>
      <w:i/>
      <w:iCs/>
      <w:sz w:val="22"/>
      <w:szCs w:val="22"/>
    </w:rPr>
  </w:style>
  <w:style w:type="paragraph" w:styleId="823">
    <w:name w:val="Heading 9"/>
    <w:basedOn w:val="814"/>
    <w:next w:val="814"/>
    <w:uiPriority w:val="9"/>
    <w:unhideWhenUsed/>
    <w:qFormat/>
    <w:pPr>
      <w:keepLines/>
      <w:keepNext/>
      <w:spacing w:before="320" w:after="200"/>
      <w:outlineLvl w:val="8"/>
    </w:pPr>
    <w:rPr>
      <w:rFonts w:ascii="Arial" w:hAnsi="Arial" w:eastAsia="Arial" w:cs="Arial"/>
      <w:i/>
      <w:iCs/>
      <w:sz w:val="21"/>
      <w:szCs w:val="21"/>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customStyle="1">
    <w:name w:val="章正文"/>
    <w:basedOn w:val="814"/>
    <w:uiPriority w:val="0"/>
    <w:qFormat/>
    <w:pPr>
      <w:ind w:firstLine="480"/>
      <w:spacing w:after="120" w:line="300" w:lineRule="auto"/>
    </w:pPr>
    <w:rPr>
      <w:rFonts w:ascii="Helvetica" w:hAnsi="Helvetica"/>
      <w:sz w:val="24"/>
    </w:rPr>
  </w:style>
  <w:style w:type="paragraph" w:styleId="827">
    <w:name w:val="toc 7"/>
    <w:basedOn w:val="814"/>
    <w:next w:val="814"/>
    <w:uiPriority w:val="39"/>
    <w:unhideWhenUsed/>
    <w:qFormat/>
    <w:pPr>
      <w:ind w:left="1701"/>
      <w:spacing w:after="57"/>
    </w:pPr>
  </w:style>
  <w:style w:type="paragraph" w:styleId="828">
    <w:name w:val="Normal Indent"/>
    <w:basedOn w:val="814"/>
    <w:uiPriority w:val="0"/>
    <w:qFormat/>
    <w:pPr>
      <w:ind w:firstLine="420"/>
    </w:pPr>
  </w:style>
  <w:style w:type="paragraph" w:styleId="829">
    <w:name w:val="Caption"/>
    <w:basedOn w:val="814"/>
    <w:next w:val="8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toa heading"/>
    <w:next w:val="814"/>
    <w:uiPriority w:val="0"/>
    <w:qFormat/>
    <w:pPr>
      <w:jc w:val="center"/>
      <w:spacing w:before="200" w:line="360" w:lineRule="atLeast"/>
      <w:widowControl w:val="off"/>
    </w:pPr>
    <w:rPr>
      <w:rFonts w:hint="default" w:ascii="Arial" w:hAnsi="Arial" w:eastAsia="黑体" w:cs="Times New Roman"/>
      <w:sz w:val="44"/>
      <w:szCs w:val="24"/>
      <w:lang w:val="en-US" w:eastAsia="zh-CN" w:bidi="ar-SA"/>
    </w:rPr>
  </w:style>
  <w:style w:type="paragraph" w:styleId="831">
    <w:name w:val="Body Text"/>
    <w:basedOn w:val="814"/>
    <w:next w:val="832"/>
    <w:uiPriority w:val="0"/>
    <w:qFormat/>
    <w:pPr>
      <w:spacing w:after="120"/>
    </w:pPr>
    <w:rPr>
      <w:rFonts w:ascii="宋体"/>
      <w:sz w:val="24"/>
    </w:rPr>
  </w:style>
  <w:style w:type="paragraph" w:styleId="832" w:customStyle="1">
    <w:name w:val="Default"/>
    <w:uiPriority w:val="99"/>
    <w:qFormat/>
    <w:pPr>
      <w:widowControl w:val="off"/>
    </w:pPr>
    <w:rPr>
      <w:rFonts w:hint="default" w:ascii="宋体" w:hAnsi="宋体" w:eastAsia="宋体" w:cs="宋体"/>
      <w:color w:val="000000"/>
      <w:sz w:val="24"/>
      <w:szCs w:val="24"/>
      <w:lang w:val="en-US" w:eastAsia="zh-CN" w:bidi="ar-SA"/>
    </w:rPr>
  </w:style>
  <w:style w:type="paragraph" w:styleId="833">
    <w:name w:val="Body Text Indent"/>
    <w:basedOn w:val="814"/>
    <w:next w:val="834"/>
    <w:uiPriority w:val="0"/>
    <w:qFormat/>
    <w:pPr>
      <w:ind w:left="765"/>
    </w:pPr>
    <w:rPr>
      <w:rFonts w:ascii="仿宋_GB2312" w:eastAsia="仿宋_GB2312"/>
      <w:sz w:val="28"/>
    </w:rPr>
  </w:style>
  <w:style w:type="paragraph" w:styleId="834">
    <w:name w:val="envelope return"/>
    <w:basedOn w:val="814"/>
    <w:uiPriority w:val="99"/>
    <w:qFormat/>
    <w:rPr>
      <w:rFonts w:ascii="Arial" w:hAnsi="Arial"/>
    </w:rPr>
  </w:style>
  <w:style w:type="paragraph" w:styleId="835">
    <w:name w:val="toc 5"/>
    <w:basedOn w:val="814"/>
    <w:next w:val="814"/>
    <w:uiPriority w:val="39"/>
    <w:unhideWhenUsed/>
    <w:qFormat/>
    <w:pPr>
      <w:ind w:left="1134"/>
      <w:spacing w:after="57"/>
    </w:pPr>
  </w:style>
  <w:style w:type="paragraph" w:styleId="836">
    <w:name w:val="toc 3"/>
    <w:basedOn w:val="814"/>
    <w:next w:val="814"/>
    <w:uiPriority w:val="39"/>
    <w:unhideWhenUsed/>
    <w:qFormat/>
    <w:pPr>
      <w:ind w:left="567"/>
      <w:spacing w:after="57"/>
    </w:pPr>
  </w:style>
  <w:style w:type="paragraph" w:styleId="837">
    <w:name w:val="toc 8"/>
    <w:basedOn w:val="814"/>
    <w:next w:val="814"/>
    <w:uiPriority w:val="39"/>
    <w:unhideWhenUsed/>
    <w:qFormat/>
    <w:pPr>
      <w:ind w:left="1984"/>
      <w:spacing w:after="57"/>
    </w:pPr>
  </w:style>
  <w:style w:type="paragraph" w:styleId="838">
    <w:name w:val="index 3"/>
    <w:next w:val="814"/>
    <w:uiPriority w:val="0"/>
    <w:qFormat/>
    <w:pPr>
      <w:ind w:left="400" w:firstLine="0"/>
      <w:jc w:val="both"/>
      <w:widowControl w:val="off"/>
    </w:pPr>
    <w:rPr>
      <w:rFonts w:hint="default" w:ascii="Times New Roman" w:hAnsi="Times New Roman" w:eastAsia="宋体" w:cs="Times New Roman"/>
      <w:sz w:val="21"/>
      <w:szCs w:val="24"/>
      <w:lang w:val="en-US" w:eastAsia="zh-CN" w:bidi="ar-SA"/>
    </w:rPr>
  </w:style>
  <w:style w:type="paragraph" w:styleId="839">
    <w:name w:val="endnote text"/>
    <w:basedOn w:val="814"/>
    <w:link w:val="892"/>
    <w:uiPriority w:val="99"/>
    <w:semiHidden/>
    <w:unhideWhenUsed/>
    <w:qFormat/>
    <w:pPr>
      <w:spacing w:after="0" w:line="240" w:lineRule="auto"/>
    </w:pPr>
    <w:rPr>
      <w:sz w:val="20"/>
    </w:rPr>
  </w:style>
  <w:style w:type="paragraph" w:styleId="840">
    <w:name w:val="Footer"/>
    <w:basedOn w:val="814"/>
    <w:uiPriority w:val="99"/>
    <w:unhideWhenUsed/>
    <w:qFormat/>
    <w:pPr>
      <w:spacing w:after="0" w:line="240" w:lineRule="auto"/>
      <w:tabs>
        <w:tab w:val="center" w:pos="7143" w:leader="none"/>
        <w:tab w:val="right" w:pos="14287" w:leader="none"/>
      </w:tabs>
    </w:pPr>
  </w:style>
  <w:style w:type="paragraph" w:styleId="841">
    <w:name w:val="Header"/>
    <w:basedOn w:val="814"/>
    <w:uiPriority w:val="99"/>
    <w:unhideWhenUsed/>
    <w:qFormat/>
    <w:pPr>
      <w:spacing w:after="0" w:line="240" w:lineRule="auto"/>
      <w:tabs>
        <w:tab w:val="center" w:pos="7143" w:leader="none"/>
        <w:tab w:val="right" w:pos="14287" w:leader="none"/>
      </w:tabs>
    </w:pPr>
  </w:style>
  <w:style w:type="paragraph" w:styleId="842">
    <w:name w:val="toc 1"/>
    <w:basedOn w:val="814"/>
    <w:next w:val="814"/>
    <w:uiPriority w:val="39"/>
    <w:unhideWhenUsed/>
    <w:qFormat/>
    <w:pPr>
      <w:spacing w:after="57"/>
    </w:pPr>
  </w:style>
  <w:style w:type="paragraph" w:styleId="843">
    <w:name w:val="toc 4"/>
    <w:basedOn w:val="814"/>
    <w:next w:val="814"/>
    <w:uiPriority w:val="39"/>
    <w:unhideWhenUsed/>
    <w:qFormat/>
    <w:pPr>
      <w:ind w:left="850"/>
      <w:spacing w:after="57"/>
    </w:pPr>
  </w:style>
  <w:style w:type="paragraph" w:styleId="844">
    <w:name w:val="Subtitle"/>
    <w:basedOn w:val="814"/>
    <w:next w:val="814"/>
    <w:link w:val="867"/>
    <w:uiPriority w:val="11"/>
    <w:qFormat/>
    <w:pPr>
      <w:spacing w:before="200" w:after="200"/>
    </w:pPr>
    <w:rPr>
      <w:sz w:val="24"/>
      <w:szCs w:val="24"/>
    </w:rPr>
  </w:style>
  <w:style w:type="paragraph" w:styleId="845">
    <w:name w:val="footnote text"/>
    <w:basedOn w:val="814"/>
    <w:link w:val="891"/>
    <w:uiPriority w:val="99"/>
    <w:semiHidden/>
    <w:unhideWhenUsed/>
    <w:qFormat/>
    <w:pPr>
      <w:spacing w:after="40" w:line="240" w:lineRule="auto"/>
    </w:pPr>
    <w:rPr>
      <w:sz w:val="18"/>
    </w:rPr>
  </w:style>
  <w:style w:type="paragraph" w:styleId="846">
    <w:name w:val="toc 6"/>
    <w:basedOn w:val="814"/>
    <w:next w:val="814"/>
    <w:uiPriority w:val="39"/>
    <w:unhideWhenUsed/>
    <w:qFormat/>
    <w:pPr>
      <w:ind w:left="1417"/>
      <w:spacing w:after="57"/>
    </w:pPr>
  </w:style>
  <w:style w:type="paragraph" w:styleId="847">
    <w:name w:val="Body Text Indent 3"/>
    <w:next w:val="830"/>
    <w:uiPriority w:val="0"/>
    <w:qFormat/>
    <w:pPr>
      <w:ind w:firstLine="539"/>
      <w:jc w:val="both"/>
      <w:spacing w:line="520" w:lineRule="exact"/>
      <w:widowControl w:val="off"/>
    </w:pPr>
    <w:rPr>
      <w:rFonts w:hint="default" w:ascii="宋体" w:hAnsi="Times New Roman" w:eastAsia="宋体" w:cs="Times New Roman"/>
      <w:b/>
      <w:spacing w:val="6"/>
      <w:sz w:val="28"/>
      <w:szCs w:val="24"/>
      <w:lang w:val="en-US" w:eastAsia="zh-CN" w:bidi="ar-SA"/>
    </w:rPr>
  </w:style>
  <w:style w:type="paragraph" w:styleId="848">
    <w:name w:val="table of figures"/>
    <w:basedOn w:val="814"/>
    <w:next w:val="814"/>
    <w:uiPriority w:val="99"/>
    <w:unhideWhenUsed/>
    <w:qFormat/>
    <w:pPr>
      <w:spacing w:after="0" w:afterAutospacing="0"/>
    </w:pPr>
  </w:style>
  <w:style w:type="paragraph" w:styleId="849">
    <w:name w:val="toc 2"/>
    <w:basedOn w:val="814"/>
    <w:next w:val="814"/>
    <w:uiPriority w:val="39"/>
    <w:unhideWhenUsed/>
    <w:qFormat/>
    <w:pPr>
      <w:ind w:left="283"/>
      <w:spacing w:after="57"/>
    </w:pPr>
  </w:style>
  <w:style w:type="paragraph" w:styleId="850">
    <w:name w:val="toc 9"/>
    <w:basedOn w:val="814"/>
    <w:next w:val="814"/>
    <w:uiPriority w:val="39"/>
    <w:unhideWhenUsed/>
    <w:qFormat/>
    <w:pPr>
      <w:ind w:left="2268"/>
      <w:spacing w:after="57"/>
    </w:pPr>
  </w:style>
  <w:style w:type="paragraph" w:styleId="851">
    <w:name w:val="Normal (Web)"/>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852">
    <w:name w:val="Title"/>
    <w:basedOn w:val="814"/>
    <w:next w:val="814"/>
    <w:link w:val="866"/>
    <w:uiPriority w:val="10"/>
    <w:qFormat/>
    <w:pPr>
      <w:contextualSpacing/>
      <w:spacing w:before="300" w:after="200"/>
    </w:pPr>
    <w:rPr>
      <w:sz w:val="48"/>
      <w:szCs w:val="48"/>
    </w:rPr>
  </w:style>
  <w:style w:type="paragraph" w:styleId="853">
    <w:name w:val="Body Text First Indent"/>
    <w:basedOn w:val="831"/>
    <w:uiPriority w:val="99"/>
    <w:qFormat/>
    <w:pPr>
      <w:spacing w:line="360" w:lineRule="auto"/>
    </w:pPr>
  </w:style>
  <w:style w:type="paragraph" w:styleId="854">
    <w:name w:val="Body Text First Indent 2"/>
    <w:basedOn w:val="833"/>
    <w:next w:val="847"/>
    <w:uiPriority w:val="0"/>
    <w:qFormat/>
    <w:pPr>
      <w:ind w:firstLine="420"/>
    </w:pPr>
  </w:style>
  <w:style w:type="table" w:styleId="85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6">
    <w:name w:val="Strong"/>
    <w:basedOn w:val="824"/>
    <w:uiPriority w:val="22"/>
    <w:qFormat/>
    <w:rPr>
      <w:b/>
    </w:rPr>
  </w:style>
  <w:style w:type="character" w:styleId="857">
    <w:name w:val="endnote reference"/>
    <w:uiPriority w:val="99"/>
    <w:semiHidden/>
    <w:unhideWhenUsed/>
    <w:qFormat/>
    <w:rPr>
      <w:vertAlign w:val="superscript"/>
    </w:rPr>
  </w:style>
  <w:style w:type="character" w:styleId="858">
    <w:name w:val="Hyperlink"/>
    <w:uiPriority w:val="99"/>
    <w:unhideWhenUsed/>
    <w:qFormat/>
    <w:rPr>
      <w:color w:val="0000ff" w:themeColor="hyperlink"/>
      <w:u w:val="single"/>
      <w14:textFill>
        <w14:solidFill>
          <w14:schemeClr w14:val="hlink"/>
        </w14:solidFill>
      </w14:textFill>
    </w:rPr>
  </w:style>
  <w:style w:type="character" w:styleId="859">
    <w:name w:val="footnote reference"/>
    <w:uiPriority w:val="99"/>
    <w:unhideWhenUsed/>
    <w:qFormat/>
    <w:rPr>
      <w:vertAlign w:val="superscript"/>
    </w:rPr>
  </w:style>
  <w:style w:type="paragraph" w:styleId="860" w:customStyle="1">
    <w:name w:val="正文文本11"/>
    <w:next w:val="861"/>
    <w:uiPriority w:val="0"/>
    <w:qFormat/>
    <w:pPr>
      <w:jc w:val="both"/>
      <w:widowControl w:val="off"/>
    </w:pPr>
    <w:rPr>
      <w:rFonts w:hint="default" w:ascii="仿宋_GB2312" w:hAnsi="Times New Roman" w:eastAsia="仿宋_GB2312" w:cs="Times New Roman"/>
      <w:sz w:val="24"/>
      <w:szCs w:val="24"/>
      <w:lang w:val="en-US" w:eastAsia="zh-CN" w:bidi="ar-SA"/>
    </w:rPr>
  </w:style>
  <w:style w:type="paragraph" w:styleId="861" w:customStyle="1">
    <w:name w:val="正文文本 21"/>
    <w:basedOn w:val="814"/>
    <w:link w:val="1087"/>
    <w:uiPriority w:val="0"/>
    <w:qFormat/>
    <w:pPr>
      <w:ind w:firstLine="200"/>
      <w:spacing w:after="120" w:line="480" w:lineRule="auto"/>
    </w:pPr>
    <w:rPr>
      <w:rFonts w:ascii="Times New Roman" w:hAnsi="Times New Roman" w:eastAsia="宋体"/>
      <w:sz w:val="20"/>
      <w:szCs w:val="20"/>
      <w:lang w:val="en-US" w:eastAsia="en-US"/>
    </w:rPr>
  </w:style>
  <w:style w:type="paragraph" w:styleId="862" w:customStyle="1">
    <w:name w:val="正文（缩进）"/>
    <w:basedOn w:val="814"/>
    <w:uiPriority w:val="0"/>
    <w:qFormat/>
    <w:pPr>
      <w:ind w:firstLine="480"/>
      <w:spacing w:before="156" w:after="156"/>
    </w:pPr>
    <w:rPr>
      <w:rFonts w:ascii="Times New Roman" w:hAnsi="Times New Roman" w:eastAsia="宋体"/>
      <w:szCs w:val="20"/>
    </w:rPr>
  </w:style>
  <w:style w:type="paragraph" w:styleId="863" w:customStyle="1">
    <w:name w:val="段"/>
    <w:next w:val="814"/>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864">
    <w:name w:val="List Paragraph"/>
    <w:basedOn w:val="814"/>
    <w:uiPriority w:val="34"/>
    <w:qFormat/>
    <w:pPr>
      <w:contextualSpacing/>
      <w:ind w:left="720"/>
    </w:pPr>
  </w:style>
  <w:style w:type="paragraph" w:styleId="865">
    <w:name w:val="No Spacing"/>
    <w:uiPriority w:val="1"/>
    <w:qFormat/>
    <w:pPr>
      <w:spacing w:before="0" w:after="0" w:line="240" w:lineRule="auto"/>
    </w:pPr>
    <w:rPr>
      <w:rFonts w:hint="default" w:ascii="等线" w:hAnsi="等线" w:eastAsia="等线" w:cs="Times New Roman"/>
    </w:rPr>
  </w:style>
  <w:style w:type="character" w:styleId="866" w:customStyle="1">
    <w:name w:val="Title Char"/>
    <w:link w:val="852"/>
    <w:uiPriority w:val="10"/>
    <w:qFormat/>
    <w:rPr>
      <w:sz w:val="48"/>
      <w:szCs w:val="48"/>
    </w:rPr>
  </w:style>
  <w:style w:type="character" w:styleId="867" w:customStyle="1">
    <w:name w:val="Subtitle Char"/>
    <w:link w:val="844"/>
    <w:uiPriority w:val="11"/>
    <w:qFormat/>
    <w:rPr>
      <w:sz w:val="24"/>
      <w:szCs w:val="24"/>
    </w:rPr>
  </w:style>
  <w:style w:type="paragraph" w:styleId="868">
    <w:name w:val="Quote"/>
    <w:basedOn w:val="814"/>
    <w:next w:val="814"/>
    <w:link w:val="869"/>
    <w:uiPriority w:val="29"/>
    <w:qFormat/>
    <w:pPr>
      <w:ind w:left="720" w:right="720"/>
    </w:pPr>
    <w:rPr>
      <w:i/>
    </w:rPr>
  </w:style>
  <w:style w:type="character" w:styleId="869" w:customStyle="1">
    <w:name w:val="Quote Char"/>
    <w:link w:val="868"/>
    <w:uiPriority w:val="29"/>
    <w:qFormat/>
    <w:rPr>
      <w:i/>
    </w:rPr>
  </w:style>
  <w:style w:type="paragraph" w:styleId="870">
    <w:name w:val="Intense Quote"/>
    <w:basedOn w:val="814"/>
    <w:next w:val="814"/>
    <w:link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Intense Quote Char"/>
    <w:link w:val="870"/>
    <w:uiPriority w:val="30"/>
    <w:qFormat/>
    <w:rPr>
      <w:i/>
    </w:rPr>
  </w:style>
  <w:style w:type="table" w:styleId="8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1" w:customStyle="1">
    <w:name w:val="Footnote Text Char"/>
    <w:link w:val="845"/>
    <w:uiPriority w:val="99"/>
    <w:qFormat/>
    <w:rPr>
      <w:sz w:val="18"/>
    </w:rPr>
  </w:style>
  <w:style w:type="character" w:styleId="892" w:customStyle="1">
    <w:name w:val="Endnote Text Char"/>
    <w:link w:val="839"/>
    <w:uiPriority w:val="99"/>
    <w:qFormat/>
    <w:rPr>
      <w:sz w:val="20"/>
    </w:rPr>
  </w:style>
  <w:style w:type="paragraph" w:styleId="893" w:customStyle="1">
    <w:name w:val="TOC Heading"/>
    <w:uiPriority w:val="39"/>
    <w:unhideWhenUsed/>
    <w:qFormat/>
    <w:rPr>
      <w:rFonts w:hint="default" w:ascii="等线" w:hAnsi="等线" w:eastAsia="等线" w:cs="Times New Roman"/>
    </w:rPr>
  </w:style>
  <w:style w:type="character" w:styleId="894" w:customStyle="1">
    <w:name w:val="默认段落字体1"/>
    <w:link w:val="814"/>
    <w:uiPriority w:val="1"/>
    <w:semiHidden/>
    <w:unhideWhenUsed/>
    <w:qFormat/>
  </w:style>
  <w:style w:type="table" w:styleId="895" w:customStyle="1">
    <w:name w:val="普通表格1"/>
    <w:uiPriority w:val="99"/>
    <w:semiHidden/>
    <w:unhideWhenUsed/>
    <w:qFormat/>
    <w:tblPr/>
  </w:style>
  <w:style w:type="character" w:styleId="896" w:customStyle="1">
    <w:name w:val="Heading 1 Char"/>
    <w:link w:val="814"/>
    <w:uiPriority w:val="9"/>
    <w:qFormat/>
    <w:rPr>
      <w:rFonts w:ascii="Arial" w:hAnsi="Arial" w:eastAsia="Arial" w:cs="Arial"/>
      <w:sz w:val="40"/>
      <w:szCs w:val="40"/>
    </w:rPr>
  </w:style>
  <w:style w:type="character" w:styleId="897" w:customStyle="1">
    <w:name w:val="Heading 2 Char"/>
    <w:link w:val="898"/>
    <w:uiPriority w:val="9"/>
    <w:qFormat/>
    <w:rPr>
      <w:rFonts w:ascii="Arial" w:hAnsi="Arial" w:eastAsia="Arial" w:cs="Arial"/>
      <w:sz w:val="34"/>
    </w:rPr>
  </w:style>
  <w:style w:type="paragraph" w:styleId="898" w:customStyle="1">
    <w:name w:val="标题 22"/>
    <w:basedOn w:val="814"/>
    <w:next w:val="814"/>
    <w:link w:val="897"/>
    <w:uiPriority w:val="9"/>
    <w:qFormat/>
    <w:pPr>
      <w:keepLines/>
      <w:keepNext/>
      <w:spacing w:before="260" w:after="260" w:line="416" w:lineRule="auto"/>
    </w:pPr>
    <w:rPr>
      <w:rFonts w:ascii="Arial" w:hAnsi="Arial" w:eastAsia="Arial"/>
      <w:sz w:val="34"/>
      <w:szCs w:val="20"/>
      <w:lang w:val="en-US" w:eastAsia="en-US"/>
    </w:rPr>
  </w:style>
  <w:style w:type="character" w:styleId="899" w:customStyle="1">
    <w:name w:val="Heading 3 Char"/>
    <w:link w:val="814"/>
    <w:uiPriority w:val="9"/>
    <w:qFormat/>
    <w:rPr>
      <w:rFonts w:ascii="Arial" w:hAnsi="Arial" w:eastAsia="Arial" w:cs="Arial"/>
      <w:sz w:val="30"/>
      <w:szCs w:val="30"/>
    </w:rPr>
  </w:style>
  <w:style w:type="character" w:styleId="900" w:customStyle="1">
    <w:name w:val="Heading 4 Char"/>
    <w:link w:val="814"/>
    <w:uiPriority w:val="9"/>
    <w:qFormat/>
    <w:rPr>
      <w:rFonts w:ascii="Arial" w:hAnsi="Arial" w:eastAsia="Arial" w:cs="Arial"/>
      <w:b/>
      <w:bCs/>
      <w:sz w:val="26"/>
      <w:szCs w:val="26"/>
    </w:rPr>
  </w:style>
  <w:style w:type="character" w:styleId="901" w:customStyle="1">
    <w:name w:val="Heading 5 Char"/>
    <w:link w:val="814"/>
    <w:uiPriority w:val="9"/>
    <w:qFormat/>
    <w:rPr>
      <w:rFonts w:ascii="Arial" w:hAnsi="Arial" w:eastAsia="Arial" w:cs="Arial"/>
      <w:b/>
      <w:bCs/>
      <w:sz w:val="24"/>
      <w:szCs w:val="24"/>
    </w:rPr>
  </w:style>
  <w:style w:type="paragraph" w:styleId="902" w:customStyle="1">
    <w:name w:val="标题 61"/>
    <w:basedOn w:val="814"/>
    <w:next w:val="814"/>
    <w:link w:val="903"/>
    <w:uiPriority w:val="9"/>
    <w:unhideWhenUsed/>
    <w:qFormat/>
    <w:pPr>
      <w:keepLines/>
      <w:keepNext/>
      <w:spacing w:before="320" w:after="200"/>
      <w:outlineLvl w:val="5"/>
    </w:pPr>
    <w:rPr>
      <w:rFonts w:ascii="Arial" w:hAnsi="Arial" w:eastAsia="Arial"/>
      <w:b/>
      <w:bCs/>
      <w:sz w:val="22"/>
      <w:lang w:val="en-US" w:eastAsia="en-US"/>
    </w:rPr>
  </w:style>
  <w:style w:type="character" w:styleId="903" w:customStyle="1">
    <w:name w:val="Heading 6 Char"/>
    <w:link w:val="902"/>
    <w:uiPriority w:val="9"/>
    <w:qFormat/>
    <w:rPr>
      <w:rFonts w:ascii="Arial" w:hAnsi="Arial" w:eastAsia="Arial" w:cs="Arial"/>
      <w:b/>
      <w:bCs/>
      <w:sz w:val="22"/>
      <w:szCs w:val="22"/>
    </w:rPr>
  </w:style>
  <w:style w:type="paragraph" w:styleId="904" w:customStyle="1">
    <w:name w:val="标题 71"/>
    <w:basedOn w:val="814"/>
    <w:next w:val="814"/>
    <w:link w:val="905"/>
    <w:uiPriority w:val="9"/>
    <w:unhideWhenUsed/>
    <w:qFormat/>
    <w:pPr>
      <w:keepLines/>
      <w:keepNext/>
      <w:spacing w:before="320" w:after="200"/>
      <w:outlineLvl w:val="6"/>
    </w:pPr>
    <w:rPr>
      <w:rFonts w:ascii="Arial" w:hAnsi="Arial" w:eastAsia="Arial"/>
      <w:b/>
      <w:bCs/>
      <w:i/>
      <w:iCs/>
      <w:sz w:val="22"/>
      <w:lang w:val="en-US" w:eastAsia="en-US"/>
    </w:rPr>
  </w:style>
  <w:style w:type="character" w:styleId="905" w:customStyle="1">
    <w:name w:val="Heading 7 Char"/>
    <w:link w:val="904"/>
    <w:uiPriority w:val="9"/>
    <w:qFormat/>
    <w:rPr>
      <w:rFonts w:ascii="Arial" w:hAnsi="Arial" w:eastAsia="Arial" w:cs="Arial"/>
      <w:b/>
      <w:bCs/>
      <w:i/>
      <w:iCs/>
      <w:sz w:val="22"/>
      <w:szCs w:val="22"/>
    </w:rPr>
  </w:style>
  <w:style w:type="paragraph" w:styleId="906" w:customStyle="1">
    <w:name w:val="标题 81"/>
    <w:basedOn w:val="814"/>
    <w:next w:val="814"/>
    <w:link w:val="907"/>
    <w:uiPriority w:val="9"/>
    <w:unhideWhenUsed/>
    <w:qFormat/>
    <w:pPr>
      <w:keepLines/>
      <w:keepNext/>
      <w:spacing w:before="320" w:after="200"/>
      <w:outlineLvl w:val="7"/>
    </w:pPr>
    <w:rPr>
      <w:rFonts w:ascii="Arial" w:hAnsi="Arial" w:eastAsia="Arial"/>
      <w:i/>
      <w:iCs/>
      <w:sz w:val="22"/>
      <w:lang w:val="en-US" w:eastAsia="en-US"/>
    </w:rPr>
  </w:style>
  <w:style w:type="character" w:styleId="907" w:customStyle="1">
    <w:name w:val="Heading 8 Char"/>
    <w:link w:val="906"/>
    <w:uiPriority w:val="9"/>
    <w:qFormat/>
    <w:rPr>
      <w:rFonts w:ascii="Arial" w:hAnsi="Arial" w:eastAsia="Arial" w:cs="Arial"/>
      <w:i/>
      <w:iCs/>
      <w:sz w:val="22"/>
      <w:szCs w:val="22"/>
    </w:rPr>
  </w:style>
  <w:style w:type="paragraph" w:styleId="908" w:customStyle="1">
    <w:name w:val="标题 91"/>
    <w:basedOn w:val="814"/>
    <w:next w:val="814"/>
    <w:link w:val="909"/>
    <w:uiPriority w:val="9"/>
    <w:unhideWhenUsed/>
    <w:qFormat/>
    <w:pPr>
      <w:keepLines/>
      <w:keepNext/>
      <w:spacing w:before="320" w:after="200"/>
      <w:outlineLvl w:val="8"/>
    </w:pPr>
    <w:rPr>
      <w:rFonts w:ascii="Arial" w:hAnsi="Arial" w:eastAsia="Arial"/>
      <w:i/>
      <w:iCs/>
      <w:szCs w:val="21"/>
      <w:lang w:val="en-US" w:eastAsia="en-US"/>
    </w:rPr>
  </w:style>
  <w:style w:type="character" w:styleId="909" w:customStyle="1">
    <w:name w:val="Heading 9 Char"/>
    <w:link w:val="908"/>
    <w:uiPriority w:val="9"/>
    <w:qFormat/>
    <w:rPr>
      <w:rFonts w:ascii="Arial" w:hAnsi="Arial" w:eastAsia="Arial" w:cs="Arial"/>
      <w:i/>
      <w:iCs/>
      <w:sz w:val="21"/>
      <w:szCs w:val="21"/>
    </w:rPr>
  </w:style>
  <w:style w:type="paragraph" w:styleId="910" w:customStyle="1">
    <w:name w:val="标题1"/>
    <w:basedOn w:val="814"/>
    <w:next w:val="814"/>
    <w:link w:val="911"/>
    <w:uiPriority w:val="10"/>
    <w:qFormat/>
    <w:pPr>
      <w:contextualSpacing/>
      <w:spacing w:before="300" w:after="200"/>
    </w:pPr>
    <w:rPr>
      <w:sz w:val="48"/>
      <w:szCs w:val="48"/>
      <w:lang w:val="en-US" w:eastAsia="en-US"/>
    </w:rPr>
  </w:style>
  <w:style w:type="character" w:styleId="911" w:customStyle="1">
    <w:name w:val="标题 字符"/>
    <w:link w:val="910"/>
    <w:uiPriority w:val="10"/>
    <w:qFormat/>
    <w:rPr>
      <w:sz w:val="48"/>
      <w:szCs w:val="48"/>
    </w:rPr>
  </w:style>
  <w:style w:type="paragraph" w:styleId="912" w:customStyle="1">
    <w:name w:val="副标题1"/>
    <w:basedOn w:val="814"/>
    <w:next w:val="814"/>
    <w:link w:val="913"/>
    <w:uiPriority w:val="11"/>
    <w:qFormat/>
    <w:pPr>
      <w:spacing w:before="200" w:after="200"/>
    </w:pPr>
    <w:rPr>
      <w:sz w:val="24"/>
      <w:szCs w:val="24"/>
      <w:lang w:val="en-US" w:eastAsia="en-US"/>
    </w:rPr>
  </w:style>
  <w:style w:type="character" w:styleId="913" w:customStyle="1">
    <w:name w:val="副标题 字符"/>
    <w:link w:val="912"/>
    <w:uiPriority w:val="11"/>
    <w:qFormat/>
    <w:rPr>
      <w:sz w:val="24"/>
      <w:szCs w:val="24"/>
    </w:rPr>
  </w:style>
  <w:style w:type="paragraph" w:styleId="914" w:customStyle="1">
    <w:name w:val="引用"/>
    <w:basedOn w:val="814"/>
    <w:next w:val="814"/>
    <w:link w:val="915"/>
    <w:uiPriority w:val="29"/>
    <w:qFormat/>
    <w:pPr>
      <w:ind w:left="720" w:right="720"/>
    </w:pPr>
    <w:rPr>
      <w:i/>
      <w:sz w:val="20"/>
      <w:szCs w:val="20"/>
      <w:lang w:val="en-US" w:eastAsia="en-US"/>
    </w:rPr>
  </w:style>
  <w:style w:type="character" w:styleId="915" w:customStyle="1">
    <w:name w:val="引用 字符"/>
    <w:link w:val="914"/>
    <w:uiPriority w:val="29"/>
    <w:qFormat/>
    <w:rPr>
      <w:i/>
    </w:rPr>
  </w:style>
  <w:style w:type="paragraph" w:styleId="916" w:customStyle="1">
    <w:name w:val="明显引用"/>
    <w:basedOn w:val="814"/>
    <w:next w:val="814"/>
    <w:link w:val="9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917" w:customStyle="1">
    <w:name w:val="明显引用 字符"/>
    <w:link w:val="916"/>
    <w:uiPriority w:val="30"/>
    <w:qFormat/>
    <w:rPr>
      <w:i/>
    </w:rPr>
  </w:style>
  <w:style w:type="character" w:styleId="918" w:customStyle="1">
    <w:name w:val="Header Char"/>
    <w:basedOn w:val="894"/>
    <w:link w:val="814"/>
    <w:uiPriority w:val="99"/>
    <w:qFormat/>
  </w:style>
  <w:style w:type="character" w:styleId="919" w:customStyle="1">
    <w:name w:val="Footer Char"/>
    <w:basedOn w:val="894"/>
    <w:link w:val="814"/>
    <w:uiPriority w:val="99"/>
    <w:qFormat/>
  </w:style>
  <w:style w:type="paragraph" w:styleId="920" w:customStyle="1">
    <w:name w:val="题注1"/>
    <w:basedOn w:val="814"/>
    <w:next w:val="814"/>
    <w:uiPriority w:val="35"/>
    <w:semiHidden/>
    <w:unhideWhenUsed/>
    <w:qFormat/>
    <w:pPr>
      <w:spacing w:line="276" w:lineRule="auto"/>
    </w:pPr>
    <w:rPr>
      <w:b/>
      <w:bCs/>
      <w:color w:val="4f81bd"/>
      <w:sz w:val="18"/>
      <w:szCs w:val="18"/>
    </w:rPr>
  </w:style>
  <w:style w:type="character" w:styleId="921" w:customStyle="1">
    <w:name w:val="Caption Char"/>
    <w:link w:val="814"/>
    <w:uiPriority w:val="99"/>
    <w:qFormat/>
  </w:style>
  <w:style w:type="table" w:styleId="922" w:customStyle="1">
    <w:name w:val="Table Grid Light"/>
    <w:basedOn w:val="895"/>
    <w:uiPriority w:val="59"/>
    <w:qFormat/>
    <w:tblPr/>
  </w:style>
  <w:style w:type="table" w:styleId="923" w:customStyle="1">
    <w:name w:val="无格式表格 11"/>
    <w:basedOn w:val="895"/>
    <w:uiPriority w:val="59"/>
    <w:qFormat/>
    <w:tblPr/>
  </w:style>
  <w:style w:type="table" w:styleId="924" w:customStyle="1">
    <w:name w:val="无格式表格 21"/>
    <w:basedOn w:val="895"/>
    <w:uiPriority w:val="59"/>
    <w:qFormat/>
    <w:tblPr/>
  </w:style>
  <w:style w:type="table" w:styleId="925" w:customStyle="1">
    <w:name w:val="无格式表格 31"/>
    <w:basedOn w:val="895"/>
    <w:uiPriority w:val="99"/>
    <w:qFormat/>
    <w:tblPr/>
  </w:style>
  <w:style w:type="table" w:styleId="926" w:customStyle="1">
    <w:name w:val="无格式表格 41"/>
    <w:basedOn w:val="895"/>
    <w:uiPriority w:val="99"/>
    <w:qFormat/>
    <w:tblPr/>
  </w:style>
  <w:style w:type="table" w:styleId="927" w:customStyle="1">
    <w:name w:val="无格式表格 51"/>
    <w:basedOn w:val="895"/>
    <w:uiPriority w:val="99"/>
    <w:qFormat/>
    <w:tblPr/>
  </w:style>
  <w:style w:type="table" w:styleId="928" w:customStyle="1">
    <w:name w:val="网格表 1 浅色1"/>
    <w:basedOn w:val="895"/>
    <w:uiPriority w:val="99"/>
    <w:qFormat/>
    <w:tblPr/>
  </w:style>
  <w:style w:type="table" w:styleId="929" w:customStyle="1">
    <w:name w:val="Grid Table 1 Light - Accent 1"/>
    <w:basedOn w:val="895"/>
    <w:uiPriority w:val="99"/>
    <w:qFormat/>
    <w:tblPr/>
  </w:style>
  <w:style w:type="table" w:styleId="930" w:customStyle="1">
    <w:name w:val="Grid Table 1 Light - Accent 2"/>
    <w:basedOn w:val="895"/>
    <w:uiPriority w:val="99"/>
    <w:qFormat/>
    <w:tblPr/>
  </w:style>
  <w:style w:type="table" w:styleId="931" w:customStyle="1">
    <w:name w:val="Grid Table 1 Light - Accent 3"/>
    <w:basedOn w:val="895"/>
    <w:uiPriority w:val="99"/>
    <w:qFormat/>
    <w:tblPr/>
  </w:style>
  <w:style w:type="table" w:styleId="932" w:customStyle="1">
    <w:name w:val="Grid Table 1 Light - Accent 4"/>
    <w:basedOn w:val="895"/>
    <w:uiPriority w:val="99"/>
    <w:qFormat/>
    <w:tblPr/>
  </w:style>
  <w:style w:type="table" w:styleId="933" w:customStyle="1">
    <w:name w:val="Grid Table 1 Light - Accent 5"/>
    <w:basedOn w:val="895"/>
    <w:uiPriority w:val="99"/>
    <w:qFormat/>
    <w:tblPr/>
  </w:style>
  <w:style w:type="table" w:styleId="934" w:customStyle="1">
    <w:name w:val="Grid Table 1 Light - Accent 6"/>
    <w:basedOn w:val="895"/>
    <w:uiPriority w:val="99"/>
    <w:qFormat/>
    <w:tblPr/>
  </w:style>
  <w:style w:type="table" w:styleId="935" w:customStyle="1">
    <w:name w:val="网格表 21"/>
    <w:basedOn w:val="895"/>
    <w:uiPriority w:val="99"/>
    <w:qFormat/>
    <w:tblPr/>
  </w:style>
  <w:style w:type="table" w:styleId="936" w:customStyle="1">
    <w:name w:val="Grid Table 2 - Accent 1"/>
    <w:basedOn w:val="895"/>
    <w:uiPriority w:val="99"/>
    <w:qFormat/>
    <w:tblPr/>
  </w:style>
  <w:style w:type="table" w:styleId="937" w:customStyle="1">
    <w:name w:val="Grid Table 2 - Accent 2"/>
    <w:basedOn w:val="895"/>
    <w:uiPriority w:val="99"/>
    <w:qFormat/>
    <w:tblPr/>
  </w:style>
  <w:style w:type="table" w:styleId="938" w:customStyle="1">
    <w:name w:val="Grid Table 2 - Accent 3"/>
    <w:basedOn w:val="895"/>
    <w:uiPriority w:val="99"/>
    <w:qFormat/>
    <w:tblPr/>
  </w:style>
  <w:style w:type="table" w:styleId="939" w:customStyle="1">
    <w:name w:val="Grid Table 2 - Accent 4"/>
    <w:basedOn w:val="895"/>
    <w:uiPriority w:val="99"/>
    <w:qFormat/>
    <w:tblPr/>
  </w:style>
  <w:style w:type="table" w:styleId="940" w:customStyle="1">
    <w:name w:val="Grid Table 2 - Accent 5"/>
    <w:basedOn w:val="895"/>
    <w:uiPriority w:val="99"/>
    <w:qFormat/>
    <w:tblPr/>
  </w:style>
  <w:style w:type="table" w:styleId="941" w:customStyle="1">
    <w:name w:val="Grid Table 2 - Accent 6"/>
    <w:basedOn w:val="895"/>
    <w:uiPriority w:val="99"/>
    <w:qFormat/>
    <w:tblPr/>
  </w:style>
  <w:style w:type="table" w:styleId="942" w:customStyle="1">
    <w:name w:val="网格表 31"/>
    <w:basedOn w:val="895"/>
    <w:uiPriority w:val="99"/>
    <w:qFormat/>
    <w:tblPr/>
  </w:style>
  <w:style w:type="table" w:styleId="943" w:customStyle="1">
    <w:name w:val="Grid Table 3 - Accent 1"/>
    <w:basedOn w:val="895"/>
    <w:uiPriority w:val="99"/>
    <w:qFormat/>
    <w:tblPr/>
  </w:style>
  <w:style w:type="table" w:styleId="944" w:customStyle="1">
    <w:name w:val="Grid Table 3 - Accent 2"/>
    <w:basedOn w:val="895"/>
    <w:uiPriority w:val="99"/>
    <w:qFormat/>
    <w:tblPr/>
  </w:style>
  <w:style w:type="table" w:styleId="945" w:customStyle="1">
    <w:name w:val="Grid Table 3 - Accent 3"/>
    <w:basedOn w:val="895"/>
    <w:uiPriority w:val="99"/>
    <w:qFormat/>
    <w:tblPr/>
  </w:style>
  <w:style w:type="table" w:styleId="946" w:customStyle="1">
    <w:name w:val="Grid Table 3 - Accent 4"/>
    <w:basedOn w:val="895"/>
    <w:uiPriority w:val="99"/>
    <w:qFormat/>
    <w:tblPr/>
  </w:style>
  <w:style w:type="table" w:styleId="947" w:customStyle="1">
    <w:name w:val="Grid Table 3 - Accent 5"/>
    <w:basedOn w:val="895"/>
    <w:uiPriority w:val="99"/>
    <w:qFormat/>
    <w:tblPr/>
  </w:style>
  <w:style w:type="table" w:styleId="948" w:customStyle="1">
    <w:name w:val="Grid Table 3 - Accent 6"/>
    <w:basedOn w:val="895"/>
    <w:uiPriority w:val="99"/>
    <w:qFormat/>
    <w:tblPr/>
  </w:style>
  <w:style w:type="table" w:styleId="949" w:customStyle="1">
    <w:name w:val="网格表 41"/>
    <w:basedOn w:val="895"/>
    <w:uiPriority w:val="59"/>
    <w:qFormat/>
    <w:tblPr/>
  </w:style>
  <w:style w:type="table" w:styleId="950" w:customStyle="1">
    <w:name w:val="Grid Table 4 - Accent 1"/>
    <w:basedOn w:val="895"/>
    <w:uiPriority w:val="59"/>
    <w:qFormat/>
    <w:tblPr/>
  </w:style>
  <w:style w:type="table" w:styleId="951" w:customStyle="1">
    <w:name w:val="Grid Table 4 - Accent 2"/>
    <w:basedOn w:val="895"/>
    <w:uiPriority w:val="59"/>
    <w:qFormat/>
    <w:tblPr/>
  </w:style>
  <w:style w:type="table" w:styleId="952" w:customStyle="1">
    <w:name w:val="Grid Table 4 - Accent 3"/>
    <w:basedOn w:val="895"/>
    <w:uiPriority w:val="59"/>
    <w:qFormat/>
    <w:tblPr/>
  </w:style>
  <w:style w:type="table" w:styleId="953" w:customStyle="1">
    <w:name w:val="Grid Table 4 - Accent 4"/>
    <w:basedOn w:val="895"/>
    <w:uiPriority w:val="59"/>
    <w:qFormat/>
    <w:tblPr/>
  </w:style>
  <w:style w:type="table" w:styleId="954" w:customStyle="1">
    <w:name w:val="Grid Table 4 - Accent 5"/>
    <w:basedOn w:val="895"/>
    <w:uiPriority w:val="59"/>
    <w:qFormat/>
    <w:tblPr/>
  </w:style>
  <w:style w:type="table" w:styleId="955" w:customStyle="1">
    <w:name w:val="Grid Table 4 - Accent 6"/>
    <w:basedOn w:val="895"/>
    <w:uiPriority w:val="59"/>
    <w:qFormat/>
    <w:tblPr/>
  </w:style>
  <w:style w:type="table" w:styleId="956" w:customStyle="1">
    <w:name w:val="网格表 5 深色1"/>
    <w:basedOn w:val="895"/>
    <w:uiPriority w:val="99"/>
    <w:qFormat/>
    <w:tblPr/>
  </w:style>
  <w:style w:type="table" w:styleId="957" w:customStyle="1">
    <w:name w:val="Grid Table 5 Dark- Accent 1"/>
    <w:basedOn w:val="895"/>
    <w:uiPriority w:val="99"/>
    <w:qFormat/>
    <w:tblPr/>
  </w:style>
  <w:style w:type="table" w:styleId="958" w:customStyle="1">
    <w:name w:val="Grid Table 5 Dark - Accent 2"/>
    <w:basedOn w:val="895"/>
    <w:uiPriority w:val="99"/>
    <w:qFormat/>
    <w:tblPr/>
  </w:style>
  <w:style w:type="table" w:styleId="959" w:customStyle="1">
    <w:name w:val="Grid Table 5 Dark - Accent 3"/>
    <w:basedOn w:val="895"/>
    <w:uiPriority w:val="99"/>
    <w:qFormat/>
    <w:tblPr/>
  </w:style>
  <w:style w:type="table" w:styleId="960" w:customStyle="1">
    <w:name w:val="Grid Table 5 Dark- Accent 4"/>
    <w:basedOn w:val="895"/>
    <w:uiPriority w:val="99"/>
    <w:qFormat/>
    <w:tblPr/>
  </w:style>
  <w:style w:type="table" w:styleId="961" w:customStyle="1">
    <w:name w:val="Grid Table 5 Dark - Accent 5"/>
    <w:basedOn w:val="895"/>
    <w:uiPriority w:val="99"/>
    <w:qFormat/>
    <w:tblPr/>
  </w:style>
  <w:style w:type="table" w:styleId="962" w:customStyle="1">
    <w:name w:val="Grid Table 5 Dark - Accent 6"/>
    <w:basedOn w:val="895"/>
    <w:uiPriority w:val="99"/>
    <w:qFormat/>
    <w:tblPr/>
  </w:style>
  <w:style w:type="table" w:styleId="963" w:customStyle="1">
    <w:name w:val="网格表 6 彩色1"/>
    <w:basedOn w:val="895"/>
    <w:uiPriority w:val="99"/>
    <w:qFormat/>
    <w:tblPr/>
  </w:style>
  <w:style w:type="table" w:styleId="964" w:customStyle="1">
    <w:name w:val="Grid Table 6 Colorful - Accent 1"/>
    <w:basedOn w:val="895"/>
    <w:uiPriority w:val="99"/>
    <w:qFormat/>
    <w:tblPr/>
  </w:style>
  <w:style w:type="table" w:styleId="965" w:customStyle="1">
    <w:name w:val="Grid Table 6 Colorful - Accent 2"/>
    <w:basedOn w:val="895"/>
    <w:uiPriority w:val="99"/>
    <w:qFormat/>
    <w:tblPr/>
  </w:style>
  <w:style w:type="table" w:styleId="966" w:customStyle="1">
    <w:name w:val="Grid Table 6 Colorful - Accent 3"/>
    <w:basedOn w:val="895"/>
    <w:uiPriority w:val="99"/>
    <w:qFormat/>
    <w:tblPr/>
  </w:style>
  <w:style w:type="table" w:styleId="967" w:customStyle="1">
    <w:name w:val="Grid Table 6 Colorful - Accent 4"/>
    <w:basedOn w:val="895"/>
    <w:uiPriority w:val="99"/>
    <w:qFormat/>
    <w:tblPr/>
  </w:style>
  <w:style w:type="table" w:styleId="968" w:customStyle="1">
    <w:name w:val="Grid Table 6 Colorful - Accent 5"/>
    <w:basedOn w:val="895"/>
    <w:uiPriority w:val="99"/>
    <w:qFormat/>
    <w:tblPr/>
  </w:style>
  <w:style w:type="table" w:styleId="969" w:customStyle="1">
    <w:name w:val="Grid Table 6 Colorful - Accent 6"/>
    <w:basedOn w:val="895"/>
    <w:uiPriority w:val="99"/>
    <w:qFormat/>
    <w:tblPr/>
  </w:style>
  <w:style w:type="table" w:styleId="970" w:customStyle="1">
    <w:name w:val="网格表 7 彩色1"/>
    <w:basedOn w:val="895"/>
    <w:uiPriority w:val="99"/>
    <w:qFormat/>
    <w:tblPr/>
  </w:style>
  <w:style w:type="table" w:styleId="971" w:customStyle="1">
    <w:name w:val="Grid Table 7 Colorful - Accent 1"/>
    <w:basedOn w:val="895"/>
    <w:uiPriority w:val="99"/>
    <w:qFormat/>
    <w:tblPr/>
  </w:style>
  <w:style w:type="table" w:styleId="972" w:customStyle="1">
    <w:name w:val="Grid Table 7 Colorful - Accent 2"/>
    <w:basedOn w:val="895"/>
    <w:uiPriority w:val="99"/>
    <w:qFormat/>
    <w:tblPr/>
  </w:style>
  <w:style w:type="table" w:styleId="973" w:customStyle="1">
    <w:name w:val="Grid Table 7 Colorful - Accent 3"/>
    <w:basedOn w:val="895"/>
    <w:uiPriority w:val="99"/>
    <w:qFormat/>
    <w:tblPr/>
  </w:style>
  <w:style w:type="table" w:styleId="974" w:customStyle="1">
    <w:name w:val="Grid Table 7 Colorful - Accent 4"/>
    <w:basedOn w:val="895"/>
    <w:uiPriority w:val="99"/>
    <w:qFormat/>
    <w:tblPr/>
  </w:style>
  <w:style w:type="table" w:styleId="975" w:customStyle="1">
    <w:name w:val="Grid Table 7 Colorful - Accent 5"/>
    <w:basedOn w:val="895"/>
    <w:uiPriority w:val="99"/>
    <w:qFormat/>
    <w:tblPr/>
  </w:style>
  <w:style w:type="table" w:styleId="976" w:customStyle="1">
    <w:name w:val="Grid Table 7 Colorful - Accent 6"/>
    <w:basedOn w:val="895"/>
    <w:uiPriority w:val="99"/>
    <w:qFormat/>
    <w:tblPr/>
  </w:style>
  <w:style w:type="table" w:styleId="977" w:customStyle="1">
    <w:name w:val="清单表 1 浅色1"/>
    <w:basedOn w:val="895"/>
    <w:uiPriority w:val="99"/>
    <w:qFormat/>
    <w:tblPr/>
  </w:style>
  <w:style w:type="table" w:styleId="978" w:customStyle="1">
    <w:name w:val="List Table 1 Light - Accent 1"/>
    <w:basedOn w:val="895"/>
    <w:uiPriority w:val="99"/>
    <w:qFormat/>
    <w:tblPr/>
  </w:style>
  <w:style w:type="table" w:styleId="979" w:customStyle="1">
    <w:name w:val="List Table 1 Light - Accent 2"/>
    <w:basedOn w:val="895"/>
    <w:uiPriority w:val="99"/>
    <w:qFormat/>
    <w:tblPr/>
  </w:style>
  <w:style w:type="table" w:styleId="980" w:customStyle="1">
    <w:name w:val="List Table 1 Light - Accent 3"/>
    <w:basedOn w:val="895"/>
    <w:uiPriority w:val="99"/>
    <w:qFormat/>
    <w:tblPr/>
  </w:style>
  <w:style w:type="table" w:styleId="981" w:customStyle="1">
    <w:name w:val="List Table 1 Light - Accent 4"/>
    <w:basedOn w:val="895"/>
    <w:uiPriority w:val="99"/>
    <w:qFormat/>
    <w:tblPr/>
  </w:style>
  <w:style w:type="table" w:styleId="982" w:customStyle="1">
    <w:name w:val="List Table 1 Light - Accent 5"/>
    <w:basedOn w:val="895"/>
    <w:uiPriority w:val="99"/>
    <w:qFormat/>
    <w:tblPr/>
  </w:style>
  <w:style w:type="table" w:styleId="983" w:customStyle="1">
    <w:name w:val="List Table 1 Light - Accent 6"/>
    <w:basedOn w:val="895"/>
    <w:uiPriority w:val="99"/>
    <w:qFormat/>
    <w:tblPr/>
  </w:style>
  <w:style w:type="table" w:styleId="984" w:customStyle="1">
    <w:name w:val="清单表 21"/>
    <w:basedOn w:val="895"/>
    <w:uiPriority w:val="99"/>
    <w:qFormat/>
    <w:tblPr/>
  </w:style>
  <w:style w:type="table" w:styleId="985" w:customStyle="1">
    <w:name w:val="List Table 2 - Accent 1"/>
    <w:basedOn w:val="895"/>
    <w:uiPriority w:val="99"/>
    <w:qFormat/>
    <w:tblPr/>
  </w:style>
  <w:style w:type="table" w:styleId="986" w:customStyle="1">
    <w:name w:val="List Table 2 - Accent 2"/>
    <w:basedOn w:val="895"/>
    <w:uiPriority w:val="99"/>
    <w:qFormat/>
    <w:tblPr/>
  </w:style>
  <w:style w:type="table" w:styleId="987" w:customStyle="1">
    <w:name w:val="List Table 2 - Accent 3"/>
    <w:basedOn w:val="895"/>
    <w:uiPriority w:val="99"/>
    <w:qFormat/>
    <w:tblPr/>
  </w:style>
  <w:style w:type="table" w:styleId="988" w:customStyle="1">
    <w:name w:val="List Table 2 - Accent 4"/>
    <w:basedOn w:val="895"/>
    <w:uiPriority w:val="99"/>
    <w:qFormat/>
    <w:tblPr/>
  </w:style>
  <w:style w:type="table" w:styleId="989" w:customStyle="1">
    <w:name w:val="List Table 2 - Accent 5"/>
    <w:basedOn w:val="895"/>
    <w:uiPriority w:val="99"/>
    <w:qFormat/>
    <w:tblPr/>
  </w:style>
  <w:style w:type="table" w:styleId="990" w:customStyle="1">
    <w:name w:val="List Table 2 - Accent 6"/>
    <w:basedOn w:val="895"/>
    <w:uiPriority w:val="99"/>
    <w:qFormat/>
    <w:tblPr/>
  </w:style>
  <w:style w:type="table" w:styleId="991" w:customStyle="1">
    <w:name w:val="清单表 31"/>
    <w:basedOn w:val="895"/>
    <w:uiPriority w:val="99"/>
    <w:qFormat/>
    <w:tblPr/>
  </w:style>
  <w:style w:type="table" w:styleId="992" w:customStyle="1">
    <w:name w:val="List Table 3 - Accent 1"/>
    <w:basedOn w:val="895"/>
    <w:uiPriority w:val="99"/>
    <w:qFormat/>
    <w:tblPr/>
  </w:style>
  <w:style w:type="table" w:styleId="993" w:customStyle="1">
    <w:name w:val="List Table 3 - Accent 2"/>
    <w:basedOn w:val="895"/>
    <w:uiPriority w:val="99"/>
    <w:qFormat/>
    <w:tblPr/>
  </w:style>
  <w:style w:type="table" w:styleId="994" w:customStyle="1">
    <w:name w:val="List Table 3 - Accent 3"/>
    <w:basedOn w:val="895"/>
    <w:uiPriority w:val="99"/>
    <w:qFormat/>
    <w:tblPr/>
  </w:style>
  <w:style w:type="table" w:styleId="995" w:customStyle="1">
    <w:name w:val="List Table 3 - Accent 4"/>
    <w:basedOn w:val="895"/>
    <w:uiPriority w:val="99"/>
    <w:qFormat/>
    <w:tblPr/>
  </w:style>
  <w:style w:type="table" w:styleId="996" w:customStyle="1">
    <w:name w:val="List Table 3 - Accent 5"/>
    <w:basedOn w:val="895"/>
    <w:uiPriority w:val="99"/>
    <w:qFormat/>
    <w:tblPr/>
  </w:style>
  <w:style w:type="table" w:styleId="997" w:customStyle="1">
    <w:name w:val="List Table 3 - Accent 6"/>
    <w:basedOn w:val="895"/>
    <w:uiPriority w:val="99"/>
    <w:qFormat/>
    <w:tblPr/>
  </w:style>
  <w:style w:type="table" w:styleId="998" w:customStyle="1">
    <w:name w:val="清单表 41"/>
    <w:basedOn w:val="895"/>
    <w:uiPriority w:val="99"/>
    <w:qFormat/>
    <w:tblPr/>
  </w:style>
  <w:style w:type="table" w:styleId="999" w:customStyle="1">
    <w:name w:val="List Table 4 - Accent 1"/>
    <w:basedOn w:val="895"/>
    <w:uiPriority w:val="99"/>
    <w:qFormat/>
    <w:tblPr/>
  </w:style>
  <w:style w:type="table" w:styleId="1000" w:customStyle="1">
    <w:name w:val="List Table 4 - Accent 2"/>
    <w:basedOn w:val="895"/>
    <w:uiPriority w:val="99"/>
    <w:qFormat/>
    <w:tblPr/>
  </w:style>
  <w:style w:type="table" w:styleId="1001" w:customStyle="1">
    <w:name w:val="List Table 4 - Accent 3"/>
    <w:basedOn w:val="895"/>
    <w:uiPriority w:val="99"/>
    <w:qFormat/>
    <w:tblPr/>
  </w:style>
  <w:style w:type="table" w:styleId="1002" w:customStyle="1">
    <w:name w:val="List Table 4 - Accent 4"/>
    <w:basedOn w:val="895"/>
    <w:uiPriority w:val="99"/>
    <w:qFormat/>
    <w:tblPr/>
  </w:style>
  <w:style w:type="table" w:styleId="1003" w:customStyle="1">
    <w:name w:val="List Table 4 - Accent 5"/>
    <w:basedOn w:val="895"/>
    <w:uiPriority w:val="99"/>
    <w:qFormat/>
    <w:tblPr/>
  </w:style>
  <w:style w:type="table" w:styleId="1004" w:customStyle="1">
    <w:name w:val="List Table 4 - Accent 6"/>
    <w:basedOn w:val="895"/>
    <w:uiPriority w:val="99"/>
    <w:qFormat/>
    <w:tblPr/>
  </w:style>
  <w:style w:type="table" w:styleId="1005" w:customStyle="1">
    <w:name w:val="清单表 5 深色1"/>
    <w:basedOn w:val="895"/>
    <w:uiPriority w:val="99"/>
    <w:qFormat/>
    <w:tblPr/>
  </w:style>
  <w:style w:type="table" w:styleId="1006" w:customStyle="1">
    <w:name w:val="List Table 5 Dark - Accent 1"/>
    <w:basedOn w:val="895"/>
    <w:uiPriority w:val="99"/>
    <w:qFormat/>
    <w:tblPr/>
  </w:style>
  <w:style w:type="table" w:styleId="1007" w:customStyle="1">
    <w:name w:val="List Table 5 Dark - Accent 2"/>
    <w:basedOn w:val="895"/>
    <w:uiPriority w:val="99"/>
    <w:qFormat/>
    <w:tblPr/>
  </w:style>
  <w:style w:type="table" w:styleId="1008" w:customStyle="1">
    <w:name w:val="List Table 5 Dark - Accent 3"/>
    <w:basedOn w:val="895"/>
    <w:uiPriority w:val="99"/>
    <w:qFormat/>
    <w:tblPr/>
  </w:style>
  <w:style w:type="table" w:styleId="1009" w:customStyle="1">
    <w:name w:val="List Table 5 Dark - Accent 4"/>
    <w:basedOn w:val="895"/>
    <w:uiPriority w:val="99"/>
    <w:qFormat/>
    <w:tblPr/>
  </w:style>
  <w:style w:type="table" w:styleId="1010" w:customStyle="1">
    <w:name w:val="List Table 5 Dark - Accent 5"/>
    <w:basedOn w:val="895"/>
    <w:uiPriority w:val="99"/>
    <w:qFormat/>
    <w:tblPr/>
  </w:style>
  <w:style w:type="table" w:styleId="1011" w:customStyle="1">
    <w:name w:val="List Table 5 Dark - Accent 6"/>
    <w:basedOn w:val="895"/>
    <w:uiPriority w:val="99"/>
    <w:qFormat/>
    <w:tblPr/>
  </w:style>
  <w:style w:type="table" w:styleId="1012" w:customStyle="1">
    <w:name w:val="清单表 6 彩色1"/>
    <w:basedOn w:val="895"/>
    <w:uiPriority w:val="99"/>
    <w:qFormat/>
    <w:tblPr/>
  </w:style>
  <w:style w:type="table" w:styleId="1013" w:customStyle="1">
    <w:name w:val="List Table 6 Colorful - Accent 1"/>
    <w:basedOn w:val="895"/>
    <w:uiPriority w:val="99"/>
    <w:qFormat/>
    <w:tblPr/>
  </w:style>
  <w:style w:type="table" w:styleId="1014" w:customStyle="1">
    <w:name w:val="List Table 6 Colorful - Accent 2"/>
    <w:basedOn w:val="895"/>
    <w:uiPriority w:val="99"/>
    <w:qFormat/>
    <w:tblPr/>
  </w:style>
  <w:style w:type="table" w:styleId="1015" w:customStyle="1">
    <w:name w:val="List Table 6 Colorful - Accent 3"/>
    <w:basedOn w:val="895"/>
    <w:uiPriority w:val="99"/>
    <w:qFormat/>
    <w:tblPr/>
  </w:style>
  <w:style w:type="table" w:styleId="1016" w:customStyle="1">
    <w:name w:val="List Table 6 Colorful - Accent 4"/>
    <w:basedOn w:val="895"/>
    <w:uiPriority w:val="99"/>
    <w:qFormat/>
    <w:tblPr/>
  </w:style>
  <w:style w:type="table" w:styleId="1017" w:customStyle="1">
    <w:name w:val="List Table 6 Colorful - Accent 5"/>
    <w:basedOn w:val="895"/>
    <w:uiPriority w:val="99"/>
    <w:qFormat/>
    <w:tblPr/>
  </w:style>
  <w:style w:type="table" w:styleId="1018" w:customStyle="1">
    <w:name w:val="List Table 6 Colorful - Accent 6"/>
    <w:basedOn w:val="895"/>
    <w:uiPriority w:val="99"/>
    <w:qFormat/>
    <w:tblPr/>
  </w:style>
  <w:style w:type="table" w:styleId="1019" w:customStyle="1">
    <w:name w:val="清单表 7 彩色1"/>
    <w:basedOn w:val="895"/>
    <w:uiPriority w:val="99"/>
    <w:qFormat/>
    <w:tblPr/>
  </w:style>
  <w:style w:type="table" w:styleId="1020" w:customStyle="1">
    <w:name w:val="List Table 7 Colorful - Accent 1"/>
    <w:basedOn w:val="895"/>
    <w:uiPriority w:val="99"/>
    <w:qFormat/>
    <w:tblPr/>
  </w:style>
  <w:style w:type="table" w:styleId="1021" w:customStyle="1">
    <w:name w:val="List Table 7 Colorful - Accent 2"/>
    <w:basedOn w:val="895"/>
    <w:uiPriority w:val="99"/>
    <w:qFormat/>
    <w:tblPr/>
  </w:style>
  <w:style w:type="table" w:styleId="1022" w:customStyle="1">
    <w:name w:val="List Table 7 Colorful - Accent 3"/>
    <w:basedOn w:val="895"/>
    <w:uiPriority w:val="99"/>
    <w:qFormat/>
    <w:tblPr/>
  </w:style>
  <w:style w:type="table" w:styleId="1023" w:customStyle="1">
    <w:name w:val="List Table 7 Colorful - Accent 4"/>
    <w:basedOn w:val="895"/>
    <w:uiPriority w:val="99"/>
    <w:qFormat/>
    <w:tblPr/>
  </w:style>
  <w:style w:type="table" w:styleId="1024" w:customStyle="1">
    <w:name w:val="List Table 7 Colorful - Accent 5"/>
    <w:basedOn w:val="895"/>
    <w:uiPriority w:val="99"/>
    <w:qFormat/>
    <w:tblPr/>
  </w:style>
  <w:style w:type="table" w:styleId="1025" w:customStyle="1">
    <w:name w:val="List Table 7 Colorful - Accent 6"/>
    <w:basedOn w:val="895"/>
    <w:uiPriority w:val="99"/>
    <w:qFormat/>
    <w:tblPr/>
  </w:style>
  <w:style w:type="table" w:styleId="1026" w:customStyle="1">
    <w:name w:val="Lined - Accent"/>
    <w:basedOn w:val="895"/>
    <w:uiPriority w:val="99"/>
    <w:qFormat/>
    <w:rPr>
      <w:color w:val="404040"/>
    </w:rPr>
    <w:tblPr/>
  </w:style>
  <w:style w:type="table" w:styleId="1027" w:customStyle="1">
    <w:name w:val="Lined - Accent 1"/>
    <w:basedOn w:val="895"/>
    <w:uiPriority w:val="99"/>
    <w:qFormat/>
    <w:rPr>
      <w:color w:val="404040"/>
    </w:rPr>
    <w:tblPr/>
  </w:style>
  <w:style w:type="table" w:styleId="1028" w:customStyle="1">
    <w:name w:val="Lined - Accent 2"/>
    <w:basedOn w:val="895"/>
    <w:uiPriority w:val="99"/>
    <w:qFormat/>
    <w:rPr>
      <w:color w:val="404040"/>
    </w:rPr>
    <w:tblPr/>
  </w:style>
  <w:style w:type="table" w:styleId="1029" w:customStyle="1">
    <w:name w:val="Lined - Accent 3"/>
    <w:basedOn w:val="895"/>
    <w:uiPriority w:val="99"/>
    <w:qFormat/>
    <w:rPr>
      <w:color w:val="404040"/>
    </w:rPr>
    <w:tblPr/>
  </w:style>
  <w:style w:type="table" w:styleId="1030" w:customStyle="1">
    <w:name w:val="Lined - Accent 4"/>
    <w:basedOn w:val="895"/>
    <w:uiPriority w:val="99"/>
    <w:qFormat/>
    <w:rPr>
      <w:color w:val="404040"/>
    </w:rPr>
    <w:tblPr/>
  </w:style>
  <w:style w:type="table" w:styleId="1031" w:customStyle="1">
    <w:name w:val="Lined - Accent 5"/>
    <w:basedOn w:val="895"/>
    <w:uiPriority w:val="99"/>
    <w:qFormat/>
    <w:rPr>
      <w:color w:val="404040"/>
    </w:rPr>
    <w:tblPr/>
  </w:style>
  <w:style w:type="table" w:styleId="1032" w:customStyle="1">
    <w:name w:val="Lined - Accent 6"/>
    <w:basedOn w:val="895"/>
    <w:uiPriority w:val="99"/>
    <w:qFormat/>
    <w:rPr>
      <w:color w:val="404040"/>
    </w:rPr>
    <w:tblPr/>
  </w:style>
  <w:style w:type="table" w:styleId="1033" w:customStyle="1">
    <w:name w:val="Bordered &amp; Lined - Accent"/>
    <w:basedOn w:val="895"/>
    <w:uiPriority w:val="99"/>
    <w:qFormat/>
    <w:rPr>
      <w:color w:val="404040"/>
    </w:rPr>
    <w:tblPr/>
  </w:style>
  <w:style w:type="table" w:styleId="1034" w:customStyle="1">
    <w:name w:val="Bordered &amp; Lined - Accent 1"/>
    <w:basedOn w:val="895"/>
    <w:uiPriority w:val="99"/>
    <w:qFormat/>
    <w:rPr>
      <w:color w:val="404040"/>
    </w:rPr>
    <w:tblPr/>
  </w:style>
  <w:style w:type="table" w:styleId="1035" w:customStyle="1">
    <w:name w:val="Bordered &amp; Lined - Accent 2"/>
    <w:basedOn w:val="895"/>
    <w:uiPriority w:val="99"/>
    <w:qFormat/>
    <w:rPr>
      <w:color w:val="404040"/>
    </w:rPr>
    <w:tblPr/>
  </w:style>
  <w:style w:type="table" w:styleId="1036" w:customStyle="1">
    <w:name w:val="Bordered &amp; Lined - Accent 3"/>
    <w:basedOn w:val="895"/>
    <w:uiPriority w:val="99"/>
    <w:qFormat/>
    <w:rPr>
      <w:color w:val="404040"/>
    </w:rPr>
    <w:tblPr/>
  </w:style>
  <w:style w:type="table" w:styleId="1037" w:customStyle="1">
    <w:name w:val="Bordered &amp; Lined - Accent 4"/>
    <w:basedOn w:val="895"/>
    <w:uiPriority w:val="99"/>
    <w:qFormat/>
    <w:rPr>
      <w:color w:val="404040"/>
    </w:rPr>
    <w:tblPr/>
  </w:style>
  <w:style w:type="table" w:styleId="1038" w:customStyle="1">
    <w:name w:val="Bordered &amp; Lined - Accent 5"/>
    <w:basedOn w:val="895"/>
    <w:uiPriority w:val="99"/>
    <w:qFormat/>
    <w:rPr>
      <w:color w:val="404040"/>
    </w:rPr>
    <w:tblPr/>
  </w:style>
  <w:style w:type="table" w:styleId="1039" w:customStyle="1">
    <w:name w:val="Bordered &amp; Lined - Accent 6"/>
    <w:basedOn w:val="895"/>
    <w:uiPriority w:val="99"/>
    <w:qFormat/>
    <w:rPr>
      <w:color w:val="404040"/>
    </w:rPr>
    <w:tblPr/>
  </w:style>
  <w:style w:type="table" w:styleId="1040" w:customStyle="1">
    <w:name w:val="Bordered"/>
    <w:basedOn w:val="895"/>
    <w:uiPriority w:val="99"/>
    <w:qFormat/>
    <w:tblPr/>
  </w:style>
  <w:style w:type="table" w:styleId="1041" w:customStyle="1">
    <w:name w:val="Bordered - Accent 1"/>
    <w:basedOn w:val="895"/>
    <w:uiPriority w:val="99"/>
    <w:qFormat/>
    <w:tblPr/>
  </w:style>
  <w:style w:type="table" w:styleId="1042" w:customStyle="1">
    <w:name w:val="Bordered - Accent 2"/>
    <w:basedOn w:val="895"/>
    <w:uiPriority w:val="99"/>
    <w:qFormat/>
    <w:tblPr/>
  </w:style>
  <w:style w:type="table" w:styleId="1043" w:customStyle="1">
    <w:name w:val="Bordered - Accent 3"/>
    <w:basedOn w:val="895"/>
    <w:uiPriority w:val="99"/>
    <w:qFormat/>
    <w:tblPr/>
  </w:style>
  <w:style w:type="table" w:styleId="1044" w:customStyle="1">
    <w:name w:val="Bordered - Accent 4"/>
    <w:basedOn w:val="895"/>
    <w:uiPriority w:val="99"/>
    <w:qFormat/>
    <w:tblPr/>
  </w:style>
  <w:style w:type="table" w:styleId="1045" w:customStyle="1">
    <w:name w:val="Bordered - Accent 5"/>
    <w:basedOn w:val="895"/>
    <w:uiPriority w:val="99"/>
    <w:qFormat/>
    <w:tblPr/>
  </w:style>
  <w:style w:type="table" w:styleId="1046" w:customStyle="1">
    <w:name w:val="Bordered - Accent 6"/>
    <w:basedOn w:val="895"/>
    <w:uiPriority w:val="99"/>
    <w:qFormat/>
    <w:tblPr/>
  </w:style>
  <w:style w:type="paragraph" w:styleId="1047" w:customStyle="1">
    <w:name w:val="脚注文本1"/>
    <w:basedOn w:val="814"/>
    <w:link w:val="1048"/>
    <w:uiPriority w:val="99"/>
    <w:semiHidden/>
    <w:unhideWhenUsed/>
    <w:qFormat/>
    <w:pPr>
      <w:spacing w:after="40"/>
    </w:pPr>
    <w:rPr>
      <w:sz w:val="18"/>
      <w:szCs w:val="20"/>
      <w:lang w:val="en-US" w:eastAsia="en-US"/>
    </w:rPr>
  </w:style>
  <w:style w:type="character" w:styleId="1048" w:customStyle="1">
    <w:name w:val="脚注文本 字符"/>
    <w:link w:val="1047"/>
    <w:uiPriority w:val="99"/>
    <w:qFormat/>
    <w:rPr>
      <w:sz w:val="18"/>
    </w:rPr>
  </w:style>
  <w:style w:type="character" w:styleId="1049" w:customStyle="1">
    <w:name w:val="脚注引用1"/>
    <w:link w:val="814"/>
    <w:uiPriority w:val="99"/>
    <w:unhideWhenUsed/>
    <w:qFormat/>
    <w:rPr>
      <w:vertAlign w:val="superscript"/>
    </w:rPr>
  </w:style>
  <w:style w:type="paragraph" w:styleId="1050" w:customStyle="1">
    <w:name w:val="尾注文本1"/>
    <w:basedOn w:val="814"/>
    <w:link w:val="1051"/>
    <w:uiPriority w:val="99"/>
    <w:semiHidden/>
    <w:unhideWhenUsed/>
    <w:qFormat/>
    <w:rPr>
      <w:sz w:val="20"/>
      <w:szCs w:val="20"/>
      <w:lang w:val="en-US" w:eastAsia="en-US"/>
    </w:rPr>
  </w:style>
  <w:style w:type="character" w:styleId="1051" w:customStyle="1">
    <w:name w:val="尾注文本 字符"/>
    <w:link w:val="1050"/>
    <w:uiPriority w:val="99"/>
    <w:qFormat/>
    <w:rPr>
      <w:sz w:val="20"/>
    </w:rPr>
  </w:style>
  <w:style w:type="character" w:styleId="1052" w:customStyle="1">
    <w:name w:val="尾注引用1"/>
    <w:link w:val="814"/>
    <w:uiPriority w:val="99"/>
    <w:semiHidden/>
    <w:unhideWhenUsed/>
    <w:qFormat/>
    <w:rPr>
      <w:vertAlign w:val="superscript"/>
    </w:rPr>
  </w:style>
  <w:style w:type="paragraph" w:styleId="1053" w:customStyle="1">
    <w:name w:val="TOC 标题"/>
    <w:uiPriority w:val="39"/>
    <w:unhideWhenUsed/>
    <w:qFormat/>
    <w:rPr>
      <w:rFonts w:hint="default" w:ascii="等线" w:hAnsi="等线" w:eastAsia="等线" w:cs="Times New Roman"/>
      <w:lang w:val="en-US" w:eastAsia="zh-CN" w:bidi="ar-SA"/>
    </w:rPr>
  </w:style>
  <w:style w:type="paragraph" w:styleId="1054" w:customStyle="1">
    <w:name w:val="图表目录1"/>
    <w:basedOn w:val="814"/>
    <w:next w:val="814"/>
    <w:uiPriority w:val="99"/>
    <w:unhideWhenUsed/>
    <w:qFormat/>
  </w:style>
  <w:style w:type="paragraph" w:styleId="1055" w:customStyle="1">
    <w:name w:val="标题 21"/>
    <w:basedOn w:val="814"/>
    <w:next w:val="1056"/>
    <w:link w:val="1061"/>
    <w:uiPriority w:val="0"/>
    <w:qFormat/>
    <w:pPr>
      <w:ind w:firstLine="200"/>
      <w:jc w:val="center"/>
      <w:keepLines/>
      <w:keepNext/>
      <w:spacing w:before="120" w:after="120"/>
      <w:outlineLvl w:val="1"/>
    </w:pPr>
    <w:rPr>
      <w:rFonts w:ascii="Arial" w:hAnsi="Arial" w:eastAsia="黑体"/>
      <w:b/>
      <w:sz w:val="28"/>
      <w:szCs w:val="28"/>
      <w:lang w:val="en-US" w:eastAsia="en-US"/>
    </w:rPr>
  </w:style>
  <w:style w:type="paragraph" w:styleId="1056" w:customStyle="1">
    <w:name w:val="正文缩进11"/>
    <w:basedOn w:val="814"/>
    <w:next w:val="814"/>
    <w:link w:val="1062"/>
    <w:uiPriority w:val="0"/>
    <w:qFormat/>
    <w:pPr>
      <w:ind w:firstLine="420"/>
    </w:pPr>
    <w:rPr>
      <w:rFonts w:ascii="Times New Roman" w:hAnsi="Times New Roman" w:eastAsia="宋体"/>
      <w:sz w:val="20"/>
      <w:szCs w:val="20"/>
      <w:lang w:val="en-US" w:eastAsia="en-US"/>
    </w:rPr>
  </w:style>
  <w:style w:type="paragraph" w:styleId="1057" w:customStyle="1">
    <w:name w:val="标题 31"/>
    <w:basedOn w:val="814"/>
    <w:next w:val="1056"/>
    <w:link w:val="1063"/>
    <w:uiPriority w:val="0"/>
    <w:qFormat/>
    <w:pPr>
      <w:ind w:firstLine="200"/>
      <w:keepLines/>
      <w:keepNext/>
      <w:spacing w:before="120" w:after="120"/>
      <w:outlineLvl w:val="2"/>
    </w:pPr>
    <w:rPr>
      <w:rFonts w:ascii="Times New Roman" w:hAnsi="Times New Roman" w:eastAsia="黑体"/>
      <w:b/>
      <w:sz w:val="32"/>
      <w:szCs w:val="20"/>
      <w:lang w:val="en-US" w:eastAsia="en-US"/>
    </w:rPr>
  </w:style>
  <w:style w:type="paragraph" w:styleId="1058" w:customStyle="1">
    <w:name w:val="标题 41"/>
    <w:basedOn w:val="814"/>
    <w:next w:val="814"/>
    <w:link w:val="1064"/>
    <w:uiPriority w:val="0"/>
    <w:qFormat/>
    <w:pPr>
      <w:ind w:firstLine="200"/>
      <w:keepLines/>
      <w:keepNext/>
      <w:spacing w:before="280" w:after="290" w:line="376" w:lineRule="auto"/>
      <w:outlineLvl w:val="3"/>
    </w:pPr>
    <w:rPr>
      <w:rFonts w:ascii="Cambria" w:hAnsi="Cambria" w:eastAsia="宋体"/>
      <w:b/>
      <w:bCs/>
      <w:color w:val="000000"/>
      <w:sz w:val="28"/>
      <w:szCs w:val="28"/>
      <w:lang w:val="en-US" w:eastAsia="en-US"/>
    </w:rPr>
  </w:style>
  <w:style w:type="paragraph" w:styleId="1059" w:customStyle="1">
    <w:name w:val="标题 51"/>
    <w:basedOn w:val="814"/>
    <w:next w:val="814"/>
    <w:link w:val="1065"/>
    <w:uiPriority w:val="0"/>
    <w:qFormat/>
    <w:pPr>
      <w:keepLines/>
      <w:keepNext/>
      <w:spacing w:before="280" w:after="290" w:line="376" w:lineRule="auto"/>
      <w:outlineLvl w:val="4"/>
    </w:pPr>
    <w:rPr>
      <w:rFonts w:ascii="Times New Roman" w:hAnsi="Times New Roman" w:eastAsia="宋体"/>
      <w:b/>
      <w:bCs/>
      <w:sz w:val="28"/>
      <w:szCs w:val="28"/>
      <w:lang w:val="en-US" w:eastAsia="en-US"/>
    </w:rPr>
  </w:style>
  <w:style w:type="character" w:styleId="1060" w:customStyle="1">
    <w:name w:val="标题 1 字符1"/>
    <w:uiPriority w:val="0"/>
    <w:qFormat/>
    <w:rPr>
      <w:rFonts w:ascii="Times New Roman" w:hAnsi="Times New Roman" w:eastAsia="宋体" w:cs="Times New Roman"/>
      <w:b/>
      <w:bCs/>
      <w:sz w:val="44"/>
      <w:szCs w:val="44"/>
    </w:rPr>
  </w:style>
  <w:style w:type="character" w:styleId="1061" w:customStyle="1">
    <w:name w:val="标题 2 字符"/>
    <w:link w:val="1055"/>
    <w:uiPriority w:val="0"/>
    <w:qFormat/>
    <w:rPr>
      <w:rFonts w:ascii="Arial" w:hAnsi="Arial" w:eastAsia="黑体" w:cs="Times New Roman"/>
      <w:b/>
      <w:sz w:val="28"/>
      <w:szCs w:val="28"/>
    </w:rPr>
  </w:style>
  <w:style w:type="character" w:styleId="1062" w:customStyle="1">
    <w:name w:val="正文缩进 字符"/>
    <w:link w:val="1056"/>
    <w:uiPriority w:val="0"/>
    <w:qFormat/>
    <w:rPr>
      <w:rFonts w:ascii="Times New Roman" w:hAnsi="Times New Roman" w:eastAsia="宋体" w:cs="Times New Roman"/>
      <w:szCs w:val="20"/>
    </w:rPr>
  </w:style>
  <w:style w:type="character" w:styleId="1063" w:customStyle="1">
    <w:name w:val="标题 3 字符"/>
    <w:link w:val="1057"/>
    <w:uiPriority w:val="0"/>
    <w:qFormat/>
    <w:rPr>
      <w:rFonts w:ascii="Times New Roman" w:hAnsi="Times New Roman" w:eastAsia="黑体" w:cs="Times New Roman"/>
      <w:b/>
      <w:sz w:val="32"/>
      <w:szCs w:val="20"/>
    </w:rPr>
  </w:style>
  <w:style w:type="character" w:styleId="1064" w:customStyle="1">
    <w:name w:val="标题 4 字符"/>
    <w:link w:val="1058"/>
    <w:uiPriority w:val="0"/>
    <w:qFormat/>
    <w:rPr>
      <w:rFonts w:ascii="Cambria" w:hAnsi="Cambria" w:eastAsia="宋体" w:cs="Times New Roman"/>
      <w:b/>
      <w:bCs/>
      <w:color w:val="000000"/>
      <w:sz w:val="28"/>
      <w:szCs w:val="28"/>
    </w:rPr>
  </w:style>
  <w:style w:type="character" w:styleId="1065" w:customStyle="1">
    <w:name w:val="标题 5 字符1"/>
    <w:link w:val="1059"/>
    <w:uiPriority w:val="0"/>
    <w:qFormat/>
    <w:rPr>
      <w:rFonts w:ascii="Times New Roman" w:hAnsi="Times New Roman" w:eastAsia="宋体" w:cs="Times New Roman"/>
      <w:b/>
      <w:bCs/>
      <w:sz w:val="28"/>
      <w:szCs w:val="28"/>
    </w:rPr>
  </w:style>
  <w:style w:type="paragraph" w:styleId="1066" w:customStyle="1">
    <w:name w:val="文档结构图1"/>
    <w:basedOn w:val="814"/>
    <w:link w:val="1067"/>
    <w:uiPriority w:val="0"/>
    <w:qFormat/>
    <w:pPr>
      <w:ind w:firstLine="200"/>
      <w:shd w:val="clear" w:color="auto" w:fill="000080"/>
    </w:pPr>
    <w:rPr>
      <w:rFonts w:ascii="Times New Roman" w:hAnsi="Times New Roman" w:eastAsia="宋体"/>
      <w:sz w:val="20"/>
      <w:szCs w:val="20"/>
      <w:lang w:val="en-US" w:eastAsia="en-US"/>
    </w:rPr>
  </w:style>
  <w:style w:type="character" w:styleId="1067" w:customStyle="1">
    <w:name w:val="文档结构图 字符1"/>
    <w:link w:val="1066"/>
    <w:uiPriority w:val="0"/>
    <w:qFormat/>
    <w:rPr>
      <w:rFonts w:ascii="Times New Roman" w:hAnsi="Times New Roman" w:eastAsia="宋体" w:cs="Times New Roman"/>
      <w:szCs w:val="20"/>
      <w:shd w:val="clear" w:color="auto" w:fill="000080"/>
    </w:rPr>
  </w:style>
  <w:style w:type="paragraph" w:styleId="1068" w:customStyle="1">
    <w:name w:val="批注文字1"/>
    <w:basedOn w:val="814"/>
    <w:link w:val="1069"/>
    <w:uiPriority w:val="0"/>
    <w:qFormat/>
    <w:pPr>
      <w:ind w:firstLine="200"/>
      <w:jc w:val="left"/>
    </w:pPr>
    <w:rPr>
      <w:rFonts w:ascii="Times New Roman" w:hAnsi="Times New Roman" w:eastAsia="宋体"/>
      <w:sz w:val="20"/>
      <w:szCs w:val="20"/>
      <w:lang w:val="en-US" w:eastAsia="en-US"/>
    </w:rPr>
  </w:style>
  <w:style w:type="character" w:styleId="1069" w:customStyle="1">
    <w:name w:val="批注文字 字符1"/>
    <w:link w:val="1068"/>
    <w:uiPriority w:val="0"/>
    <w:qFormat/>
    <w:rPr>
      <w:rFonts w:ascii="Times New Roman" w:hAnsi="Times New Roman" w:eastAsia="宋体" w:cs="Times New Roman"/>
      <w:szCs w:val="20"/>
    </w:rPr>
  </w:style>
  <w:style w:type="paragraph" w:styleId="1070" w:customStyle="1">
    <w:name w:val="正文文本1"/>
    <w:basedOn w:val="814"/>
    <w:next w:val="814"/>
    <w:link w:val="1071"/>
    <w:uiPriority w:val="0"/>
    <w:qFormat/>
    <w:pPr>
      <w:ind w:firstLine="200"/>
      <w:spacing w:after="120"/>
    </w:pPr>
    <w:rPr>
      <w:rFonts w:ascii="宋体" w:hAnsi="Times New Roman" w:eastAsia="宋体"/>
      <w:sz w:val="24"/>
      <w:szCs w:val="20"/>
      <w:lang w:val="en-US" w:eastAsia="en-US"/>
    </w:rPr>
  </w:style>
  <w:style w:type="character" w:styleId="1071" w:customStyle="1">
    <w:name w:val="正文文本 字符1"/>
    <w:link w:val="1070"/>
    <w:uiPriority w:val="0"/>
    <w:qFormat/>
    <w:rPr>
      <w:rFonts w:ascii="宋体" w:hAnsi="Times New Roman" w:eastAsia="宋体" w:cs="Times New Roman"/>
      <w:sz w:val="24"/>
      <w:szCs w:val="20"/>
    </w:rPr>
  </w:style>
  <w:style w:type="paragraph" w:styleId="1072" w:customStyle="1">
    <w:name w:val="正文文本缩进1"/>
    <w:basedOn w:val="814"/>
    <w:link w:val="1073"/>
    <w:uiPriority w:val="99"/>
    <w:unhideWhenUsed/>
    <w:qFormat/>
    <w:pPr>
      <w:ind w:left="420" w:firstLine="200"/>
      <w:spacing w:after="120"/>
    </w:pPr>
    <w:rPr>
      <w:rFonts w:ascii="Times New Roman" w:hAnsi="Times New Roman" w:eastAsia="宋体"/>
      <w:sz w:val="20"/>
      <w:szCs w:val="20"/>
      <w:lang w:val="en-US" w:eastAsia="en-US"/>
    </w:rPr>
  </w:style>
  <w:style w:type="character" w:styleId="1073" w:customStyle="1">
    <w:name w:val="正文文本缩进 字符"/>
    <w:link w:val="1072"/>
    <w:uiPriority w:val="99"/>
    <w:qFormat/>
    <w:rPr>
      <w:rFonts w:ascii="Times New Roman" w:hAnsi="Times New Roman" w:eastAsia="宋体" w:cs="Times New Roman"/>
      <w:szCs w:val="20"/>
    </w:rPr>
  </w:style>
  <w:style w:type="paragraph" w:styleId="1074" w:customStyle="1">
    <w:name w:val="纯文本1"/>
    <w:basedOn w:val="814"/>
    <w:link w:val="1075"/>
    <w:uiPriority w:val="0"/>
    <w:qFormat/>
    <w:pPr>
      <w:ind w:firstLine="200"/>
      <w:jc w:val="left"/>
      <w:widowControl/>
    </w:pPr>
    <w:rPr>
      <w:rFonts w:ascii="宋体" w:hAnsi="Courier New" w:eastAsia="宋体"/>
      <w:sz w:val="20"/>
      <w:szCs w:val="20"/>
      <w:lang w:val="en-US" w:eastAsia="en-US"/>
    </w:rPr>
  </w:style>
  <w:style w:type="character" w:styleId="1075" w:customStyle="1">
    <w:name w:val="纯文本 字符1"/>
    <w:link w:val="1074"/>
    <w:uiPriority w:val="0"/>
    <w:qFormat/>
    <w:rPr>
      <w:rFonts w:ascii="宋体" w:hAnsi="Courier New" w:eastAsia="宋体" w:cs="Times New Roman"/>
      <w:szCs w:val="20"/>
    </w:rPr>
  </w:style>
  <w:style w:type="paragraph" w:styleId="1076" w:customStyle="1">
    <w:name w:val="日期1"/>
    <w:basedOn w:val="814"/>
    <w:next w:val="814"/>
    <w:link w:val="1077"/>
    <w:uiPriority w:val="0"/>
    <w:qFormat/>
    <w:pPr>
      <w:ind w:left="100" w:firstLine="200"/>
    </w:pPr>
    <w:rPr>
      <w:rFonts w:ascii="Times New Roman" w:hAnsi="Times New Roman" w:eastAsia="宋体"/>
      <w:sz w:val="20"/>
      <w:szCs w:val="24"/>
      <w:lang w:val="en-US" w:eastAsia="en-US"/>
    </w:rPr>
  </w:style>
  <w:style w:type="character" w:styleId="1077" w:customStyle="1">
    <w:name w:val="日期 字符"/>
    <w:link w:val="1076"/>
    <w:uiPriority w:val="0"/>
    <w:qFormat/>
    <w:rPr>
      <w:rFonts w:ascii="Times New Roman" w:hAnsi="Times New Roman" w:eastAsia="宋体" w:cs="Times New Roman"/>
      <w:szCs w:val="24"/>
    </w:rPr>
  </w:style>
  <w:style w:type="paragraph" w:styleId="1078" w:customStyle="1">
    <w:name w:val="正文文本缩进 21"/>
    <w:basedOn w:val="814"/>
    <w:link w:val="1079"/>
    <w:uiPriority w:val="0"/>
    <w:qFormat/>
    <w:pPr>
      <w:ind w:left="420" w:firstLine="200"/>
      <w:spacing w:after="120" w:line="480" w:lineRule="auto"/>
    </w:pPr>
    <w:rPr>
      <w:rFonts w:ascii="Times New Roman" w:hAnsi="Times New Roman" w:eastAsia="宋体"/>
      <w:sz w:val="20"/>
      <w:szCs w:val="20"/>
      <w:lang w:val="en-US" w:eastAsia="en-US"/>
    </w:rPr>
  </w:style>
  <w:style w:type="character" w:styleId="1079" w:customStyle="1">
    <w:name w:val="正文文本缩进 2 字符"/>
    <w:link w:val="1078"/>
    <w:uiPriority w:val="0"/>
    <w:qFormat/>
    <w:rPr>
      <w:rFonts w:ascii="Times New Roman" w:hAnsi="Times New Roman" w:eastAsia="宋体" w:cs="Times New Roman"/>
      <w:szCs w:val="20"/>
    </w:rPr>
  </w:style>
  <w:style w:type="paragraph" w:styleId="1080" w:customStyle="1">
    <w:name w:val="批注框文本1"/>
    <w:basedOn w:val="814"/>
    <w:link w:val="1081"/>
    <w:uiPriority w:val="0"/>
    <w:qFormat/>
    <w:pPr>
      <w:ind w:firstLine="200"/>
    </w:pPr>
    <w:rPr>
      <w:rFonts w:ascii="Times New Roman" w:hAnsi="Times New Roman" w:eastAsia="宋体"/>
      <w:sz w:val="18"/>
      <w:szCs w:val="18"/>
      <w:lang w:val="en-US" w:eastAsia="en-US"/>
    </w:rPr>
  </w:style>
  <w:style w:type="character" w:styleId="1081" w:customStyle="1">
    <w:name w:val="批注框文本 字符"/>
    <w:link w:val="1080"/>
    <w:uiPriority w:val="0"/>
    <w:qFormat/>
    <w:rPr>
      <w:rFonts w:ascii="Times New Roman" w:hAnsi="Times New Roman" w:eastAsia="宋体" w:cs="Times New Roman"/>
      <w:sz w:val="18"/>
      <w:szCs w:val="18"/>
    </w:rPr>
  </w:style>
  <w:style w:type="paragraph" w:styleId="1082" w:customStyle="1">
    <w:name w:val="页脚1"/>
    <w:basedOn w:val="814"/>
    <w:link w:val="1083"/>
    <w:uiPriority w:val="99"/>
    <w:unhideWhenUsed/>
    <w:qFormat/>
    <w:pPr>
      <w:jc w:val="left"/>
      <w:tabs>
        <w:tab w:val="center" w:pos="4153" w:leader="none"/>
        <w:tab w:val="right" w:pos="8306" w:leader="none"/>
      </w:tabs>
    </w:pPr>
    <w:rPr>
      <w:sz w:val="18"/>
      <w:szCs w:val="18"/>
      <w:lang w:val="en-US" w:eastAsia="en-US"/>
    </w:rPr>
  </w:style>
  <w:style w:type="character" w:styleId="1083" w:customStyle="1">
    <w:name w:val="页脚 字符"/>
    <w:link w:val="1082"/>
    <w:uiPriority w:val="99"/>
    <w:qFormat/>
    <w:rPr>
      <w:sz w:val="18"/>
      <w:szCs w:val="18"/>
    </w:rPr>
  </w:style>
  <w:style w:type="paragraph" w:styleId="1084" w:customStyle="1">
    <w:name w:val="寄信人地址1"/>
    <w:basedOn w:val="814"/>
    <w:uiPriority w:val="99"/>
    <w:qFormat/>
    <w:pPr>
      <w:ind w:firstLine="200"/>
    </w:pPr>
    <w:rPr>
      <w:rFonts w:ascii="Arial" w:hAnsi="Arial" w:eastAsia="宋体"/>
      <w:szCs w:val="20"/>
    </w:rPr>
  </w:style>
  <w:style w:type="paragraph" w:styleId="1085" w:customStyle="1">
    <w:name w:val="页眉1"/>
    <w:basedOn w:val="814"/>
    <w:link w:val="1086"/>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1086" w:customStyle="1">
    <w:name w:val="页眉 字符"/>
    <w:link w:val="1085"/>
    <w:uiPriority w:val="99"/>
    <w:qFormat/>
    <w:rPr>
      <w:sz w:val="18"/>
      <w:szCs w:val="18"/>
    </w:rPr>
  </w:style>
  <w:style w:type="character" w:styleId="1087" w:customStyle="1">
    <w:name w:val="正文文本 2 字符1"/>
    <w:link w:val="861"/>
    <w:uiPriority w:val="0"/>
    <w:qFormat/>
    <w:rPr>
      <w:rFonts w:ascii="Times New Roman" w:hAnsi="Times New Roman" w:eastAsia="宋体" w:cs="Times New Roman"/>
      <w:szCs w:val="20"/>
    </w:rPr>
  </w:style>
  <w:style w:type="paragraph" w:styleId="1088" w:customStyle="1">
    <w:name w:val="列表接续 21"/>
    <w:basedOn w:val="814"/>
    <w:next w:val="814"/>
    <w:uiPriority w:val="0"/>
    <w:qFormat/>
    <w:pPr>
      <w:ind w:left="840" w:firstLine="200"/>
      <w:spacing w:after="120"/>
    </w:pPr>
    <w:rPr>
      <w:rFonts w:ascii="Times New Roman" w:hAnsi="Times New Roman" w:eastAsia="宋体"/>
      <w:szCs w:val="20"/>
    </w:rPr>
  </w:style>
  <w:style w:type="paragraph" w:styleId="1089" w:customStyle="1">
    <w:name w:val="普通(网站)11"/>
    <w:basedOn w:val="814"/>
    <w:uiPriority w:val="99"/>
    <w:qFormat/>
    <w:pPr>
      <w:ind w:firstLine="200"/>
      <w:jc w:val="left"/>
      <w:spacing w:before="100" w:beforeAutospacing="1" w:after="100" w:afterAutospacing="1"/>
      <w:widowControl/>
    </w:pPr>
    <w:rPr>
      <w:rFonts w:ascii="宋体" w:hAnsi="宋体" w:eastAsia="宋体" w:cs="宋体"/>
      <w:sz w:val="24"/>
      <w:szCs w:val="24"/>
    </w:rPr>
  </w:style>
  <w:style w:type="paragraph" w:styleId="1090" w:customStyle="1">
    <w:name w:val="批注主题1"/>
    <w:basedOn w:val="1068"/>
    <w:next w:val="1068"/>
    <w:link w:val="1091"/>
    <w:uiPriority w:val="0"/>
    <w:qFormat/>
    <w:rPr>
      <w:b/>
      <w:bCs/>
      <w:lang w:val="en-US" w:eastAsia="en-US"/>
    </w:rPr>
  </w:style>
  <w:style w:type="character" w:styleId="1091" w:customStyle="1">
    <w:name w:val="批注主题 字符1"/>
    <w:link w:val="1090"/>
    <w:uiPriority w:val="0"/>
    <w:qFormat/>
    <w:rPr>
      <w:rFonts w:ascii="Times New Roman" w:hAnsi="Times New Roman" w:eastAsia="宋体" w:cs="Times New Roman"/>
      <w:b/>
      <w:bCs/>
      <w:szCs w:val="20"/>
    </w:rPr>
  </w:style>
  <w:style w:type="paragraph" w:styleId="1092" w:customStyle="1">
    <w:name w:val="正文文本首行缩进"/>
    <w:basedOn w:val="1070"/>
    <w:link w:val="1093"/>
    <w:uiPriority w:val="99"/>
    <w:unhideWhenUsed/>
    <w:qFormat/>
    <w:pPr>
      <w:ind w:firstLine="420"/>
    </w:pPr>
    <w:rPr>
      <w:rFonts w:ascii="Times New Roman"/>
      <w:sz w:val="20"/>
      <w:lang w:val="en-US" w:eastAsia="en-US"/>
    </w:rPr>
  </w:style>
  <w:style w:type="character" w:styleId="1093" w:customStyle="1">
    <w:name w:val="正文文本首行缩进 字符"/>
    <w:link w:val="1092"/>
    <w:uiPriority w:val="99"/>
    <w:semiHidden/>
    <w:qFormat/>
    <w:rPr>
      <w:rFonts w:ascii="Times New Roman" w:hAnsi="Times New Roman" w:eastAsia="宋体" w:cs="Times New Roman"/>
      <w:szCs w:val="20"/>
    </w:rPr>
  </w:style>
  <w:style w:type="paragraph" w:styleId="1094" w:customStyle="1">
    <w:name w:val="正文文本首行缩进 2"/>
    <w:basedOn w:val="1072"/>
    <w:link w:val="1095"/>
    <w:uiPriority w:val="99"/>
    <w:unhideWhenUsed/>
    <w:qFormat/>
    <w:pPr>
      <w:ind w:firstLine="420"/>
    </w:pPr>
    <w:rPr>
      <w:lang w:val="en-US" w:eastAsia="en-US"/>
    </w:rPr>
  </w:style>
  <w:style w:type="character" w:styleId="1095" w:customStyle="1">
    <w:name w:val="正文文本首行缩进 2 字符"/>
    <w:link w:val="1094"/>
    <w:uiPriority w:val="99"/>
    <w:semiHidden/>
    <w:qFormat/>
    <w:rPr>
      <w:rFonts w:ascii="Times New Roman" w:hAnsi="Times New Roman" w:eastAsia="宋体" w:cs="Times New Roman"/>
      <w:szCs w:val="20"/>
    </w:rPr>
  </w:style>
  <w:style w:type="table" w:styleId="1096" w:customStyle="1">
    <w:name w:val="网格型1"/>
    <w:basedOn w:val="895"/>
    <w:uiPriority w:val="99"/>
    <w:qFormat/>
    <w:pPr>
      <w:jc w:val="both"/>
      <w:widowControl w:val="off"/>
    </w:pPr>
    <w:rPr>
      <w:rFonts w:ascii="Times New Roman" w:hAnsi="Times New Roman" w:eastAsia="宋体"/>
    </w:rPr>
    <w:tblPr/>
  </w:style>
  <w:style w:type="table" w:styleId="1097" w:customStyle="1">
    <w:name w:val="古典型 11"/>
    <w:basedOn w:val="895"/>
    <w:uiPriority w:val="0"/>
    <w:qFormat/>
    <w:pPr>
      <w:jc w:val="center"/>
      <w:widowControl w:val="off"/>
    </w:pPr>
    <w:rPr>
      <w:rFonts w:ascii="Times New Roman" w:hAnsi="Times New Roman" w:eastAsia="宋体"/>
    </w:rPr>
    <w:tblPr/>
  </w:style>
  <w:style w:type="character" w:styleId="1098" w:customStyle="1">
    <w:name w:val="要点11"/>
    <w:link w:val="814"/>
    <w:uiPriority w:val="22"/>
    <w:qFormat/>
    <w:rPr>
      <w:rFonts w:ascii="Times New Roman" w:hAnsi="Times New Roman" w:eastAsia="宋体" w:cs="Times New Roman"/>
      <w:b/>
    </w:rPr>
  </w:style>
  <w:style w:type="character" w:styleId="1099" w:customStyle="1">
    <w:name w:val="页码1"/>
    <w:link w:val="814"/>
    <w:uiPriority w:val="99"/>
    <w:qFormat/>
    <w:rPr>
      <w:rFonts w:ascii="Times New Roman" w:hAnsi="Times New Roman" w:eastAsia="宋体" w:cs="Times New Roman"/>
    </w:rPr>
  </w:style>
  <w:style w:type="character" w:styleId="1100" w:customStyle="1">
    <w:name w:val="强调1"/>
    <w:link w:val="814"/>
    <w:uiPriority w:val="0"/>
    <w:qFormat/>
    <w:rPr>
      <w:rFonts w:ascii="Times New Roman" w:hAnsi="Times New Roman" w:eastAsia="宋体" w:cs="Times New Roman"/>
      <w:b/>
    </w:rPr>
  </w:style>
  <w:style w:type="character" w:styleId="1101" w:customStyle="1">
    <w:name w:val="HTML 定义1"/>
    <w:link w:val="814"/>
    <w:uiPriority w:val="0"/>
    <w:qFormat/>
    <w:rPr>
      <w:rFonts w:ascii="Times New Roman" w:hAnsi="Times New Roman" w:eastAsia="宋体" w:cs="Times New Roman"/>
    </w:rPr>
  </w:style>
  <w:style w:type="character" w:styleId="1102" w:customStyle="1">
    <w:name w:val="HTML 打字机1"/>
    <w:link w:val="814"/>
    <w:uiPriority w:val="0"/>
    <w:qFormat/>
    <w:rPr>
      <w:rFonts w:ascii="monospace" w:hAnsi="monospace" w:eastAsia="monospace" w:cs="monospace"/>
      <w:sz w:val="20"/>
    </w:rPr>
  </w:style>
  <w:style w:type="character" w:styleId="1103" w:customStyle="1">
    <w:name w:val="HTML 缩写1"/>
    <w:link w:val="814"/>
    <w:uiPriority w:val="0"/>
    <w:qFormat/>
  </w:style>
  <w:style w:type="character" w:styleId="1104" w:customStyle="1">
    <w:name w:val="HTML 变量1"/>
    <w:link w:val="814"/>
    <w:uiPriority w:val="0"/>
    <w:qFormat/>
    <w:rPr>
      <w:rFonts w:ascii="Times New Roman" w:hAnsi="Times New Roman" w:eastAsia="宋体" w:cs="Times New Roman"/>
    </w:rPr>
  </w:style>
  <w:style w:type="character" w:styleId="1105" w:customStyle="1">
    <w:name w:val="超链接1"/>
    <w:link w:val="814"/>
    <w:uiPriority w:val="99"/>
    <w:qFormat/>
    <w:rPr>
      <w:rFonts w:ascii="Times New Roman" w:hAnsi="Times New Roman" w:eastAsia="宋体" w:cs="Times New Roman"/>
      <w:color w:val="0000ff"/>
      <w:u w:val="single"/>
    </w:rPr>
  </w:style>
  <w:style w:type="character" w:styleId="1106" w:customStyle="1">
    <w:name w:val="HTML 代码1"/>
    <w:link w:val="814"/>
    <w:uiPriority w:val="0"/>
    <w:qFormat/>
    <w:rPr>
      <w:rFonts w:ascii="monospace" w:hAnsi="monospace" w:eastAsia="monospace" w:cs="monospace"/>
      <w:sz w:val="20"/>
    </w:rPr>
  </w:style>
  <w:style w:type="character" w:styleId="1107" w:customStyle="1">
    <w:name w:val="批注引用1"/>
    <w:link w:val="814"/>
    <w:uiPriority w:val="0"/>
    <w:qFormat/>
    <w:rPr>
      <w:rFonts w:ascii="Times New Roman" w:hAnsi="Times New Roman" w:eastAsia="宋体" w:cs="Times New Roman"/>
      <w:sz w:val="21"/>
      <w:szCs w:val="21"/>
    </w:rPr>
  </w:style>
  <w:style w:type="character" w:styleId="1108" w:customStyle="1">
    <w:name w:val="HTML 引文1"/>
    <w:link w:val="814"/>
    <w:uiPriority w:val="0"/>
    <w:qFormat/>
    <w:rPr>
      <w:rFonts w:ascii="Times New Roman" w:hAnsi="Times New Roman" w:eastAsia="宋体" w:cs="Times New Roman"/>
    </w:rPr>
  </w:style>
  <w:style w:type="character" w:styleId="1109" w:customStyle="1">
    <w:name w:val="HTML 键盘1"/>
    <w:link w:val="814"/>
    <w:uiPriority w:val="0"/>
    <w:qFormat/>
    <w:rPr>
      <w:rFonts w:ascii="monospace" w:hAnsi="monospace" w:eastAsia="monospace" w:cs="monospace"/>
      <w:sz w:val="20"/>
    </w:rPr>
  </w:style>
  <w:style w:type="character" w:styleId="1110" w:customStyle="1">
    <w:name w:val="HTML 样本1"/>
    <w:link w:val="814"/>
    <w:uiPriority w:val="0"/>
    <w:qFormat/>
    <w:rPr>
      <w:rFonts w:ascii="monospace" w:hAnsi="monospace" w:eastAsia="monospace" w:cs="monospace"/>
      <w:shd w:val="clear" w:color="auto" w:fill="ffffff"/>
    </w:rPr>
  </w:style>
  <w:style w:type="character" w:styleId="1111" w:customStyle="1">
    <w:name w:val="已访问的超链接1"/>
    <w:link w:val="814"/>
    <w:uiPriority w:val="0"/>
    <w:qFormat/>
    <w:rPr>
      <w:rFonts w:ascii="Times New Roman" w:hAnsi="Times New Roman" w:eastAsia="宋体" w:cs="Times New Roman"/>
      <w:color w:val="800080"/>
      <w:u w:val="none"/>
    </w:rPr>
  </w:style>
  <w:style w:type="character" w:styleId="1112" w:customStyle="1">
    <w:name w:val="标题 1 字符"/>
    <w:link w:val="814"/>
    <w:uiPriority w:val="9"/>
    <w:qFormat/>
    <w:rPr>
      <w:b/>
      <w:bCs/>
      <w:sz w:val="44"/>
      <w:szCs w:val="44"/>
    </w:rPr>
  </w:style>
  <w:style w:type="character" w:styleId="1113" w:customStyle="1">
    <w:name w:val="标题 5 字符"/>
    <w:link w:val="814"/>
    <w:uiPriority w:val="9"/>
    <w:semiHidden/>
    <w:qFormat/>
    <w:rPr>
      <w:b/>
      <w:bCs/>
      <w:sz w:val="28"/>
      <w:szCs w:val="28"/>
    </w:rPr>
  </w:style>
  <w:style w:type="paragraph" w:styleId="1114" w:customStyle="1">
    <w:name w:val="_Style 29"/>
    <w:basedOn w:val="814"/>
    <w:next w:val="1115"/>
    <w:link w:val="1116"/>
    <w:uiPriority w:val="0"/>
    <w:qFormat/>
    <w:pPr>
      <w:ind w:firstLine="420"/>
    </w:pPr>
    <w:rPr>
      <w:rFonts w:ascii="宋体"/>
      <w:szCs w:val="21"/>
      <w:lang w:val="en-US" w:eastAsia="en-US"/>
    </w:rPr>
  </w:style>
  <w:style w:type="paragraph" w:styleId="1115" w:customStyle="1">
    <w:name w:val="列表段落"/>
    <w:basedOn w:val="814"/>
    <w:uiPriority w:val="34"/>
    <w:qFormat/>
    <w:pPr>
      <w:ind w:firstLine="420"/>
    </w:pPr>
    <w:rPr>
      <w:rFonts w:ascii="Times New Roman" w:hAnsi="Times New Roman" w:eastAsia="宋体"/>
      <w:szCs w:val="20"/>
    </w:rPr>
  </w:style>
  <w:style w:type="character" w:styleId="1116" w:customStyle="1">
    <w:name w:val="正文首行缩进 Char"/>
    <w:link w:val="1114"/>
    <w:uiPriority w:val="0"/>
    <w:qFormat/>
    <w:rPr>
      <w:rFonts w:ascii="宋体"/>
      <w:sz w:val="21"/>
      <w:szCs w:val="21"/>
    </w:rPr>
  </w:style>
  <w:style w:type="character" w:styleId="1117" w:customStyle="1">
    <w:name w:val="文档结构图 字符"/>
    <w:link w:val="814"/>
    <w:uiPriority w:val="99"/>
    <w:semiHidden/>
    <w:qFormat/>
    <w:rPr>
      <w:rFonts w:ascii="Microsoft YaHei UI" w:eastAsia="Microsoft YaHei UI"/>
      <w:sz w:val="18"/>
      <w:szCs w:val="18"/>
    </w:rPr>
  </w:style>
  <w:style w:type="character" w:styleId="1118" w:customStyle="1">
    <w:name w:val="批注文字 字符"/>
    <w:link w:val="814"/>
    <w:uiPriority w:val="99"/>
    <w:semiHidden/>
    <w:qFormat/>
  </w:style>
  <w:style w:type="character" w:styleId="1119" w:customStyle="1">
    <w:name w:val="正文文本 字符"/>
    <w:link w:val="814"/>
    <w:uiPriority w:val="99"/>
    <w:semiHidden/>
    <w:qFormat/>
  </w:style>
  <w:style w:type="character" w:styleId="1120" w:customStyle="1">
    <w:name w:val="纯文本 字符"/>
    <w:link w:val="814"/>
    <w:uiPriority w:val="99"/>
    <w:semiHidden/>
    <w:qFormat/>
    <w:rPr>
      <w:rFonts w:ascii="等线" w:hAnsi="Courier New" w:cs="Courier New"/>
    </w:rPr>
  </w:style>
  <w:style w:type="character" w:styleId="1121" w:customStyle="1">
    <w:name w:val="页脚 Char"/>
    <w:link w:val="814"/>
    <w:uiPriority w:val="99"/>
    <w:qFormat/>
    <w:rPr>
      <w:sz w:val="18"/>
    </w:rPr>
  </w:style>
  <w:style w:type="character" w:styleId="1122" w:customStyle="1">
    <w:name w:val="页眉 Char"/>
    <w:link w:val="814"/>
    <w:uiPriority w:val="0"/>
    <w:qFormat/>
    <w:rPr>
      <w:sz w:val="18"/>
    </w:rPr>
  </w:style>
  <w:style w:type="character" w:styleId="1123" w:customStyle="1">
    <w:name w:val="正文文本 2 字符"/>
    <w:link w:val="814"/>
    <w:uiPriority w:val="99"/>
    <w:semiHidden/>
    <w:qFormat/>
  </w:style>
  <w:style w:type="character" w:styleId="1124" w:customStyle="1">
    <w:name w:val="批注主题 字符"/>
    <w:link w:val="814"/>
    <w:uiPriority w:val="99"/>
    <w:semiHidden/>
    <w:qFormat/>
    <w:rPr>
      <w:b/>
      <w:bCs/>
    </w:rPr>
  </w:style>
  <w:style w:type="character" w:styleId="1125" w:customStyle="1">
    <w:name w:val="标题 1 Char Char"/>
    <w:link w:val="814"/>
    <w:uiPriority w:val="0"/>
    <w:qFormat/>
    <w:rPr>
      <w:rFonts w:ascii="Times New Roman" w:hAnsi="Times New Roman" w:eastAsia="宋体" w:cs="Times New Roman"/>
      <w:b/>
      <w:spacing w:val="-2"/>
      <w:sz w:val="24"/>
      <w:lang w:val="en-US" w:eastAsia="zh-CN" w:bidi="ar-SA"/>
    </w:rPr>
  </w:style>
  <w:style w:type="character" w:styleId="1126" w:customStyle="1">
    <w:name w:val="font01"/>
    <w:link w:val="814"/>
    <w:uiPriority w:val="0"/>
    <w:qFormat/>
    <w:rPr>
      <w:rFonts w:hint="eastAsia" w:ascii="宋体" w:hAnsi="宋体" w:eastAsia="宋体" w:cs="宋体"/>
      <w:color w:val="000000"/>
      <w:sz w:val="24"/>
      <w:szCs w:val="24"/>
      <w:u w:val="none"/>
    </w:rPr>
  </w:style>
  <w:style w:type="character" w:styleId="1127" w:customStyle="1">
    <w:name w:val="普通正文 Char"/>
    <w:link w:val="1128"/>
    <w:uiPriority w:val="0"/>
    <w:qFormat/>
    <w:rPr>
      <w:rFonts w:ascii="Arial" w:hAnsi="Arial"/>
      <w:sz w:val="24"/>
      <w:szCs w:val="24"/>
    </w:rPr>
  </w:style>
  <w:style w:type="paragraph" w:styleId="1128" w:customStyle="1">
    <w:name w:val="普通正文"/>
    <w:basedOn w:val="814"/>
    <w:link w:val="1127"/>
    <w:uiPriority w:val="0"/>
    <w:qFormat/>
    <w:pPr>
      <w:ind w:left="-2" w:right="120" w:firstLine="480"/>
      <w:jc w:val="center"/>
      <w:spacing w:before="120" w:after="120" w:line="360" w:lineRule="auto"/>
    </w:pPr>
    <w:rPr>
      <w:rFonts w:ascii="Arial" w:hAnsi="Arial"/>
      <w:sz w:val="24"/>
      <w:szCs w:val="24"/>
      <w:lang w:val="en-US" w:eastAsia="en-US"/>
    </w:rPr>
  </w:style>
  <w:style w:type="character" w:styleId="1129" w:customStyle="1">
    <w:name w:val="Variable"/>
    <w:link w:val="814"/>
    <w:uiPriority w:val="0"/>
    <w:qFormat/>
    <w:rPr>
      <w:i/>
    </w:rPr>
  </w:style>
  <w:style w:type="character" w:styleId="1130" w:customStyle="1">
    <w:name w:val="font11"/>
    <w:link w:val="814"/>
    <w:uiPriority w:val="0"/>
    <w:qFormat/>
    <w:rPr>
      <w:rFonts w:ascii="Times New Roman" w:hAnsi="Times New Roman" w:eastAsia="宋体" w:cs="Times New Roman"/>
      <w:color w:val="000000"/>
      <w:sz w:val="24"/>
      <w:szCs w:val="24"/>
      <w:u w:val="none"/>
    </w:rPr>
  </w:style>
  <w:style w:type="character" w:styleId="1131" w:customStyle="1">
    <w:name w:val="generalinfo-address-text2"/>
    <w:link w:val="814"/>
    <w:uiPriority w:val="0"/>
    <w:qFormat/>
  </w:style>
  <w:style w:type="character" w:styleId="1132" w:customStyle="1">
    <w:name w:val="font21"/>
    <w:link w:val="814"/>
    <w:uiPriority w:val="0"/>
    <w:qFormat/>
    <w:rPr>
      <w:rFonts w:ascii="Times New Roman" w:hAnsi="Times New Roman" w:eastAsia="宋体" w:cs="Times New Roman"/>
      <w:color w:val="000000"/>
      <w:sz w:val="24"/>
      <w:szCs w:val="24"/>
      <w:u w:val="none"/>
    </w:rPr>
  </w:style>
  <w:style w:type="character" w:styleId="1133" w:customStyle="1">
    <w:name w:val="未处理的提及1"/>
    <w:link w:val="814"/>
    <w:uiPriority w:val="99"/>
    <w:unhideWhenUsed/>
    <w:qFormat/>
    <w:rPr>
      <w:rFonts w:ascii="Times New Roman" w:hAnsi="Times New Roman" w:eastAsia="宋体" w:cs="Times New Roman"/>
      <w:color w:val="605e5c"/>
      <w:shd w:val="clear" w:color="auto" w:fill="e1dfdd"/>
    </w:rPr>
  </w:style>
  <w:style w:type="character" w:styleId="1134" w:customStyle="1">
    <w:name w:val="fontstyle01"/>
    <w:link w:val="814"/>
    <w:uiPriority w:val="0"/>
    <w:qFormat/>
    <w:rPr>
      <w:rFonts w:hint="eastAsia" w:ascii="宋体" w:hAnsi="宋体"/>
      <w:color w:val="000000"/>
      <w:sz w:val="24"/>
      <w:szCs w:val="24"/>
    </w:rPr>
  </w:style>
  <w:style w:type="paragraph" w:styleId="1135" w:customStyle="1">
    <w:name w:val="中元正文"/>
    <w:basedOn w:val="814"/>
    <w:uiPriority w:val="99"/>
    <w:qFormat/>
    <w:pPr>
      <w:ind w:firstLine="200"/>
      <w:spacing w:line="360" w:lineRule="auto"/>
    </w:pPr>
    <w:rPr>
      <w:rFonts w:ascii="Arial" w:hAnsi="Arial" w:eastAsia="宋体" w:cs="Arial"/>
      <w:sz w:val="20"/>
      <w:szCs w:val="20"/>
    </w:rPr>
  </w:style>
  <w:style w:type="paragraph" w:styleId="1136" w:customStyle="1">
    <w:name w:val="无间隔"/>
    <w:uiPriority w:val="1"/>
    <w:qFormat/>
    <w:pPr>
      <w:jc w:val="both"/>
      <w:widowControl w:val="off"/>
    </w:pPr>
    <w:rPr>
      <w:rFonts w:hint="default" w:ascii="微软雅黑" w:hAnsi="微软雅黑" w:eastAsia="微软雅黑" w:cs="Arial"/>
      <w:sz w:val="21"/>
      <w:szCs w:val="24"/>
      <w:lang w:val="en-US" w:eastAsia="zh-CN" w:bidi="ar-SA"/>
    </w:rPr>
  </w:style>
  <w:style w:type="paragraph" w:styleId="1137" w:customStyle="1">
    <w:name w:val="p0 paragraphindent"/>
    <w:basedOn w:val="814"/>
    <w:uiPriority w:val="0"/>
    <w:qFormat/>
    <w:pPr>
      <w:ind w:firstLine="200"/>
      <w:jc w:val="left"/>
      <w:spacing w:before="100" w:beforeAutospacing="1" w:after="100" w:afterAutospacing="1"/>
      <w:widowControl/>
    </w:pPr>
    <w:rPr>
      <w:rFonts w:ascii="宋体" w:hAnsi="宋体" w:eastAsia="宋体" w:cs="宋体"/>
      <w:sz w:val="24"/>
      <w:szCs w:val="24"/>
    </w:rPr>
  </w:style>
  <w:style w:type="paragraph" w:styleId="1138" w:customStyle="1">
    <w:name w:val="p0"/>
    <w:uiPriority w:val="0"/>
    <w:qFormat/>
    <w:pPr>
      <w:ind w:firstLine="200"/>
    </w:pPr>
    <w:rPr>
      <w:rFonts w:hint="default" w:ascii="Times New Roman" w:hAnsi="Times New Roman" w:eastAsia="宋体" w:cs="Times New Roman"/>
      <w:szCs w:val="21"/>
      <w:lang w:val="en-US" w:eastAsia="zh-CN" w:bidi="ar-SA"/>
    </w:rPr>
  </w:style>
  <w:style w:type="paragraph" w:styleId="1139" w:customStyle="1">
    <w:name w:val="flType"/>
    <w:basedOn w:val="814"/>
    <w:uiPriority w:val="0"/>
    <w:qFormat/>
    <w:pPr>
      <w:ind w:firstLine="200"/>
      <w:jc w:val="center"/>
      <w:spacing w:after="284" w:line="113" w:lineRule="atLeast"/>
    </w:pPr>
    <w:rPr>
      <w:rFonts w:ascii="宋体" w:hAnsi="Calibri" w:eastAsia="宋体"/>
      <w:sz w:val="24"/>
      <w:szCs w:val="20"/>
    </w:rPr>
  </w:style>
  <w:style w:type="paragraph" w:styleId="1140" w:customStyle="1">
    <w:name w:val="修订"/>
    <w:uiPriority w:val="99"/>
    <w:unhideWhenUsed/>
    <w:qFormat/>
    <w:rPr>
      <w:rFonts w:hint="default" w:ascii="Times New Roman" w:hAnsi="Times New Roman" w:eastAsia="宋体" w:cs="Times New Roman"/>
      <w:sz w:val="21"/>
      <w:lang w:val="en-US" w:eastAsia="zh-CN" w:bidi="ar-SA"/>
    </w:rPr>
  </w:style>
  <w:style w:type="paragraph" w:styleId="1141" w:customStyle="1">
    <w:name w:val="默认段落字体 Para Char Char Char Char"/>
    <w:basedOn w:val="814"/>
    <w:uiPriority w:val="0"/>
    <w:qFormat/>
    <w:pPr>
      <w:ind w:firstLine="200"/>
    </w:pPr>
    <w:rPr>
      <w:rFonts w:ascii="Times New Roman" w:hAnsi="Times New Roman" w:eastAsia="宋体"/>
      <w:szCs w:val="20"/>
    </w:rPr>
  </w:style>
  <w:style w:type="paragraph" w:styleId="1142" w:customStyle="1">
    <w:name w:val="正"/>
    <w:basedOn w:val="814"/>
    <w:uiPriority w:val="0"/>
    <w:qFormat/>
    <w:pPr>
      <w:ind w:left="360" w:hanging="360"/>
      <w:spacing w:line="360" w:lineRule="auto"/>
    </w:pPr>
    <w:rPr>
      <w:rFonts w:ascii="Times New Roman" w:hAnsi="Times New Roman" w:eastAsia="宋体"/>
      <w:sz w:val="24"/>
      <w:szCs w:val="24"/>
    </w:rPr>
  </w:style>
  <w:style w:type="paragraph" w:styleId="1143" w:customStyle="1">
    <w:name w:val="Char Char1"/>
    <w:basedOn w:val="814"/>
    <w:uiPriority w:val="0"/>
    <w:qFormat/>
    <w:pPr>
      <w:ind w:firstLine="200"/>
    </w:pPr>
    <w:rPr>
      <w:rFonts w:ascii="Times New Roman" w:hAnsi="Times New Roman" w:eastAsia="宋体"/>
      <w:szCs w:val="24"/>
    </w:rPr>
  </w:style>
  <w:style w:type="paragraph" w:styleId="1144" w:customStyle="1">
    <w:name w:val="Char Char Char Char"/>
    <w:basedOn w:val="1066"/>
    <w:uiPriority w:val="0"/>
    <w:qFormat/>
    <w:rPr>
      <w:rFonts w:ascii="Tahoma" w:hAnsi="Tahoma"/>
      <w:sz w:val="24"/>
      <w:szCs w:val="24"/>
    </w:rPr>
  </w:style>
  <w:style w:type="paragraph" w:styleId="1145" w:customStyle="1">
    <w:name w:val="Char Char1 Char Char Char Char Char Char Char"/>
    <w:basedOn w:val="814"/>
    <w:uiPriority w:val="0"/>
    <w:qFormat/>
    <w:pPr>
      <w:ind w:firstLine="200"/>
    </w:pPr>
    <w:rPr>
      <w:rFonts w:ascii="Times New Roman" w:hAnsi="Times New Roman" w:eastAsia="宋体"/>
      <w:szCs w:val="20"/>
    </w:rPr>
  </w:style>
  <w:style w:type="paragraph" w:styleId="1146" w:customStyle="1">
    <w:name w:val="Address"/>
    <w:basedOn w:val="814"/>
    <w:next w:val="814"/>
    <w:uiPriority w:val="0"/>
    <w:qFormat/>
    <w:pPr>
      <w:ind w:firstLine="200"/>
      <w:jc w:val="left"/>
    </w:pPr>
    <w:rPr>
      <w:rFonts w:ascii="宋体" w:hAnsi="Calibri" w:eastAsia="宋体"/>
      <w:i/>
      <w:sz w:val="24"/>
      <w:szCs w:val="20"/>
    </w:rPr>
  </w:style>
  <w:style w:type="paragraph" w:styleId="1147" w:customStyle="1">
    <w:name w:val="正文文本 New"/>
    <w:basedOn w:val="814"/>
    <w:uiPriority w:val="99"/>
    <w:qFormat/>
    <w:pPr>
      <w:ind w:left="835" w:firstLine="200"/>
      <w:spacing w:after="220" w:line="180" w:lineRule="atLeast"/>
      <w:widowControl/>
    </w:pPr>
    <w:rPr>
      <w:rFonts w:ascii="Arial" w:hAnsi="Arial" w:eastAsia="宋体" w:cs="Arial"/>
      <w:spacing w:val="-5"/>
      <w:sz w:val="20"/>
      <w:szCs w:val="20"/>
    </w:rPr>
  </w:style>
  <w:style w:type="paragraph" w:styleId="1148" w:customStyle="1">
    <w:name w:val="正文缩进2格"/>
    <w:basedOn w:val="814"/>
    <w:link w:val="1149"/>
    <w:uiPriority w:val="0"/>
    <w:qFormat/>
    <w:pPr>
      <w:ind w:firstLine="639"/>
      <w:spacing w:line="600" w:lineRule="exact"/>
    </w:pPr>
    <w:rPr>
      <w:rFonts w:ascii="仿宋_GB2312" w:hAnsi="宋体" w:eastAsia="仿宋_GB2312"/>
      <w:sz w:val="31"/>
      <w:szCs w:val="28"/>
      <w:lang w:val="en-US" w:eastAsia="en-US"/>
    </w:rPr>
  </w:style>
  <w:style w:type="character" w:styleId="1149" w:customStyle="1">
    <w:name w:val="正文缩进2格 Char"/>
    <w:link w:val="1148"/>
    <w:uiPriority w:val="0"/>
    <w:qFormat/>
    <w:rPr>
      <w:rFonts w:ascii="仿宋_GB2312" w:hAnsi="宋体" w:eastAsia="仿宋_GB2312"/>
      <w:sz w:val="31"/>
      <w:szCs w:val="28"/>
    </w:rPr>
  </w:style>
  <w:style w:type="paragraph" w:styleId="1150" w:customStyle="1">
    <w:name w:val="msonormalcxspmiddle"/>
    <w:basedOn w:val="814"/>
    <w:uiPriority w:val="0"/>
    <w:qFormat/>
    <w:pPr>
      <w:ind w:firstLine="200"/>
      <w:jc w:val="left"/>
      <w:spacing w:before="100" w:beforeAutospacing="1" w:after="100" w:afterAutospacing="1"/>
      <w:widowControl/>
    </w:pPr>
    <w:rPr>
      <w:rFonts w:ascii="宋体" w:hAnsi="宋体" w:eastAsia="宋体" w:cs="宋体"/>
      <w:sz w:val="24"/>
      <w:szCs w:val="24"/>
    </w:rPr>
  </w:style>
  <w:style w:type="paragraph" w:styleId="1151" w:customStyle="1">
    <w:name w:val="正文_0_0"/>
    <w:basedOn w:val="814"/>
    <w:uiPriority w:val="0"/>
    <w:qFormat/>
    <w:pPr>
      <w:ind w:firstLine="200"/>
    </w:pPr>
    <w:rPr>
      <w:rFonts w:ascii="Times New Roman" w:hAnsi="Times New Roman" w:eastAsia="宋体"/>
      <w:szCs w:val="24"/>
    </w:rPr>
  </w:style>
  <w:style w:type="character" w:styleId="1152" w:customStyle="1">
    <w:name w:val="NormalCharacter1"/>
    <w:link w:val="814"/>
    <w:uiPriority w:val="0"/>
    <w:qFormat/>
    <w:rPr>
      <w:rFonts w:ascii="Times New Roman" w:hAnsi="Times New Roman" w:eastAsia="宋体"/>
      <w:sz w:val="21"/>
      <w:szCs w:val="24"/>
      <w:lang w:val="en-US" w:eastAsia="zh-CN" w:bidi="ar-SA"/>
    </w:rPr>
  </w:style>
  <w:style w:type="character" w:styleId="1153" w:customStyle="1">
    <w:name w:val="正文缩进 Char1"/>
    <w:link w:val="814"/>
    <w:uiPriority w:val="0"/>
    <w:qFormat/>
    <w:rPr>
      <w:rFonts w:eastAsia="宋体"/>
      <w:sz w:val="21"/>
      <w:lang w:val="en-US" w:eastAsia="zh-CN" w:bidi="ar-SA"/>
    </w:rPr>
  </w:style>
  <w:style w:type="character" w:styleId="1154" w:customStyle="1">
    <w:name w:val="font31"/>
    <w:link w:val="814"/>
    <w:uiPriority w:val="0"/>
    <w:qFormat/>
    <w:rPr>
      <w:rFonts w:ascii="Arial" w:hAnsi="Arial" w:cs="Arial"/>
      <w:color w:val="000000"/>
      <w:sz w:val="32"/>
      <w:szCs w:val="32"/>
      <w:u w:val="none"/>
    </w:rPr>
  </w:style>
  <w:style w:type="paragraph" w:styleId="1155" w:customStyle="1">
    <w:name w:val="正文缩进1"/>
    <w:basedOn w:val="814"/>
    <w:uiPriority w:val="99"/>
    <w:qFormat/>
    <w:pPr>
      <w:ind w:firstLine="420"/>
      <w:jc w:val="left"/>
    </w:pPr>
    <w:rPr>
      <w:rFonts w:ascii="宋体" w:hAnsi="Calibri" w:eastAsia="宋体"/>
      <w:sz w:val="24"/>
      <w:szCs w:val="24"/>
    </w:rPr>
  </w:style>
  <w:style w:type="character" w:styleId="1156" w:customStyle="1">
    <w:name w:val="UserStyle_2"/>
    <w:link w:val="814"/>
    <w:uiPriority w:val="0"/>
    <w:qFormat/>
    <w:rPr>
      <w:sz w:val="21"/>
      <w:szCs w:val="22"/>
      <w:lang w:val="en-US" w:eastAsia="zh-CN" w:bidi="ar-SA"/>
    </w:rPr>
  </w:style>
  <w:style w:type="paragraph" w:styleId="1157" w:customStyle="1">
    <w:name w:val="表内容"/>
    <w:next w:val="814"/>
    <w:uiPriority w:val="99"/>
    <w:qFormat/>
    <w:pPr>
      <w:jc w:val="center"/>
      <w:widowControl w:val="off"/>
    </w:pPr>
    <w:rPr>
      <w:rFonts w:hint="default" w:ascii="Times New Roman" w:hAnsi="Times New Roman" w:eastAsia="宋体" w:cs="Times New Roman"/>
      <w:sz w:val="21"/>
      <w:szCs w:val="21"/>
      <w:lang w:val="en-US" w:eastAsia="zh-CN" w:bidi="ar-SA"/>
    </w:rPr>
  </w:style>
  <w:style w:type="character" w:styleId="1158" w:customStyle="1">
    <w:name w:val="未处理的提及11"/>
    <w:link w:val="814"/>
    <w:uiPriority w:val="99"/>
    <w:unhideWhenUsed/>
    <w:qFormat/>
    <w:rPr>
      <w:color w:val="605e5c"/>
      <w:shd w:val="clear" w:color="auto" w:fill="e1dfdd"/>
    </w:rPr>
  </w:style>
  <w:style w:type="paragraph" w:styleId="1159" w:customStyle="1">
    <w:name w:val="表格"/>
    <w:basedOn w:val="814"/>
    <w:uiPriority w:val="0"/>
    <w:qFormat/>
    <w:pPr>
      <w:jc w:val="left"/>
    </w:pPr>
    <w:rPr>
      <w:rFonts w:ascii="Times New Roman" w:hAnsi="Times New Roman" w:eastAsia="宋体"/>
      <w:szCs w:val="21"/>
    </w:rPr>
  </w:style>
  <w:style w:type="paragraph" w:styleId="1160" w:customStyle="1">
    <w:name w:val="！正文"/>
    <w:basedOn w:val="814"/>
    <w:uiPriority w:val="0"/>
    <w:qFormat/>
    <w:pPr>
      <w:ind w:firstLine="480"/>
      <w:jc w:val="left"/>
      <w:widowControl/>
    </w:pPr>
    <w:rPr>
      <w:rFonts w:ascii="Times New Roman" w:hAnsi="Times New Roman" w:eastAsia="宋体"/>
      <w:szCs w:val="20"/>
    </w:rPr>
  </w:style>
  <w:style w:type="paragraph" w:styleId="1161" w:customStyle="1">
    <w:name w:val="列出段落1"/>
    <w:basedOn w:val="814"/>
    <w:uiPriority w:val="34"/>
    <w:qFormat/>
    <w:pPr>
      <w:ind w:firstLine="420"/>
    </w:pPr>
    <w:rPr>
      <w:rFonts w:ascii="Times New Roman" w:hAnsi="Times New Roman" w:eastAsia="宋体"/>
      <w:szCs w:val="24"/>
    </w:rPr>
  </w:style>
  <w:style w:type="paragraph" w:styleId="1162" w:customStyle="1">
    <w:name w:val="标书正文"/>
    <w:basedOn w:val="814"/>
    <w:uiPriority w:val="0"/>
    <w:qFormat/>
    <w:pPr>
      <w:spacing w:line="400" w:lineRule="exact"/>
    </w:pPr>
    <w:rPr>
      <w:rFonts w:ascii="Times New Roman" w:hAnsi="Times New Roman" w:eastAsia="宋体"/>
      <w:sz w:val="24"/>
    </w:rPr>
  </w:style>
  <w:style w:type="paragraph" w:styleId="1163" w:customStyle="1">
    <w:name w:val="DAS正文"/>
    <w:basedOn w:val="814"/>
    <w:uiPriority w:val="0"/>
    <w:qFormat/>
    <w:pPr>
      <w:ind w:right="181" w:firstLine="480"/>
      <w:jc w:val="left"/>
      <w:spacing w:line="360" w:lineRule="auto"/>
      <w:widowControl/>
    </w:pPr>
    <w:rPr>
      <w:rFonts w:ascii="Verdana" w:hAnsi="Verdana" w:eastAsia="宋体"/>
      <w:szCs w:val="24"/>
    </w:rPr>
  </w:style>
  <w:style w:type="paragraph" w:styleId="1164" w:customStyle="1">
    <w:name w:val="段落正文"/>
    <w:basedOn w:val="814"/>
    <w:uiPriority w:val="0"/>
    <w:qFormat/>
    <w:pPr>
      <w:ind w:firstLine="200"/>
      <w:spacing w:line="360" w:lineRule="auto"/>
    </w:pPr>
    <w:rPr>
      <w:rFonts w:ascii="Times New Roman" w:hAnsi="Times New Roman" w:eastAsia="宋体"/>
      <w:sz w:val="24"/>
      <w:szCs w:val="21"/>
    </w:rPr>
  </w:style>
  <w:style w:type="character" w:styleId="1165" w:customStyle="1">
    <w:name w:val="fontstyle21"/>
    <w:link w:val="814"/>
    <w:uiPriority w:val="0"/>
    <w:qFormat/>
    <w:rPr>
      <w:rFonts w:ascii="Calibri" w:hAnsi="Calibri" w:cs="Calibri"/>
      <w:color w:val="000000"/>
      <w:sz w:val="28"/>
      <w:szCs w:val="28"/>
    </w:rPr>
  </w:style>
  <w:style w:type="paragraph" w:styleId="1166"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7" w:customStyle="1">
    <w:name w:val="正文首行缩进1"/>
    <w:basedOn w:val="814"/>
    <w:uiPriority w:val="0"/>
    <w:qFormat/>
    <w:pPr>
      <w:ind w:firstLine="420"/>
      <w:spacing w:after="120"/>
    </w:pPr>
    <w:rPr>
      <w:rFonts w:ascii="Times New Roman" w:hAnsi="Times New Roman" w:eastAsia="宋体"/>
      <w:sz w:val="24"/>
      <w:szCs w:val="24"/>
    </w:rPr>
  </w:style>
  <w:style w:type="character" w:styleId="1168" w:customStyle="1">
    <w:name w:val="标题 1 Char"/>
    <w:link w:val="1169"/>
    <w:uiPriority w:val="0"/>
    <w:qFormat/>
    <w:rPr>
      <w:b/>
      <w:bCs/>
      <w:sz w:val="44"/>
      <w:szCs w:val="44"/>
    </w:rPr>
  </w:style>
  <w:style w:type="paragraph" w:styleId="1169" w:customStyle="1">
    <w:name w:val="标题 11"/>
    <w:basedOn w:val="814"/>
    <w:next w:val="814"/>
    <w:link w:val="1168"/>
    <w:uiPriority w:val="0"/>
    <w:qFormat/>
    <w:pPr>
      <w:keepLines/>
      <w:keepNext/>
      <w:spacing w:before="340" w:after="330" w:line="576" w:lineRule="auto"/>
      <w:outlineLvl w:val="0"/>
    </w:pPr>
    <w:rPr>
      <w:b/>
      <w:bCs/>
      <w:sz w:val="44"/>
      <w:szCs w:val="44"/>
      <w:lang w:val="en-US" w:eastAsia="en-US"/>
    </w:rPr>
  </w:style>
  <w:style w:type="paragraph" w:styleId="1170" w:customStyle="1">
    <w:name w:val="普通(网站)1"/>
    <w:basedOn w:val="814"/>
    <w:uiPriority w:val="0"/>
    <w:qFormat/>
    <w:pPr>
      <w:jc w:val="left"/>
      <w:spacing w:before="100" w:beforeAutospacing="1" w:after="100" w:afterAutospacing="1"/>
      <w:widowControl/>
    </w:pPr>
    <w:rPr>
      <w:rFonts w:ascii="宋体" w:hAnsi="宋体" w:eastAsia="宋体" w:cs="宋体"/>
      <w:sz w:val="24"/>
      <w:szCs w:val="24"/>
    </w:rPr>
  </w:style>
  <w:style w:type="character" w:styleId="1171" w:customStyle="1">
    <w:name w:val="要点1"/>
    <w:link w:val="814"/>
    <w:uiPriority w:val="22"/>
    <w:qFormat/>
    <w:rPr>
      <w:b/>
      <w:bCs/>
    </w:rPr>
  </w:style>
  <w:style w:type="character" w:styleId="1172" w:customStyle="1">
    <w:name w:val="custom-tag-placeholder-class"/>
    <w:basedOn w:val="894"/>
    <w:link w:val="814"/>
    <w:uiPriority w:val="0"/>
    <w:qFormat/>
  </w:style>
  <w:style w:type="paragraph" w:styleId="1173" w:customStyle="1">
    <w:name w:val="页眉2"/>
    <w:basedOn w:val="814"/>
    <w:link w:val="1174"/>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1174" w:customStyle="1">
    <w:name w:val="页眉 字符1"/>
    <w:link w:val="1173"/>
    <w:uiPriority w:val="99"/>
    <w:qFormat/>
    <w:rPr>
      <w:sz w:val="18"/>
      <w:szCs w:val="18"/>
    </w:rPr>
  </w:style>
  <w:style w:type="paragraph" w:styleId="1175" w:customStyle="1">
    <w:name w:val="页脚2"/>
    <w:basedOn w:val="814"/>
    <w:link w:val="1176"/>
    <w:uiPriority w:val="99"/>
    <w:unhideWhenUsed/>
    <w:qFormat/>
    <w:pPr>
      <w:jc w:val="left"/>
      <w:tabs>
        <w:tab w:val="center" w:pos="4153" w:leader="none"/>
        <w:tab w:val="right" w:pos="8306" w:leader="none"/>
      </w:tabs>
    </w:pPr>
    <w:rPr>
      <w:sz w:val="18"/>
      <w:szCs w:val="18"/>
      <w:lang w:val="en-US" w:eastAsia="en-US"/>
    </w:rPr>
  </w:style>
  <w:style w:type="character" w:styleId="1176" w:customStyle="1">
    <w:name w:val="页脚 字符1"/>
    <w:link w:val="1175"/>
    <w:uiPriority w:val="99"/>
    <w:qFormat/>
    <w:rPr>
      <w:sz w:val="18"/>
      <w:szCs w:val="18"/>
    </w:rPr>
  </w:style>
  <w:style w:type="character" w:styleId="1177" w:customStyle="1">
    <w:name w:val="font101"/>
    <w:basedOn w:val="824"/>
    <w:uiPriority w:val="0"/>
    <w:qFormat/>
    <w:rPr>
      <w:rFonts w:hint="eastAsia" w:ascii="宋体" w:hAnsi="宋体" w:eastAsia="宋体" w:cs="宋体"/>
      <w:b/>
      <w:bCs/>
      <w:color w:val="ff0000"/>
      <w:sz w:val="18"/>
      <w:szCs w:val="18"/>
      <w:u w:val="none"/>
    </w:rPr>
  </w:style>
  <w:style w:type="character" w:styleId="1178" w:customStyle="1">
    <w:name w:val="font91"/>
    <w:basedOn w:val="824"/>
    <w:uiPriority w:val="0"/>
    <w:qFormat/>
    <w:rPr>
      <w:rFonts w:hint="eastAsia" w:ascii="宋体" w:hAnsi="宋体" w:eastAsia="宋体" w:cs="宋体"/>
      <w:b/>
      <w:bCs/>
      <w:color w:val="000000"/>
      <w:sz w:val="18"/>
      <w:szCs w:val="18"/>
      <w:u w:val="none"/>
    </w:rPr>
  </w:style>
  <w:style w:type="numbering" w:styleId="11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彭飞明</cp:lastModifiedBy>
  <cp:revision>32</cp:revision>
  <dcterms:created xsi:type="dcterms:W3CDTF">2024-05-22T02:19:00Z</dcterms:created>
  <dcterms:modified xsi:type="dcterms:W3CDTF">2026-05-31T23:15:28Z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320C010E9EFC44FDA7AB8E06812C9B36_13</vt:lpwstr>
  </property>
  <property fmtid="{D5CDD505-2E9C-101B-9397-08002B2CF9AE}" pid="4" name="KSOTemplateDocerSaveRecord">
    <vt:lpwstr>eyJoZGlkIjoiMWE1NjMwNThmYjJhNWVlYWY3YTNmNjAzZjc2YWFkNGEiLCJ1c2VySWQiOiI3MDU0ODg5ODYifQ==</vt:lpwstr>
  </property>
</Properties>
</file>